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BC7F45" w14:textId="77777777" w:rsidR="005A768B" w:rsidRDefault="005A768B" w:rsidP="005A768B">
      <w:pPr>
        <w:pStyle w:val="Title"/>
      </w:pPr>
    </w:p>
    <w:p w14:paraId="30E3586E" w14:textId="77777777" w:rsidR="005A768B" w:rsidRDefault="005A768B" w:rsidP="005A768B">
      <w:pPr>
        <w:pStyle w:val="Title"/>
      </w:pPr>
    </w:p>
    <w:p w14:paraId="2D7A21BB" w14:textId="77777777" w:rsidR="005A768B" w:rsidRDefault="005A768B" w:rsidP="005A768B">
      <w:pPr>
        <w:pStyle w:val="Title"/>
      </w:pPr>
    </w:p>
    <w:p w14:paraId="073AA6BB" w14:textId="77777777" w:rsidR="005A768B" w:rsidRDefault="005A768B" w:rsidP="005A768B">
      <w:pPr>
        <w:pStyle w:val="Title"/>
      </w:pPr>
    </w:p>
    <w:p w14:paraId="5A39DED2" w14:textId="77777777" w:rsidR="005A768B" w:rsidRDefault="005A768B" w:rsidP="005A768B">
      <w:pPr>
        <w:pStyle w:val="Title"/>
      </w:pPr>
    </w:p>
    <w:p w14:paraId="17D30D81" w14:textId="16B9DABE" w:rsidR="005F2943" w:rsidRPr="005F2943" w:rsidRDefault="005F2943" w:rsidP="005F2943"/>
    <w:p w14:paraId="0DCD855B" w14:textId="77777777" w:rsidR="005A768B" w:rsidRDefault="005A768B" w:rsidP="005A768B">
      <w:pPr>
        <w:pStyle w:val="Title"/>
      </w:pPr>
    </w:p>
    <w:p w14:paraId="273ED8E0" w14:textId="77777777" w:rsidR="005A768B" w:rsidRDefault="005A768B" w:rsidP="005A768B">
      <w:pPr>
        <w:pStyle w:val="Title"/>
      </w:pPr>
      <w:r>
        <w:t>Identifying the Common Components of Membrane Fusion Machines</w:t>
      </w:r>
    </w:p>
    <w:p w14:paraId="41E70732" w14:textId="77777777" w:rsidR="005A768B" w:rsidRDefault="005A768B" w:rsidP="005A768B"/>
    <w:p w14:paraId="0049956F" w14:textId="77777777" w:rsidR="005A768B" w:rsidRDefault="005A768B" w:rsidP="005A768B"/>
    <w:p w14:paraId="52027D1C" w14:textId="77777777" w:rsidR="005A768B" w:rsidRDefault="005A768B" w:rsidP="008F238A">
      <w:pPr>
        <w:spacing w:line="240" w:lineRule="auto"/>
        <w:jc w:val="center"/>
      </w:pPr>
      <w:r>
        <w:t>Beth Graham</w:t>
      </w:r>
    </w:p>
    <w:p w14:paraId="4658DBC6" w14:textId="77777777" w:rsidR="005A768B" w:rsidRDefault="005A768B" w:rsidP="008F238A">
      <w:pPr>
        <w:spacing w:line="240" w:lineRule="auto"/>
        <w:jc w:val="center"/>
      </w:pPr>
      <w:r>
        <w:t>Berger Lab</w:t>
      </w:r>
    </w:p>
    <w:p w14:paraId="6088D2B8" w14:textId="77777777" w:rsidR="008F238A" w:rsidRDefault="008F238A" w:rsidP="008F238A">
      <w:pPr>
        <w:spacing w:line="240" w:lineRule="auto"/>
        <w:jc w:val="center"/>
      </w:pPr>
      <w:r>
        <w:t>Animal Biology Graduate Group</w:t>
      </w:r>
    </w:p>
    <w:p w14:paraId="712B0D22" w14:textId="77777777" w:rsidR="008F238A" w:rsidRDefault="008F238A" w:rsidP="008F238A">
      <w:pPr>
        <w:spacing w:line="240" w:lineRule="auto"/>
        <w:jc w:val="center"/>
      </w:pPr>
      <w:r>
        <w:t>Department of Animal Science</w:t>
      </w:r>
    </w:p>
    <w:p w14:paraId="02624D0C" w14:textId="0E789640" w:rsidR="003C6E6A" w:rsidRDefault="008F238A" w:rsidP="008F238A">
      <w:pPr>
        <w:spacing w:line="240" w:lineRule="auto"/>
        <w:jc w:val="center"/>
      </w:pPr>
      <w:r>
        <w:t>University of California, Davis</w:t>
      </w:r>
      <w:r w:rsidR="00A436CB">
        <w:br w:type="page"/>
      </w:r>
    </w:p>
    <w:sdt>
      <w:sdtPr>
        <w:rPr>
          <w:rFonts w:asciiTheme="minorHAnsi" w:eastAsiaTheme="minorHAnsi" w:hAnsiTheme="minorHAnsi" w:cstheme="minorBidi"/>
          <w:bCs w:val="0"/>
          <w:color w:val="auto"/>
          <w:sz w:val="24"/>
          <w:szCs w:val="24"/>
        </w:rPr>
        <w:id w:val="-1383778159"/>
        <w:docPartObj>
          <w:docPartGallery w:val="Table of Contents"/>
          <w:docPartUnique/>
        </w:docPartObj>
      </w:sdtPr>
      <w:sdtEndPr>
        <w:rPr>
          <w:b/>
          <w:noProof/>
        </w:rPr>
      </w:sdtEndPr>
      <w:sdtContent>
        <w:p w14:paraId="5D2773D0" w14:textId="69C5726A" w:rsidR="00BD04D4" w:rsidRDefault="00BD04D4">
          <w:pPr>
            <w:pStyle w:val="TOCHeading"/>
          </w:pPr>
          <w:r>
            <w:t>Table of Contents</w:t>
          </w:r>
        </w:p>
        <w:p w14:paraId="6200F24B" w14:textId="23A27F5B" w:rsidR="004B46E2" w:rsidRDefault="00BD04D4">
          <w:pPr>
            <w:pStyle w:val="TOC1"/>
            <w:tabs>
              <w:tab w:val="right" w:leader="dot" w:pos="1007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20349564" w:history="1">
            <w:r w:rsidR="004B46E2" w:rsidRPr="00D66F9F">
              <w:rPr>
                <w:rStyle w:val="Hyperlink"/>
                <w:noProof/>
              </w:rPr>
              <w:t>ABSTRACT</w:t>
            </w:r>
            <w:r w:rsidR="004B46E2">
              <w:rPr>
                <w:noProof/>
                <w:webHidden/>
              </w:rPr>
              <w:tab/>
            </w:r>
            <w:r w:rsidR="004B46E2">
              <w:rPr>
                <w:noProof/>
                <w:webHidden/>
              </w:rPr>
              <w:fldChar w:fldCharType="begin"/>
            </w:r>
            <w:r w:rsidR="004B46E2">
              <w:rPr>
                <w:noProof/>
                <w:webHidden/>
              </w:rPr>
              <w:instrText xml:space="preserve"> PAGEREF _Toc20349564 \h </w:instrText>
            </w:r>
            <w:r w:rsidR="004B46E2">
              <w:rPr>
                <w:noProof/>
                <w:webHidden/>
              </w:rPr>
            </w:r>
            <w:r w:rsidR="004B46E2">
              <w:rPr>
                <w:noProof/>
                <w:webHidden/>
              </w:rPr>
              <w:fldChar w:fldCharType="separate"/>
            </w:r>
            <w:r w:rsidR="004B46E2">
              <w:rPr>
                <w:noProof/>
                <w:webHidden/>
              </w:rPr>
              <w:t>4</w:t>
            </w:r>
            <w:r w:rsidR="004B46E2">
              <w:rPr>
                <w:noProof/>
                <w:webHidden/>
              </w:rPr>
              <w:fldChar w:fldCharType="end"/>
            </w:r>
          </w:hyperlink>
        </w:p>
        <w:p w14:paraId="595C15C4" w14:textId="29D531F4" w:rsidR="004B46E2" w:rsidRDefault="00DF7DAE">
          <w:pPr>
            <w:pStyle w:val="TOC1"/>
            <w:tabs>
              <w:tab w:val="right" w:leader="dot" w:pos="10070"/>
            </w:tabs>
            <w:rPr>
              <w:rFonts w:eastAsiaTheme="minorEastAsia" w:cstheme="minorBidi"/>
              <w:b w:val="0"/>
              <w:bCs w:val="0"/>
              <w:i w:val="0"/>
              <w:iCs w:val="0"/>
              <w:noProof/>
            </w:rPr>
          </w:pPr>
          <w:hyperlink w:anchor="_Toc20349565" w:history="1">
            <w:r w:rsidR="004B46E2" w:rsidRPr="00D66F9F">
              <w:rPr>
                <w:rStyle w:val="Hyperlink"/>
                <w:noProof/>
              </w:rPr>
              <w:t>INTRODUCTION</w:t>
            </w:r>
            <w:r w:rsidR="004B46E2">
              <w:rPr>
                <w:noProof/>
                <w:webHidden/>
              </w:rPr>
              <w:tab/>
            </w:r>
            <w:r w:rsidR="004B46E2">
              <w:rPr>
                <w:noProof/>
                <w:webHidden/>
              </w:rPr>
              <w:fldChar w:fldCharType="begin"/>
            </w:r>
            <w:r w:rsidR="004B46E2">
              <w:rPr>
                <w:noProof/>
                <w:webHidden/>
              </w:rPr>
              <w:instrText xml:space="preserve"> PAGEREF _Toc20349565 \h </w:instrText>
            </w:r>
            <w:r w:rsidR="004B46E2">
              <w:rPr>
                <w:noProof/>
                <w:webHidden/>
              </w:rPr>
            </w:r>
            <w:r w:rsidR="004B46E2">
              <w:rPr>
                <w:noProof/>
                <w:webHidden/>
              </w:rPr>
              <w:fldChar w:fldCharType="separate"/>
            </w:r>
            <w:r w:rsidR="004B46E2">
              <w:rPr>
                <w:noProof/>
                <w:webHidden/>
              </w:rPr>
              <w:t>4</w:t>
            </w:r>
            <w:r w:rsidR="004B46E2">
              <w:rPr>
                <w:noProof/>
                <w:webHidden/>
              </w:rPr>
              <w:fldChar w:fldCharType="end"/>
            </w:r>
          </w:hyperlink>
        </w:p>
        <w:p w14:paraId="3CBBD6F8" w14:textId="09968385" w:rsidR="004B46E2" w:rsidRDefault="00DF7DAE">
          <w:pPr>
            <w:pStyle w:val="TOC2"/>
            <w:tabs>
              <w:tab w:val="right" w:leader="dot" w:pos="10070"/>
            </w:tabs>
            <w:rPr>
              <w:rFonts w:eastAsiaTheme="minorEastAsia" w:cstheme="minorBidi"/>
              <w:b w:val="0"/>
              <w:bCs w:val="0"/>
              <w:noProof/>
              <w:sz w:val="24"/>
              <w:szCs w:val="24"/>
            </w:rPr>
          </w:pPr>
          <w:hyperlink w:anchor="_Toc20349566" w:history="1">
            <w:r w:rsidR="004B46E2" w:rsidRPr="00D66F9F">
              <w:rPr>
                <w:rStyle w:val="Hyperlink"/>
                <w:noProof/>
              </w:rPr>
              <w:t>Steps of Lipid Bilayer Fusion</w:t>
            </w:r>
            <w:r w:rsidR="004B46E2">
              <w:rPr>
                <w:noProof/>
                <w:webHidden/>
              </w:rPr>
              <w:tab/>
            </w:r>
            <w:r w:rsidR="004B46E2">
              <w:rPr>
                <w:noProof/>
                <w:webHidden/>
              </w:rPr>
              <w:fldChar w:fldCharType="begin"/>
            </w:r>
            <w:r w:rsidR="004B46E2">
              <w:rPr>
                <w:noProof/>
                <w:webHidden/>
              </w:rPr>
              <w:instrText xml:space="preserve"> PAGEREF _Toc20349566 \h </w:instrText>
            </w:r>
            <w:r w:rsidR="004B46E2">
              <w:rPr>
                <w:noProof/>
                <w:webHidden/>
              </w:rPr>
            </w:r>
            <w:r w:rsidR="004B46E2">
              <w:rPr>
                <w:noProof/>
                <w:webHidden/>
              </w:rPr>
              <w:fldChar w:fldCharType="separate"/>
            </w:r>
            <w:r w:rsidR="004B46E2">
              <w:rPr>
                <w:noProof/>
                <w:webHidden/>
              </w:rPr>
              <w:t>5</w:t>
            </w:r>
            <w:r w:rsidR="004B46E2">
              <w:rPr>
                <w:noProof/>
                <w:webHidden/>
              </w:rPr>
              <w:fldChar w:fldCharType="end"/>
            </w:r>
          </w:hyperlink>
        </w:p>
        <w:p w14:paraId="0D32CEF9" w14:textId="4F56B312" w:rsidR="004B46E2" w:rsidRDefault="00DF7DAE">
          <w:pPr>
            <w:pStyle w:val="TOC3"/>
            <w:tabs>
              <w:tab w:val="right" w:leader="dot" w:pos="10070"/>
            </w:tabs>
            <w:rPr>
              <w:rFonts w:eastAsiaTheme="minorEastAsia" w:cstheme="minorBidi"/>
              <w:noProof/>
              <w:sz w:val="24"/>
              <w:szCs w:val="24"/>
            </w:rPr>
          </w:pPr>
          <w:hyperlink w:anchor="_Toc20349567" w:history="1">
            <w:r w:rsidR="004B46E2" w:rsidRPr="00D66F9F">
              <w:rPr>
                <w:rStyle w:val="Hyperlink"/>
                <w:noProof/>
              </w:rPr>
              <w:t>Preliminary Steps</w:t>
            </w:r>
            <w:r w:rsidR="004B46E2">
              <w:rPr>
                <w:noProof/>
                <w:webHidden/>
              </w:rPr>
              <w:tab/>
            </w:r>
            <w:r w:rsidR="004B46E2">
              <w:rPr>
                <w:noProof/>
                <w:webHidden/>
              </w:rPr>
              <w:fldChar w:fldCharType="begin"/>
            </w:r>
            <w:r w:rsidR="004B46E2">
              <w:rPr>
                <w:noProof/>
                <w:webHidden/>
              </w:rPr>
              <w:instrText xml:space="preserve"> PAGEREF _Toc20349567 \h </w:instrText>
            </w:r>
            <w:r w:rsidR="004B46E2">
              <w:rPr>
                <w:noProof/>
                <w:webHidden/>
              </w:rPr>
            </w:r>
            <w:r w:rsidR="004B46E2">
              <w:rPr>
                <w:noProof/>
                <w:webHidden/>
              </w:rPr>
              <w:fldChar w:fldCharType="separate"/>
            </w:r>
            <w:r w:rsidR="004B46E2">
              <w:rPr>
                <w:noProof/>
                <w:webHidden/>
              </w:rPr>
              <w:t>5</w:t>
            </w:r>
            <w:r w:rsidR="004B46E2">
              <w:rPr>
                <w:noProof/>
                <w:webHidden/>
              </w:rPr>
              <w:fldChar w:fldCharType="end"/>
            </w:r>
          </w:hyperlink>
        </w:p>
        <w:p w14:paraId="713AE8FE" w14:textId="0FC7051F" w:rsidR="004B46E2" w:rsidRDefault="00DF7DAE">
          <w:pPr>
            <w:pStyle w:val="TOC3"/>
            <w:tabs>
              <w:tab w:val="right" w:leader="dot" w:pos="10070"/>
            </w:tabs>
            <w:rPr>
              <w:rFonts w:eastAsiaTheme="minorEastAsia" w:cstheme="minorBidi"/>
              <w:noProof/>
              <w:sz w:val="24"/>
              <w:szCs w:val="24"/>
            </w:rPr>
          </w:pPr>
          <w:hyperlink w:anchor="_Toc20349568" w:history="1">
            <w:r w:rsidR="004B46E2" w:rsidRPr="00D66F9F">
              <w:rPr>
                <w:rStyle w:val="Hyperlink"/>
                <w:noProof/>
              </w:rPr>
              <w:t>Step 1: Loose tethering</w:t>
            </w:r>
            <w:r w:rsidR="004B46E2">
              <w:rPr>
                <w:noProof/>
                <w:webHidden/>
              </w:rPr>
              <w:tab/>
            </w:r>
            <w:r w:rsidR="004B46E2">
              <w:rPr>
                <w:noProof/>
                <w:webHidden/>
              </w:rPr>
              <w:fldChar w:fldCharType="begin"/>
            </w:r>
            <w:r w:rsidR="004B46E2">
              <w:rPr>
                <w:noProof/>
                <w:webHidden/>
              </w:rPr>
              <w:instrText xml:space="preserve"> PAGEREF _Toc20349568 \h </w:instrText>
            </w:r>
            <w:r w:rsidR="004B46E2">
              <w:rPr>
                <w:noProof/>
                <w:webHidden/>
              </w:rPr>
            </w:r>
            <w:r w:rsidR="004B46E2">
              <w:rPr>
                <w:noProof/>
                <w:webHidden/>
              </w:rPr>
              <w:fldChar w:fldCharType="separate"/>
            </w:r>
            <w:r w:rsidR="004B46E2">
              <w:rPr>
                <w:noProof/>
                <w:webHidden/>
              </w:rPr>
              <w:t>6</w:t>
            </w:r>
            <w:r w:rsidR="004B46E2">
              <w:rPr>
                <w:noProof/>
                <w:webHidden/>
              </w:rPr>
              <w:fldChar w:fldCharType="end"/>
            </w:r>
          </w:hyperlink>
        </w:p>
        <w:p w14:paraId="7C093D80" w14:textId="64CAC2FD" w:rsidR="004B46E2" w:rsidRDefault="00DF7DAE">
          <w:pPr>
            <w:pStyle w:val="TOC3"/>
            <w:tabs>
              <w:tab w:val="right" w:leader="dot" w:pos="10070"/>
            </w:tabs>
            <w:rPr>
              <w:rFonts w:eastAsiaTheme="minorEastAsia" w:cstheme="minorBidi"/>
              <w:noProof/>
              <w:sz w:val="24"/>
              <w:szCs w:val="24"/>
            </w:rPr>
          </w:pPr>
          <w:hyperlink w:anchor="_Toc20349569" w:history="1">
            <w:r w:rsidR="004B46E2" w:rsidRPr="00D66F9F">
              <w:rPr>
                <w:rStyle w:val="Hyperlink"/>
                <w:noProof/>
              </w:rPr>
              <w:t>Step 2: Tight docking</w:t>
            </w:r>
            <w:r w:rsidR="004B46E2">
              <w:rPr>
                <w:noProof/>
                <w:webHidden/>
              </w:rPr>
              <w:tab/>
            </w:r>
            <w:r w:rsidR="004B46E2">
              <w:rPr>
                <w:noProof/>
                <w:webHidden/>
              </w:rPr>
              <w:fldChar w:fldCharType="begin"/>
            </w:r>
            <w:r w:rsidR="004B46E2">
              <w:rPr>
                <w:noProof/>
                <w:webHidden/>
              </w:rPr>
              <w:instrText xml:space="preserve"> PAGEREF _Toc20349569 \h </w:instrText>
            </w:r>
            <w:r w:rsidR="004B46E2">
              <w:rPr>
                <w:noProof/>
                <w:webHidden/>
              </w:rPr>
            </w:r>
            <w:r w:rsidR="004B46E2">
              <w:rPr>
                <w:noProof/>
                <w:webHidden/>
              </w:rPr>
              <w:fldChar w:fldCharType="separate"/>
            </w:r>
            <w:r w:rsidR="004B46E2">
              <w:rPr>
                <w:noProof/>
                <w:webHidden/>
              </w:rPr>
              <w:t>7</w:t>
            </w:r>
            <w:r w:rsidR="004B46E2">
              <w:rPr>
                <w:noProof/>
                <w:webHidden/>
              </w:rPr>
              <w:fldChar w:fldCharType="end"/>
            </w:r>
          </w:hyperlink>
        </w:p>
        <w:p w14:paraId="098940A1" w14:textId="07C41DD5" w:rsidR="004B46E2" w:rsidRDefault="00DF7DAE">
          <w:pPr>
            <w:pStyle w:val="TOC3"/>
            <w:tabs>
              <w:tab w:val="right" w:leader="dot" w:pos="10070"/>
            </w:tabs>
            <w:rPr>
              <w:rFonts w:eastAsiaTheme="minorEastAsia" w:cstheme="minorBidi"/>
              <w:noProof/>
              <w:sz w:val="24"/>
              <w:szCs w:val="24"/>
            </w:rPr>
          </w:pPr>
          <w:hyperlink w:anchor="_Toc20349570" w:history="1">
            <w:r w:rsidR="004B46E2" w:rsidRPr="00D66F9F">
              <w:rPr>
                <w:rStyle w:val="Hyperlink"/>
                <w:noProof/>
              </w:rPr>
              <w:t>Step 3: Hemifusion</w:t>
            </w:r>
            <w:r w:rsidR="004B46E2">
              <w:rPr>
                <w:noProof/>
                <w:webHidden/>
              </w:rPr>
              <w:tab/>
            </w:r>
            <w:r w:rsidR="004B46E2">
              <w:rPr>
                <w:noProof/>
                <w:webHidden/>
              </w:rPr>
              <w:fldChar w:fldCharType="begin"/>
            </w:r>
            <w:r w:rsidR="004B46E2">
              <w:rPr>
                <w:noProof/>
                <w:webHidden/>
              </w:rPr>
              <w:instrText xml:space="preserve"> PAGEREF _Toc20349570 \h </w:instrText>
            </w:r>
            <w:r w:rsidR="004B46E2">
              <w:rPr>
                <w:noProof/>
                <w:webHidden/>
              </w:rPr>
            </w:r>
            <w:r w:rsidR="004B46E2">
              <w:rPr>
                <w:noProof/>
                <w:webHidden/>
              </w:rPr>
              <w:fldChar w:fldCharType="separate"/>
            </w:r>
            <w:r w:rsidR="004B46E2">
              <w:rPr>
                <w:noProof/>
                <w:webHidden/>
              </w:rPr>
              <w:t>8</w:t>
            </w:r>
            <w:r w:rsidR="004B46E2">
              <w:rPr>
                <w:noProof/>
                <w:webHidden/>
              </w:rPr>
              <w:fldChar w:fldCharType="end"/>
            </w:r>
          </w:hyperlink>
        </w:p>
        <w:p w14:paraId="71810DF8" w14:textId="0F6BD1FD" w:rsidR="004B46E2" w:rsidRDefault="00DF7DAE">
          <w:pPr>
            <w:pStyle w:val="TOC3"/>
            <w:tabs>
              <w:tab w:val="right" w:leader="dot" w:pos="10070"/>
            </w:tabs>
            <w:rPr>
              <w:rFonts w:eastAsiaTheme="minorEastAsia" w:cstheme="minorBidi"/>
              <w:noProof/>
              <w:sz w:val="24"/>
              <w:szCs w:val="24"/>
            </w:rPr>
          </w:pPr>
          <w:hyperlink w:anchor="_Toc20349571" w:history="1">
            <w:r w:rsidR="004B46E2" w:rsidRPr="00D66F9F">
              <w:rPr>
                <w:rStyle w:val="Hyperlink"/>
                <w:noProof/>
              </w:rPr>
              <w:t>Step 4: Fusion</w:t>
            </w:r>
            <w:r w:rsidR="004B46E2">
              <w:rPr>
                <w:noProof/>
                <w:webHidden/>
              </w:rPr>
              <w:tab/>
            </w:r>
            <w:r w:rsidR="004B46E2">
              <w:rPr>
                <w:noProof/>
                <w:webHidden/>
              </w:rPr>
              <w:fldChar w:fldCharType="begin"/>
            </w:r>
            <w:r w:rsidR="004B46E2">
              <w:rPr>
                <w:noProof/>
                <w:webHidden/>
              </w:rPr>
              <w:instrText xml:space="preserve"> PAGEREF _Toc20349571 \h </w:instrText>
            </w:r>
            <w:r w:rsidR="004B46E2">
              <w:rPr>
                <w:noProof/>
                <w:webHidden/>
              </w:rPr>
            </w:r>
            <w:r w:rsidR="004B46E2">
              <w:rPr>
                <w:noProof/>
                <w:webHidden/>
              </w:rPr>
              <w:fldChar w:fldCharType="separate"/>
            </w:r>
            <w:r w:rsidR="004B46E2">
              <w:rPr>
                <w:noProof/>
                <w:webHidden/>
              </w:rPr>
              <w:t>9</w:t>
            </w:r>
            <w:r w:rsidR="004B46E2">
              <w:rPr>
                <w:noProof/>
                <w:webHidden/>
              </w:rPr>
              <w:fldChar w:fldCharType="end"/>
            </w:r>
          </w:hyperlink>
        </w:p>
        <w:p w14:paraId="7F01C6BF" w14:textId="128F3FBF" w:rsidR="004B46E2" w:rsidRDefault="00DF7DAE">
          <w:pPr>
            <w:pStyle w:val="TOC3"/>
            <w:tabs>
              <w:tab w:val="right" w:leader="dot" w:pos="10070"/>
            </w:tabs>
            <w:rPr>
              <w:rFonts w:eastAsiaTheme="minorEastAsia" w:cstheme="minorBidi"/>
              <w:noProof/>
              <w:sz w:val="24"/>
              <w:szCs w:val="24"/>
            </w:rPr>
          </w:pPr>
          <w:hyperlink w:anchor="_Toc20349572" w:history="1">
            <w:r w:rsidR="004B46E2" w:rsidRPr="00D66F9F">
              <w:rPr>
                <w:rStyle w:val="Hyperlink"/>
                <w:noProof/>
              </w:rPr>
              <w:t>Step 5: Fusion pore expansion</w:t>
            </w:r>
            <w:r w:rsidR="004B46E2">
              <w:rPr>
                <w:noProof/>
                <w:webHidden/>
              </w:rPr>
              <w:tab/>
            </w:r>
            <w:r w:rsidR="004B46E2">
              <w:rPr>
                <w:noProof/>
                <w:webHidden/>
              </w:rPr>
              <w:fldChar w:fldCharType="begin"/>
            </w:r>
            <w:r w:rsidR="004B46E2">
              <w:rPr>
                <w:noProof/>
                <w:webHidden/>
              </w:rPr>
              <w:instrText xml:space="preserve"> PAGEREF _Toc20349572 \h </w:instrText>
            </w:r>
            <w:r w:rsidR="004B46E2">
              <w:rPr>
                <w:noProof/>
                <w:webHidden/>
              </w:rPr>
            </w:r>
            <w:r w:rsidR="004B46E2">
              <w:rPr>
                <w:noProof/>
                <w:webHidden/>
              </w:rPr>
              <w:fldChar w:fldCharType="separate"/>
            </w:r>
            <w:r w:rsidR="004B46E2">
              <w:rPr>
                <w:noProof/>
                <w:webHidden/>
              </w:rPr>
              <w:t>9</w:t>
            </w:r>
            <w:r w:rsidR="004B46E2">
              <w:rPr>
                <w:noProof/>
                <w:webHidden/>
              </w:rPr>
              <w:fldChar w:fldCharType="end"/>
            </w:r>
          </w:hyperlink>
        </w:p>
        <w:p w14:paraId="02327DB5" w14:textId="4261DAA7" w:rsidR="004B46E2" w:rsidRDefault="00DF7DAE">
          <w:pPr>
            <w:pStyle w:val="TOC1"/>
            <w:tabs>
              <w:tab w:val="right" w:leader="dot" w:pos="10070"/>
            </w:tabs>
            <w:rPr>
              <w:rFonts w:eastAsiaTheme="minorEastAsia" w:cstheme="minorBidi"/>
              <w:b w:val="0"/>
              <w:bCs w:val="0"/>
              <w:i w:val="0"/>
              <w:iCs w:val="0"/>
              <w:noProof/>
            </w:rPr>
          </w:pPr>
          <w:hyperlink w:anchor="_Toc20349573" w:history="1">
            <w:r w:rsidR="004B46E2" w:rsidRPr="00D66F9F">
              <w:rPr>
                <w:rStyle w:val="Hyperlink"/>
                <w:noProof/>
              </w:rPr>
              <w:t>MEMBRANE FUSION MACHINE</w:t>
            </w:r>
            <w:r w:rsidR="004B46E2">
              <w:rPr>
                <w:noProof/>
                <w:webHidden/>
              </w:rPr>
              <w:tab/>
            </w:r>
            <w:r w:rsidR="004B46E2">
              <w:rPr>
                <w:noProof/>
                <w:webHidden/>
              </w:rPr>
              <w:fldChar w:fldCharType="begin"/>
            </w:r>
            <w:r w:rsidR="004B46E2">
              <w:rPr>
                <w:noProof/>
                <w:webHidden/>
              </w:rPr>
              <w:instrText xml:space="preserve"> PAGEREF _Toc20349573 \h </w:instrText>
            </w:r>
            <w:r w:rsidR="004B46E2">
              <w:rPr>
                <w:noProof/>
                <w:webHidden/>
              </w:rPr>
            </w:r>
            <w:r w:rsidR="004B46E2">
              <w:rPr>
                <w:noProof/>
                <w:webHidden/>
              </w:rPr>
              <w:fldChar w:fldCharType="separate"/>
            </w:r>
            <w:r w:rsidR="004B46E2">
              <w:rPr>
                <w:noProof/>
                <w:webHidden/>
              </w:rPr>
              <w:t>10</w:t>
            </w:r>
            <w:r w:rsidR="004B46E2">
              <w:rPr>
                <w:noProof/>
                <w:webHidden/>
              </w:rPr>
              <w:fldChar w:fldCharType="end"/>
            </w:r>
          </w:hyperlink>
        </w:p>
        <w:p w14:paraId="660D4704" w14:textId="79946C4B" w:rsidR="004B46E2" w:rsidRDefault="00DF7DAE">
          <w:pPr>
            <w:pStyle w:val="TOC2"/>
            <w:tabs>
              <w:tab w:val="right" w:leader="dot" w:pos="10070"/>
            </w:tabs>
            <w:rPr>
              <w:rFonts w:eastAsiaTheme="minorEastAsia" w:cstheme="minorBidi"/>
              <w:b w:val="0"/>
              <w:bCs w:val="0"/>
              <w:noProof/>
              <w:sz w:val="24"/>
              <w:szCs w:val="24"/>
            </w:rPr>
          </w:pPr>
          <w:hyperlink w:anchor="_Toc20349574" w:history="1">
            <w:r w:rsidR="004B46E2" w:rsidRPr="00D66F9F">
              <w:rPr>
                <w:rStyle w:val="Hyperlink"/>
                <w:noProof/>
              </w:rPr>
              <w:t>Fusogen</w:t>
            </w:r>
            <w:r w:rsidR="004B46E2">
              <w:rPr>
                <w:noProof/>
                <w:webHidden/>
              </w:rPr>
              <w:tab/>
            </w:r>
            <w:r w:rsidR="004B46E2">
              <w:rPr>
                <w:noProof/>
                <w:webHidden/>
              </w:rPr>
              <w:fldChar w:fldCharType="begin"/>
            </w:r>
            <w:r w:rsidR="004B46E2">
              <w:rPr>
                <w:noProof/>
                <w:webHidden/>
              </w:rPr>
              <w:instrText xml:space="preserve"> PAGEREF _Toc20349574 \h </w:instrText>
            </w:r>
            <w:r w:rsidR="004B46E2">
              <w:rPr>
                <w:noProof/>
                <w:webHidden/>
              </w:rPr>
            </w:r>
            <w:r w:rsidR="004B46E2">
              <w:rPr>
                <w:noProof/>
                <w:webHidden/>
              </w:rPr>
              <w:fldChar w:fldCharType="separate"/>
            </w:r>
            <w:r w:rsidR="004B46E2">
              <w:rPr>
                <w:noProof/>
                <w:webHidden/>
              </w:rPr>
              <w:t>12</w:t>
            </w:r>
            <w:r w:rsidR="004B46E2">
              <w:rPr>
                <w:noProof/>
                <w:webHidden/>
              </w:rPr>
              <w:fldChar w:fldCharType="end"/>
            </w:r>
          </w:hyperlink>
        </w:p>
        <w:p w14:paraId="266A627D" w14:textId="10569055" w:rsidR="004B46E2" w:rsidRDefault="00DF7DAE">
          <w:pPr>
            <w:pStyle w:val="TOC3"/>
            <w:tabs>
              <w:tab w:val="right" w:leader="dot" w:pos="10070"/>
            </w:tabs>
            <w:rPr>
              <w:rFonts w:eastAsiaTheme="minorEastAsia" w:cstheme="minorBidi"/>
              <w:noProof/>
              <w:sz w:val="24"/>
              <w:szCs w:val="24"/>
            </w:rPr>
          </w:pPr>
          <w:hyperlink w:anchor="_Toc20349575" w:history="1">
            <w:r w:rsidR="004B46E2" w:rsidRPr="00D66F9F">
              <w:rPr>
                <w:rStyle w:val="Hyperlink"/>
                <w:noProof/>
              </w:rPr>
              <w:t>Role</w:t>
            </w:r>
            <w:r w:rsidR="004B46E2">
              <w:rPr>
                <w:noProof/>
                <w:webHidden/>
              </w:rPr>
              <w:tab/>
            </w:r>
            <w:r w:rsidR="004B46E2">
              <w:rPr>
                <w:noProof/>
                <w:webHidden/>
              </w:rPr>
              <w:fldChar w:fldCharType="begin"/>
            </w:r>
            <w:r w:rsidR="004B46E2">
              <w:rPr>
                <w:noProof/>
                <w:webHidden/>
              </w:rPr>
              <w:instrText xml:space="preserve"> PAGEREF _Toc20349575 \h </w:instrText>
            </w:r>
            <w:r w:rsidR="004B46E2">
              <w:rPr>
                <w:noProof/>
                <w:webHidden/>
              </w:rPr>
            </w:r>
            <w:r w:rsidR="004B46E2">
              <w:rPr>
                <w:noProof/>
                <w:webHidden/>
              </w:rPr>
              <w:fldChar w:fldCharType="separate"/>
            </w:r>
            <w:r w:rsidR="004B46E2">
              <w:rPr>
                <w:noProof/>
                <w:webHidden/>
              </w:rPr>
              <w:t>12</w:t>
            </w:r>
            <w:r w:rsidR="004B46E2">
              <w:rPr>
                <w:noProof/>
                <w:webHidden/>
              </w:rPr>
              <w:fldChar w:fldCharType="end"/>
            </w:r>
          </w:hyperlink>
        </w:p>
        <w:p w14:paraId="5A510D75" w14:textId="0D3957B5" w:rsidR="004B46E2" w:rsidRDefault="00DF7DAE">
          <w:pPr>
            <w:pStyle w:val="TOC3"/>
            <w:tabs>
              <w:tab w:val="right" w:leader="dot" w:pos="10070"/>
            </w:tabs>
            <w:rPr>
              <w:rFonts w:eastAsiaTheme="minorEastAsia" w:cstheme="minorBidi"/>
              <w:noProof/>
              <w:sz w:val="24"/>
              <w:szCs w:val="24"/>
            </w:rPr>
          </w:pPr>
          <w:hyperlink w:anchor="_Toc20349576" w:history="1">
            <w:r w:rsidR="004B46E2" w:rsidRPr="00D66F9F">
              <w:rPr>
                <w:rStyle w:val="Hyperlink"/>
                <w:noProof/>
              </w:rPr>
              <w:t>Examples</w:t>
            </w:r>
            <w:r w:rsidR="004B46E2">
              <w:rPr>
                <w:noProof/>
                <w:webHidden/>
              </w:rPr>
              <w:tab/>
            </w:r>
            <w:r w:rsidR="004B46E2">
              <w:rPr>
                <w:noProof/>
                <w:webHidden/>
              </w:rPr>
              <w:fldChar w:fldCharType="begin"/>
            </w:r>
            <w:r w:rsidR="004B46E2">
              <w:rPr>
                <w:noProof/>
                <w:webHidden/>
              </w:rPr>
              <w:instrText xml:space="preserve"> PAGEREF _Toc20349576 \h </w:instrText>
            </w:r>
            <w:r w:rsidR="004B46E2">
              <w:rPr>
                <w:noProof/>
                <w:webHidden/>
              </w:rPr>
            </w:r>
            <w:r w:rsidR="004B46E2">
              <w:rPr>
                <w:noProof/>
                <w:webHidden/>
              </w:rPr>
              <w:fldChar w:fldCharType="separate"/>
            </w:r>
            <w:r w:rsidR="004B46E2">
              <w:rPr>
                <w:noProof/>
                <w:webHidden/>
              </w:rPr>
              <w:t>12</w:t>
            </w:r>
            <w:r w:rsidR="004B46E2">
              <w:rPr>
                <w:noProof/>
                <w:webHidden/>
              </w:rPr>
              <w:fldChar w:fldCharType="end"/>
            </w:r>
          </w:hyperlink>
        </w:p>
        <w:p w14:paraId="727E163F" w14:textId="65171552" w:rsidR="004B46E2" w:rsidRDefault="00DF7DAE">
          <w:pPr>
            <w:pStyle w:val="TOC2"/>
            <w:tabs>
              <w:tab w:val="right" w:leader="dot" w:pos="10070"/>
            </w:tabs>
            <w:rPr>
              <w:rFonts w:eastAsiaTheme="minorEastAsia" w:cstheme="minorBidi"/>
              <w:b w:val="0"/>
              <w:bCs w:val="0"/>
              <w:noProof/>
              <w:sz w:val="24"/>
              <w:szCs w:val="24"/>
            </w:rPr>
          </w:pPr>
          <w:hyperlink w:anchor="_Toc20349577" w:history="1">
            <w:r w:rsidR="004B46E2" w:rsidRPr="00D66F9F">
              <w:rPr>
                <w:rStyle w:val="Hyperlink"/>
                <w:noProof/>
              </w:rPr>
              <w:t>Molecular tether</w:t>
            </w:r>
            <w:r w:rsidR="004B46E2">
              <w:rPr>
                <w:noProof/>
                <w:webHidden/>
              </w:rPr>
              <w:tab/>
            </w:r>
            <w:r w:rsidR="004B46E2">
              <w:rPr>
                <w:noProof/>
                <w:webHidden/>
              </w:rPr>
              <w:fldChar w:fldCharType="begin"/>
            </w:r>
            <w:r w:rsidR="004B46E2">
              <w:rPr>
                <w:noProof/>
                <w:webHidden/>
              </w:rPr>
              <w:instrText xml:space="preserve"> PAGEREF _Toc20349577 \h </w:instrText>
            </w:r>
            <w:r w:rsidR="004B46E2">
              <w:rPr>
                <w:noProof/>
                <w:webHidden/>
              </w:rPr>
            </w:r>
            <w:r w:rsidR="004B46E2">
              <w:rPr>
                <w:noProof/>
                <w:webHidden/>
              </w:rPr>
              <w:fldChar w:fldCharType="separate"/>
            </w:r>
            <w:r w:rsidR="004B46E2">
              <w:rPr>
                <w:noProof/>
                <w:webHidden/>
              </w:rPr>
              <w:t>17</w:t>
            </w:r>
            <w:r w:rsidR="004B46E2">
              <w:rPr>
                <w:noProof/>
                <w:webHidden/>
              </w:rPr>
              <w:fldChar w:fldCharType="end"/>
            </w:r>
          </w:hyperlink>
        </w:p>
        <w:p w14:paraId="6A28596F" w14:textId="73EB83BD" w:rsidR="004B46E2" w:rsidRDefault="00DF7DAE">
          <w:pPr>
            <w:pStyle w:val="TOC3"/>
            <w:tabs>
              <w:tab w:val="right" w:leader="dot" w:pos="10070"/>
            </w:tabs>
            <w:rPr>
              <w:rFonts w:eastAsiaTheme="minorEastAsia" w:cstheme="minorBidi"/>
              <w:noProof/>
              <w:sz w:val="24"/>
              <w:szCs w:val="24"/>
            </w:rPr>
          </w:pPr>
          <w:hyperlink w:anchor="_Toc20349578" w:history="1">
            <w:r w:rsidR="004B46E2" w:rsidRPr="00D66F9F">
              <w:rPr>
                <w:rStyle w:val="Hyperlink"/>
                <w:noProof/>
              </w:rPr>
              <w:t>Role</w:t>
            </w:r>
            <w:r w:rsidR="004B46E2">
              <w:rPr>
                <w:noProof/>
                <w:webHidden/>
              </w:rPr>
              <w:tab/>
            </w:r>
            <w:r w:rsidR="004B46E2">
              <w:rPr>
                <w:noProof/>
                <w:webHidden/>
              </w:rPr>
              <w:fldChar w:fldCharType="begin"/>
            </w:r>
            <w:r w:rsidR="004B46E2">
              <w:rPr>
                <w:noProof/>
                <w:webHidden/>
              </w:rPr>
              <w:instrText xml:space="preserve"> PAGEREF _Toc20349578 \h </w:instrText>
            </w:r>
            <w:r w:rsidR="004B46E2">
              <w:rPr>
                <w:noProof/>
                <w:webHidden/>
              </w:rPr>
            </w:r>
            <w:r w:rsidR="004B46E2">
              <w:rPr>
                <w:noProof/>
                <w:webHidden/>
              </w:rPr>
              <w:fldChar w:fldCharType="separate"/>
            </w:r>
            <w:r w:rsidR="004B46E2">
              <w:rPr>
                <w:noProof/>
                <w:webHidden/>
              </w:rPr>
              <w:t>17</w:t>
            </w:r>
            <w:r w:rsidR="004B46E2">
              <w:rPr>
                <w:noProof/>
                <w:webHidden/>
              </w:rPr>
              <w:fldChar w:fldCharType="end"/>
            </w:r>
          </w:hyperlink>
        </w:p>
        <w:p w14:paraId="28FBDC8E" w14:textId="2E09FC33" w:rsidR="004B46E2" w:rsidRDefault="00DF7DAE">
          <w:pPr>
            <w:pStyle w:val="TOC3"/>
            <w:tabs>
              <w:tab w:val="right" w:leader="dot" w:pos="10070"/>
            </w:tabs>
            <w:rPr>
              <w:rFonts w:eastAsiaTheme="minorEastAsia" w:cstheme="minorBidi"/>
              <w:noProof/>
              <w:sz w:val="24"/>
              <w:szCs w:val="24"/>
            </w:rPr>
          </w:pPr>
          <w:hyperlink w:anchor="_Toc20349579" w:history="1">
            <w:r w:rsidR="004B46E2" w:rsidRPr="00D66F9F">
              <w:rPr>
                <w:rStyle w:val="Hyperlink"/>
                <w:noProof/>
              </w:rPr>
              <w:t>Examples</w:t>
            </w:r>
            <w:r w:rsidR="004B46E2">
              <w:rPr>
                <w:noProof/>
                <w:webHidden/>
              </w:rPr>
              <w:tab/>
            </w:r>
            <w:r w:rsidR="004B46E2">
              <w:rPr>
                <w:noProof/>
                <w:webHidden/>
              </w:rPr>
              <w:fldChar w:fldCharType="begin"/>
            </w:r>
            <w:r w:rsidR="004B46E2">
              <w:rPr>
                <w:noProof/>
                <w:webHidden/>
              </w:rPr>
              <w:instrText xml:space="preserve"> PAGEREF _Toc20349579 \h </w:instrText>
            </w:r>
            <w:r w:rsidR="004B46E2">
              <w:rPr>
                <w:noProof/>
                <w:webHidden/>
              </w:rPr>
            </w:r>
            <w:r w:rsidR="004B46E2">
              <w:rPr>
                <w:noProof/>
                <w:webHidden/>
              </w:rPr>
              <w:fldChar w:fldCharType="separate"/>
            </w:r>
            <w:r w:rsidR="004B46E2">
              <w:rPr>
                <w:noProof/>
                <w:webHidden/>
              </w:rPr>
              <w:t>17</w:t>
            </w:r>
            <w:r w:rsidR="004B46E2">
              <w:rPr>
                <w:noProof/>
                <w:webHidden/>
              </w:rPr>
              <w:fldChar w:fldCharType="end"/>
            </w:r>
          </w:hyperlink>
        </w:p>
        <w:p w14:paraId="6148F645" w14:textId="2A2B6F0F" w:rsidR="004B46E2" w:rsidRDefault="00DF7DAE">
          <w:pPr>
            <w:pStyle w:val="TOC2"/>
            <w:tabs>
              <w:tab w:val="right" w:leader="dot" w:pos="10070"/>
            </w:tabs>
            <w:rPr>
              <w:rFonts w:eastAsiaTheme="minorEastAsia" w:cstheme="minorBidi"/>
              <w:b w:val="0"/>
              <w:bCs w:val="0"/>
              <w:noProof/>
              <w:sz w:val="24"/>
              <w:szCs w:val="24"/>
            </w:rPr>
          </w:pPr>
          <w:hyperlink w:anchor="_Toc20349580" w:history="1">
            <w:r w:rsidR="004B46E2" w:rsidRPr="00D66F9F">
              <w:rPr>
                <w:rStyle w:val="Hyperlink"/>
                <w:noProof/>
              </w:rPr>
              <w:t>Fusion regulator</w:t>
            </w:r>
            <w:r w:rsidR="004B46E2">
              <w:rPr>
                <w:noProof/>
                <w:webHidden/>
              </w:rPr>
              <w:tab/>
            </w:r>
            <w:r w:rsidR="004B46E2">
              <w:rPr>
                <w:noProof/>
                <w:webHidden/>
              </w:rPr>
              <w:fldChar w:fldCharType="begin"/>
            </w:r>
            <w:r w:rsidR="004B46E2">
              <w:rPr>
                <w:noProof/>
                <w:webHidden/>
              </w:rPr>
              <w:instrText xml:space="preserve"> PAGEREF _Toc20349580 \h </w:instrText>
            </w:r>
            <w:r w:rsidR="004B46E2">
              <w:rPr>
                <w:noProof/>
                <w:webHidden/>
              </w:rPr>
            </w:r>
            <w:r w:rsidR="004B46E2">
              <w:rPr>
                <w:noProof/>
                <w:webHidden/>
              </w:rPr>
              <w:fldChar w:fldCharType="separate"/>
            </w:r>
            <w:r w:rsidR="004B46E2">
              <w:rPr>
                <w:noProof/>
                <w:webHidden/>
              </w:rPr>
              <w:t>20</w:t>
            </w:r>
            <w:r w:rsidR="004B46E2">
              <w:rPr>
                <w:noProof/>
                <w:webHidden/>
              </w:rPr>
              <w:fldChar w:fldCharType="end"/>
            </w:r>
          </w:hyperlink>
        </w:p>
        <w:p w14:paraId="471CA83B" w14:textId="27F15301" w:rsidR="004B46E2" w:rsidRDefault="00DF7DAE">
          <w:pPr>
            <w:pStyle w:val="TOC3"/>
            <w:tabs>
              <w:tab w:val="right" w:leader="dot" w:pos="10070"/>
            </w:tabs>
            <w:rPr>
              <w:rFonts w:eastAsiaTheme="minorEastAsia" w:cstheme="minorBidi"/>
              <w:noProof/>
              <w:sz w:val="24"/>
              <w:szCs w:val="24"/>
            </w:rPr>
          </w:pPr>
          <w:hyperlink w:anchor="_Toc20349581" w:history="1">
            <w:r w:rsidR="004B46E2" w:rsidRPr="00D66F9F">
              <w:rPr>
                <w:rStyle w:val="Hyperlink"/>
                <w:noProof/>
              </w:rPr>
              <w:t>Role</w:t>
            </w:r>
            <w:r w:rsidR="004B46E2">
              <w:rPr>
                <w:noProof/>
                <w:webHidden/>
              </w:rPr>
              <w:tab/>
            </w:r>
            <w:r w:rsidR="004B46E2">
              <w:rPr>
                <w:noProof/>
                <w:webHidden/>
              </w:rPr>
              <w:fldChar w:fldCharType="begin"/>
            </w:r>
            <w:r w:rsidR="004B46E2">
              <w:rPr>
                <w:noProof/>
                <w:webHidden/>
              </w:rPr>
              <w:instrText xml:space="preserve"> PAGEREF _Toc20349581 \h </w:instrText>
            </w:r>
            <w:r w:rsidR="004B46E2">
              <w:rPr>
                <w:noProof/>
                <w:webHidden/>
              </w:rPr>
            </w:r>
            <w:r w:rsidR="004B46E2">
              <w:rPr>
                <w:noProof/>
                <w:webHidden/>
              </w:rPr>
              <w:fldChar w:fldCharType="separate"/>
            </w:r>
            <w:r w:rsidR="004B46E2">
              <w:rPr>
                <w:noProof/>
                <w:webHidden/>
              </w:rPr>
              <w:t>20</w:t>
            </w:r>
            <w:r w:rsidR="004B46E2">
              <w:rPr>
                <w:noProof/>
                <w:webHidden/>
              </w:rPr>
              <w:fldChar w:fldCharType="end"/>
            </w:r>
          </w:hyperlink>
        </w:p>
        <w:p w14:paraId="316EC03E" w14:textId="02AD05BC" w:rsidR="004B46E2" w:rsidRDefault="00DF7DAE">
          <w:pPr>
            <w:pStyle w:val="TOC3"/>
            <w:tabs>
              <w:tab w:val="right" w:leader="dot" w:pos="10070"/>
            </w:tabs>
            <w:rPr>
              <w:rFonts w:eastAsiaTheme="minorEastAsia" w:cstheme="minorBidi"/>
              <w:noProof/>
              <w:sz w:val="24"/>
              <w:szCs w:val="24"/>
            </w:rPr>
          </w:pPr>
          <w:hyperlink w:anchor="_Toc20349582" w:history="1">
            <w:r w:rsidR="004B46E2" w:rsidRPr="00D66F9F">
              <w:rPr>
                <w:rStyle w:val="Hyperlink"/>
                <w:noProof/>
              </w:rPr>
              <w:t>Examples</w:t>
            </w:r>
            <w:r w:rsidR="004B46E2">
              <w:rPr>
                <w:noProof/>
                <w:webHidden/>
              </w:rPr>
              <w:tab/>
            </w:r>
            <w:r w:rsidR="004B46E2">
              <w:rPr>
                <w:noProof/>
                <w:webHidden/>
              </w:rPr>
              <w:fldChar w:fldCharType="begin"/>
            </w:r>
            <w:r w:rsidR="004B46E2">
              <w:rPr>
                <w:noProof/>
                <w:webHidden/>
              </w:rPr>
              <w:instrText xml:space="preserve"> PAGEREF _Toc20349582 \h </w:instrText>
            </w:r>
            <w:r w:rsidR="004B46E2">
              <w:rPr>
                <w:noProof/>
                <w:webHidden/>
              </w:rPr>
            </w:r>
            <w:r w:rsidR="004B46E2">
              <w:rPr>
                <w:noProof/>
                <w:webHidden/>
              </w:rPr>
              <w:fldChar w:fldCharType="separate"/>
            </w:r>
            <w:r w:rsidR="004B46E2">
              <w:rPr>
                <w:noProof/>
                <w:webHidden/>
              </w:rPr>
              <w:t>21</w:t>
            </w:r>
            <w:r w:rsidR="004B46E2">
              <w:rPr>
                <w:noProof/>
                <w:webHidden/>
              </w:rPr>
              <w:fldChar w:fldCharType="end"/>
            </w:r>
          </w:hyperlink>
        </w:p>
        <w:p w14:paraId="00D1D814" w14:textId="718676A5" w:rsidR="004B46E2" w:rsidRDefault="00DF7DAE">
          <w:pPr>
            <w:pStyle w:val="TOC2"/>
            <w:tabs>
              <w:tab w:val="right" w:leader="dot" w:pos="10070"/>
            </w:tabs>
            <w:rPr>
              <w:rFonts w:eastAsiaTheme="minorEastAsia" w:cstheme="minorBidi"/>
              <w:b w:val="0"/>
              <w:bCs w:val="0"/>
              <w:noProof/>
              <w:sz w:val="24"/>
              <w:szCs w:val="24"/>
            </w:rPr>
          </w:pPr>
          <w:hyperlink w:anchor="_Toc20349583" w:history="1">
            <w:r w:rsidR="004B46E2" w:rsidRPr="00D66F9F">
              <w:rPr>
                <w:rStyle w:val="Hyperlink"/>
                <w:noProof/>
              </w:rPr>
              <w:t>Frame</w:t>
            </w:r>
            <w:r w:rsidR="004B46E2">
              <w:rPr>
                <w:noProof/>
                <w:webHidden/>
              </w:rPr>
              <w:tab/>
            </w:r>
            <w:r w:rsidR="004B46E2">
              <w:rPr>
                <w:noProof/>
                <w:webHidden/>
              </w:rPr>
              <w:fldChar w:fldCharType="begin"/>
            </w:r>
            <w:r w:rsidR="004B46E2">
              <w:rPr>
                <w:noProof/>
                <w:webHidden/>
              </w:rPr>
              <w:instrText xml:space="preserve"> PAGEREF _Toc20349583 \h </w:instrText>
            </w:r>
            <w:r w:rsidR="004B46E2">
              <w:rPr>
                <w:noProof/>
                <w:webHidden/>
              </w:rPr>
            </w:r>
            <w:r w:rsidR="004B46E2">
              <w:rPr>
                <w:noProof/>
                <w:webHidden/>
              </w:rPr>
              <w:fldChar w:fldCharType="separate"/>
            </w:r>
            <w:r w:rsidR="004B46E2">
              <w:rPr>
                <w:noProof/>
                <w:webHidden/>
              </w:rPr>
              <w:t>23</w:t>
            </w:r>
            <w:r w:rsidR="004B46E2">
              <w:rPr>
                <w:noProof/>
                <w:webHidden/>
              </w:rPr>
              <w:fldChar w:fldCharType="end"/>
            </w:r>
          </w:hyperlink>
        </w:p>
        <w:p w14:paraId="0D5B2AAB" w14:textId="21FFC88F" w:rsidR="004B46E2" w:rsidRDefault="00DF7DAE">
          <w:pPr>
            <w:pStyle w:val="TOC3"/>
            <w:tabs>
              <w:tab w:val="right" w:leader="dot" w:pos="10070"/>
            </w:tabs>
            <w:rPr>
              <w:rFonts w:eastAsiaTheme="minorEastAsia" w:cstheme="minorBidi"/>
              <w:noProof/>
              <w:sz w:val="24"/>
              <w:szCs w:val="24"/>
            </w:rPr>
          </w:pPr>
          <w:hyperlink w:anchor="_Toc20349584" w:history="1">
            <w:r w:rsidR="004B46E2" w:rsidRPr="00D66F9F">
              <w:rPr>
                <w:rStyle w:val="Hyperlink"/>
                <w:noProof/>
              </w:rPr>
              <w:t>Role</w:t>
            </w:r>
            <w:r w:rsidR="004B46E2">
              <w:rPr>
                <w:noProof/>
                <w:webHidden/>
              </w:rPr>
              <w:tab/>
            </w:r>
            <w:r w:rsidR="004B46E2">
              <w:rPr>
                <w:noProof/>
                <w:webHidden/>
              </w:rPr>
              <w:fldChar w:fldCharType="begin"/>
            </w:r>
            <w:r w:rsidR="004B46E2">
              <w:rPr>
                <w:noProof/>
                <w:webHidden/>
              </w:rPr>
              <w:instrText xml:space="preserve"> PAGEREF _Toc20349584 \h </w:instrText>
            </w:r>
            <w:r w:rsidR="004B46E2">
              <w:rPr>
                <w:noProof/>
                <w:webHidden/>
              </w:rPr>
            </w:r>
            <w:r w:rsidR="004B46E2">
              <w:rPr>
                <w:noProof/>
                <w:webHidden/>
              </w:rPr>
              <w:fldChar w:fldCharType="separate"/>
            </w:r>
            <w:r w:rsidR="004B46E2">
              <w:rPr>
                <w:noProof/>
                <w:webHidden/>
              </w:rPr>
              <w:t>23</w:t>
            </w:r>
            <w:r w:rsidR="004B46E2">
              <w:rPr>
                <w:noProof/>
                <w:webHidden/>
              </w:rPr>
              <w:fldChar w:fldCharType="end"/>
            </w:r>
          </w:hyperlink>
        </w:p>
        <w:p w14:paraId="7D80ACD3" w14:textId="09DA6C50" w:rsidR="004B46E2" w:rsidRDefault="00DF7DAE">
          <w:pPr>
            <w:pStyle w:val="TOC3"/>
            <w:tabs>
              <w:tab w:val="right" w:leader="dot" w:pos="10070"/>
            </w:tabs>
            <w:rPr>
              <w:rFonts w:eastAsiaTheme="minorEastAsia" w:cstheme="minorBidi"/>
              <w:noProof/>
              <w:sz w:val="24"/>
              <w:szCs w:val="24"/>
            </w:rPr>
          </w:pPr>
          <w:hyperlink w:anchor="_Toc20349585" w:history="1">
            <w:r w:rsidR="004B46E2" w:rsidRPr="00D66F9F">
              <w:rPr>
                <w:rStyle w:val="Hyperlink"/>
                <w:noProof/>
              </w:rPr>
              <w:t>Examples</w:t>
            </w:r>
            <w:r w:rsidR="004B46E2">
              <w:rPr>
                <w:noProof/>
                <w:webHidden/>
              </w:rPr>
              <w:tab/>
            </w:r>
            <w:r w:rsidR="004B46E2">
              <w:rPr>
                <w:noProof/>
                <w:webHidden/>
              </w:rPr>
              <w:fldChar w:fldCharType="begin"/>
            </w:r>
            <w:r w:rsidR="004B46E2">
              <w:rPr>
                <w:noProof/>
                <w:webHidden/>
              </w:rPr>
              <w:instrText xml:space="preserve"> PAGEREF _Toc20349585 \h </w:instrText>
            </w:r>
            <w:r w:rsidR="004B46E2">
              <w:rPr>
                <w:noProof/>
                <w:webHidden/>
              </w:rPr>
            </w:r>
            <w:r w:rsidR="004B46E2">
              <w:rPr>
                <w:noProof/>
                <w:webHidden/>
              </w:rPr>
              <w:fldChar w:fldCharType="separate"/>
            </w:r>
            <w:r w:rsidR="004B46E2">
              <w:rPr>
                <w:noProof/>
                <w:webHidden/>
              </w:rPr>
              <w:t>23</w:t>
            </w:r>
            <w:r w:rsidR="004B46E2">
              <w:rPr>
                <w:noProof/>
                <w:webHidden/>
              </w:rPr>
              <w:fldChar w:fldCharType="end"/>
            </w:r>
          </w:hyperlink>
        </w:p>
        <w:p w14:paraId="4C7303AA" w14:textId="1162FE91" w:rsidR="004B46E2" w:rsidRDefault="00DF7DAE">
          <w:pPr>
            <w:pStyle w:val="TOC2"/>
            <w:tabs>
              <w:tab w:val="right" w:leader="dot" w:pos="10070"/>
            </w:tabs>
            <w:rPr>
              <w:rFonts w:eastAsiaTheme="minorEastAsia" w:cstheme="minorBidi"/>
              <w:b w:val="0"/>
              <w:bCs w:val="0"/>
              <w:noProof/>
              <w:sz w:val="24"/>
              <w:szCs w:val="24"/>
            </w:rPr>
          </w:pPr>
          <w:hyperlink w:anchor="_Toc20349586" w:history="1">
            <w:r w:rsidR="004B46E2" w:rsidRPr="00D66F9F">
              <w:rPr>
                <w:rStyle w:val="Hyperlink"/>
                <w:noProof/>
              </w:rPr>
              <w:t>Complex organizer</w:t>
            </w:r>
            <w:r w:rsidR="004B46E2">
              <w:rPr>
                <w:noProof/>
                <w:webHidden/>
              </w:rPr>
              <w:tab/>
            </w:r>
            <w:r w:rsidR="004B46E2">
              <w:rPr>
                <w:noProof/>
                <w:webHidden/>
              </w:rPr>
              <w:fldChar w:fldCharType="begin"/>
            </w:r>
            <w:r w:rsidR="004B46E2">
              <w:rPr>
                <w:noProof/>
                <w:webHidden/>
              </w:rPr>
              <w:instrText xml:space="preserve"> PAGEREF _Toc20349586 \h </w:instrText>
            </w:r>
            <w:r w:rsidR="004B46E2">
              <w:rPr>
                <w:noProof/>
                <w:webHidden/>
              </w:rPr>
            </w:r>
            <w:r w:rsidR="004B46E2">
              <w:rPr>
                <w:noProof/>
                <w:webHidden/>
              </w:rPr>
              <w:fldChar w:fldCharType="separate"/>
            </w:r>
            <w:r w:rsidR="004B46E2">
              <w:rPr>
                <w:noProof/>
                <w:webHidden/>
              </w:rPr>
              <w:t>26</w:t>
            </w:r>
            <w:r w:rsidR="004B46E2">
              <w:rPr>
                <w:noProof/>
                <w:webHidden/>
              </w:rPr>
              <w:fldChar w:fldCharType="end"/>
            </w:r>
          </w:hyperlink>
        </w:p>
        <w:p w14:paraId="73606D4B" w14:textId="6C0AD6B6" w:rsidR="004B46E2" w:rsidRDefault="00DF7DAE">
          <w:pPr>
            <w:pStyle w:val="TOC3"/>
            <w:tabs>
              <w:tab w:val="right" w:leader="dot" w:pos="10070"/>
            </w:tabs>
            <w:rPr>
              <w:rFonts w:eastAsiaTheme="minorEastAsia" w:cstheme="minorBidi"/>
              <w:noProof/>
              <w:sz w:val="24"/>
              <w:szCs w:val="24"/>
            </w:rPr>
          </w:pPr>
          <w:hyperlink w:anchor="_Toc20349587" w:history="1">
            <w:r w:rsidR="004B46E2" w:rsidRPr="00D66F9F">
              <w:rPr>
                <w:rStyle w:val="Hyperlink"/>
                <w:noProof/>
              </w:rPr>
              <w:t>Role</w:t>
            </w:r>
            <w:r w:rsidR="004B46E2">
              <w:rPr>
                <w:noProof/>
                <w:webHidden/>
              </w:rPr>
              <w:tab/>
            </w:r>
            <w:r w:rsidR="004B46E2">
              <w:rPr>
                <w:noProof/>
                <w:webHidden/>
              </w:rPr>
              <w:fldChar w:fldCharType="begin"/>
            </w:r>
            <w:r w:rsidR="004B46E2">
              <w:rPr>
                <w:noProof/>
                <w:webHidden/>
              </w:rPr>
              <w:instrText xml:space="preserve"> PAGEREF _Toc20349587 \h </w:instrText>
            </w:r>
            <w:r w:rsidR="004B46E2">
              <w:rPr>
                <w:noProof/>
                <w:webHidden/>
              </w:rPr>
            </w:r>
            <w:r w:rsidR="004B46E2">
              <w:rPr>
                <w:noProof/>
                <w:webHidden/>
              </w:rPr>
              <w:fldChar w:fldCharType="separate"/>
            </w:r>
            <w:r w:rsidR="004B46E2">
              <w:rPr>
                <w:noProof/>
                <w:webHidden/>
              </w:rPr>
              <w:t>26</w:t>
            </w:r>
            <w:r w:rsidR="004B46E2">
              <w:rPr>
                <w:noProof/>
                <w:webHidden/>
              </w:rPr>
              <w:fldChar w:fldCharType="end"/>
            </w:r>
          </w:hyperlink>
        </w:p>
        <w:p w14:paraId="554DBC99" w14:textId="60E16972" w:rsidR="004B46E2" w:rsidRDefault="00DF7DAE">
          <w:pPr>
            <w:pStyle w:val="TOC3"/>
            <w:tabs>
              <w:tab w:val="right" w:leader="dot" w:pos="10070"/>
            </w:tabs>
            <w:rPr>
              <w:rFonts w:eastAsiaTheme="minorEastAsia" w:cstheme="minorBidi"/>
              <w:noProof/>
              <w:sz w:val="24"/>
              <w:szCs w:val="24"/>
            </w:rPr>
          </w:pPr>
          <w:hyperlink w:anchor="_Toc20349588" w:history="1">
            <w:r w:rsidR="004B46E2" w:rsidRPr="00D66F9F">
              <w:rPr>
                <w:rStyle w:val="Hyperlink"/>
                <w:noProof/>
              </w:rPr>
              <w:t>Examples</w:t>
            </w:r>
            <w:r w:rsidR="004B46E2">
              <w:rPr>
                <w:noProof/>
                <w:webHidden/>
              </w:rPr>
              <w:tab/>
            </w:r>
            <w:r w:rsidR="004B46E2">
              <w:rPr>
                <w:noProof/>
                <w:webHidden/>
              </w:rPr>
              <w:fldChar w:fldCharType="begin"/>
            </w:r>
            <w:r w:rsidR="004B46E2">
              <w:rPr>
                <w:noProof/>
                <w:webHidden/>
              </w:rPr>
              <w:instrText xml:space="preserve"> PAGEREF _Toc20349588 \h </w:instrText>
            </w:r>
            <w:r w:rsidR="004B46E2">
              <w:rPr>
                <w:noProof/>
                <w:webHidden/>
              </w:rPr>
            </w:r>
            <w:r w:rsidR="004B46E2">
              <w:rPr>
                <w:noProof/>
                <w:webHidden/>
              </w:rPr>
              <w:fldChar w:fldCharType="separate"/>
            </w:r>
            <w:r w:rsidR="004B46E2">
              <w:rPr>
                <w:noProof/>
                <w:webHidden/>
              </w:rPr>
              <w:t>26</w:t>
            </w:r>
            <w:r w:rsidR="004B46E2">
              <w:rPr>
                <w:noProof/>
                <w:webHidden/>
              </w:rPr>
              <w:fldChar w:fldCharType="end"/>
            </w:r>
          </w:hyperlink>
        </w:p>
        <w:p w14:paraId="22491838" w14:textId="06439195" w:rsidR="004B46E2" w:rsidRDefault="00DF7DAE">
          <w:pPr>
            <w:pStyle w:val="TOC2"/>
            <w:tabs>
              <w:tab w:val="right" w:leader="dot" w:pos="10070"/>
            </w:tabs>
            <w:rPr>
              <w:rFonts w:eastAsiaTheme="minorEastAsia" w:cstheme="minorBidi"/>
              <w:b w:val="0"/>
              <w:bCs w:val="0"/>
              <w:noProof/>
              <w:sz w:val="24"/>
              <w:szCs w:val="24"/>
            </w:rPr>
          </w:pPr>
          <w:hyperlink w:anchor="_Toc20349589" w:history="1">
            <w:r w:rsidR="004B46E2" w:rsidRPr="00D66F9F">
              <w:rPr>
                <w:rStyle w:val="Hyperlink"/>
                <w:noProof/>
              </w:rPr>
              <w:t>Curvature generator</w:t>
            </w:r>
            <w:r w:rsidR="004B46E2">
              <w:rPr>
                <w:noProof/>
                <w:webHidden/>
              </w:rPr>
              <w:tab/>
            </w:r>
            <w:r w:rsidR="004B46E2">
              <w:rPr>
                <w:noProof/>
                <w:webHidden/>
              </w:rPr>
              <w:fldChar w:fldCharType="begin"/>
            </w:r>
            <w:r w:rsidR="004B46E2">
              <w:rPr>
                <w:noProof/>
                <w:webHidden/>
              </w:rPr>
              <w:instrText xml:space="preserve"> PAGEREF _Toc20349589 \h </w:instrText>
            </w:r>
            <w:r w:rsidR="004B46E2">
              <w:rPr>
                <w:noProof/>
                <w:webHidden/>
              </w:rPr>
            </w:r>
            <w:r w:rsidR="004B46E2">
              <w:rPr>
                <w:noProof/>
                <w:webHidden/>
              </w:rPr>
              <w:fldChar w:fldCharType="separate"/>
            </w:r>
            <w:r w:rsidR="004B46E2">
              <w:rPr>
                <w:noProof/>
                <w:webHidden/>
              </w:rPr>
              <w:t>30</w:t>
            </w:r>
            <w:r w:rsidR="004B46E2">
              <w:rPr>
                <w:noProof/>
                <w:webHidden/>
              </w:rPr>
              <w:fldChar w:fldCharType="end"/>
            </w:r>
          </w:hyperlink>
        </w:p>
        <w:p w14:paraId="6932DFA1" w14:textId="575DA498" w:rsidR="004B46E2" w:rsidRDefault="00DF7DAE">
          <w:pPr>
            <w:pStyle w:val="TOC3"/>
            <w:tabs>
              <w:tab w:val="right" w:leader="dot" w:pos="10070"/>
            </w:tabs>
            <w:rPr>
              <w:rFonts w:eastAsiaTheme="minorEastAsia" w:cstheme="minorBidi"/>
              <w:noProof/>
              <w:sz w:val="24"/>
              <w:szCs w:val="24"/>
            </w:rPr>
          </w:pPr>
          <w:hyperlink w:anchor="_Toc20349590" w:history="1">
            <w:r w:rsidR="004B46E2" w:rsidRPr="00D66F9F">
              <w:rPr>
                <w:rStyle w:val="Hyperlink"/>
                <w:noProof/>
              </w:rPr>
              <w:t>Role</w:t>
            </w:r>
            <w:r w:rsidR="004B46E2">
              <w:rPr>
                <w:noProof/>
                <w:webHidden/>
              </w:rPr>
              <w:tab/>
            </w:r>
            <w:r w:rsidR="004B46E2">
              <w:rPr>
                <w:noProof/>
                <w:webHidden/>
              </w:rPr>
              <w:fldChar w:fldCharType="begin"/>
            </w:r>
            <w:r w:rsidR="004B46E2">
              <w:rPr>
                <w:noProof/>
                <w:webHidden/>
              </w:rPr>
              <w:instrText xml:space="preserve"> PAGEREF _Toc20349590 \h </w:instrText>
            </w:r>
            <w:r w:rsidR="004B46E2">
              <w:rPr>
                <w:noProof/>
                <w:webHidden/>
              </w:rPr>
            </w:r>
            <w:r w:rsidR="004B46E2">
              <w:rPr>
                <w:noProof/>
                <w:webHidden/>
              </w:rPr>
              <w:fldChar w:fldCharType="separate"/>
            </w:r>
            <w:r w:rsidR="004B46E2">
              <w:rPr>
                <w:noProof/>
                <w:webHidden/>
              </w:rPr>
              <w:t>30</w:t>
            </w:r>
            <w:r w:rsidR="004B46E2">
              <w:rPr>
                <w:noProof/>
                <w:webHidden/>
              </w:rPr>
              <w:fldChar w:fldCharType="end"/>
            </w:r>
          </w:hyperlink>
        </w:p>
        <w:p w14:paraId="5FBA01AC" w14:textId="50AA43BC" w:rsidR="004B46E2" w:rsidRDefault="00DF7DAE">
          <w:pPr>
            <w:pStyle w:val="TOC3"/>
            <w:tabs>
              <w:tab w:val="right" w:leader="dot" w:pos="10070"/>
            </w:tabs>
            <w:rPr>
              <w:rFonts w:eastAsiaTheme="minorEastAsia" w:cstheme="minorBidi"/>
              <w:noProof/>
              <w:sz w:val="24"/>
              <w:szCs w:val="24"/>
            </w:rPr>
          </w:pPr>
          <w:hyperlink w:anchor="_Toc20349591" w:history="1">
            <w:r w:rsidR="004B46E2" w:rsidRPr="00D66F9F">
              <w:rPr>
                <w:rStyle w:val="Hyperlink"/>
                <w:noProof/>
              </w:rPr>
              <w:t>Examples</w:t>
            </w:r>
            <w:r w:rsidR="004B46E2">
              <w:rPr>
                <w:noProof/>
                <w:webHidden/>
              </w:rPr>
              <w:tab/>
            </w:r>
            <w:r w:rsidR="004B46E2">
              <w:rPr>
                <w:noProof/>
                <w:webHidden/>
              </w:rPr>
              <w:fldChar w:fldCharType="begin"/>
            </w:r>
            <w:r w:rsidR="004B46E2">
              <w:rPr>
                <w:noProof/>
                <w:webHidden/>
              </w:rPr>
              <w:instrText xml:space="preserve"> PAGEREF _Toc20349591 \h </w:instrText>
            </w:r>
            <w:r w:rsidR="004B46E2">
              <w:rPr>
                <w:noProof/>
                <w:webHidden/>
              </w:rPr>
            </w:r>
            <w:r w:rsidR="004B46E2">
              <w:rPr>
                <w:noProof/>
                <w:webHidden/>
              </w:rPr>
              <w:fldChar w:fldCharType="separate"/>
            </w:r>
            <w:r w:rsidR="004B46E2">
              <w:rPr>
                <w:noProof/>
                <w:webHidden/>
              </w:rPr>
              <w:t>31</w:t>
            </w:r>
            <w:r w:rsidR="004B46E2">
              <w:rPr>
                <w:noProof/>
                <w:webHidden/>
              </w:rPr>
              <w:fldChar w:fldCharType="end"/>
            </w:r>
          </w:hyperlink>
        </w:p>
        <w:p w14:paraId="7DDF09AF" w14:textId="52669F1D" w:rsidR="004B46E2" w:rsidRDefault="00DF7DAE">
          <w:pPr>
            <w:pStyle w:val="TOC1"/>
            <w:tabs>
              <w:tab w:val="right" w:leader="dot" w:pos="10070"/>
            </w:tabs>
            <w:rPr>
              <w:rFonts w:eastAsiaTheme="minorEastAsia" w:cstheme="minorBidi"/>
              <w:b w:val="0"/>
              <w:bCs w:val="0"/>
              <w:i w:val="0"/>
              <w:iCs w:val="0"/>
              <w:noProof/>
            </w:rPr>
          </w:pPr>
          <w:hyperlink w:anchor="_Toc20349592" w:history="1">
            <w:r w:rsidR="004B46E2" w:rsidRPr="00D66F9F">
              <w:rPr>
                <w:rStyle w:val="Hyperlink"/>
                <w:noProof/>
              </w:rPr>
              <w:t>CONCLUSION</w:t>
            </w:r>
            <w:r w:rsidR="004B46E2">
              <w:rPr>
                <w:noProof/>
                <w:webHidden/>
              </w:rPr>
              <w:tab/>
            </w:r>
            <w:r w:rsidR="004B46E2">
              <w:rPr>
                <w:noProof/>
                <w:webHidden/>
              </w:rPr>
              <w:fldChar w:fldCharType="begin"/>
            </w:r>
            <w:r w:rsidR="004B46E2">
              <w:rPr>
                <w:noProof/>
                <w:webHidden/>
              </w:rPr>
              <w:instrText xml:space="preserve"> PAGEREF _Toc20349592 \h </w:instrText>
            </w:r>
            <w:r w:rsidR="004B46E2">
              <w:rPr>
                <w:noProof/>
                <w:webHidden/>
              </w:rPr>
            </w:r>
            <w:r w:rsidR="004B46E2">
              <w:rPr>
                <w:noProof/>
                <w:webHidden/>
              </w:rPr>
              <w:fldChar w:fldCharType="separate"/>
            </w:r>
            <w:r w:rsidR="004B46E2">
              <w:rPr>
                <w:noProof/>
                <w:webHidden/>
              </w:rPr>
              <w:t>37</w:t>
            </w:r>
            <w:r w:rsidR="004B46E2">
              <w:rPr>
                <w:noProof/>
                <w:webHidden/>
              </w:rPr>
              <w:fldChar w:fldCharType="end"/>
            </w:r>
          </w:hyperlink>
        </w:p>
        <w:p w14:paraId="7083757C" w14:textId="19F309FB" w:rsidR="004B46E2" w:rsidRDefault="00DF7DAE">
          <w:pPr>
            <w:pStyle w:val="TOC1"/>
            <w:tabs>
              <w:tab w:val="right" w:leader="dot" w:pos="10070"/>
            </w:tabs>
            <w:rPr>
              <w:rFonts w:eastAsiaTheme="minorEastAsia" w:cstheme="minorBidi"/>
              <w:b w:val="0"/>
              <w:bCs w:val="0"/>
              <w:i w:val="0"/>
              <w:iCs w:val="0"/>
              <w:noProof/>
            </w:rPr>
          </w:pPr>
          <w:hyperlink w:anchor="_Toc20349593" w:history="1">
            <w:r w:rsidR="004B46E2" w:rsidRPr="00D66F9F">
              <w:rPr>
                <w:rStyle w:val="Hyperlink"/>
                <w:noProof/>
              </w:rPr>
              <w:t>FIGURES</w:t>
            </w:r>
            <w:r w:rsidR="004B46E2">
              <w:rPr>
                <w:noProof/>
                <w:webHidden/>
              </w:rPr>
              <w:tab/>
            </w:r>
            <w:r w:rsidR="004B46E2">
              <w:rPr>
                <w:noProof/>
                <w:webHidden/>
              </w:rPr>
              <w:fldChar w:fldCharType="begin"/>
            </w:r>
            <w:r w:rsidR="004B46E2">
              <w:rPr>
                <w:noProof/>
                <w:webHidden/>
              </w:rPr>
              <w:instrText xml:space="preserve"> PAGEREF _Toc20349593 \h </w:instrText>
            </w:r>
            <w:r w:rsidR="004B46E2">
              <w:rPr>
                <w:noProof/>
                <w:webHidden/>
              </w:rPr>
            </w:r>
            <w:r w:rsidR="004B46E2">
              <w:rPr>
                <w:noProof/>
                <w:webHidden/>
              </w:rPr>
              <w:fldChar w:fldCharType="separate"/>
            </w:r>
            <w:r w:rsidR="004B46E2">
              <w:rPr>
                <w:noProof/>
                <w:webHidden/>
              </w:rPr>
              <w:t>39</w:t>
            </w:r>
            <w:r w:rsidR="004B46E2">
              <w:rPr>
                <w:noProof/>
                <w:webHidden/>
              </w:rPr>
              <w:fldChar w:fldCharType="end"/>
            </w:r>
          </w:hyperlink>
        </w:p>
        <w:p w14:paraId="7E3EFA13" w14:textId="79DF28ED" w:rsidR="004B46E2" w:rsidRDefault="00DF7DAE">
          <w:pPr>
            <w:pStyle w:val="TOC2"/>
            <w:tabs>
              <w:tab w:val="right" w:leader="dot" w:pos="10070"/>
            </w:tabs>
            <w:rPr>
              <w:rFonts w:eastAsiaTheme="minorEastAsia" w:cstheme="minorBidi"/>
              <w:b w:val="0"/>
              <w:bCs w:val="0"/>
              <w:noProof/>
              <w:sz w:val="24"/>
              <w:szCs w:val="24"/>
            </w:rPr>
          </w:pPr>
          <w:hyperlink w:anchor="_Toc20349594" w:history="1">
            <w:r w:rsidR="004B46E2" w:rsidRPr="00D66F9F">
              <w:rPr>
                <w:rStyle w:val="Hyperlink"/>
                <w:noProof/>
              </w:rPr>
              <w:t>Figure 1. Steps of membrane fusion.</w:t>
            </w:r>
            <w:r w:rsidR="004B46E2">
              <w:rPr>
                <w:noProof/>
                <w:webHidden/>
              </w:rPr>
              <w:tab/>
            </w:r>
            <w:r w:rsidR="004B46E2">
              <w:rPr>
                <w:noProof/>
                <w:webHidden/>
              </w:rPr>
              <w:fldChar w:fldCharType="begin"/>
            </w:r>
            <w:r w:rsidR="004B46E2">
              <w:rPr>
                <w:noProof/>
                <w:webHidden/>
              </w:rPr>
              <w:instrText xml:space="preserve"> PAGEREF _Toc20349594 \h </w:instrText>
            </w:r>
            <w:r w:rsidR="004B46E2">
              <w:rPr>
                <w:noProof/>
                <w:webHidden/>
              </w:rPr>
            </w:r>
            <w:r w:rsidR="004B46E2">
              <w:rPr>
                <w:noProof/>
                <w:webHidden/>
              </w:rPr>
              <w:fldChar w:fldCharType="separate"/>
            </w:r>
            <w:r w:rsidR="004B46E2">
              <w:rPr>
                <w:noProof/>
                <w:webHidden/>
              </w:rPr>
              <w:t>39</w:t>
            </w:r>
            <w:r w:rsidR="004B46E2">
              <w:rPr>
                <w:noProof/>
                <w:webHidden/>
              </w:rPr>
              <w:fldChar w:fldCharType="end"/>
            </w:r>
          </w:hyperlink>
        </w:p>
        <w:p w14:paraId="510C979F" w14:textId="07161818" w:rsidR="004B46E2" w:rsidRDefault="00DF7DAE">
          <w:pPr>
            <w:pStyle w:val="TOC2"/>
            <w:tabs>
              <w:tab w:val="right" w:leader="dot" w:pos="10070"/>
            </w:tabs>
            <w:rPr>
              <w:rFonts w:eastAsiaTheme="minorEastAsia" w:cstheme="minorBidi"/>
              <w:b w:val="0"/>
              <w:bCs w:val="0"/>
              <w:noProof/>
              <w:sz w:val="24"/>
              <w:szCs w:val="24"/>
            </w:rPr>
          </w:pPr>
          <w:hyperlink w:anchor="_Toc20349595" w:history="1">
            <w:r w:rsidR="004B46E2" w:rsidRPr="00D66F9F">
              <w:rPr>
                <w:rStyle w:val="Hyperlink"/>
                <w:noProof/>
              </w:rPr>
              <w:t>Figure 2. Lipid mixing and content mixing.</w:t>
            </w:r>
            <w:r w:rsidR="004B46E2">
              <w:rPr>
                <w:noProof/>
                <w:webHidden/>
              </w:rPr>
              <w:tab/>
            </w:r>
            <w:r w:rsidR="004B46E2">
              <w:rPr>
                <w:noProof/>
                <w:webHidden/>
              </w:rPr>
              <w:fldChar w:fldCharType="begin"/>
            </w:r>
            <w:r w:rsidR="004B46E2">
              <w:rPr>
                <w:noProof/>
                <w:webHidden/>
              </w:rPr>
              <w:instrText xml:space="preserve"> PAGEREF _Toc20349595 \h </w:instrText>
            </w:r>
            <w:r w:rsidR="004B46E2">
              <w:rPr>
                <w:noProof/>
                <w:webHidden/>
              </w:rPr>
            </w:r>
            <w:r w:rsidR="004B46E2">
              <w:rPr>
                <w:noProof/>
                <w:webHidden/>
              </w:rPr>
              <w:fldChar w:fldCharType="separate"/>
            </w:r>
            <w:r w:rsidR="004B46E2">
              <w:rPr>
                <w:noProof/>
                <w:webHidden/>
              </w:rPr>
              <w:t>40</w:t>
            </w:r>
            <w:r w:rsidR="004B46E2">
              <w:rPr>
                <w:noProof/>
                <w:webHidden/>
              </w:rPr>
              <w:fldChar w:fldCharType="end"/>
            </w:r>
          </w:hyperlink>
        </w:p>
        <w:p w14:paraId="6B219E2E" w14:textId="30756776" w:rsidR="004B46E2" w:rsidRDefault="00DF7DAE">
          <w:pPr>
            <w:pStyle w:val="TOC2"/>
            <w:tabs>
              <w:tab w:val="right" w:leader="dot" w:pos="10070"/>
            </w:tabs>
            <w:rPr>
              <w:rFonts w:eastAsiaTheme="minorEastAsia" w:cstheme="minorBidi"/>
              <w:b w:val="0"/>
              <w:bCs w:val="0"/>
              <w:noProof/>
              <w:sz w:val="24"/>
              <w:szCs w:val="24"/>
            </w:rPr>
          </w:pPr>
          <w:hyperlink w:anchor="_Toc20349596" w:history="1">
            <w:r w:rsidR="004B46E2" w:rsidRPr="00D66F9F">
              <w:rPr>
                <w:rStyle w:val="Hyperlink"/>
                <w:noProof/>
              </w:rPr>
              <w:t>Figure 3. Membrane fusion machine.</w:t>
            </w:r>
            <w:r w:rsidR="004B46E2">
              <w:rPr>
                <w:noProof/>
                <w:webHidden/>
              </w:rPr>
              <w:tab/>
            </w:r>
            <w:r w:rsidR="004B46E2">
              <w:rPr>
                <w:noProof/>
                <w:webHidden/>
              </w:rPr>
              <w:fldChar w:fldCharType="begin"/>
            </w:r>
            <w:r w:rsidR="004B46E2">
              <w:rPr>
                <w:noProof/>
                <w:webHidden/>
              </w:rPr>
              <w:instrText xml:space="preserve"> PAGEREF _Toc20349596 \h </w:instrText>
            </w:r>
            <w:r w:rsidR="004B46E2">
              <w:rPr>
                <w:noProof/>
                <w:webHidden/>
              </w:rPr>
            </w:r>
            <w:r w:rsidR="004B46E2">
              <w:rPr>
                <w:noProof/>
                <w:webHidden/>
              </w:rPr>
              <w:fldChar w:fldCharType="separate"/>
            </w:r>
            <w:r w:rsidR="004B46E2">
              <w:rPr>
                <w:noProof/>
                <w:webHidden/>
              </w:rPr>
              <w:t>40</w:t>
            </w:r>
            <w:r w:rsidR="004B46E2">
              <w:rPr>
                <w:noProof/>
                <w:webHidden/>
              </w:rPr>
              <w:fldChar w:fldCharType="end"/>
            </w:r>
          </w:hyperlink>
        </w:p>
        <w:p w14:paraId="03BE2860" w14:textId="28D9AE88" w:rsidR="004B46E2" w:rsidRDefault="00DF7DAE">
          <w:pPr>
            <w:pStyle w:val="TOC2"/>
            <w:tabs>
              <w:tab w:val="right" w:leader="dot" w:pos="10070"/>
            </w:tabs>
            <w:rPr>
              <w:rFonts w:eastAsiaTheme="minorEastAsia" w:cstheme="minorBidi"/>
              <w:b w:val="0"/>
              <w:bCs w:val="0"/>
              <w:noProof/>
              <w:sz w:val="24"/>
              <w:szCs w:val="24"/>
            </w:rPr>
          </w:pPr>
          <w:hyperlink w:anchor="_Toc20349597" w:history="1">
            <w:r w:rsidR="004B46E2" w:rsidRPr="00D66F9F">
              <w:rPr>
                <w:rStyle w:val="Hyperlink"/>
                <w:noProof/>
              </w:rPr>
              <w:t>Figure 4. Influenza A and hemagglutinin.</w:t>
            </w:r>
            <w:r w:rsidR="004B46E2">
              <w:rPr>
                <w:noProof/>
                <w:webHidden/>
              </w:rPr>
              <w:tab/>
            </w:r>
            <w:r w:rsidR="004B46E2">
              <w:rPr>
                <w:noProof/>
                <w:webHidden/>
              </w:rPr>
              <w:fldChar w:fldCharType="begin"/>
            </w:r>
            <w:r w:rsidR="004B46E2">
              <w:rPr>
                <w:noProof/>
                <w:webHidden/>
              </w:rPr>
              <w:instrText xml:space="preserve"> PAGEREF _Toc20349597 \h </w:instrText>
            </w:r>
            <w:r w:rsidR="004B46E2">
              <w:rPr>
                <w:noProof/>
                <w:webHidden/>
              </w:rPr>
            </w:r>
            <w:r w:rsidR="004B46E2">
              <w:rPr>
                <w:noProof/>
                <w:webHidden/>
              </w:rPr>
              <w:fldChar w:fldCharType="separate"/>
            </w:r>
            <w:r w:rsidR="004B46E2">
              <w:rPr>
                <w:noProof/>
                <w:webHidden/>
              </w:rPr>
              <w:t>41</w:t>
            </w:r>
            <w:r w:rsidR="004B46E2">
              <w:rPr>
                <w:noProof/>
                <w:webHidden/>
              </w:rPr>
              <w:fldChar w:fldCharType="end"/>
            </w:r>
          </w:hyperlink>
        </w:p>
        <w:p w14:paraId="311FA073" w14:textId="00FB5D39" w:rsidR="004B46E2" w:rsidRDefault="00DF7DAE">
          <w:pPr>
            <w:pStyle w:val="TOC2"/>
            <w:tabs>
              <w:tab w:val="right" w:leader="dot" w:pos="10070"/>
            </w:tabs>
            <w:rPr>
              <w:rFonts w:eastAsiaTheme="minorEastAsia" w:cstheme="minorBidi"/>
              <w:b w:val="0"/>
              <w:bCs w:val="0"/>
              <w:noProof/>
              <w:sz w:val="24"/>
              <w:szCs w:val="24"/>
            </w:rPr>
          </w:pPr>
          <w:hyperlink w:anchor="_Toc20349598" w:history="1">
            <w:r w:rsidR="004B46E2" w:rsidRPr="00D66F9F">
              <w:rPr>
                <w:rStyle w:val="Hyperlink"/>
                <w:noProof/>
              </w:rPr>
              <w:t>Figure 5: Atlastin and endoplasmic reticulum fusion.</w:t>
            </w:r>
            <w:r w:rsidR="004B46E2">
              <w:rPr>
                <w:noProof/>
                <w:webHidden/>
              </w:rPr>
              <w:tab/>
            </w:r>
            <w:r w:rsidR="004B46E2">
              <w:rPr>
                <w:noProof/>
                <w:webHidden/>
              </w:rPr>
              <w:fldChar w:fldCharType="begin"/>
            </w:r>
            <w:r w:rsidR="004B46E2">
              <w:rPr>
                <w:noProof/>
                <w:webHidden/>
              </w:rPr>
              <w:instrText xml:space="preserve"> PAGEREF _Toc20349598 \h </w:instrText>
            </w:r>
            <w:r w:rsidR="004B46E2">
              <w:rPr>
                <w:noProof/>
                <w:webHidden/>
              </w:rPr>
            </w:r>
            <w:r w:rsidR="004B46E2">
              <w:rPr>
                <w:noProof/>
                <w:webHidden/>
              </w:rPr>
              <w:fldChar w:fldCharType="separate"/>
            </w:r>
            <w:r w:rsidR="004B46E2">
              <w:rPr>
                <w:noProof/>
                <w:webHidden/>
              </w:rPr>
              <w:t>42</w:t>
            </w:r>
            <w:r w:rsidR="004B46E2">
              <w:rPr>
                <w:noProof/>
                <w:webHidden/>
              </w:rPr>
              <w:fldChar w:fldCharType="end"/>
            </w:r>
          </w:hyperlink>
        </w:p>
        <w:p w14:paraId="255B30BF" w14:textId="521EC4C8" w:rsidR="004B46E2" w:rsidRDefault="00DF7DAE">
          <w:pPr>
            <w:pStyle w:val="TOC2"/>
            <w:tabs>
              <w:tab w:val="right" w:leader="dot" w:pos="10070"/>
            </w:tabs>
            <w:rPr>
              <w:rFonts w:eastAsiaTheme="minorEastAsia" w:cstheme="minorBidi"/>
              <w:b w:val="0"/>
              <w:bCs w:val="0"/>
              <w:noProof/>
              <w:sz w:val="24"/>
              <w:szCs w:val="24"/>
            </w:rPr>
          </w:pPr>
          <w:hyperlink w:anchor="_Toc20349599" w:history="1">
            <w:r w:rsidR="004B46E2" w:rsidRPr="00D66F9F">
              <w:rPr>
                <w:rStyle w:val="Hyperlink"/>
                <w:noProof/>
              </w:rPr>
              <w:t>Figure 6: The FAST proteins: simple fusogens.</w:t>
            </w:r>
            <w:r w:rsidR="004B46E2">
              <w:rPr>
                <w:noProof/>
                <w:webHidden/>
              </w:rPr>
              <w:tab/>
            </w:r>
            <w:r w:rsidR="004B46E2">
              <w:rPr>
                <w:noProof/>
                <w:webHidden/>
              </w:rPr>
              <w:fldChar w:fldCharType="begin"/>
            </w:r>
            <w:r w:rsidR="004B46E2">
              <w:rPr>
                <w:noProof/>
                <w:webHidden/>
              </w:rPr>
              <w:instrText xml:space="preserve"> PAGEREF _Toc20349599 \h </w:instrText>
            </w:r>
            <w:r w:rsidR="004B46E2">
              <w:rPr>
                <w:noProof/>
                <w:webHidden/>
              </w:rPr>
            </w:r>
            <w:r w:rsidR="004B46E2">
              <w:rPr>
                <w:noProof/>
                <w:webHidden/>
              </w:rPr>
              <w:fldChar w:fldCharType="separate"/>
            </w:r>
            <w:r w:rsidR="004B46E2">
              <w:rPr>
                <w:noProof/>
                <w:webHidden/>
              </w:rPr>
              <w:t>43</w:t>
            </w:r>
            <w:r w:rsidR="004B46E2">
              <w:rPr>
                <w:noProof/>
                <w:webHidden/>
              </w:rPr>
              <w:fldChar w:fldCharType="end"/>
            </w:r>
          </w:hyperlink>
        </w:p>
        <w:p w14:paraId="3669E87A" w14:textId="6A5103C9" w:rsidR="004B46E2" w:rsidRDefault="00DF7DAE">
          <w:pPr>
            <w:pStyle w:val="TOC2"/>
            <w:tabs>
              <w:tab w:val="right" w:leader="dot" w:pos="10070"/>
            </w:tabs>
            <w:rPr>
              <w:rFonts w:eastAsiaTheme="minorEastAsia" w:cstheme="minorBidi"/>
              <w:b w:val="0"/>
              <w:bCs w:val="0"/>
              <w:noProof/>
              <w:sz w:val="24"/>
              <w:szCs w:val="24"/>
            </w:rPr>
          </w:pPr>
          <w:hyperlink w:anchor="_Toc20349600" w:history="1">
            <w:r w:rsidR="004B46E2" w:rsidRPr="00D66F9F">
              <w:rPr>
                <w:rStyle w:val="Hyperlink"/>
                <w:noProof/>
              </w:rPr>
              <w:t>Figure 7. Synaptic vesicle fusion.</w:t>
            </w:r>
            <w:r w:rsidR="004B46E2">
              <w:rPr>
                <w:noProof/>
                <w:webHidden/>
              </w:rPr>
              <w:tab/>
            </w:r>
            <w:r w:rsidR="004B46E2">
              <w:rPr>
                <w:noProof/>
                <w:webHidden/>
              </w:rPr>
              <w:fldChar w:fldCharType="begin"/>
            </w:r>
            <w:r w:rsidR="004B46E2">
              <w:rPr>
                <w:noProof/>
                <w:webHidden/>
              </w:rPr>
              <w:instrText xml:space="preserve"> PAGEREF _Toc20349600 \h </w:instrText>
            </w:r>
            <w:r w:rsidR="004B46E2">
              <w:rPr>
                <w:noProof/>
                <w:webHidden/>
              </w:rPr>
            </w:r>
            <w:r w:rsidR="004B46E2">
              <w:rPr>
                <w:noProof/>
                <w:webHidden/>
              </w:rPr>
              <w:fldChar w:fldCharType="separate"/>
            </w:r>
            <w:r w:rsidR="004B46E2">
              <w:rPr>
                <w:noProof/>
                <w:webHidden/>
              </w:rPr>
              <w:t>44</w:t>
            </w:r>
            <w:r w:rsidR="004B46E2">
              <w:rPr>
                <w:noProof/>
                <w:webHidden/>
              </w:rPr>
              <w:fldChar w:fldCharType="end"/>
            </w:r>
          </w:hyperlink>
        </w:p>
        <w:p w14:paraId="1808690A" w14:textId="46B36D0E" w:rsidR="004B46E2" w:rsidRDefault="00DF7DAE">
          <w:pPr>
            <w:pStyle w:val="TOC2"/>
            <w:tabs>
              <w:tab w:val="right" w:leader="dot" w:pos="10070"/>
            </w:tabs>
            <w:rPr>
              <w:rFonts w:eastAsiaTheme="minorEastAsia" w:cstheme="minorBidi"/>
              <w:b w:val="0"/>
              <w:bCs w:val="0"/>
              <w:noProof/>
              <w:sz w:val="24"/>
              <w:szCs w:val="24"/>
            </w:rPr>
          </w:pPr>
          <w:hyperlink w:anchor="_Toc20349601" w:history="1">
            <w:r w:rsidR="004B46E2" w:rsidRPr="00D66F9F">
              <w:rPr>
                <w:rStyle w:val="Hyperlink"/>
                <w:noProof/>
              </w:rPr>
              <w:t>Figure 8. Myoblast fusion.</w:t>
            </w:r>
            <w:r w:rsidR="004B46E2">
              <w:rPr>
                <w:noProof/>
                <w:webHidden/>
              </w:rPr>
              <w:tab/>
            </w:r>
            <w:r w:rsidR="004B46E2">
              <w:rPr>
                <w:noProof/>
                <w:webHidden/>
              </w:rPr>
              <w:fldChar w:fldCharType="begin"/>
            </w:r>
            <w:r w:rsidR="004B46E2">
              <w:rPr>
                <w:noProof/>
                <w:webHidden/>
              </w:rPr>
              <w:instrText xml:space="preserve"> PAGEREF _Toc20349601 \h </w:instrText>
            </w:r>
            <w:r w:rsidR="004B46E2">
              <w:rPr>
                <w:noProof/>
                <w:webHidden/>
              </w:rPr>
            </w:r>
            <w:r w:rsidR="004B46E2">
              <w:rPr>
                <w:noProof/>
                <w:webHidden/>
              </w:rPr>
              <w:fldChar w:fldCharType="separate"/>
            </w:r>
            <w:r w:rsidR="004B46E2">
              <w:rPr>
                <w:noProof/>
                <w:webHidden/>
              </w:rPr>
              <w:t>45</w:t>
            </w:r>
            <w:r w:rsidR="004B46E2">
              <w:rPr>
                <w:noProof/>
                <w:webHidden/>
              </w:rPr>
              <w:fldChar w:fldCharType="end"/>
            </w:r>
          </w:hyperlink>
        </w:p>
        <w:p w14:paraId="15B25A82" w14:textId="666237AD" w:rsidR="004B46E2" w:rsidRDefault="00DF7DAE">
          <w:pPr>
            <w:pStyle w:val="TOC2"/>
            <w:tabs>
              <w:tab w:val="right" w:leader="dot" w:pos="10070"/>
            </w:tabs>
            <w:rPr>
              <w:rFonts w:eastAsiaTheme="minorEastAsia" w:cstheme="minorBidi"/>
              <w:b w:val="0"/>
              <w:bCs w:val="0"/>
              <w:noProof/>
              <w:sz w:val="24"/>
              <w:szCs w:val="24"/>
            </w:rPr>
          </w:pPr>
          <w:hyperlink w:anchor="_Toc20349602" w:history="1">
            <w:r w:rsidR="004B46E2" w:rsidRPr="00D66F9F">
              <w:rPr>
                <w:rStyle w:val="Hyperlink"/>
                <w:noProof/>
              </w:rPr>
              <w:t>Figure 9. Complex organizer schematic.</w:t>
            </w:r>
            <w:r w:rsidR="004B46E2">
              <w:rPr>
                <w:noProof/>
                <w:webHidden/>
              </w:rPr>
              <w:tab/>
            </w:r>
            <w:r w:rsidR="004B46E2">
              <w:rPr>
                <w:noProof/>
                <w:webHidden/>
              </w:rPr>
              <w:fldChar w:fldCharType="begin"/>
            </w:r>
            <w:r w:rsidR="004B46E2">
              <w:rPr>
                <w:noProof/>
                <w:webHidden/>
              </w:rPr>
              <w:instrText xml:space="preserve"> PAGEREF _Toc20349602 \h </w:instrText>
            </w:r>
            <w:r w:rsidR="004B46E2">
              <w:rPr>
                <w:noProof/>
                <w:webHidden/>
              </w:rPr>
            </w:r>
            <w:r w:rsidR="004B46E2">
              <w:rPr>
                <w:noProof/>
                <w:webHidden/>
              </w:rPr>
              <w:fldChar w:fldCharType="separate"/>
            </w:r>
            <w:r w:rsidR="004B46E2">
              <w:rPr>
                <w:noProof/>
                <w:webHidden/>
              </w:rPr>
              <w:t>46</w:t>
            </w:r>
            <w:r w:rsidR="004B46E2">
              <w:rPr>
                <w:noProof/>
                <w:webHidden/>
              </w:rPr>
              <w:fldChar w:fldCharType="end"/>
            </w:r>
          </w:hyperlink>
        </w:p>
        <w:p w14:paraId="7646F7B4" w14:textId="54122075" w:rsidR="004B46E2" w:rsidRDefault="00DF7DAE">
          <w:pPr>
            <w:pStyle w:val="TOC2"/>
            <w:tabs>
              <w:tab w:val="right" w:leader="dot" w:pos="10070"/>
            </w:tabs>
            <w:rPr>
              <w:rFonts w:eastAsiaTheme="minorEastAsia" w:cstheme="minorBidi"/>
              <w:b w:val="0"/>
              <w:bCs w:val="0"/>
              <w:noProof/>
              <w:sz w:val="24"/>
              <w:szCs w:val="24"/>
            </w:rPr>
          </w:pPr>
          <w:hyperlink w:anchor="_Toc20349603" w:history="1">
            <w:r w:rsidR="004B46E2" w:rsidRPr="00D66F9F">
              <w:rPr>
                <w:rStyle w:val="Hyperlink"/>
                <w:noProof/>
              </w:rPr>
              <w:t>Figure 10. Membrane curvature generator.</w:t>
            </w:r>
            <w:r w:rsidR="004B46E2">
              <w:rPr>
                <w:noProof/>
                <w:webHidden/>
              </w:rPr>
              <w:tab/>
            </w:r>
            <w:r w:rsidR="004B46E2">
              <w:rPr>
                <w:noProof/>
                <w:webHidden/>
              </w:rPr>
              <w:fldChar w:fldCharType="begin"/>
            </w:r>
            <w:r w:rsidR="004B46E2">
              <w:rPr>
                <w:noProof/>
                <w:webHidden/>
              </w:rPr>
              <w:instrText xml:space="preserve"> PAGEREF _Toc20349603 \h </w:instrText>
            </w:r>
            <w:r w:rsidR="004B46E2">
              <w:rPr>
                <w:noProof/>
                <w:webHidden/>
              </w:rPr>
            </w:r>
            <w:r w:rsidR="004B46E2">
              <w:rPr>
                <w:noProof/>
                <w:webHidden/>
              </w:rPr>
              <w:fldChar w:fldCharType="separate"/>
            </w:r>
            <w:r w:rsidR="004B46E2">
              <w:rPr>
                <w:noProof/>
                <w:webHidden/>
              </w:rPr>
              <w:t>47</w:t>
            </w:r>
            <w:r w:rsidR="004B46E2">
              <w:rPr>
                <w:noProof/>
                <w:webHidden/>
              </w:rPr>
              <w:fldChar w:fldCharType="end"/>
            </w:r>
          </w:hyperlink>
        </w:p>
        <w:p w14:paraId="1B99A35D" w14:textId="2AF217AE" w:rsidR="004B46E2" w:rsidRDefault="00DF7DAE">
          <w:pPr>
            <w:pStyle w:val="TOC1"/>
            <w:tabs>
              <w:tab w:val="right" w:leader="dot" w:pos="10070"/>
            </w:tabs>
            <w:rPr>
              <w:rFonts w:eastAsiaTheme="minorEastAsia" w:cstheme="minorBidi"/>
              <w:b w:val="0"/>
              <w:bCs w:val="0"/>
              <w:i w:val="0"/>
              <w:iCs w:val="0"/>
              <w:noProof/>
            </w:rPr>
          </w:pPr>
          <w:hyperlink w:anchor="_Toc20349604" w:history="1">
            <w:r w:rsidR="004B46E2" w:rsidRPr="00D66F9F">
              <w:rPr>
                <w:rStyle w:val="Hyperlink"/>
                <w:noProof/>
              </w:rPr>
              <w:t>SUPPLEMENTAL FIGURES</w:t>
            </w:r>
            <w:r w:rsidR="004B46E2">
              <w:rPr>
                <w:noProof/>
                <w:webHidden/>
              </w:rPr>
              <w:tab/>
            </w:r>
            <w:r w:rsidR="004B46E2">
              <w:rPr>
                <w:noProof/>
                <w:webHidden/>
              </w:rPr>
              <w:fldChar w:fldCharType="begin"/>
            </w:r>
            <w:r w:rsidR="004B46E2">
              <w:rPr>
                <w:noProof/>
                <w:webHidden/>
              </w:rPr>
              <w:instrText xml:space="preserve"> PAGEREF _Toc20349604 \h </w:instrText>
            </w:r>
            <w:r w:rsidR="004B46E2">
              <w:rPr>
                <w:noProof/>
                <w:webHidden/>
              </w:rPr>
            </w:r>
            <w:r w:rsidR="004B46E2">
              <w:rPr>
                <w:noProof/>
                <w:webHidden/>
              </w:rPr>
              <w:fldChar w:fldCharType="separate"/>
            </w:r>
            <w:r w:rsidR="004B46E2">
              <w:rPr>
                <w:noProof/>
                <w:webHidden/>
              </w:rPr>
              <w:t>48</w:t>
            </w:r>
            <w:r w:rsidR="004B46E2">
              <w:rPr>
                <w:noProof/>
                <w:webHidden/>
              </w:rPr>
              <w:fldChar w:fldCharType="end"/>
            </w:r>
          </w:hyperlink>
        </w:p>
        <w:p w14:paraId="701CDAB5" w14:textId="2462C9BF" w:rsidR="004B46E2" w:rsidRDefault="00DF7DAE">
          <w:pPr>
            <w:pStyle w:val="TOC2"/>
            <w:tabs>
              <w:tab w:val="right" w:leader="dot" w:pos="10070"/>
            </w:tabs>
            <w:rPr>
              <w:rFonts w:eastAsiaTheme="minorEastAsia" w:cstheme="minorBidi"/>
              <w:b w:val="0"/>
              <w:bCs w:val="0"/>
              <w:noProof/>
              <w:sz w:val="24"/>
              <w:szCs w:val="24"/>
            </w:rPr>
          </w:pPr>
          <w:hyperlink w:anchor="_Toc20349605" w:history="1">
            <w:r w:rsidR="004B46E2" w:rsidRPr="00D66F9F">
              <w:rPr>
                <w:rStyle w:val="Hyperlink"/>
                <w:noProof/>
              </w:rPr>
              <w:t xml:space="preserve">Supplemental Figure 2. </w:t>
            </w:r>
            <w:r w:rsidR="004B46E2" w:rsidRPr="00D66F9F">
              <w:rPr>
                <w:rStyle w:val="Hyperlink"/>
                <w:iCs/>
                <w:noProof/>
              </w:rPr>
              <w:t>Spontaneous curvature.</w:t>
            </w:r>
            <w:r w:rsidR="004B46E2">
              <w:rPr>
                <w:noProof/>
                <w:webHidden/>
              </w:rPr>
              <w:tab/>
            </w:r>
            <w:r w:rsidR="004B46E2">
              <w:rPr>
                <w:noProof/>
                <w:webHidden/>
              </w:rPr>
              <w:fldChar w:fldCharType="begin"/>
            </w:r>
            <w:r w:rsidR="004B46E2">
              <w:rPr>
                <w:noProof/>
                <w:webHidden/>
              </w:rPr>
              <w:instrText xml:space="preserve"> PAGEREF _Toc20349605 \h </w:instrText>
            </w:r>
            <w:r w:rsidR="004B46E2">
              <w:rPr>
                <w:noProof/>
                <w:webHidden/>
              </w:rPr>
            </w:r>
            <w:r w:rsidR="004B46E2">
              <w:rPr>
                <w:noProof/>
                <w:webHidden/>
              </w:rPr>
              <w:fldChar w:fldCharType="separate"/>
            </w:r>
            <w:r w:rsidR="004B46E2">
              <w:rPr>
                <w:noProof/>
                <w:webHidden/>
              </w:rPr>
              <w:t>49</w:t>
            </w:r>
            <w:r w:rsidR="004B46E2">
              <w:rPr>
                <w:noProof/>
                <w:webHidden/>
              </w:rPr>
              <w:fldChar w:fldCharType="end"/>
            </w:r>
          </w:hyperlink>
        </w:p>
        <w:p w14:paraId="1DFF4D3D" w14:textId="54C422AF" w:rsidR="004B46E2" w:rsidRDefault="00DF7DAE">
          <w:pPr>
            <w:pStyle w:val="TOC2"/>
            <w:tabs>
              <w:tab w:val="right" w:leader="dot" w:pos="10070"/>
            </w:tabs>
            <w:rPr>
              <w:rFonts w:eastAsiaTheme="minorEastAsia" w:cstheme="minorBidi"/>
              <w:b w:val="0"/>
              <w:bCs w:val="0"/>
              <w:noProof/>
              <w:sz w:val="24"/>
              <w:szCs w:val="24"/>
            </w:rPr>
          </w:pPr>
          <w:hyperlink w:anchor="_Toc20349606" w:history="1">
            <w:r w:rsidR="004B46E2" w:rsidRPr="00D66F9F">
              <w:rPr>
                <w:rStyle w:val="Hyperlink"/>
                <w:noProof/>
              </w:rPr>
              <w:t>Supplemental Figure 3. HOPS complex.</w:t>
            </w:r>
            <w:r w:rsidR="004B46E2">
              <w:rPr>
                <w:noProof/>
                <w:webHidden/>
              </w:rPr>
              <w:tab/>
            </w:r>
            <w:r w:rsidR="004B46E2">
              <w:rPr>
                <w:noProof/>
                <w:webHidden/>
              </w:rPr>
              <w:fldChar w:fldCharType="begin"/>
            </w:r>
            <w:r w:rsidR="004B46E2">
              <w:rPr>
                <w:noProof/>
                <w:webHidden/>
              </w:rPr>
              <w:instrText xml:space="preserve"> PAGEREF _Toc20349606 \h </w:instrText>
            </w:r>
            <w:r w:rsidR="004B46E2">
              <w:rPr>
                <w:noProof/>
                <w:webHidden/>
              </w:rPr>
            </w:r>
            <w:r w:rsidR="004B46E2">
              <w:rPr>
                <w:noProof/>
                <w:webHidden/>
              </w:rPr>
              <w:fldChar w:fldCharType="separate"/>
            </w:r>
            <w:r w:rsidR="004B46E2">
              <w:rPr>
                <w:noProof/>
                <w:webHidden/>
              </w:rPr>
              <w:t>50</w:t>
            </w:r>
            <w:r w:rsidR="004B46E2">
              <w:rPr>
                <w:noProof/>
                <w:webHidden/>
              </w:rPr>
              <w:fldChar w:fldCharType="end"/>
            </w:r>
          </w:hyperlink>
        </w:p>
        <w:p w14:paraId="6642DDD2" w14:textId="0544D758" w:rsidR="004B46E2" w:rsidRDefault="00DF7DAE">
          <w:pPr>
            <w:pStyle w:val="TOC2"/>
            <w:tabs>
              <w:tab w:val="right" w:leader="dot" w:pos="10070"/>
            </w:tabs>
            <w:rPr>
              <w:rFonts w:eastAsiaTheme="minorEastAsia" w:cstheme="minorBidi"/>
              <w:b w:val="0"/>
              <w:bCs w:val="0"/>
              <w:noProof/>
              <w:sz w:val="24"/>
              <w:szCs w:val="24"/>
            </w:rPr>
          </w:pPr>
          <w:hyperlink w:anchor="_Toc20349607" w:history="1">
            <w:r w:rsidR="004B46E2" w:rsidRPr="00D66F9F">
              <w:rPr>
                <w:rStyle w:val="Hyperlink"/>
                <w:noProof/>
              </w:rPr>
              <w:t>Supplemental Figure 4. Mammalian fertilization.</w:t>
            </w:r>
            <w:r w:rsidR="004B46E2">
              <w:rPr>
                <w:noProof/>
                <w:webHidden/>
              </w:rPr>
              <w:tab/>
            </w:r>
            <w:r w:rsidR="004B46E2">
              <w:rPr>
                <w:noProof/>
                <w:webHidden/>
              </w:rPr>
              <w:fldChar w:fldCharType="begin"/>
            </w:r>
            <w:r w:rsidR="004B46E2">
              <w:rPr>
                <w:noProof/>
                <w:webHidden/>
              </w:rPr>
              <w:instrText xml:space="preserve"> PAGEREF _Toc20349607 \h </w:instrText>
            </w:r>
            <w:r w:rsidR="004B46E2">
              <w:rPr>
                <w:noProof/>
                <w:webHidden/>
              </w:rPr>
            </w:r>
            <w:r w:rsidR="004B46E2">
              <w:rPr>
                <w:noProof/>
                <w:webHidden/>
              </w:rPr>
              <w:fldChar w:fldCharType="separate"/>
            </w:r>
            <w:r w:rsidR="004B46E2">
              <w:rPr>
                <w:noProof/>
                <w:webHidden/>
              </w:rPr>
              <w:t>51</w:t>
            </w:r>
            <w:r w:rsidR="004B46E2">
              <w:rPr>
                <w:noProof/>
                <w:webHidden/>
              </w:rPr>
              <w:fldChar w:fldCharType="end"/>
            </w:r>
          </w:hyperlink>
        </w:p>
        <w:p w14:paraId="2E44B820" w14:textId="2C7AAE71" w:rsidR="004B46E2" w:rsidRDefault="00DF7DAE">
          <w:pPr>
            <w:pStyle w:val="TOC2"/>
            <w:tabs>
              <w:tab w:val="right" w:leader="dot" w:pos="10070"/>
            </w:tabs>
            <w:rPr>
              <w:rFonts w:eastAsiaTheme="minorEastAsia" w:cstheme="minorBidi"/>
              <w:b w:val="0"/>
              <w:bCs w:val="0"/>
              <w:noProof/>
              <w:sz w:val="24"/>
              <w:szCs w:val="24"/>
            </w:rPr>
          </w:pPr>
          <w:hyperlink w:anchor="_Toc20349608" w:history="1">
            <w:r w:rsidR="004B46E2" w:rsidRPr="00D66F9F">
              <w:rPr>
                <w:rStyle w:val="Hyperlink"/>
                <w:noProof/>
              </w:rPr>
              <w:t>Supplemental Figure 5. Tetraspanins.</w:t>
            </w:r>
            <w:r w:rsidR="004B46E2">
              <w:rPr>
                <w:noProof/>
                <w:webHidden/>
              </w:rPr>
              <w:tab/>
            </w:r>
            <w:r w:rsidR="004B46E2">
              <w:rPr>
                <w:noProof/>
                <w:webHidden/>
              </w:rPr>
              <w:fldChar w:fldCharType="begin"/>
            </w:r>
            <w:r w:rsidR="004B46E2">
              <w:rPr>
                <w:noProof/>
                <w:webHidden/>
              </w:rPr>
              <w:instrText xml:space="preserve"> PAGEREF _Toc20349608 \h </w:instrText>
            </w:r>
            <w:r w:rsidR="004B46E2">
              <w:rPr>
                <w:noProof/>
                <w:webHidden/>
              </w:rPr>
            </w:r>
            <w:r w:rsidR="004B46E2">
              <w:rPr>
                <w:noProof/>
                <w:webHidden/>
              </w:rPr>
              <w:fldChar w:fldCharType="separate"/>
            </w:r>
            <w:r w:rsidR="004B46E2">
              <w:rPr>
                <w:noProof/>
                <w:webHidden/>
              </w:rPr>
              <w:t>52</w:t>
            </w:r>
            <w:r w:rsidR="004B46E2">
              <w:rPr>
                <w:noProof/>
                <w:webHidden/>
              </w:rPr>
              <w:fldChar w:fldCharType="end"/>
            </w:r>
          </w:hyperlink>
        </w:p>
        <w:p w14:paraId="1D58809D" w14:textId="6DA236FB" w:rsidR="004B46E2" w:rsidRDefault="00DF7DAE">
          <w:pPr>
            <w:pStyle w:val="TOC2"/>
            <w:tabs>
              <w:tab w:val="right" w:leader="dot" w:pos="10070"/>
            </w:tabs>
            <w:rPr>
              <w:rFonts w:eastAsiaTheme="minorEastAsia" w:cstheme="minorBidi"/>
              <w:b w:val="0"/>
              <w:bCs w:val="0"/>
              <w:noProof/>
              <w:sz w:val="24"/>
              <w:szCs w:val="24"/>
            </w:rPr>
          </w:pPr>
          <w:hyperlink w:anchor="_Toc20349609" w:history="1">
            <w:r w:rsidR="004B46E2" w:rsidRPr="00D66F9F">
              <w:rPr>
                <w:rStyle w:val="Hyperlink"/>
                <w:noProof/>
              </w:rPr>
              <w:t>Supplemental Figure 6: VAB-10A as a complex organizer in C. elegans.</w:t>
            </w:r>
            <w:r w:rsidR="004B46E2">
              <w:rPr>
                <w:noProof/>
                <w:webHidden/>
              </w:rPr>
              <w:tab/>
            </w:r>
            <w:r w:rsidR="004B46E2">
              <w:rPr>
                <w:noProof/>
                <w:webHidden/>
              </w:rPr>
              <w:fldChar w:fldCharType="begin"/>
            </w:r>
            <w:r w:rsidR="004B46E2">
              <w:rPr>
                <w:noProof/>
                <w:webHidden/>
              </w:rPr>
              <w:instrText xml:space="preserve"> PAGEREF _Toc20349609 \h </w:instrText>
            </w:r>
            <w:r w:rsidR="004B46E2">
              <w:rPr>
                <w:noProof/>
                <w:webHidden/>
              </w:rPr>
            </w:r>
            <w:r w:rsidR="004B46E2">
              <w:rPr>
                <w:noProof/>
                <w:webHidden/>
              </w:rPr>
              <w:fldChar w:fldCharType="separate"/>
            </w:r>
            <w:r w:rsidR="004B46E2">
              <w:rPr>
                <w:noProof/>
                <w:webHidden/>
              </w:rPr>
              <w:t>53</w:t>
            </w:r>
            <w:r w:rsidR="004B46E2">
              <w:rPr>
                <w:noProof/>
                <w:webHidden/>
              </w:rPr>
              <w:fldChar w:fldCharType="end"/>
            </w:r>
          </w:hyperlink>
        </w:p>
        <w:p w14:paraId="674ACA78" w14:textId="508098E1" w:rsidR="004B46E2" w:rsidRDefault="00DF7DAE">
          <w:pPr>
            <w:pStyle w:val="TOC1"/>
            <w:tabs>
              <w:tab w:val="right" w:leader="dot" w:pos="10070"/>
            </w:tabs>
            <w:rPr>
              <w:rFonts w:eastAsiaTheme="minorEastAsia" w:cstheme="minorBidi"/>
              <w:b w:val="0"/>
              <w:bCs w:val="0"/>
              <w:i w:val="0"/>
              <w:iCs w:val="0"/>
              <w:noProof/>
            </w:rPr>
          </w:pPr>
          <w:hyperlink w:anchor="_Toc20349610" w:history="1">
            <w:r w:rsidR="004B46E2" w:rsidRPr="00D66F9F">
              <w:rPr>
                <w:rStyle w:val="Hyperlink"/>
                <w:noProof/>
              </w:rPr>
              <w:t>WORKS CITED</w:t>
            </w:r>
            <w:r w:rsidR="004B46E2">
              <w:rPr>
                <w:noProof/>
                <w:webHidden/>
              </w:rPr>
              <w:tab/>
            </w:r>
            <w:r w:rsidR="004B46E2">
              <w:rPr>
                <w:noProof/>
                <w:webHidden/>
              </w:rPr>
              <w:fldChar w:fldCharType="begin"/>
            </w:r>
            <w:r w:rsidR="004B46E2">
              <w:rPr>
                <w:noProof/>
                <w:webHidden/>
              </w:rPr>
              <w:instrText xml:space="preserve"> PAGEREF _Toc20349610 \h </w:instrText>
            </w:r>
            <w:r w:rsidR="004B46E2">
              <w:rPr>
                <w:noProof/>
                <w:webHidden/>
              </w:rPr>
            </w:r>
            <w:r w:rsidR="004B46E2">
              <w:rPr>
                <w:noProof/>
                <w:webHidden/>
              </w:rPr>
              <w:fldChar w:fldCharType="separate"/>
            </w:r>
            <w:r w:rsidR="004B46E2">
              <w:rPr>
                <w:noProof/>
                <w:webHidden/>
              </w:rPr>
              <w:t>54</w:t>
            </w:r>
            <w:r w:rsidR="004B46E2">
              <w:rPr>
                <w:noProof/>
                <w:webHidden/>
              </w:rPr>
              <w:fldChar w:fldCharType="end"/>
            </w:r>
          </w:hyperlink>
        </w:p>
        <w:p w14:paraId="4D92DB50" w14:textId="7994F17B" w:rsidR="00BD04D4" w:rsidRDefault="00BD04D4">
          <w:r>
            <w:rPr>
              <w:b/>
              <w:bCs/>
              <w:noProof/>
            </w:rPr>
            <w:fldChar w:fldCharType="end"/>
          </w:r>
        </w:p>
      </w:sdtContent>
    </w:sdt>
    <w:p w14:paraId="18E22563" w14:textId="77777777" w:rsidR="00A436CB" w:rsidRDefault="00A436CB">
      <w:pPr>
        <w:spacing w:before="0" w:after="0" w:line="240" w:lineRule="auto"/>
        <w:rPr>
          <w:rFonts w:ascii="Calibri" w:eastAsiaTheme="majorEastAsia" w:hAnsi="Calibri" w:cstheme="majorBidi"/>
          <w:spacing w:val="-10"/>
          <w:kern w:val="28"/>
          <w:szCs w:val="56"/>
        </w:rPr>
      </w:pPr>
      <w:r>
        <w:br w:type="page"/>
      </w:r>
    </w:p>
    <w:p w14:paraId="606F4154" w14:textId="2DB46AB8" w:rsidR="000E0D89" w:rsidRDefault="00A436CB" w:rsidP="000E0D89">
      <w:pPr>
        <w:pStyle w:val="Title"/>
      </w:pPr>
      <w:r>
        <w:lastRenderedPageBreak/>
        <w:t xml:space="preserve">Identifying the </w:t>
      </w:r>
      <w:r w:rsidR="005A768B">
        <w:t>Common C</w:t>
      </w:r>
      <w:r>
        <w:t>om</w:t>
      </w:r>
      <w:r w:rsidR="005A768B">
        <w:t>ponents of Membrane Fusion M</w:t>
      </w:r>
      <w:r>
        <w:t>achine</w:t>
      </w:r>
      <w:r w:rsidR="005A768B">
        <w:t>s</w:t>
      </w:r>
    </w:p>
    <w:p w14:paraId="7951A92D" w14:textId="59786D30" w:rsidR="003D2B42" w:rsidRPr="003D2B42" w:rsidRDefault="00294A72" w:rsidP="00294A72">
      <w:pPr>
        <w:pStyle w:val="Heading1"/>
      </w:pPr>
      <w:bookmarkStart w:id="0" w:name="_Toc20349564"/>
      <w:r>
        <w:t>ABSTRACT</w:t>
      </w:r>
      <w:bookmarkEnd w:id="0"/>
    </w:p>
    <w:p w14:paraId="11D52FE9" w14:textId="09C444AB" w:rsidR="00CC1D9D" w:rsidRPr="003C6E6A" w:rsidRDefault="005F7B2E" w:rsidP="003C6E6A">
      <w:pPr>
        <w:ind w:firstLine="720"/>
      </w:pPr>
      <w:r w:rsidRPr="005F7B2E">
        <w:t xml:space="preserve">All membrane fusion processes must overcome the same set of energetic barriers to lipid bilayer fusion </w:t>
      </w:r>
      <w:r w:rsidRPr="000B290B">
        <w:t>in the same chronological order</w:t>
      </w:r>
      <w:r>
        <w:t xml:space="preserve">. </w:t>
      </w:r>
      <w:r w:rsidRPr="005F7B2E">
        <w:t>All known processes employ protein ma</w:t>
      </w:r>
      <w:r w:rsidR="00256602">
        <w:t xml:space="preserve">chinery to overcome these </w:t>
      </w:r>
      <w:r w:rsidR="0010376D" w:rsidRPr="000B290B">
        <w:t>barriers</w:t>
      </w:r>
      <w:r w:rsidR="00256602">
        <w:t>.</w:t>
      </w:r>
      <w:r w:rsidR="0010376D" w:rsidRPr="000B290B">
        <w:t xml:space="preserve"> Although the proteins </w:t>
      </w:r>
      <w:r w:rsidR="00532695" w:rsidRPr="000B290B">
        <w:t>that mediate membrane fus</w:t>
      </w:r>
      <w:r w:rsidR="00256602">
        <w:t>ion differ</w:t>
      </w:r>
      <w:r w:rsidR="00532695" w:rsidRPr="000B290B">
        <w:t xml:space="preserve">, </w:t>
      </w:r>
      <w:r w:rsidR="005F45D0" w:rsidRPr="000B290B">
        <w:t xml:space="preserve">the roles played by those proteins repeatedly recur. </w:t>
      </w:r>
      <w:r w:rsidR="006E146C" w:rsidRPr="000B290B">
        <w:t xml:space="preserve">In this review, we </w:t>
      </w:r>
      <w:r w:rsidR="008B4C66" w:rsidRPr="000B290B">
        <w:t>describe</w:t>
      </w:r>
      <w:r w:rsidR="005F45D0" w:rsidRPr="000B290B">
        <w:t xml:space="preserve"> </w:t>
      </w:r>
      <w:r w:rsidR="00583592">
        <w:t>seven</w:t>
      </w:r>
      <w:r w:rsidR="005F45D0" w:rsidRPr="000B290B">
        <w:t xml:space="preserve"> </w:t>
      </w:r>
      <w:r w:rsidR="009B54BD" w:rsidRPr="000B290B">
        <w:t>functional modules</w:t>
      </w:r>
      <w:r w:rsidR="005F45D0" w:rsidRPr="000B290B">
        <w:t xml:space="preserve"> of a generic membrane fusion </w:t>
      </w:r>
      <w:r w:rsidR="00583592">
        <w:t xml:space="preserve">machine: </w:t>
      </w:r>
      <w:proofErr w:type="spellStart"/>
      <w:r w:rsidR="0067146E" w:rsidRPr="000B290B">
        <w:t>fusogen</w:t>
      </w:r>
      <w:proofErr w:type="spellEnd"/>
      <w:r w:rsidR="0067146E" w:rsidRPr="000B290B">
        <w:t xml:space="preserve">, </w:t>
      </w:r>
      <w:r w:rsidR="00583592">
        <w:t xml:space="preserve">molecular tether, </w:t>
      </w:r>
      <w:r w:rsidR="00E557DF">
        <w:t xml:space="preserve">fusion </w:t>
      </w:r>
      <w:r w:rsidR="0067146E" w:rsidRPr="000B290B">
        <w:t>regulator</w:t>
      </w:r>
      <w:r w:rsidR="00583592">
        <w:t>,</w:t>
      </w:r>
      <w:r w:rsidR="0067146E" w:rsidRPr="000B290B">
        <w:t xml:space="preserve"> </w:t>
      </w:r>
      <w:r w:rsidR="00E43EE6">
        <w:t>complex</w:t>
      </w:r>
      <w:r w:rsidR="00583592">
        <w:t xml:space="preserve"> organizer</w:t>
      </w:r>
      <w:r w:rsidR="0067146E" w:rsidRPr="000B290B">
        <w:t xml:space="preserve">, </w:t>
      </w:r>
      <w:r w:rsidR="00583592">
        <w:t>frame, and curvature generator</w:t>
      </w:r>
      <w:r w:rsidR="00B22553" w:rsidRPr="000B290B">
        <w:t xml:space="preserve">. </w:t>
      </w:r>
      <w:r w:rsidR="00885857" w:rsidRPr="000B290B">
        <w:t xml:space="preserve">Each </w:t>
      </w:r>
      <w:r w:rsidR="009B54BD" w:rsidRPr="000B290B">
        <w:t>functional module</w:t>
      </w:r>
      <w:r w:rsidR="00885857" w:rsidRPr="000B290B">
        <w:t xml:space="preserve"> may consist of a protein domain, pr</w:t>
      </w:r>
      <w:r w:rsidR="00583592">
        <w:t>otein, or multip</w:t>
      </w:r>
      <w:r w:rsidR="005F5BCF">
        <w:t xml:space="preserve">rotein complex. </w:t>
      </w:r>
      <w:r w:rsidR="004F4156" w:rsidRPr="000B290B">
        <w:t xml:space="preserve">The purpose of this model is to aid in the identification of proteins involved in </w:t>
      </w:r>
      <w:r w:rsidR="009A08D1" w:rsidRPr="000B290B">
        <w:t>membrane fusion</w:t>
      </w:r>
      <w:r w:rsidR="004F4156" w:rsidRPr="000B290B">
        <w:t>.</w:t>
      </w:r>
    </w:p>
    <w:p w14:paraId="00F48EF1" w14:textId="2D5B7FA9" w:rsidR="003D2B42" w:rsidRPr="003D2B42" w:rsidRDefault="00294A72" w:rsidP="00294A72">
      <w:pPr>
        <w:pStyle w:val="Heading1"/>
      </w:pPr>
      <w:bookmarkStart w:id="1" w:name="_Toc20349565"/>
      <w:r>
        <w:t>INTRODUCTION</w:t>
      </w:r>
      <w:bookmarkEnd w:id="1"/>
    </w:p>
    <w:p w14:paraId="29EE96EA" w14:textId="6BE41936" w:rsidR="000C6359" w:rsidRPr="000B290B" w:rsidRDefault="00FE46B0" w:rsidP="00483F89">
      <w:pPr>
        <w:ind w:firstLine="720"/>
      </w:pPr>
      <w:r w:rsidRPr="000B290B">
        <w:t xml:space="preserve">Despite </w:t>
      </w:r>
      <w:r w:rsidR="00DB5DA0" w:rsidRPr="000B290B">
        <w:t>their</w:t>
      </w:r>
      <w:r w:rsidRPr="000B290B">
        <w:t xml:space="preserve"> biological importance, </w:t>
      </w:r>
      <w:r w:rsidR="00572688" w:rsidRPr="000B290B">
        <w:t>many</w:t>
      </w:r>
      <w:r w:rsidR="00DB5DA0" w:rsidRPr="000B290B">
        <w:t xml:space="preserve"> membrane fusion processes </w:t>
      </w:r>
      <w:r w:rsidR="0016474C" w:rsidRPr="000B290B">
        <w:t xml:space="preserve">– especially cell-cell fusion processes – </w:t>
      </w:r>
      <w:r w:rsidR="00DB5DA0" w:rsidRPr="000B290B">
        <w:t xml:space="preserve">remain poorly understood. </w:t>
      </w:r>
      <w:r w:rsidR="00572688" w:rsidRPr="000B290B">
        <w:t xml:space="preserve">This </w:t>
      </w:r>
      <w:r w:rsidR="005A523E">
        <w:t>is</w:t>
      </w:r>
      <w:r w:rsidR="00572688" w:rsidRPr="000B290B">
        <w:t xml:space="preserve"> due in part to</w:t>
      </w:r>
      <w:r w:rsidR="00055B1E" w:rsidRPr="000B290B">
        <w:t xml:space="preserve"> the</w:t>
      </w:r>
      <w:r w:rsidR="003D32CC">
        <w:t xml:space="preserve"> scale of the puzzle. As membrane fusion is an evolutionary ancient process, it spans the entire tree of life, affecting diverse organisms, tissues, cells, and organelles.</w:t>
      </w:r>
      <w:r w:rsidR="007C3959" w:rsidRPr="000B290B">
        <w:t xml:space="preserve"> </w:t>
      </w:r>
      <w:r w:rsidR="00426331" w:rsidRPr="000B290B">
        <w:t xml:space="preserve">As our understanding of individual membrane fusion processes has grown, however, so has our grasp of the fundamental commonalities </w:t>
      </w:r>
      <w:r w:rsidR="003D3DA0">
        <w:t>among</w:t>
      </w:r>
      <w:r w:rsidR="00426331" w:rsidRPr="000B290B">
        <w:t xml:space="preserve"> them</w:t>
      </w:r>
      <w:r w:rsidR="004A5006" w:rsidRPr="000B290B">
        <w:t>.</w:t>
      </w:r>
      <w:r w:rsidR="00EA5E29" w:rsidRPr="000B290B">
        <w:t xml:space="preserve"> All </w:t>
      </w:r>
      <w:r w:rsidR="00ED10D1">
        <w:t xml:space="preserve">known </w:t>
      </w:r>
      <w:r w:rsidR="00E23633">
        <w:t xml:space="preserve">biological </w:t>
      </w:r>
      <w:r w:rsidR="00EA5E29" w:rsidRPr="000B290B">
        <w:t xml:space="preserve">membrane fusion processes </w:t>
      </w:r>
      <w:r w:rsidR="00BA5451" w:rsidRPr="000B290B">
        <w:t xml:space="preserve">employ protein machinery to </w:t>
      </w:r>
      <w:r w:rsidR="00EA5E29" w:rsidRPr="000B290B">
        <w:t>overcome the same set of energetic barriers to membrane fusion in the same chronological order; these barriers are dictated by the</w:t>
      </w:r>
      <w:r w:rsidR="00756F7A" w:rsidRPr="000B290B">
        <w:t xml:space="preserve"> fundamental</w:t>
      </w:r>
      <w:r w:rsidR="00BA5451" w:rsidRPr="000B290B">
        <w:t xml:space="preserve"> properties of lipid bilayers</w:t>
      </w:r>
      <w:r w:rsidR="009636B8" w:rsidRPr="000B290B">
        <w:t xml:space="preserve"> </w:t>
      </w:r>
      <w:r w:rsidR="00DB31A9">
        <w:fldChar w:fldCharType="begin" w:fldLock="1"/>
      </w:r>
      <w:r w:rsidR="00DB31A9">
        <w:instrText>ADDIN CSL_CITATION {"citationItems":[{"id":"ITEM-1","itemData":{"ISBN":"0021-9525","author":[{"dropping-particle":"V","family":"Chernomordik","given":"Leonid","non-dropping-particle":"","parse-names":false,"suffix":""},{"dropping-particle":"","family":"Zimmerberg","given":"Joshua","non-dropping-particle":"","parse-names":false,"suffix":""},{"dropping-particle":"","family":"Kozlov","given":"Michael M","non-dropping-particle":"","parse-names":false,"suffix":""}],"container-title":"The Journal of cell biology","id":"ITEM-1","issue":"2","issued":{"date-parts":[["2006"]]},"page":"201-207","title":"Membranes of the world unite!","type":"article-journal","volume":"175"},"uris":["http://www.mendeley.com/documents/?uuid=61eb6cf5-6096-4223-afbd-464dea3c67aa"]}],"mendeley":{"formattedCitation":"(Chernomordik, Zimmerberg, &amp; Kozlov, 2006)","plainTextFormattedCitation":"(Chernomordik, Zimmerberg, &amp; Kozlov, 2006)","previouslyFormattedCitation":"(Chernomordik, Zimmerberg, &amp; Kozlov, 2006)"},"properties":{"noteIndex":0},"schema":"https://github.com/citation-style-language/schema/raw/master/csl-citation.json"}</w:instrText>
      </w:r>
      <w:r w:rsidR="00DB31A9">
        <w:fldChar w:fldCharType="separate"/>
      </w:r>
      <w:r w:rsidR="00DB31A9" w:rsidRPr="00DB31A9">
        <w:rPr>
          <w:noProof/>
        </w:rPr>
        <w:t>(Chernomordik, Zimmerberg, &amp; Kozlov, 2006)</w:t>
      </w:r>
      <w:r w:rsidR="00DB31A9">
        <w:fldChar w:fldCharType="end"/>
      </w:r>
      <w:r w:rsidR="00DB31A9">
        <w:t xml:space="preserve">. </w:t>
      </w:r>
      <w:r w:rsidR="001E5587" w:rsidRPr="000B290B">
        <w:t>Taken together, t</w:t>
      </w:r>
      <w:r w:rsidR="004100FD" w:rsidRPr="000B290B">
        <w:t xml:space="preserve">he proteins or domains that mediate these processes form </w:t>
      </w:r>
      <w:r w:rsidR="00CD5CF4" w:rsidRPr="000B290B">
        <w:t xml:space="preserve">a </w:t>
      </w:r>
      <w:r w:rsidR="009D6C4D" w:rsidRPr="000B290B">
        <w:t xml:space="preserve">cohesive </w:t>
      </w:r>
      <w:r w:rsidR="00483F89">
        <w:t>“</w:t>
      </w:r>
      <w:r w:rsidR="00CD5CF4" w:rsidRPr="000B290B">
        <w:t>membrane fusion machine.</w:t>
      </w:r>
      <w:r w:rsidR="00483F89">
        <w:t>” T</w:t>
      </w:r>
      <w:r w:rsidR="00EE2476" w:rsidRPr="000B290B">
        <w:t xml:space="preserve">he similarities </w:t>
      </w:r>
      <w:r w:rsidR="00483F89">
        <w:t xml:space="preserve">between different membrane fusion machines </w:t>
      </w:r>
      <w:r w:rsidR="00EE2476" w:rsidRPr="000B290B">
        <w:t xml:space="preserve">can be used to improve our understanding of </w:t>
      </w:r>
      <w:r w:rsidR="00483F89">
        <w:t>each</w:t>
      </w:r>
      <w:r w:rsidR="00EE2476" w:rsidRPr="000B290B">
        <w:t xml:space="preserve"> </w:t>
      </w:r>
      <w:r w:rsidR="00483F89">
        <w:t xml:space="preserve">machine </w:t>
      </w:r>
      <w:r w:rsidR="00EE2476" w:rsidRPr="000B290B">
        <w:t>based</w:t>
      </w:r>
      <w:r w:rsidR="005C1D87" w:rsidRPr="000B290B">
        <w:t xml:space="preserve"> on what we know about </w:t>
      </w:r>
      <w:r w:rsidR="00483F89">
        <w:t>the others</w:t>
      </w:r>
      <w:r w:rsidR="005C1D87" w:rsidRPr="000B290B">
        <w:t>.</w:t>
      </w:r>
    </w:p>
    <w:p w14:paraId="3214919F" w14:textId="27D50FB0" w:rsidR="00185A2A" w:rsidRPr="005F2943" w:rsidRDefault="00A530FB" w:rsidP="005F2943">
      <w:pPr>
        <w:ind w:firstLine="720"/>
        <w:rPr>
          <w:u w:val="single"/>
        </w:rPr>
      </w:pPr>
      <w:r w:rsidRPr="000B290B">
        <w:t xml:space="preserve">The objective of this review is to </w:t>
      </w:r>
      <w:r w:rsidR="00BB4DE2" w:rsidRPr="000B290B">
        <w:t>use a</w:t>
      </w:r>
      <w:r w:rsidR="00055B1E" w:rsidRPr="000B290B">
        <w:t xml:space="preserve">n interdisciplinary approach </w:t>
      </w:r>
      <w:r w:rsidR="005C1D87" w:rsidRPr="000B290B">
        <w:t xml:space="preserve">to establish the fundamental </w:t>
      </w:r>
      <w:r w:rsidR="00483F89">
        <w:t xml:space="preserve">biomechanical </w:t>
      </w:r>
      <w:r w:rsidR="005C1D87" w:rsidRPr="000B290B">
        <w:t xml:space="preserve">components of a generic membrane fusion machine. </w:t>
      </w:r>
      <w:r w:rsidR="002B5270" w:rsidRPr="000B290B">
        <w:t xml:space="preserve">We begin by examining the universal energetic barriers to </w:t>
      </w:r>
      <w:r w:rsidR="005C1D87" w:rsidRPr="000B290B">
        <w:t>membrane fusion posed by lipid bilayers. We then introduce a theoretical model of a generic membrane fusion machine in which each component participates in</w:t>
      </w:r>
      <w:r w:rsidR="005F5BCF">
        <w:t xml:space="preserve"> </w:t>
      </w:r>
      <w:r w:rsidR="005F5BCF">
        <w:lastRenderedPageBreak/>
        <w:t>mediating lipid bilayer fusion</w:t>
      </w:r>
      <w:r w:rsidR="005C1D87" w:rsidRPr="000B290B">
        <w:t xml:space="preserve">. </w:t>
      </w:r>
      <w:r w:rsidR="0010376D" w:rsidRPr="000B290B">
        <w:t xml:space="preserve">The </w:t>
      </w:r>
      <w:r w:rsidR="005C1D87" w:rsidRPr="000B290B">
        <w:t xml:space="preserve">existence of each component within the model </w:t>
      </w:r>
      <w:r w:rsidR="000C6359" w:rsidRPr="000B290B">
        <w:t xml:space="preserve">is </w:t>
      </w:r>
      <w:r w:rsidR="0010376D" w:rsidRPr="000B290B">
        <w:t xml:space="preserve">supported </w:t>
      </w:r>
      <w:r w:rsidR="005C1D87" w:rsidRPr="000B290B">
        <w:t>with examples</w:t>
      </w:r>
      <w:r w:rsidR="0010376D" w:rsidRPr="000B290B">
        <w:t xml:space="preserve"> from the liter</w:t>
      </w:r>
      <w:r w:rsidR="000C6359" w:rsidRPr="000B290B">
        <w:t>ature</w:t>
      </w:r>
      <w:r w:rsidR="0010376D" w:rsidRPr="000B290B">
        <w:t>.</w:t>
      </w:r>
    </w:p>
    <w:p w14:paraId="7AAEDD72" w14:textId="32E9CA29" w:rsidR="003D2B42" w:rsidRPr="003D2B42" w:rsidRDefault="00BD04D4" w:rsidP="00BD04D4">
      <w:pPr>
        <w:pStyle w:val="Heading2"/>
      </w:pPr>
      <w:bookmarkStart w:id="2" w:name="_Toc20349566"/>
      <w:r>
        <w:t>Steps of Lipid Bilayer Fusion</w:t>
      </w:r>
      <w:bookmarkEnd w:id="2"/>
    </w:p>
    <w:p w14:paraId="574C2546" w14:textId="77777777" w:rsidR="00483F89" w:rsidRDefault="000A22D2" w:rsidP="00483F89">
      <w:pPr>
        <w:ind w:firstLine="720"/>
      </w:pPr>
      <w:r w:rsidRPr="000B290B">
        <w:t>Lipid bilayer</w:t>
      </w:r>
      <w:r w:rsidR="000347E4" w:rsidRPr="000B290B">
        <w:t xml:space="preserve"> fusion is the process by which two distinct lipid bilayers merge to form one continuous bilayer. </w:t>
      </w:r>
      <w:r w:rsidR="00E5687E" w:rsidRPr="000B290B">
        <w:t>While the fusion of two lipid bilayers is thermodynamically favorable overall, significant energetic barriers prevent it from occurring spontaneously</w:t>
      </w:r>
      <w:r w:rsidR="005E7AE0" w:rsidRPr="000B290B">
        <w:t xml:space="preserve"> </w:t>
      </w:r>
      <w:r w:rsidR="00DB31A9">
        <w:fldChar w:fldCharType="begin" w:fldLock="1"/>
      </w:r>
      <w:r w:rsidR="00DB31A9">
        <w:instrText>ADDIN CSL_CITATION {"citationItems":[{"id":"ITEM-1","itemData":{"ISBN":"0021-9525","author":[{"dropping-particle":"V","family":"Chernomordik","given":"Leonid","non-dropping-particle":"","parse-names":false,"suffix":""},{"dropping-particle":"","family":"Zimmerberg","given":"Joshua","non-dropping-particle":"","parse-names":false,"suffix":""},{"dropping-particle":"","family":"Kozlov","given":"Michael M","non-dropping-particle":"","parse-names":false,"suffix":""}],"container-title":"The Journal of cell biology","id":"ITEM-1","issue":"2","issued":{"date-parts":[["2006"]]},"page":"201-207","title":"Membranes of the world unite!","type":"article-journal","volume":"175"},"uris":["http://www.mendeley.com/documents/?uuid=61eb6cf5-6096-4223-afbd-464dea3c67aa"]}],"mendeley":{"formattedCitation":"(Chernomordik et al., 2006)","plainTextFormattedCitation":"(Chernomordik et al., 2006)","previouslyFormattedCitation":"(Chernomordik et al., 2006)"},"properties":{"noteIndex":0},"schema":"https://github.com/citation-style-language/schema/raw/master/csl-citation.json"}</w:instrText>
      </w:r>
      <w:r w:rsidR="00DB31A9">
        <w:fldChar w:fldCharType="separate"/>
      </w:r>
      <w:r w:rsidR="00DB31A9" w:rsidRPr="00DB31A9">
        <w:rPr>
          <w:noProof/>
        </w:rPr>
        <w:t>(Chernomordik et al., 2006)</w:t>
      </w:r>
      <w:r w:rsidR="00DB31A9">
        <w:fldChar w:fldCharType="end"/>
      </w:r>
      <w:r w:rsidR="00DB31A9">
        <w:t xml:space="preserve">. </w:t>
      </w:r>
      <w:r w:rsidR="005E7AE0" w:rsidRPr="000B290B">
        <w:t xml:space="preserve">These energetic barriers </w:t>
      </w:r>
      <w:r w:rsidR="00483F89">
        <w:t xml:space="preserve">– for example, the tendency of membranes to resist deformation and rupture </w:t>
      </w:r>
      <w:r w:rsidR="00483F89">
        <w:fldChar w:fldCharType="begin" w:fldLock="1"/>
      </w:r>
      <w:r w:rsidR="00483F89">
        <w:instrText>ADDIN CSL_CITATION {"citationItems":[{"id":"ITEM-1","itemData":{"ISBN":"0066-4154","author":[{"dropping-particle":"V","family":"Chernomordik","given":"Leonid","non-dropping-particle":"","parse-names":false,"suffix":""},{"dropping-particle":"","family":"Kozlov","given":"Michael M","non-dropping-particle":"","parse-names":false,"suffix":""}],"container-title":"Annual review of biochemistry","id":"ITEM-1","issue":"1","issued":{"date-parts":[["2003"]]},"page":"175-207","title":"Protein-lipid interplay in fusion and fission of biological membranes","type":"article-journal","volume":"72"},"uris":["http://www.mendeley.com/documents/?uuid=db734a6c-0e25-4382-a183-e7b19591fcdd"]}],"mendeley":{"formattedCitation":"(Chernomordik &amp; Kozlov, 2003)","plainTextFormattedCitation":"(Chernomordik &amp; Kozlov, 2003)","previouslyFormattedCitation":"(Chernomordik &amp; Kozlov, 2003)"},"properties":{"noteIndex":0},"schema":"https://github.com/citation-style-language/schema/raw/master/csl-citation.json"}</w:instrText>
      </w:r>
      <w:r w:rsidR="00483F89">
        <w:fldChar w:fldCharType="separate"/>
      </w:r>
      <w:r w:rsidR="00483F89" w:rsidRPr="00DB31A9">
        <w:rPr>
          <w:noProof/>
        </w:rPr>
        <w:t>(Chernomordik &amp; Kozlov, 2003)</w:t>
      </w:r>
      <w:r w:rsidR="00483F89">
        <w:fldChar w:fldCharType="end"/>
      </w:r>
      <w:r w:rsidR="00483F89">
        <w:t xml:space="preserve"> – </w:t>
      </w:r>
      <w:r w:rsidR="00483F89" w:rsidRPr="000B290B">
        <w:t xml:space="preserve">primarily </w:t>
      </w:r>
      <w:r w:rsidR="005E7AE0" w:rsidRPr="000B290B">
        <w:t>arise from the properties of lipids and are overcome by the activity of proteins</w:t>
      </w:r>
      <w:r w:rsidR="002D1003">
        <w:t xml:space="preserve"> </w:t>
      </w:r>
      <w:r w:rsidR="002D1003">
        <w:fldChar w:fldCharType="begin" w:fldLock="1"/>
      </w:r>
      <w:r w:rsidR="002D1003">
        <w:instrText>ADDIN CSL_CITATION {"citationItems":[{"id":"ITEM-1","itemData":{"ISBN":"1545-9993","author":[{"dropping-particle":"V","family":"Chernomordik","given":"Leonid","non-dropping-particle":"","parse-names":false,"suffix":""},{"dropping-particle":"","family":"Kozlov","given":"Michael M","non-dropping-particle":"","parse-names":false,"suffix":""}],"container-title":"Nature structural &amp; molecular biology","id":"ITEM-1","issue":"7","issued":{"date-parts":[["2008"]]},"page":"675-683","title":"Mechanics of membrane fusion","type":"article-journal","volume":"15"},"uris":["http://www.mendeley.com/documents/?uuid=1de3dcf0-2091-4f4c-8f54-c92d1311f6b7"]}],"mendeley":{"formattedCitation":"(Chernomordik &amp; Kozlov, 2008)","plainTextFormattedCitation":"(Chernomordik &amp; Kozlov, 2008)","previouslyFormattedCitation":"(Chernomordik &amp; Kozlov, 2008)"},"properties":{"noteIndex":0},"schema":"https://github.com/citation-style-language/schema/raw/master/csl-citation.json"}</w:instrText>
      </w:r>
      <w:r w:rsidR="002D1003">
        <w:fldChar w:fldCharType="separate"/>
      </w:r>
      <w:r w:rsidR="002D1003" w:rsidRPr="002D1003">
        <w:rPr>
          <w:noProof/>
        </w:rPr>
        <w:t>(Chernomordik &amp; Kozlov, 2008)</w:t>
      </w:r>
      <w:r w:rsidR="002D1003">
        <w:fldChar w:fldCharType="end"/>
      </w:r>
      <w:r w:rsidR="00D24125">
        <w:t>.</w:t>
      </w:r>
    </w:p>
    <w:p w14:paraId="572AAA8C" w14:textId="1F3ECDAA" w:rsidR="00623355" w:rsidRDefault="00483F89" w:rsidP="00483F89">
      <w:pPr>
        <w:ind w:firstLine="720"/>
      </w:pPr>
      <w:r>
        <w:t>I</w:t>
      </w:r>
      <w:r w:rsidR="005F64E9" w:rsidRPr="000B290B">
        <w:t xml:space="preserve">n this </w:t>
      </w:r>
      <w:r w:rsidR="00B3055F" w:rsidRPr="000B290B">
        <w:t xml:space="preserve">section, we will </w:t>
      </w:r>
      <w:r>
        <w:t>focus on</w:t>
      </w:r>
      <w:r w:rsidR="00CD436B" w:rsidRPr="000B290B">
        <w:t xml:space="preserve"> how </w:t>
      </w:r>
      <w:r w:rsidR="005E7AE0" w:rsidRPr="000B290B">
        <w:t>energetic</w:t>
      </w:r>
      <w:r w:rsidR="00CD436B" w:rsidRPr="000B290B">
        <w:t xml:space="preserve"> barriers </w:t>
      </w:r>
      <w:r w:rsidR="005E7AE0" w:rsidRPr="000B290B">
        <w:t xml:space="preserve">to membrane fusion </w:t>
      </w:r>
      <w:r w:rsidR="00CD436B" w:rsidRPr="000B290B">
        <w:t>arise from the molecular properties of lipid</w:t>
      </w:r>
      <w:r w:rsidR="00D87FD0" w:rsidRPr="000B290B">
        <w:t>s</w:t>
      </w:r>
      <w:r w:rsidR="005E7AE0" w:rsidRPr="000B290B">
        <w:t xml:space="preserve">, and how </w:t>
      </w:r>
      <w:r w:rsidR="00B3055F" w:rsidRPr="000B290B">
        <w:t>this shared set of barriers</w:t>
      </w:r>
      <w:r w:rsidR="005E7AE0" w:rsidRPr="000B290B">
        <w:t xml:space="preserve"> causes </w:t>
      </w:r>
      <w:r w:rsidR="00813A53">
        <w:t xml:space="preserve">fusion between diverse </w:t>
      </w:r>
      <w:r w:rsidR="00690F25">
        <w:t>membrane-enclosed compartments</w:t>
      </w:r>
      <w:r w:rsidR="000347E4" w:rsidRPr="000B290B">
        <w:t xml:space="preserve"> </w:t>
      </w:r>
      <w:r w:rsidR="00E5687E" w:rsidRPr="000B290B">
        <w:t xml:space="preserve">to </w:t>
      </w:r>
      <w:r w:rsidR="00B97BB4" w:rsidRPr="000B290B">
        <w:t xml:space="preserve">occur via the </w:t>
      </w:r>
      <w:r w:rsidR="00E5687E" w:rsidRPr="000B290B">
        <w:t>same basic series of steps</w:t>
      </w:r>
      <w:r w:rsidR="005E7AE0" w:rsidRPr="000B290B">
        <w:t xml:space="preserve"> </w:t>
      </w:r>
      <w:r w:rsidR="00473D1A" w:rsidRPr="0048179C">
        <w:rPr>
          <w:highlight w:val="cyan"/>
        </w:rPr>
        <w:t>(see Figure 1)</w:t>
      </w:r>
      <w:r w:rsidR="002D1003">
        <w:rPr>
          <w:highlight w:val="cyan"/>
        </w:rPr>
        <w:t xml:space="preserve"> </w:t>
      </w:r>
      <w:r w:rsidR="002D1003">
        <w:t xml:space="preserve"> </w:t>
      </w:r>
      <w:r w:rsidR="002D1003">
        <w:fldChar w:fldCharType="begin" w:fldLock="1"/>
      </w:r>
      <w:r w:rsidR="002D1003">
        <w:instrText>ADDIN CSL_CITATION {"citationItems":[{"id":"ITEM-1","itemData":{"DOI":"10.1146/annurev-cellbio-101512-122422","ISSN":"1081-0706","author":[{"dropping-particle":"","family":"Podbilewicz","given":"Benjamin","non-dropping-particle":"","parse-names":false,"suffix":""}],"container-title":"Annual Review of Cell and Developmental Biology","id":"ITEM-1","issue":"1","issued":{"date-parts":[["2014","10","11"]]},"page":"111-139","title":"Virus and Cell Fusion Mechanisms","type":"article-journal","volume":"30"},"uris":["http://www.mendeley.com/documents/?uuid=8787ddcd-06b8-3276-8d0b-879e3b593c3d"]}],"mendeley":{"formattedCitation":"(Podbilewicz, 2014)","plainTextFormattedCitation":"(Podbilewicz, 2014)","previouslyFormattedCitation":"(Podbilewicz, 2014)"},"properties":{"noteIndex":0},"schema":"https://github.com/citation-style-language/schema/raw/master/csl-citation.json"}</w:instrText>
      </w:r>
      <w:r w:rsidR="002D1003">
        <w:fldChar w:fldCharType="separate"/>
      </w:r>
      <w:r w:rsidR="002D1003" w:rsidRPr="002D1003">
        <w:rPr>
          <w:noProof/>
        </w:rPr>
        <w:t>(Podbilewicz, 2014)</w:t>
      </w:r>
      <w:r w:rsidR="002D1003">
        <w:fldChar w:fldCharType="end"/>
      </w:r>
      <w:r w:rsidR="002D1003">
        <w:t xml:space="preserve">. </w:t>
      </w:r>
      <w:r w:rsidR="003A4759" w:rsidRPr="000B290B">
        <w:t>W</w:t>
      </w:r>
      <w:r w:rsidR="00B97BB4" w:rsidRPr="000B290B">
        <w:t xml:space="preserve">e will </w:t>
      </w:r>
      <w:r w:rsidR="009136C9">
        <w:t>briefly address</w:t>
      </w:r>
      <w:r w:rsidR="003A4759" w:rsidRPr="000B290B">
        <w:t xml:space="preserve"> </w:t>
      </w:r>
      <w:r w:rsidR="009136C9">
        <w:t>the possible roles of proteins in overcoming or reducing the energetic barriers to each step</w:t>
      </w:r>
      <w:r w:rsidR="00ED10D1">
        <w:t>, but will save a more detailed discussion of protein roles in membrane fusion for a later section.</w:t>
      </w:r>
    </w:p>
    <w:p w14:paraId="62640346" w14:textId="741EED8A" w:rsidR="00BC3799" w:rsidRPr="00BC3799" w:rsidRDefault="00BC3799" w:rsidP="00BD04D4">
      <w:pPr>
        <w:pStyle w:val="Heading3"/>
      </w:pPr>
      <w:bookmarkStart w:id="3" w:name="_Toc20349567"/>
      <w:r>
        <w:t>Preliminary Steps</w:t>
      </w:r>
      <w:bookmarkEnd w:id="3"/>
    </w:p>
    <w:p w14:paraId="3514F3A4" w14:textId="6BDDFF4E" w:rsidR="00C13386" w:rsidRPr="000B290B" w:rsidRDefault="00BC3799" w:rsidP="00C13386">
      <w:pPr>
        <w:ind w:firstLine="720"/>
      </w:pPr>
      <w:r>
        <w:t xml:space="preserve">Before two lipid bilayers can fuse, they must </w:t>
      </w:r>
      <w:r w:rsidR="00483F89">
        <w:t>be close to each other</w:t>
      </w:r>
      <w:r>
        <w:t xml:space="preserve">. </w:t>
      </w:r>
      <w:r w:rsidR="00873454" w:rsidRPr="000B290B">
        <w:t>The</w:t>
      </w:r>
      <w:r w:rsidR="003E0145">
        <w:t xml:space="preserve"> mechanism</w:t>
      </w:r>
      <w:r>
        <w:t>s by which two fusing membranes are brought into proximity</w:t>
      </w:r>
      <w:r w:rsidR="003E0145">
        <w:t xml:space="preserve"> </w:t>
      </w:r>
      <w:r w:rsidR="0013727C" w:rsidRPr="000B290B">
        <w:t>are quite diverse</w:t>
      </w:r>
      <w:r w:rsidR="00483F89">
        <w:t>. E</w:t>
      </w:r>
      <w:r w:rsidR="009B6DFB" w:rsidRPr="000B290B">
        <w:t xml:space="preserve">xamples include </w:t>
      </w:r>
      <w:r w:rsidR="00EA2561" w:rsidRPr="000B290B">
        <w:t xml:space="preserve">the </w:t>
      </w:r>
      <w:r w:rsidR="009B6DFB" w:rsidRPr="000B290B">
        <w:t>formation of a pilus in some conjugating bacteria,</w:t>
      </w:r>
      <w:r w:rsidR="00EA2561" w:rsidRPr="000B290B">
        <w:t xml:space="preserve"> the</w:t>
      </w:r>
      <w:r w:rsidR="009B6DFB" w:rsidRPr="000B290B">
        <w:t xml:space="preserve"> trafficking of vesicles to the plasma membrane</w:t>
      </w:r>
      <w:r w:rsidR="00281E96" w:rsidRPr="000B290B">
        <w:t xml:space="preserve"> in a eukaryotic cell</w:t>
      </w:r>
      <w:r w:rsidR="009B6DFB" w:rsidRPr="000B290B">
        <w:t xml:space="preserve">, and </w:t>
      </w:r>
      <w:r w:rsidR="00EA2561" w:rsidRPr="000B290B">
        <w:t>the chemotaxis-directed motility of a sperm on its way to fertilize an egg</w:t>
      </w:r>
      <w:r w:rsidR="00827E59" w:rsidRPr="000B290B">
        <w:t xml:space="preserve">. Although </w:t>
      </w:r>
      <w:r w:rsidR="00AC3B15" w:rsidRPr="000B290B">
        <w:t>similarities c</w:t>
      </w:r>
      <w:r w:rsidR="00BD4C30" w:rsidRPr="000B290B">
        <w:t xml:space="preserve">ould be drawn between many of these processes </w:t>
      </w:r>
      <w:r w:rsidR="00832DB7" w:rsidRPr="000B290B">
        <w:t>–</w:t>
      </w:r>
      <w:r w:rsidR="00BD4C30" w:rsidRPr="000B290B">
        <w:t xml:space="preserve"> </w:t>
      </w:r>
      <w:r w:rsidR="00832DB7" w:rsidRPr="000B290B">
        <w:t xml:space="preserve">for </w:t>
      </w:r>
      <w:r w:rsidR="00ED46EF" w:rsidRPr="000B290B">
        <w:t xml:space="preserve">example, </w:t>
      </w:r>
      <w:r w:rsidR="00536B01" w:rsidRPr="000B290B">
        <w:t xml:space="preserve">the </w:t>
      </w:r>
      <w:r w:rsidR="001A5249" w:rsidRPr="000B290B">
        <w:t xml:space="preserve">use of cytoskeletal proteins </w:t>
      </w:r>
      <w:r w:rsidR="00502B16" w:rsidRPr="000B290B">
        <w:t>to drive membrane movement</w:t>
      </w:r>
      <w:r w:rsidR="001A5249" w:rsidRPr="000B290B">
        <w:t xml:space="preserve"> – </w:t>
      </w:r>
      <w:r w:rsidR="00A77E33" w:rsidRPr="000B290B">
        <w:t xml:space="preserve">addressing them </w:t>
      </w:r>
      <w:r w:rsidR="00D607A5" w:rsidRPr="000B290B">
        <w:t xml:space="preserve">deserves a review of its own and </w:t>
      </w:r>
      <w:r w:rsidR="00A77E33" w:rsidRPr="000B290B">
        <w:t xml:space="preserve">is outside of the </w:t>
      </w:r>
      <w:r w:rsidR="00D607A5" w:rsidRPr="000B290B">
        <w:t>scope</w:t>
      </w:r>
      <w:r w:rsidR="00A77E33" w:rsidRPr="000B290B">
        <w:t xml:space="preserve"> of this paper.</w:t>
      </w:r>
      <w:r w:rsidR="003E0145">
        <w:t xml:space="preserve"> Instead, we will begin our discussion with </w:t>
      </w:r>
      <w:r w:rsidR="003E0145" w:rsidRPr="000B290B">
        <w:t>two membranes that have already been brought into close proximity.</w:t>
      </w:r>
    </w:p>
    <w:p w14:paraId="0CE11855" w14:textId="51CAE9D6" w:rsidR="00C13386" w:rsidRDefault="00077161" w:rsidP="00077161">
      <w:pPr>
        <w:ind w:firstLine="720"/>
      </w:pPr>
      <w:r w:rsidRPr="000B290B">
        <w:t xml:space="preserve">Plant, fungal, algal, and bacterial cells may need </w:t>
      </w:r>
      <w:r w:rsidR="007B6BD6">
        <w:t xml:space="preserve">to </w:t>
      </w:r>
      <w:r w:rsidRPr="000B290B">
        <w:t xml:space="preserve">overcome an additional barrier to membrane fusion: the existence of the cell wall. </w:t>
      </w:r>
      <w:r w:rsidR="00C13386" w:rsidRPr="000B290B">
        <w:t>B</w:t>
      </w:r>
      <w:r w:rsidR="00513D17" w:rsidRPr="000B290B">
        <w:t xml:space="preserve">efore a cell with a cell wall can participate in membrane fusion, a portion of </w:t>
      </w:r>
      <w:r w:rsidR="00C13386" w:rsidRPr="000B290B">
        <w:t xml:space="preserve">the cell wall must be degraded. Again, this process is outside the scope </w:t>
      </w:r>
      <w:r w:rsidR="00C13386" w:rsidRPr="000B290B">
        <w:lastRenderedPageBreak/>
        <w:t>of this paper. We begin our discussion of membrane fusion after all extrinsic physical barriers between lipid bilayers have been removed.</w:t>
      </w:r>
    </w:p>
    <w:p w14:paraId="43C6B2DB" w14:textId="556DCF97" w:rsidR="00D73DB6" w:rsidRDefault="008B3B85" w:rsidP="00852D94">
      <w:pPr>
        <w:ind w:firstLine="720"/>
      </w:pPr>
      <w:r>
        <w:t>Finally, we will not be addressing any signaling pathways that control the expression or localization of protei</w:t>
      </w:r>
      <w:r w:rsidR="001B20B7">
        <w:t>ns involved in membrane fusion.</w:t>
      </w:r>
      <w:r w:rsidR="00C10953">
        <w:t xml:space="preserve"> We begin our discussion with the relevant proteins </w:t>
      </w:r>
      <w:r w:rsidR="001B20B7">
        <w:t>expressed in the appropriate locations.</w:t>
      </w:r>
    </w:p>
    <w:p w14:paraId="6D821ECC" w14:textId="15E0CCF1" w:rsidR="00D73DB6" w:rsidRDefault="00D73DB6">
      <w:pPr>
        <w:spacing w:before="0" w:after="0" w:line="240" w:lineRule="auto"/>
        <w:contextualSpacing w:val="0"/>
      </w:pPr>
    </w:p>
    <w:p w14:paraId="38D6057A" w14:textId="1E993379" w:rsidR="003D2B42" w:rsidRPr="003D2B42" w:rsidRDefault="00875352" w:rsidP="00BD04D4">
      <w:pPr>
        <w:pStyle w:val="Heading3"/>
      </w:pPr>
      <w:bookmarkStart w:id="4" w:name="_Toc20349568"/>
      <w:r w:rsidRPr="000B290B">
        <w:t xml:space="preserve">Step 1: </w:t>
      </w:r>
      <w:r w:rsidR="00BF1A68">
        <w:t>Loose tethering</w:t>
      </w:r>
      <w:bookmarkEnd w:id="4"/>
    </w:p>
    <w:p w14:paraId="3B6A2C02" w14:textId="6FDFF727" w:rsidR="00080A18" w:rsidRDefault="00B976D3" w:rsidP="007F413F">
      <w:pPr>
        <w:ind w:firstLine="720"/>
      </w:pPr>
      <w:r w:rsidRPr="000B290B">
        <w:t>In the first step of membrane fusion, which we will refer to as “</w:t>
      </w:r>
      <w:r w:rsidR="00BF1A68">
        <w:t>loose tethering</w:t>
      </w:r>
      <w:r w:rsidR="00925613">
        <w:t xml:space="preserve">” </w:t>
      </w:r>
      <w:r w:rsidR="00925613">
        <w:fldChar w:fldCharType="begin" w:fldLock="1"/>
      </w:r>
      <w:r w:rsidR="00925613">
        <w:instrText>ADDIN CSL_CITATION {"citationItems":[{"id":"ITEM-1","itemData":{"DOI":"https://doi.org/10.1016/j.cocis.2018.02.004","ISBN":"1359-0294","author":[{"dropping-particle":"","family":"Kehr","given":"Andrew D","non-dropping-particle":"","parse-names":false,"suffix":""},{"dropping-particle":"","family":"Hinshaw","given":"Jenny E","non-dropping-particle":"","parse-names":false,"suffix":""}],"container-title":"Current opinion in colloid &amp; interface science","id":"ITEM-1","issued":{"date-parts":[["2018"]]},"page":"17-31","title":"Cool views of membrane remodeling","type":"article-journal","volume":"34"},"uris":["http://www.mendeley.com/documents/?uuid=ea858021-36ac-4f6d-b0be-8f85c5cfa792"]}],"mendeley":{"formattedCitation":"(Kehr &amp; Hinshaw, 2018)","plainTextFormattedCitation":"(Kehr &amp; Hinshaw, 2018)","previouslyFormattedCitation":"(Kehr &amp; Hinshaw, 2018)"},"properties":{"noteIndex":0},"schema":"https://github.com/citation-style-language/schema/raw/master/csl-citation.json"}</w:instrText>
      </w:r>
      <w:r w:rsidR="00925613">
        <w:fldChar w:fldCharType="separate"/>
      </w:r>
      <w:r w:rsidR="00925613" w:rsidRPr="00925613">
        <w:rPr>
          <w:noProof/>
        </w:rPr>
        <w:t>(Kehr &amp; Hinshaw, 2018)</w:t>
      </w:r>
      <w:r w:rsidR="00925613">
        <w:fldChar w:fldCharType="end"/>
      </w:r>
      <w:r w:rsidR="00BF1A68">
        <w:t xml:space="preserve">, </w:t>
      </w:r>
      <w:r w:rsidRPr="000B290B">
        <w:t>the fusing compartments must both make and m</w:t>
      </w:r>
      <w:r w:rsidR="005057AC" w:rsidRPr="000B290B">
        <w:t xml:space="preserve">aintain contact </w:t>
      </w:r>
      <w:r w:rsidR="005057AC" w:rsidRPr="0048179C">
        <w:rPr>
          <w:highlight w:val="cyan"/>
        </w:rPr>
        <w:t>(see Figure 1A)</w:t>
      </w:r>
      <w:r w:rsidR="005057AC" w:rsidRPr="000B290B">
        <w:t xml:space="preserve">. </w:t>
      </w:r>
      <w:r w:rsidR="00483F89">
        <w:t>Loose tethering</w:t>
      </w:r>
      <w:r w:rsidR="005057AC" w:rsidRPr="000B290B">
        <w:t xml:space="preserve"> i</w:t>
      </w:r>
      <w:r w:rsidR="00396825" w:rsidRPr="000B290B">
        <w:t>s mediated by proteins that hold the membranes at</w:t>
      </w:r>
      <w:r w:rsidR="005057AC" w:rsidRPr="000B290B">
        <w:t xml:space="preserve"> a distance of 10 to 20 nm</w:t>
      </w:r>
      <w:r w:rsidR="00DB31A9">
        <w:t xml:space="preserve"> </w:t>
      </w:r>
      <w:r w:rsidR="00DB31A9">
        <w:fldChar w:fldCharType="begin" w:fldLock="1"/>
      </w:r>
      <w:r w:rsidR="00DB31A9">
        <w:instrText>ADDIN CSL_CITATION {"citationItems":[{"id":"ITEM-1","itemData":{"ISBN":"0021-9525","author":[{"dropping-particle":"V","family":"Chernomordik","given":"Leonid","non-dropping-particle":"","parse-names":false,"suffix":""},{"dropping-particle":"","family":"Zimmerberg","given":"Joshua","non-dropping-particle":"","parse-names":false,"suffix":""},{"dropping-particle":"","family":"Kozlov","given":"Michael M","non-dropping-particle":"","parse-names":false,"suffix":""}],"container-title":"The Journal of cell biology","id":"ITEM-1","issue":"2","issued":{"date-parts":[["2006"]]},"page":"201-207","title":"Membranes of the world unite!","type":"article-journal","volume":"175"},"uris":["http://www.mendeley.com/documents/?uuid=61eb6cf5-6096-4223-afbd-464dea3c67aa"]}],"mendeley":{"formattedCitation":"(Chernomordik et al., 2006)","plainTextFormattedCitation":"(Chernomordik et al., 2006)","previouslyFormattedCitation":"(Chernomordik et al., 2006)"},"properties":{"noteIndex":0},"schema":"https://github.com/citation-style-language/schema/raw/master/csl-citation.json"}</w:instrText>
      </w:r>
      <w:r w:rsidR="00DB31A9">
        <w:fldChar w:fldCharType="separate"/>
      </w:r>
      <w:r w:rsidR="00DB31A9" w:rsidRPr="00DB31A9">
        <w:rPr>
          <w:noProof/>
        </w:rPr>
        <w:t>(Chernomordik et al., 2006)</w:t>
      </w:r>
      <w:r w:rsidR="00DB31A9">
        <w:fldChar w:fldCharType="end"/>
      </w:r>
      <w:r w:rsidR="005057AC" w:rsidRPr="000B290B">
        <w:t>; for context, each lipid bilayer is approximately 2 to 3 nm thick</w:t>
      </w:r>
      <w:r w:rsidR="002D1003">
        <w:t xml:space="preserve"> </w:t>
      </w:r>
      <w:r w:rsidR="002D1003">
        <w:fldChar w:fldCharType="begin" w:fldLock="1"/>
      </w:r>
      <w:r w:rsidR="002D1003">
        <w:instrText>ADDIN CSL_CITATION {"citationItems":[{"id":"ITEM-1","itemData":{"ISBN":"0959-440X","author":[{"dropping-particle":"","family":"Kozlov","given":"Michael M","non-dropping-particle":"","parse-names":false,"suffix":""},{"dropping-particle":"V","family":"Chernomordik","given":"Leonid","non-dropping-particle":"","parse-names":false,"suffix":""}],"container-title":"Current Opinion in Structural Biology","id":"ITEM-1","issued":{"date-parts":[["2015"]]},"page":"61-67","title":"Membrane tension and membrane fusion","type":"article-journal","volume":"33"},"uris":["http://www.mendeley.com/documents/?uuid=6c2df1ca-b9b5-47d1-8cbd-d044da11a096"]}],"mendeley":{"formattedCitation":"(Kozlov &amp; Chernomordik, 2015)","plainTextFormattedCitation":"(Kozlov &amp; Chernomordik, 2015)","previouslyFormattedCitation":"(Kozlov &amp; Chernomordik, 2015)"},"properties":{"noteIndex":0},"schema":"https://github.com/citation-style-language/schema/raw/master/csl-citation.json"}</w:instrText>
      </w:r>
      <w:r w:rsidR="002D1003">
        <w:fldChar w:fldCharType="separate"/>
      </w:r>
      <w:r w:rsidR="002D1003" w:rsidRPr="002D1003">
        <w:rPr>
          <w:noProof/>
        </w:rPr>
        <w:t>(Kozlov &amp; Chernomordik, 2015)</w:t>
      </w:r>
      <w:r w:rsidR="002D1003">
        <w:fldChar w:fldCharType="end"/>
      </w:r>
      <w:r w:rsidR="005057AC" w:rsidRPr="000B290B">
        <w:t xml:space="preserve">. The gap between two </w:t>
      </w:r>
      <w:r w:rsidR="00BF1A68">
        <w:t>tethered</w:t>
      </w:r>
      <w:r w:rsidR="005057AC" w:rsidRPr="000B290B">
        <w:t xml:space="preserve"> bilayers is filled with an aqueous solution</w:t>
      </w:r>
      <w:r w:rsidR="00396825" w:rsidRPr="000B290B">
        <w:t>.</w:t>
      </w:r>
    </w:p>
    <w:p w14:paraId="5F18EF3D" w14:textId="3FBBC27B" w:rsidR="002D1003" w:rsidRDefault="00616E9D" w:rsidP="00616E9D">
      <w:pPr>
        <w:ind w:firstLine="720"/>
      </w:pPr>
      <w:r w:rsidRPr="000B290B">
        <w:t>In order for fusion to occur, the adhesive force between the compartments must be strong enough to persist until</w:t>
      </w:r>
      <w:r>
        <w:t xml:space="preserve"> the fusion process is complete</w:t>
      </w:r>
      <w:r w:rsidRPr="000B290B">
        <w:t xml:space="preserve">. Each protein involved in </w:t>
      </w:r>
      <w:r w:rsidR="00BF1A68">
        <w:t>loose tethering</w:t>
      </w:r>
      <w:r w:rsidRPr="000B290B">
        <w:t xml:space="preserve"> the membranes together contributes to this force; thus, increasing the number of proteins involved in </w:t>
      </w:r>
      <w:r w:rsidR="00BF1A68">
        <w:t>loose tethering</w:t>
      </w:r>
      <w:r w:rsidRPr="000B290B">
        <w:t xml:space="preserve"> increases the strength of membrane adhesion. This can be accomplished by maximizing the membrane surface area over which membrane adhesion takes place.</w:t>
      </w:r>
    </w:p>
    <w:p w14:paraId="73C97B44" w14:textId="0419012B" w:rsidR="00080A18" w:rsidRDefault="00D73DB6" w:rsidP="00D73DB6">
      <w:pPr>
        <w:ind w:firstLine="720"/>
      </w:pPr>
      <w:r w:rsidRPr="000B290B">
        <w:t xml:space="preserve">In order for the two fusing compartments to make contact over a large enough surface area to establish strong adhesion, one or both compartments must usually change shape </w:t>
      </w:r>
      <w:r w:rsidRPr="00483F89">
        <w:rPr>
          <w:highlight w:val="green"/>
        </w:rPr>
        <w:t xml:space="preserve">(see </w:t>
      </w:r>
      <w:r w:rsidR="00483F89" w:rsidRPr="00483F89">
        <w:rPr>
          <w:highlight w:val="green"/>
        </w:rPr>
        <w:t xml:space="preserve">Supplemental </w:t>
      </w:r>
      <w:r w:rsidRPr="00483F89">
        <w:rPr>
          <w:highlight w:val="green"/>
        </w:rPr>
        <w:t xml:space="preserve">Figure </w:t>
      </w:r>
      <w:r w:rsidR="00483F89" w:rsidRPr="00483F89">
        <w:rPr>
          <w:highlight w:val="green"/>
        </w:rPr>
        <w:t>1</w:t>
      </w:r>
      <w:r w:rsidRPr="00483F89">
        <w:rPr>
          <w:highlight w:val="green"/>
        </w:rPr>
        <w:t>)</w:t>
      </w:r>
      <w:r w:rsidRPr="000B290B">
        <w:t xml:space="preserve">. Membrane curvature describes the shape of a local region of a membrane and is determined in part by the shapes of individual membrane lipids </w:t>
      </w:r>
      <w:r w:rsidRPr="00483F89">
        <w:rPr>
          <w:highlight w:val="green"/>
        </w:rPr>
        <w:t xml:space="preserve">(see </w:t>
      </w:r>
      <w:r w:rsidR="00483F89" w:rsidRPr="00483F89">
        <w:rPr>
          <w:highlight w:val="green"/>
        </w:rPr>
        <w:t>Supplemental Figure</w:t>
      </w:r>
      <w:r w:rsidRPr="00483F89">
        <w:rPr>
          <w:highlight w:val="green"/>
        </w:rPr>
        <w:t xml:space="preserve"> </w:t>
      </w:r>
      <w:r w:rsidR="00483F89" w:rsidRPr="00483F89">
        <w:rPr>
          <w:highlight w:val="green"/>
        </w:rPr>
        <w:t>2</w:t>
      </w:r>
      <w:r w:rsidRPr="00483F89">
        <w:rPr>
          <w:highlight w:val="green"/>
        </w:rPr>
        <w:t>)</w:t>
      </w:r>
      <w:r w:rsidRPr="000B290B">
        <w:t>. Conventionally, regions of the compartment that bulge outward are said to have positive curvature, while those that bulge inward are said to have negative curvature. A flat membrane is said to have zero curvature</w:t>
      </w:r>
      <w:r>
        <w:t xml:space="preserve"> </w:t>
      </w:r>
      <w:r>
        <w:fldChar w:fldCharType="begin" w:fldLock="1"/>
      </w:r>
      <w:r>
        <w:instrText>ADDIN CSL_CITATION {"citationItems":[{"id":"ITEM-1","itemData":{"DOI":"https://doi.org/10.1016/j.ceb.2010.05.002","ISBN":"0955-0674","author":[{"dropping-particle":"","family":"Graham","given":"Todd R","non-dropping-particle":"","parse-names":false,"suffix":""},{"dropping-particle":"","family":"Kozlov","given":"Michael M","non-dropping-particle":"","parse-names":false,"suffix":""}],"container-title":"Current opinion in cell biology","id":"ITEM-1","issue":"4","issued":{"date-parts":[["2010"]]},"page":"430-436","title":"Interplay of proteins and lipids in generating membrane curvature","type":"article-journal","volume":"22"},"uris":["http://www.mendeley.com/documents/?uuid=813e7fbc-645f-485b-af33-69bcefcf53f2"]}],"mendeley":{"formattedCitation":"(Graham &amp; Kozlov, 2010)","plainTextFormattedCitation":"(Graham &amp; Kozlov, 2010)","previouslyFormattedCitation":"(Graham &amp; Kozlov, 2010)"},"properties":{"noteIndex":0},"schema":"https://github.com/citation-style-language/schema/raw/master/csl-citation.json"}</w:instrText>
      </w:r>
      <w:r>
        <w:fldChar w:fldCharType="separate"/>
      </w:r>
      <w:r w:rsidRPr="005A34F0">
        <w:rPr>
          <w:noProof/>
        </w:rPr>
        <w:t>(Graham &amp; Kozlov, 2010)</w:t>
      </w:r>
      <w:r>
        <w:fldChar w:fldCharType="end"/>
      </w:r>
      <w:r w:rsidRPr="000B290B">
        <w:t xml:space="preserve">. Bending a membrane away from its spontaneous curvature – the curvature it exhibits in the absence of external force – requires an input of energy. Thus, a primary energetic cost of the </w:t>
      </w:r>
      <w:r>
        <w:t>loose tethering</w:t>
      </w:r>
      <w:r w:rsidRPr="000B290B">
        <w:t xml:space="preserve"> step is that it usually requires one or both membranes to alter their curvature at the site of contact.</w:t>
      </w:r>
      <w:r>
        <w:t xml:space="preserve"> Because of its impact on membrane curvature, the lipid composition of a </w:t>
      </w:r>
      <w:r>
        <w:lastRenderedPageBreak/>
        <w:t xml:space="preserve">membrane influences the likelihood of that membrane to fuse </w:t>
      </w:r>
      <w:r>
        <w:fldChar w:fldCharType="begin" w:fldLock="1"/>
      </w:r>
      <w:r>
        <w:instrText>ADDIN CSL_CITATION {"citationItems":[{"id":"ITEM-1","itemData":{"ISBN":"0066-4154","author":[{"dropping-particle":"V","family":"Chernomordik","given":"Leonid","non-dropping-particle":"","parse-names":false,"suffix":""},{"dropping-particle":"","family":"Kozlov","given":"Michael M","non-dropping-particle":"","parse-names":false,"suffix":""}],"container-title":"Annual review of biochemistry","id":"ITEM-1","issue":"1","issued":{"date-parts":[["2003"]]},"page":"175-207","title":"Protein-lipid interplay in fusion and fission of biological membranes","type":"article-journal","volume":"72"},"uris":["http://www.mendeley.com/documents/?uuid=db734a6c-0e25-4382-a183-e7b19591fcdd"]}],"mendeley":{"formattedCitation":"(Chernomordik &amp; Kozlov, 2003)","plainTextFormattedCitation":"(Chernomordik &amp; Kozlov, 2003)","previouslyFormattedCitation":"(Chernomordik &amp; Kozlov, 2003)"},"properties":{"noteIndex":0},"schema":"https://github.com/citation-style-language/schema/raw/master/csl-citation.json"}</w:instrText>
      </w:r>
      <w:r>
        <w:fldChar w:fldCharType="separate"/>
      </w:r>
      <w:r w:rsidRPr="00DB31A9">
        <w:rPr>
          <w:noProof/>
        </w:rPr>
        <w:t>(Chernomordik &amp; Kozlov, 2003)</w:t>
      </w:r>
      <w:r>
        <w:fldChar w:fldCharType="end"/>
      </w:r>
      <w:r>
        <w:t>. Proteins can also alter membrane curvature.</w:t>
      </w:r>
    </w:p>
    <w:p w14:paraId="714E9BE2" w14:textId="0AE28417" w:rsidR="003D2B42" w:rsidRPr="003D2B42" w:rsidRDefault="0053433B" w:rsidP="00BD04D4">
      <w:pPr>
        <w:pStyle w:val="Heading3"/>
      </w:pPr>
      <w:bookmarkStart w:id="5" w:name="_Toc20349569"/>
      <w:r w:rsidRPr="000B290B">
        <w:t>Step 2</w:t>
      </w:r>
      <w:r w:rsidR="00185A2A">
        <w:t xml:space="preserve">: </w:t>
      </w:r>
      <w:r w:rsidR="00BF1A68">
        <w:t>Tight docking</w:t>
      </w:r>
      <w:bookmarkEnd w:id="5"/>
    </w:p>
    <w:p w14:paraId="6AE3A12A" w14:textId="0A22C2D5" w:rsidR="008A303C" w:rsidRPr="000B290B" w:rsidRDefault="008A303C" w:rsidP="00BD6135">
      <w:pPr>
        <w:ind w:firstLine="720"/>
      </w:pPr>
      <w:r w:rsidRPr="000B290B">
        <w:t xml:space="preserve">The two fusing membranes remain </w:t>
      </w:r>
      <w:r w:rsidR="00BF1A68">
        <w:t>tethered</w:t>
      </w:r>
      <w:r w:rsidRPr="000B290B">
        <w:t xml:space="preserve"> throughout the remainder of the fusion process. For the most part, </w:t>
      </w:r>
      <w:r w:rsidR="00D53BC3" w:rsidRPr="000B290B">
        <w:t>th</w:t>
      </w:r>
      <w:r w:rsidR="0053433B" w:rsidRPr="000B290B">
        <w:t>e distan</w:t>
      </w:r>
      <w:r w:rsidRPr="000B290B">
        <w:t xml:space="preserve">ce between the </w:t>
      </w:r>
      <w:r w:rsidR="00BF1A68">
        <w:t>tethered</w:t>
      </w:r>
      <w:r w:rsidRPr="000B290B">
        <w:t xml:space="preserve"> membranes remains</w:t>
      </w:r>
      <w:r w:rsidR="00CB38FF" w:rsidRPr="000B290B">
        <w:t xml:space="preserve"> relatively static. However, f</w:t>
      </w:r>
      <w:r w:rsidRPr="000B290B">
        <w:t xml:space="preserve">ollowing </w:t>
      </w:r>
      <w:r w:rsidR="00875352" w:rsidRPr="000B290B">
        <w:t>some cue or trigger</w:t>
      </w:r>
      <w:r w:rsidR="0053433B" w:rsidRPr="000B290B">
        <w:t xml:space="preserve">, </w:t>
      </w:r>
      <w:r w:rsidRPr="000B290B">
        <w:t>small areas of the</w:t>
      </w:r>
      <w:r w:rsidR="00875352" w:rsidRPr="000B290B">
        <w:t xml:space="preserve"> </w:t>
      </w:r>
      <w:r w:rsidR="00BF1A68">
        <w:t>tethered</w:t>
      </w:r>
      <w:r w:rsidR="00875352" w:rsidRPr="000B290B">
        <w:t xml:space="preserve"> membranes </w:t>
      </w:r>
      <w:r w:rsidRPr="000B290B">
        <w:t xml:space="preserve">begin to </w:t>
      </w:r>
      <w:r w:rsidR="00185A2A">
        <w:t>be “pinched” together</w:t>
      </w:r>
      <w:r w:rsidR="00454E33">
        <w:t xml:space="preserve"> by a protein or proteins</w:t>
      </w:r>
      <w:r w:rsidR="00185A2A">
        <w:t xml:space="preserve">. These areas, sometimes known as </w:t>
      </w:r>
      <w:r w:rsidR="00BD20DF">
        <w:t xml:space="preserve">“dimples” or </w:t>
      </w:r>
      <w:r w:rsidR="00185A2A">
        <w:t xml:space="preserve">“nipples,” extend into the </w:t>
      </w:r>
      <w:r w:rsidRPr="000B290B">
        <w:t xml:space="preserve">aqueous gap </w:t>
      </w:r>
      <w:r w:rsidR="00185A2A">
        <w:t>between the</w:t>
      </w:r>
      <w:r w:rsidRPr="000B290B">
        <w:t xml:space="preserve"> </w:t>
      </w:r>
      <w:r w:rsidR="00BF1A68">
        <w:t>tethered</w:t>
      </w:r>
      <w:r w:rsidR="00CB38FF" w:rsidRPr="000B290B">
        <w:t xml:space="preserve"> compartments </w:t>
      </w:r>
      <w:r w:rsidR="00CB38FF" w:rsidRPr="0048179C">
        <w:rPr>
          <w:highlight w:val="cyan"/>
        </w:rPr>
        <w:t>(see Figure 1B)</w:t>
      </w:r>
      <w:r w:rsidR="002D1003">
        <w:rPr>
          <w:highlight w:val="cyan"/>
        </w:rPr>
        <w:t xml:space="preserve"> </w:t>
      </w:r>
      <w:r w:rsidR="002D1003">
        <w:fldChar w:fldCharType="begin" w:fldLock="1"/>
      </w:r>
      <w:r w:rsidR="002D1003">
        <w:instrText>ADDIN CSL_CITATION {"citationItems":[{"id":"ITEM-1","itemData":{"ISBN":"1545-9993","author":[{"dropping-particle":"V","family":"Chernomordik","given":"Leonid","non-dropping-particle":"","parse-names":false,"suffix":""},{"dropping-particle":"","family":"Kozlov","given":"Michael M","non-dropping-particle":"","parse-names":false,"suffix":""}],"container-title":"Nature structural &amp; molecular biology","id":"ITEM-1","issue":"7","issued":{"date-parts":[["2008"]]},"page":"675-683","title":"Mechanics of membrane fusion","type":"article-journal","volume":"15"},"uris":["http://www.mendeley.com/documents/?uuid=1de3dcf0-2091-4f4c-8f54-c92d1311f6b7"]}],"mendeley":{"formattedCitation":"(Chernomordik &amp; Kozlov, 2008)","plainTextFormattedCitation":"(Chernomordik &amp; Kozlov, 2008)","previouslyFormattedCitation":"(Chernomordik &amp; Kozlov, 2008)"},"properties":{"noteIndex":0},"schema":"https://github.com/citation-style-language/schema/raw/master/csl-citation.json"}</w:instrText>
      </w:r>
      <w:r w:rsidR="002D1003">
        <w:fldChar w:fldCharType="separate"/>
      </w:r>
      <w:r w:rsidR="002D1003" w:rsidRPr="002D1003">
        <w:rPr>
          <w:noProof/>
        </w:rPr>
        <w:t>(Chernomordik &amp; Kozlov, 2008)</w:t>
      </w:r>
      <w:r w:rsidR="002D1003">
        <w:fldChar w:fldCharType="end"/>
      </w:r>
      <w:r w:rsidRPr="000B290B">
        <w:t>.</w:t>
      </w:r>
      <w:r w:rsidR="002D1003">
        <w:t xml:space="preserve"> </w:t>
      </w:r>
      <w:r w:rsidR="002A2341" w:rsidRPr="000B290B">
        <w:t>This step</w:t>
      </w:r>
      <w:r w:rsidR="00925613">
        <w:t xml:space="preserve">, which we will refer to as “tight docking” </w:t>
      </w:r>
      <w:r w:rsidR="00925613">
        <w:fldChar w:fldCharType="begin" w:fldLock="1"/>
      </w:r>
      <w:r w:rsidR="00925613">
        <w:instrText>ADDIN CSL_CITATION {"citationItems":[{"id":"ITEM-1","itemData":{"DOI":"https://doi.org/10.1016/j.cocis.2018.02.004","ISBN":"1359-0294","author":[{"dropping-particle":"","family":"Kehr","given":"Andrew D","non-dropping-particle":"","parse-names":false,"suffix":""},{"dropping-particle":"","family":"Hinshaw","given":"Jenny E","non-dropping-particle":"","parse-names":false,"suffix":""}],"container-title":"Current opinion in colloid &amp; interface science","id":"ITEM-1","issued":{"date-parts":[["2018"]]},"page":"17-31","title":"Cool views of membrane remodeling","type":"article-journal","volume":"34"},"uris":["http://www.mendeley.com/documents/?uuid=ea858021-36ac-4f6d-b0be-8f85c5cfa792"]}],"mendeley":{"formattedCitation":"(Kehr &amp; Hinshaw, 2018)","plainTextFormattedCitation":"(Kehr &amp; Hinshaw, 2018)"},"properties":{"noteIndex":0},"schema":"https://github.com/citation-style-language/schema/raw/master/csl-citation.json"}</w:instrText>
      </w:r>
      <w:r w:rsidR="00925613">
        <w:fldChar w:fldCharType="separate"/>
      </w:r>
      <w:r w:rsidR="00925613" w:rsidRPr="00925613">
        <w:rPr>
          <w:noProof/>
        </w:rPr>
        <w:t>(Kehr &amp; Hinshaw, 2018)</w:t>
      </w:r>
      <w:r w:rsidR="00925613">
        <w:fldChar w:fldCharType="end"/>
      </w:r>
      <w:r w:rsidR="00925613">
        <w:t>,</w:t>
      </w:r>
      <w:r w:rsidR="002A2341" w:rsidRPr="000B290B">
        <w:t xml:space="preserve"> </w:t>
      </w:r>
      <w:r w:rsidR="00CB38FF" w:rsidRPr="000B290B">
        <w:t>ends just before the two outer monolayers meet and merge.</w:t>
      </w:r>
    </w:p>
    <w:p w14:paraId="358D02CD" w14:textId="44C50448" w:rsidR="001025A6" w:rsidRPr="000B290B" w:rsidRDefault="00FF4BC1" w:rsidP="001025A6">
      <w:pPr>
        <w:ind w:firstLine="720"/>
      </w:pPr>
      <w:r w:rsidRPr="000B290B">
        <w:t>Before the proximal monolayer</w:t>
      </w:r>
      <w:r w:rsidR="003A27F1">
        <w:t>s of each membrane</w:t>
      </w:r>
      <w:r w:rsidRPr="000B290B">
        <w:t xml:space="preserve"> can merge, the aqueous solution between them must be displaced</w:t>
      </w:r>
      <w:r w:rsidR="00EE5517" w:rsidRPr="000B290B">
        <w:t>. However, w</w:t>
      </w:r>
      <w:r w:rsidR="00681F85" w:rsidRPr="000B290B">
        <w:t>ater molecules are attracted to the hydrophilic head groups of membrane lipids</w:t>
      </w:r>
      <w:r w:rsidR="00A07A94" w:rsidRPr="000B290B">
        <w:t xml:space="preserve"> and resist being displaced w</w:t>
      </w:r>
      <w:r w:rsidR="005E6AEB" w:rsidRPr="000B290B">
        <w:t>hen two membranes</w:t>
      </w:r>
      <w:r w:rsidR="00A07A94" w:rsidRPr="000B290B">
        <w:t xml:space="preserve"> are pushed together</w:t>
      </w:r>
      <w:r w:rsidR="005E6AEB" w:rsidRPr="000B290B">
        <w:t>.</w:t>
      </w:r>
      <w:r w:rsidR="00A07A94" w:rsidRPr="000B290B">
        <w:t xml:space="preserve"> This results in a repulsive force between the two membranes that is frequently referred to as the hydration force</w:t>
      </w:r>
      <w:r w:rsidR="0046314E">
        <w:t xml:space="preserve"> </w:t>
      </w:r>
      <w:r w:rsidR="0046314E">
        <w:fldChar w:fldCharType="begin" w:fldLock="1"/>
      </w:r>
      <w:r w:rsidR="0046314E">
        <w:instrText>ADDIN CSL_CITATION {"citationItems":[{"id":"ITEM-1","itemData":{"ISBN":"0304-4157","author":[{"dropping-particle":"","family":"Rand","given":"R P","non-dropping-particle":"","parse-names":false,"suffix":""},{"dropping-particle":"","family":"Parsegian","given":"V A","non-dropping-particle":"","parse-names":false,"suffix":""}],"container-title":"Biochimica et Biophysica Acta (BBA)-Reviews on Biomembranes","id":"ITEM-1","issue":"3","issued":{"date-parts":[["1989"]]},"page":"351-376","title":"Hydration forces between phospholipid bilayers","type":"article-journal","volume":"988"},"uris":["http://www.mendeley.com/documents/?uuid=2990b16b-f0de-494e-8a4c-8df26b12f9df"]},{"id":"ITEM-2","itemData":{"ISBN":"0006-3495\r1542-0086","abstract":"We have obtained force vs. separation relations between bilayers in 10 different phospholipid preparations: dilauroyl-dimyristoyl-, dipalmitoyl-, distearoyl-, or dioleoylphosphatidylcholine (PC); egg phosphatidylethanolamine; cholesterol-containing bilayers of dipalmitoyl PC and of egg PC. The chemical potential of water in the multilamellar lattice is determined at all water contents and changes continuously with bilayer separation; no discrete classes of water are observed. The interbilayer van der Waals force is estimated from the balance of forces at the bilayer separation where the multilayer lattice is in equilibrium with pure water. Although quantitative differences are evident for different phospholipids, all force curves but one show a clear, exponentially decaying \"hydration \"repulsion\" whose decay distance is 2-3 A . Estimates of forces between bilayer vesicles show great sensitivity to the identity of the phospholipid polar group and to the packing of the hydrocarbon acyl chains. On major implication of this is the likelihood of local structural changes and lipid segregation in the area of closest approach of interacting vesicles of mixed phospholipids.","author":[{"dropping-particle":"","family":"Lis","given":"L J","non-dropping-particle":"","parse-names":false,"suffix":""},{"dropping-particle":"","family":"McAlister","given":"M","non-dropping-particle":"","parse-names":false,"suffix":""},{"dropping-particle":"","family":"Fuller","given":"N","non-dropping-particle":"","parse-names":false,"suffix":""},{"dropping-particle":"","family":"Rand","given":"R P","non-dropping-particle":"","parse-names":false,"suffix":""},{"dropping-particle":"","family":"Parsegian","given":"V A","non-dropping-particle":"","parse-names":false,"suffix":""}],"container-title":"Biophysical journal","id":"ITEM-2","issue":"3","issued":{"date-parts":[["1982"]]},"note":"7074191[pmid]\nBiophys J","page":"657-665","title":"Interactions between neutral phospholipid bilayer membranes","type":"article-journal","volume":"37"},"uris":["http://www.mendeley.com/documents/?uuid=89904af1-803e-43f7-af03-31ab4c86b6bf"]}],"mendeley":{"formattedCitation":"(Lis, McAlister, Fuller, Rand, &amp; Parsegian, 1982; Rand &amp; Parsegian, 1989)","plainTextFormattedCitation":"(Lis, McAlister, Fuller, Rand, &amp; Parsegian, 1982; Rand &amp; Parsegian, 1989)","previouslyFormattedCitation":"(Lis, McAlister, Fuller, Rand, &amp; Parsegian, 1982; Rand &amp; Parsegian, 1989)"},"properties":{"noteIndex":0},"schema":"https://github.com/citation-style-language/schema/raw/master/csl-citation.json"}</w:instrText>
      </w:r>
      <w:r w:rsidR="0046314E">
        <w:fldChar w:fldCharType="separate"/>
      </w:r>
      <w:r w:rsidR="0046314E" w:rsidRPr="0046314E">
        <w:rPr>
          <w:noProof/>
        </w:rPr>
        <w:t>(Lis, McAlister, Fuller, Rand, &amp; Parsegian, 1982; Rand &amp; Parsegian, 1989)</w:t>
      </w:r>
      <w:r w:rsidR="0046314E">
        <w:fldChar w:fldCharType="end"/>
      </w:r>
      <w:r w:rsidR="00A07A94" w:rsidRPr="000B290B">
        <w:t xml:space="preserve">. </w:t>
      </w:r>
      <w:r w:rsidR="003A27F1">
        <w:t xml:space="preserve">As the distance between the membrane decreases to </w:t>
      </w:r>
      <w:r w:rsidR="001025A6" w:rsidRPr="000B290B">
        <w:t>the scale of a few water molecules, the strength of the hydration force increases exponentially</w:t>
      </w:r>
      <w:r w:rsidR="0046314E">
        <w:t xml:space="preserve"> </w:t>
      </w:r>
      <w:r w:rsidR="0046314E">
        <w:fldChar w:fldCharType="begin" w:fldLock="1"/>
      </w:r>
      <w:r w:rsidR="00BB51CE">
        <w:instrText>ADDIN CSL_CITATION {"citationItems":[{"id":"ITEM-1","itemData":{"ISBN":"0304-4157","author":[{"dropping-particle":"","family":"Rand","given":"R P","non-dropping-particle":"","parse-names":false,"suffix":""},{"dropping-particle":"","family":"Parsegian","given":"V A","non-dropping-particle":"","parse-names":false,"suffix":""}],"container-title":"Biochimica et Biophysica Acta (BBA)-Reviews on Biomembranes","id":"ITEM-1","issue":"3","issued":{"date-parts":[["1989"]]},"page":"351-376","title":"Hydration forces between phospholipid bilayers","type":"article-journal","volume":"988"},"uris":["http://www.mendeley.com/documents/?uuid=2990b16b-f0de-494e-8a4c-8df26b12f9df"]},{"id":"ITEM-2","itemData":{"ISBN":"0006-3495\r1542-0086","abstract":"We have obtained force vs. separation relations between bilayers in 10 different phospholipid preparations: dilauroyl-dimyristoyl-, dipalmitoyl-, distearoyl-, or dioleoylphosphatidylcholine (PC); egg phosphatidylethanolamine; cholesterol-containing bilayers of dipalmitoyl PC and of egg PC. The chemical potential of water in the multilamellar lattice is determined at all water contents and changes continuously with bilayer separation; no discrete classes of water are observed. The interbilayer van der Waals force is estimated from the balance of forces at the bilayer separation where the multilayer lattice is in equilibrium with pure water. Although quantitative differences are evident for different phospholipids, all force curves but one show a clear, exponentially decaying \"hydration \"repulsion\" whose decay distance is 2-3 A . Estimates of forces between bilayer vesicles show great sensitivity to the identity of the phospholipid polar group and to the packing of the hydrocarbon acyl chains. On major implication of this is the likelihood of local structural changes and lipid segregation in the area of closest approach of interacting vesicles of mixed phospholipids.","author":[{"dropping-particle":"","family":"Lis","given":"L J","non-dropping-particle":"","parse-names":false,"suffix":""},{"dropping-particle":"","family":"McAlister","given":"M","non-dropping-particle":"","parse-names":false,"suffix":""},{"dropping-particle":"","family":"Fuller","given":"N","non-dropping-particle":"","parse-names":false,"suffix":""},{"dropping-particle":"","family":"Rand","given":"R P","non-dropping-particle":"","parse-names":false,"suffix":""},{"dropping-particle":"","family":"Parsegian","given":"V A","non-dropping-particle":"","parse-names":false,"suffix":""}],"container-title":"Biophysical journal","id":"ITEM-2","issue":"3","issued":{"date-parts":[["1982"]]},"note":"7074191[pmid]\nBiophys J","page":"657-665","title":"Interactions between neutral phospholipid bilayer membranes","type":"article-journal","volume":"37"},"uris":["http://www.mendeley.com/documents/?uuid=89904af1-803e-43f7-af03-31ab4c86b6bf"]},{"id":"ITEM-3","itemData":{"ISBN":"1359-0294","author":[{"dropping-particle":"","family":"Parsegian","given":"V A","non-dropping-particle":"","parse-names":false,"suffix":""},{"dropping-particle":"","family":"Zemb","given":"T","non-dropping-particle":"","parse-names":false,"suffix":""}],"container-title":"Current opinion in colloid &amp; interface science","id":"ITEM-3","issue":"6","issued":{"date-parts":[["2011"]]},"page":"618-624","title":"Hydration forces: Observations, explanations, expectations, questions","type":"article-journal","volume":"16"},"uris":["http://www.mendeley.com/documents/?uuid=a4a62cee-d60a-432b-9b48-6135fa4cead6"]}],"mendeley":{"formattedCitation":"(Lis et al., 1982; Parsegian &amp; Zemb, 2011; Rand &amp; Parsegian, 1989)","plainTextFormattedCitation":"(Lis et al., 1982; Parsegian &amp; Zemb, 2011; Rand &amp; Parsegian, 1989)","previouslyFormattedCitation":"(Lis et al., 1982; Parsegian &amp; Zemb, 2011; Rand &amp; Parsegian, 1989)"},"properties":{"noteIndex":0},"schema":"https://github.com/citation-style-language/schema/raw/master/csl-citation.json"}</w:instrText>
      </w:r>
      <w:r w:rsidR="0046314E">
        <w:fldChar w:fldCharType="separate"/>
      </w:r>
      <w:r w:rsidR="0046314E" w:rsidRPr="0046314E">
        <w:rPr>
          <w:noProof/>
        </w:rPr>
        <w:t>(Lis et al., 1982; Parsegian &amp; Zemb, 2011; Rand &amp; Parsegian, 1989)</w:t>
      </w:r>
      <w:r w:rsidR="0046314E">
        <w:fldChar w:fldCharType="end"/>
      </w:r>
      <w:r w:rsidR="001025A6" w:rsidRPr="000B290B">
        <w:t>.</w:t>
      </w:r>
      <w:r w:rsidR="0046314E">
        <w:t xml:space="preserve"> </w:t>
      </w:r>
      <w:r w:rsidR="001025A6" w:rsidRPr="000B290B">
        <w:t>Bringing the membranes into such close proximity require</w:t>
      </w:r>
      <w:r w:rsidR="008B2BBB">
        <w:t>s a significant input of energy. This energy is minimized by bringing membranes into contact at the tips of dimples rather than over a larger surface area</w:t>
      </w:r>
      <w:r w:rsidR="00DB31A9">
        <w:t xml:space="preserve"> </w:t>
      </w:r>
      <w:r w:rsidR="00DB31A9">
        <w:fldChar w:fldCharType="begin" w:fldLock="1"/>
      </w:r>
      <w:r w:rsidR="002D1003">
        <w:instrText>ADDIN CSL_CITATION {"citationItems":[{"id":"ITEM-1","itemData":{"ISBN":"0066-4154","author":[{"dropping-particle":"V","family":"Chernomordik","given":"Leonid","non-dropping-particle":"","parse-names":false,"suffix":""},{"dropping-particle":"","family":"Kozlov","given":"Michael M","non-dropping-particle":"","parse-names":false,"suffix":""}],"container-title":"Annual review of biochemistry","id":"ITEM-1","issue":"1","issued":{"date-parts":[["2003"]]},"page":"175-207","title":"Protein-lipid interplay in fusion and fission of biological membranes","type":"article-journal","volume":"72"},"uris":["http://www.mendeley.com/documents/?uuid=db734a6c-0e25-4382-a183-e7b19591fcdd"]}],"mendeley":{"formattedCitation":"(Chernomordik &amp; Kozlov, 2003)","plainTextFormattedCitation":"(Chernomordik &amp; Kozlov, 2003)","previouslyFormattedCitation":"(Chernomordik &amp; Kozlov, 2003)"},"properties":{"noteIndex":0},"schema":"https://github.com/citation-style-language/schema/raw/master/csl-citation.json"}</w:instrText>
      </w:r>
      <w:r w:rsidR="00DB31A9">
        <w:fldChar w:fldCharType="separate"/>
      </w:r>
      <w:r w:rsidR="00DB31A9" w:rsidRPr="00DB31A9">
        <w:rPr>
          <w:noProof/>
        </w:rPr>
        <w:t>(Chernomordik &amp; Kozlov, 2003)</w:t>
      </w:r>
      <w:r w:rsidR="00DB31A9">
        <w:fldChar w:fldCharType="end"/>
      </w:r>
      <w:r w:rsidR="008B2BBB">
        <w:t>.</w:t>
      </w:r>
      <w:r w:rsidR="00DB31A9" w:rsidRPr="000B290B">
        <w:t xml:space="preserve"> </w:t>
      </w:r>
    </w:p>
    <w:p w14:paraId="34F99208" w14:textId="3A3EA340" w:rsidR="009022A4" w:rsidRPr="000B290B" w:rsidRDefault="00CB38FF" w:rsidP="007F413F">
      <w:pPr>
        <w:ind w:firstLine="720"/>
      </w:pPr>
      <w:r w:rsidRPr="000B290B">
        <w:t>I</w:t>
      </w:r>
      <w:r w:rsidR="00336D0D" w:rsidRPr="000B290B">
        <w:t>t is worth noting</w:t>
      </w:r>
      <w:r w:rsidRPr="000B290B">
        <w:t>, however,</w:t>
      </w:r>
      <w:r w:rsidR="00336D0D" w:rsidRPr="000B290B">
        <w:t xml:space="preserve"> that </w:t>
      </w:r>
      <w:r w:rsidR="009022A4" w:rsidRPr="000B290B">
        <w:t xml:space="preserve">our understanding of the role of the hydration force in the fusion of biological membranes is still evolving. Much of what is known about this force is derived from studies of pure lipid bilayers – i.e. bilayers lacking the proteins and carbohydrate chains present in biological membranes. The interactions between membranes proteins and carbohydrates may disrupt the organization of water molecules near the membrane surface and interfere with </w:t>
      </w:r>
      <w:r w:rsidR="009022A4" w:rsidRPr="000B290B">
        <w:rPr>
          <w:rFonts w:ascii="Calibri" w:hAnsi="Calibri"/>
        </w:rPr>
        <w:t xml:space="preserve">the hydration force, especially in membrane systems high in glycolipids (see recent research by </w:t>
      </w:r>
      <w:proofErr w:type="spellStart"/>
      <w:r w:rsidR="009022A4" w:rsidRPr="000B290B">
        <w:rPr>
          <w:rFonts w:ascii="Calibri" w:eastAsia="Times New Roman" w:hAnsi="Calibri" w:cs="Arial"/>
          <w:color w:val="303030"/>
          <w:shd w:val="clear" w:color="auto" w:fill="FFFFFF"/>
        </w:rPr>
        <w:t>Kanduč</w:t>
      </w:r>
      <w:proofErr w:type="spellEnd"/>
      <w:r w:rsidR="009022A4" w:rsidRPr="000B290B">
        <w:rPr>
          <w:rFonts w:ascii="Calibri" w:eastAsia="Times New Roman" w:hAnsi="Calibri" w:cs="Arial"/>
          <w:color w:val="303030"/>
          <w:shd w:val="clear" w:color="auto" w:fill="FFFFFF"/>
        </w:rPr>
        <w:t xml:space="preserve"> et al.</w:t>
      </w:r>
      <w:r w:rsidR="009022A4" w:rsidRPr="000B290B">
        <w:rPr>
          <w:rFonts w:ascii="Calibri" w:hAnsi="Calibri"/>
        </w:rPr>
        <w:t xml:space="preserve"> </w:t>
      </w:r>
      <w:r w:rsidR="0046314E">
        <w:rPr>
          <w:rFonts w:ascii="Calibri" w:hAnsi="Calibri"/>
        </w:rPr>
        <w:fldChar w:fldCharType="begin" w:fldLock="1"/>
      </w:r>
      <w:r w:rsidR="0046314E">
        <w:rPr>
          <w:rFonts w:ascii="Calibri" w:hAnsi="Calibri"/>
        </w:rPr>
        <w:instrText>ADDIN CSL_CITATION {"citationItems":[{"id":"ITEM-1","itemData":{"DOI":"10.1038/ncomms14899","ISBN":"2041-1723","abstract":"Membrane systems that naturally occur as densely packed membrane stacks contain high amounts of glycolipids whose saccharide headgroups display multiple small electric dipoles in the form of hydroxyl groups. Experimentally, the hydration repulsion between glycolipid membranes is of much shorter range than that between zwitterionic phospholipids whose headgroups are dominated by a single large dipole. Using solvent-explicit molecular dynamics simulations, here we reproduce the experimentally observed, different pressure-versus-distance curves of phospholipid and glycolipid membrane stacks and show that the water uptake into the latter is solely driven by the hydrogen bond balance involved in non-ideal water/sugar mixing. Water structuring effects and lipid configurational perturbations, responsible for the longer-range repulsion between phospholipid membranes, are inoperative for the glycolipids. Our results explain the tight cohesion between glycolipid membranes at their swelling limit, which we here determine by neutron diffraction, and their unique interaction characteristics, which are essential for the biogenesis of photosynthetic membranes.","author":[{"dropping-particle":"","family":"Kanduč","given":"Matej","non-dropping-particle":"","parse-names":false,"suffix":""},{"dropping-particle":"","family":"Schlaich","given":"Alexander","non-dropping-particle":"","parse-names":false,"suffix":""},{"dropping-particle":"","family":"Vries","given":"Alex H","non-dropping-particle":"de","parse-names":false,"suffix":""},{"dropping-particle":"","family":"Jouhet","given":"Juliette","non-dropping-particle":"","parse-names":false,"suffix":""},{"dropping-particle":"","family":"Maréchal","given":"Eric","non-dropping-particle":"","parse-names":false,"suffix":""},{"dropping-particle":"","family":"Demé","given":"Bruno","non-dropping-particle":"","parse-names":false,"suffix":""},{"dropping-particle":"","family":"Netz","given":"Roland R","non-dropping-particle":"","parse-names":false,"suffix":""},{"dropping-particle":"","family":"Schneck","given":"Emanuel","non-dropping-particle":"","parse-names":false,"suffix":""}],"container-title":"Nature Communications","id":"ITEM-1","issued":{"date-parts":[["2017"]]},"note":"28367975[pmid]\nNat Commun","page":"14899","publisher":"Nature Publishing Group","title":"Tight cohesion between glycolipid membranes results from balanced water–headgroup interactions","type":"article-journal","volume":"8"},"uris":["http://www.mendeley.com/documents/?uuid=e21a721e-e9d2-448d-8e8d-0548f98e7453"]}],"mendeley":{"formattedCitation":"(Kanduč et al., 2017)","plainTextFormattedCitation":"(Kanduč et al., 2017)","previouslyFormattedCitation":"(Kanduč et al., 2017)"},"properties":{"noteIndex":0},"schema":"https://github.com/citation-style-language/schema/raw/master/csl-citation.json"}</w:instrText>
      </w:r>
      <w:r w:rsidR="0046314E">
        <w:rPr>
          <w:rFonts w:ascii="Calibri" w:hAnsi="Calibri"/>
        </w:rPr>
        <w:fldChar w:fldCharType="separate"/>
      </w:r>
      <w:r w:rsidR="0046314E" w:rsidRPr="0046314E">
        <w:rPr>
          <w:rFonts w:ascii="Calibri" w:hAnsi="Calibri"/>
          <w:noProof/>
        </w:rPr>
        <w:t>(Kanduč et al., 2017)</w:t>
      </w:r>
      <w:r w:rsidR="0046314E">
        <w:rPr>
          <w:rFonts w:ascii="Calibri" w:hAnsi="Calibri"/>
        </w:rPr>
        <w:fldChar w:fldCharType="end"/>
      </w:r>
      <w:r w:rsidR="009022A4" w:rsidRPr="000B290B">
        <w:t>).</w:t>
      </w:r>
      <w:r w:rsidR="00832E86" w:rsidRPr="000B290B">
        <w:t xml:space="preserve"> </w:t>
      </w:r>
    </w:p>
    <w:p w14:paraId="0E026147" w14:textId="25C96855" w:rsidR="005F5BCF" w:rsidRDefault="00924CD4" w:rsidP="004F382F">
      <w:pPr>
        <w:ind w:firstLine="720"/>
        <w:rPr>
          <w:i/>
        </w:rPr>
      </w:pPr>
      <w:r w:rsidRPr="000B290B">
        <w:lastRenderedPageBreak/>
        <w:t>At least two additional forces – attractive van der Waals and repulsive entropic forces – come into play when membranes are separated by such small distances. Because the hydration force  is thought to be the dominant interaction between lipid bilayers as they approach contact</w:t>
      </w:r>
      <w:r w:rsidR="0031377C">
        <w:t xml:space="preserve"> </w:t>
      </w:r>
      <w:r w:rsidR="0031377C">
        <w:fldChar w:fldCharType="begin" w:fldLock="1"/>
      </w:r>
      <w:r w:rsidR="0031377C">
        <w:instrText>ADDIN CSL_CITATION {"citationItems":[{"id":"ITEM-1","itemData":{"ISBN":"0304-4157","author":[{"dropping-particle":"","family":"Rand","given":"R P","non-dropping-particle":"","parse-names":false,"suffix":""},{"dropping-particle":"","family":"Parsegian","given":"V A","non-dropping-particle":"","parse-names":false,"suffix":""}],"container-title":"Biochimica et Biophysica Acta (BBA)-Reviews on Biomembranes","id":"ITEM-1","issue":"3","issued":{"date-parts":[["1989"]]},"page":"351-376","title":"Hydration forces between phospholipid bilayers","type":"article-journal","volume":"988"},"uris":["http://www.mendeley.com/documents/?uuid=2990b16b-f0de-494e-8a4c-8df26b12f9df"]}],"mendeley":{"formattedCitation":"(Rand &amp; Parsegian, 1989)","plainTextFormattedCitation":"(Rand &amp; Parsegian, 1989)","previouslyFormattedCitation":"(Rand &amp; Parsegian, 1989)"},"properties":{"noteIndex":0},"schema":"https://github.com/citation-style-language/schema/raw/master/csl-citation.json"}</w:instrText>
      </w:r>
      <w:r w:rsidR="0031377C">
        <w:fldChar w:fldCharType="separate"/>
      </w:r>
      <w:r w:rsidR="0031377C" w:rsidRPr="0031377C">
        <w:rPr>
          <w:noProof/>
        </w:rPr>
        <w:t>(Rand &amp; Parsegian, 1989)</w:t>
      </w:r>
      <w:r w:rsidR="0031377C">
        <w:fldChar w:fldCharType="end"/>
      </w:r>
      <w:r w:rsidR="0031377C">
        <w:t xml:space="preserve"> </w:t>
      </w:r>
      <w:r w:rsidR="00A07A94" w:rsidRPr="000B290B">
        <w:t xml:space="preserve">– and for the sake of brevity – </w:t>
      </w:r>
      <w:r w:rsidRPr="000B290B">
        <w:t>we will not discuss those forces</w:t>
      </w:r>
      <w:r w:rsidR="005948A5" w:rsidRPr="000B290B">
        <w:t xml:space="preserve"> in detail here</w:t>
      </w:r>
      <w:r w:rsidR="001631B3">
        <w:t xml:space="preserve"> (see</w:t>
      </w:r>
      <w:r w:rsidRPr="000B290B">
        <w:t xml:space="preserve"> references</w:t>
      </w:r>
      <w:r w:rsidR="00BB51CE">
        <w:t xml:space="preserve"> </w:t>
      </w:r>
      <w:r w:rsidR="00DA18C6">
        <w:fldChar w:fldCharType="begin" w:fldLock="1"/>
      </w:r>
      <w:r w:rsidR="00DA18C6">
        <w:instrText>ADDIN CSL_CITATION {"citationItems":[{"id":"ITEM-1","itemData":{"DOI":"10.1073/pnas.1222033110","author":[{"dropping-particle":"","family":"Sharma","given":"Pradeep","non-dropping-particle":"","parse-names":false,"suffix":""}],"container-title":"Proceedings of the National Academy of Sciences","id":"ITEM-1","issue":"6","issued":{"date-parts":[["2013"]]},"page":"1976-1977","title":"Entropic force between membranes reexamined","type":"article-journal","volume":"110"},"uris":["http://www.mendeley.com/documents/?uuid=949eb65e-b9fc-4585-b9d4-5decfef40002"]},{"id":"ITEM-2","itemData":{"ISBN":"0022-3654","author":[{"dropping-particle":"","family":"Israelachvili","given":"Jacob N","non-dropping-particle":"","parse-names":false,"suffix":""},{"dropping-particle":"","family":"Wennerstroem","given":"Haakan","non-dropping-particle":"","parse-names":false,"suffix":""}],"container-title":"The Journal of Physical Chemistry","id":"ITEM-2","issue":"2","issued":{"date-parts":[["1992"]]},"page":"520-531","title":"Entropic forces between amphiphilic surfaces in liquids","type":"article-journal","volume":"96"},"uris":["http://www.mendeley.com/documents/?uuid=ebae1e63-f7d9-4d92-9514-b7f92d55b3d8"]},{"id":"ITEM-3","itemData":{"DOI":"10.1073/pnas.1220968110","abstract":"The phenomenon of thermal fluctuation of a biomembrane within a stack of like membranes was introduced in a pioneering paper [Helfrich W (1978) Z Naturforsch A 33(3):305–315]. Internal energy arises in a representative membrane through elastic resistance to bending deformation, and membrane motion is further restrained through steric interaction with adjacent membranes. Due to reflective symmetry within the stack, analysis of behavior can be reduced to study of a single membrane fluctuating between parallel rigid planes. The phenomenon is reexamined here from several viewpoints to quantify the dependence of system free energy on the size of the gap between membranes. This analysis is based on essentially the same formulation that was used in the original study, and it is found that analysis based on enforcement of the underlying principles can lead to an exact mathematical solution. On this basis, a self-consistent picture of behavior emerges showing a dependence of free energy on the width of the confining gap that is weaker than has been thought to prevail.","author":[{"dropping-particle":"","family":"Freund","given":"L B","non-dropping-particle":"","parse-names":false,"suffix":""}],"container-title":"Proceedings of the National Academy of Sciences","id":"ITEM-3","issue":"6","issued":{"date-parts":[["2013"]]},"page":"2047-2051","title":"Entropic pressure between biomembranes in a periodic stack due to thermal fluctuations","type":"article-journal","volume":"110"},"uris":["http://www.mendeley.com/documents/?uuid=61232bfe-809c-4cc9-aa91-511959fed41c"]},{"id":"ITEM-4","itemData":{"ISBN":"0021-9797","author":[{"dropping-particle":"","family":"Marra","given":"Johan","non-dropping-particle":"","parse-names":false,"suffix":""}],"container-title":"Journal of Colloid and Interface Science","id":"ITEM-4","issue":"1","issued":{"date-parts":[["1986"]]},"page":"11-20","title":"Direct measurements of attractive van der Waals and adhesion forces between uncharged lipid bilayers in aqueous solutions","type":"article-journal","volume":"109"},"uris":["http://www.mendeley.com/documents/?uuid=667a6890-5f54-4ac8-8c9a-a6b1771334e0"]},{"id":"ITEM-5","itemData":{"DOI":"10.1021/la00021a077","ISBN":"0743-7463","author":[{"dropping-particle":"","family":"Israelachvili","given":"J N","non-dropping-particle":"","parse-names":false,"suffix":""}],"container-title":"Langmuir","id":"ITEM-5","issue":"9","issued":{"date-parts":[["1994"]]},"page":"3369-3370","publisher":"American Chemical Society","title":"Strength of van der Waals Attraction between Lipid Bilayers","type":"article-journal","volume":"10"},"uris":["http://www.mendeley.com/documents/?uuid=dc9e151d-4c42-4bb6-98b7-48590e90c3af"]}],"mendeley":{"formattedCitation":"(Freund, 2013; J N Israelachvili, 1994; Jacob N Israelachvili &amp; Wennerstroem, 1992; Marra, 1986; Sharma, 2013)","plainTextFormattedCitation":"(Freund, 2013; J N Israelachvili, 1994; Jacob N Israelachvili &amp; Wennerstroem, 1992; Marra, 1986; Sharma, 2013)","previouslyFormattedCitation":"(Freund, 2013; J N Israelachvili, 1994; Jacob N Israelachvili &amp; Wennerstroem, 1992; Marra, 1986; Sharma, 2013)"},"properties":{"noteIndex":0},"schema":"https://github.com/citation-style-language/schema/raw/master/csl-citation.json"}</w:instrText>
      </w:r>
      <w:r w:rsidR="00DA18C6">
        <w:fldChar w:fldCharType="separate"/>
      </w:r>
      <w:r w:rsidR="00DA18C6" w:rsidRPr="00DA18C6">
        <w:rPr>
          <w:noProof/>
        </w:rPr>
        <w:t>(Freund, 2013; J N Israelachvili, 1994; Jacob N Israelachvili &amp; Wennerstroem, 1992; Marra, 1986; Sharma, 2013)</w:t>
      </w:r>
      <w:r w:rsidR="00DA18C6">
        <w:fldChar w:fldCharType="end"/>
      </w:r>
      <w:r w:rsidR="001631B3">
        <w:t>)</w:t>
      </w:r>
      <w:r w:rsidR="00F41179" w:rsidRPr="000B290B">
        <w:t>.</w:t>
      </w:r>
      <w:r w:rsidR="007200D6">
        <w:t xml:space="preserve"> Changes in membrane curvature also contribute to </w:t>
      </w:r>
      <w:r w:rsidR="00BA608C">
        <w:t xml:space="preserve">the energetic cost of this step, although less so than hydration forces. </w:t>
      </w:r>
    </w:p>
    <w:p w14:paraId="11E11631" w14:textId="6469017B" w:rsidR="003D2B42" w:rsidRPr="003D2B42" w:rsidRDefault="00AC77ED" w:rsidP="00BD04D4">
      <w:pPr>
        <w:pStyle w:val="Heading3"/>
      </w:pPr>
      <w:bookmarkStart w:id="6" w:name="_Toc20349570"/>
      <w:r w:rsidRPr="000B290B">
        <w:t xml:space="preserve">Step 3: </w:t>
      </w:r>
      <w:proofErr w:type="spellStart"/>
      <w:r w:rsidR="00B74047" w:rsidRPr="000B290B">
        <w:t>Hemifusion</w:t>
      </w:r>
      <w:bookmarkEnd w:id="6"/>
      <w:proofErr w:type="spellEnd"/>
    </w:p>
    <w:p w14:paraId="507B2681" w14:textId="4B2E0CA6" w:rsidR="00953F20" w:rsidRDefault="00B3609F" w:rsidP="00A74C6C">
      <w:pPr>
        <w:ind w:firstLine="720"/>
      </w:pPr>
      <w:r w:rsidRPr="000B290B">
        <w:t xml:space="preserve">Once the tips of </w:t>
      </w:r>
      <w:r w:rsidR="00FF021A" w:rsidRPr="000B290B">
        <w:t>two</w:t>
      </w:r>
      <w:r w:rsidRPr="000B290B">
        <w:t xml:space="preserve"> localized protrusion</w:t>
      </w:r>
      <w:r w:rsidR="00FF021A" w:rsidRPr="000B290B">
        <w:t>s</w:t>
      </w:r>
      <w:r w:rsidR="002A2341" w:rsidRPr="000B290B">
        <w:t xml:space="preserve"> </w:t>
      </w:r>
      <w:r w:rsidRPr="000B290B">
        <w:t xml:space="preserve">have been brought within approximately 1 nm of each other, the bilayers enter the next stage of membrane fusion: formation of the </w:t>
      </w:r>
      <w:proofErr w:type="spellStart"/>
      <w:r w:rsidRPr="000B290B">
        <w:t>hemifusion</w:t>
      </w:r>
      <w:proofErr w:type="spellEnd"/>
      <w:r w:rsidRPr="000B290B">
        <w:t xml:space="preserve"> stalk</w:t>
      </w:r>
      <w:r w:rsidR="0049531C" w:rsidRPr="000B290B">
        <w:t xml:space="preserve"> </w:t>
      </w:r>
      <w:r w:rsidR="0049531C" w:rsidRPr="00D77006">
        <w:rPr>
          <w:highlight w:val="cyan"/>
        </w:rPr>
        <w:t>(see Figure 1C)</w:t>
      </w:r>
      <w:r w:rsidR="0049531C" w:rsidRPr="000B290B">
        <w:t xml:space="preserve">. </w:t>
      </w:r>
      <w:r w:rsidR="001D6F5E" w:rsidRPr="000B290B">
        <w:t xml:space="preserve">In </w:t>
      </w:r>
      <w:proofErr w:type="spellStart"/>
      <w:r w:rsidR="001D6F5E" w:rsidRPr="000B290B">
        <w:t>hemifusion</w:t>
      </w:r>
      <w:proofErr w:type="spellEnd"/>
      <w:r w:rsidR="001D6F5E" w:rsidRPr="000B290B">
        <w:t xml:space="preserve">, </w:t>
      </w:r>
      <w:r w:rsidR="00026B8C" w:rsidRPr="000B290B">
        <w:t xml:space="preserve">the proximal monolayers merge while the distal monolayers remain distinct </w:t>
      </w:r>
      <w:r w:rsidR="00D77006" w:rsidRPr="00FB3BF3">
        <w:rPr>
          <w:highlight w:val="cyan"/>
        </w:rPr>
        <w:t xml:space="preserve">(see Figure </w:t>
      </w:r>
      <w:r w:rsidR="00483F89">
        <w:rPr>
          <w:highlight w:val="cyan"/>
        </w:rPr>
        <w:t>2</w:t>
      </w:r>
      <w:r w:rsidR="00DD7569" w:rsidRPr="00FB3BF3">
        <w:rPr>
          <w:highlight w:val="cyan"/>
        </w:rPr>
        <w:t>B</w:t>
      </w:r>
      <w:r w:rsidR="00026B8C" w:rsidRPr="00FB3BF3">
        <w:rPr>
          <w:highlight w:val="cyan"/>
        </w:rPr>
        <w:t>)</w:t>
      </w:r>
      <w:r w:rsidR="00DA18C6" w:rsidRPr="005A570C">
        <w:t xml:space="preserve"> </w:t>
      </w:r>
      <w:r w:rsidR="00DA18C6" w:rsidRPr="005A570C">
        <w:fldChar w:fldCharType="begin" w:fldLock="1"/>
      </w:r>
      <w:r w:rsidR="00DA18C6" w:rsidRPr="005A570C">
        <w:instrText>ADDIN CSL_CITATION {"citationItems":[{"id":"ITEM-1","itemData":{"ISBN":"0092-8674","author":[{"dropping-particle":"V","family":"Chernomordik","given":"Leonid","non-dropping-particle":"","parse-names":false,"suffix":""},{"dropping-particle":"","family":"Kozlov","given":"Michael M","non-dropping-particle":"","parse-names":false,"suffix":""}],"container-title":"Cell","id":"ITEM-1","issue":"3","issued":{"date-parts":[["2005"]]},"page":"375-382","title":"Membrane hemifusion: crossing a chasm in two leaps","type":"article-journal","volume":"123"},"uris":["http://www.mendeley.com/documents/?uuid=7a41d387-dcc3-4cc8-a019-cef0ea7ec34d"]}],"mendeley":{"formattedCitation":"(Chernomordik &amp; Kozlov, 2005)","plainTextFormattedCitation":"(Chernomordik &amp; Kozlov, 2005)","previouslyFormattedCitation":"(Chernomordik &amp; Kozlov, 2005)"},"properties":{"noteIndex":0},"schema":"https://github.com/citation-style-language/schema/raw/master/csl-citation.json"}</w:instrText>
      </w:r>
      <w:r w:rsidR="00DA18C6" w:rsidRPr="005A570C">
        <w:fldChar w:fldCharType="separate"/>
      </w:r>
      <w:r w:rsidR="00DA18C6" w:rsidRPr="005A570C">
        <w:rPr>
          <w:noProof/>
        </w:rPr>
        <w:t>(Chernomordik &amp; Kozlov, 2005)</w:t>
      </w:r>
      <w:r w:rsidR="00DA18C6" w:rsidRPr="005A570C">
        <w:fldChar w:fldCharType="end"/>
      </w:r>
      <w:r w:rsidR="00026B8C" w:rsidRPr="000B290B">
        <w:t>.</w:t>
      </w:r>
      <w:r w:rsidR="00BF1DAD" w:rsidRPr="000B290B">
        <w:t xml:space="preserve"> </w:t>
      </w:r>
      <w:r w:rsidR="002607AE" w:rsidRPr="000B290B">
        <w:t xml:space="preserve">Merging two adjacent monolayers requires </w:t>
      </w:r>
      <w:r w:rsidR="00A74C6C">
        <w:t xml:space="preserve">creating a small rupture, or </w:t>
      </w:r>
      <w:r w:rsidR="00953F20">
        <w:t>“hydrophobic fissure”,</w:t>
      </w:r>
      <w:r w:rsidR="00A74C6C">
        <w:t xml:space="preserve"> in each where t</w:t>
      </w:r>
      <w:r w:rsidR="002607AE" w:rsidRPr="000B290B">
        <w:t xml:space="preserve">he hydrophobic tails of </w:t>
      </w:r>
      <w:r w:rsidR="00A74C6C">
        <w:t xml:space="preserve">lipids </w:t>
      </w:r>
      <w:r w:rsidR="002607AE" w:rsidRPr="000B290B">
        <w:t xml:space="preserve">are exposed to the aqueous environment for a short time. </w:t>
      </w:r>
      <w:r w:rsidR="00A74C6C">
        <w:t>The rupture in one monolayer reseals with the rupture in the opposing monolayer, creating continuity between them</w:t>
      </w:r>
      <w:r w:rsidR="00953F20">
        <w:t>.</w:t>
      </w:r>
    </w:p>
    <w:p w14:paraId="5B21BAFE" w14:textId="13321C11" w:rsidR="006C6FED" w:rsidRPr="000B290B" w:rsidRDefault="002607AE" w:rsidP="00A74C6C">
      <w:pPr>
        <w:ind w:firstLine="720"/>
      </w:pPr>
      <w:r w:rsidRPr="000B290B">
        <w:t>The energy required to ex</w:t>
      </w:r>
      <w:r w:rsidR="00C92985" w:rsidRPr="000B290B">
        <w:t xml:space="preserve">pose acyl chains to water </w:t>
      </w:r>
      <w:r w:rsidRPr="000B290B">
        <w:t xml:space="preserve">comprises the bulk of the energy barrier to </w:t>
      </w:r>
      <w:proofErr w:type="spellStart"/>
      <w:r w:rsidRPr="000B290B">
        <w:t>hemifusion</w:t>
      </w:r>
      <w:proofErr w:type="spellEnd"/>
      <w:r w:rsidRPr="000B290B">
        <w:t xml:space="preserve"> stalk formation</w:t>
      </w:r>
      <w:r w:rsidR="00DA18C6">
        <w:t xml:space="preserve"> </w:t>
      </w:r>
      <w:r w:rsidR="00DA18C6">
        <w:fldChar w:fldCharType="begin" w:fldLock="1"/>
      </w:r>
      <w:r w:rsidR="00DA18C6">
        <w:instrText>ADDIN CSL_CITATION {"citationItems":[{"id":"ITEM-1","itemData":{"ISBN":"0006-3495","author":[{"dropping-particle":"","family":"Ryham","given":"Rolf J","non-dropping-particle":"","parse-names":false,"suffix":""},{"dropping-particle":"","family":"Klotz","given":"Thomas S","non-dropping-particle":"","parse-names":false,"suffix":""},{"dropping-particle":"","family":"Yao","given":"Lihan","non-dropping-particle":"","parse-names":false,"suffix":""},{"dropping-particle":"","family":"Cohen","given":"Fredric S","non-dropping-particle":"","parse-names":false,"suffix":""}],"container-title":"Biophysical journal","id":"ITEM-1","issue":"5","issued":{"date-parts":[["2016"]]},"page":"1110-1124","title":"Calculating transition energy barriers and characterizing activation states for steps of fusion","type":"article-journal","volume":"110"},"uris":["http://www.mendeley.com/documents/?uuid=f9cd7814-1077-4d51-ab10-02b758d3927b"]}],"mendeley":{"formattedCitation":"(Ryham, Klotz, Yao, &amp; Cohen, 2016)","plainTextFormattedCitation":"(Ryham, Klotz, Yao, &amp; Cohen, 2016)","previouslyFormattedCitation":"(Ryham, Klotz, Yao, &amp; Cohen, 2016)"},"properties":{"noteIndex":0},"schema":"https://github.com/citation-style-language/schema/raw/master/csl-citation.json"}</w:instrText>
      </w:r>
      <w:r w:rsidR="00DA18C6">
        <w:fldChar w:fldCharType="separate"/>
      </w:r>
      <w:r w:rsidR="00DA18C6" w:rsidRPr="00DA18C6">
        <w:rPr>
          <w:noProof/>
        </w:rPr>
        <w:t>(Ryham, Klotz, Yao, &amp; Cohen, 2016)</w:t>
      </w:r>
      <w:r w:rsidR="00DA18C6">
        <w:fldChar w:fldCharType="end"/>
      </w:r>
      <w:r w:rsidRPr="000B290B">
        <w:t xml:space="preserve">. </w:t>
      </w:r>
      <w:r w:rsidR="006C6FED" w:rsidRPr="000B290B">
        <w:t xml:space="preserve">The formation of the </w:t>
      </w:r>
      <w:proofErr w:type="spellStart"/>
      <w:r w:rsidR="006C6FED" w:rsidRPr="000B290B">
        <w:t>hemifusion</w:t>
      </w:r>
      <w:proofErr w:type="spellEnd"/>
      <w:r w:rsidR="006C6FED" w:rsidRPr="000B290B">
        <w:t xml:space="preserve"> stalk also </w:t>
      </w:r>
      <w:r w:rsidR="00401B17" w:rsidRPr="000B290B">
        <w:t xml:space="preserve">involves </w:t>
      </w:r>
      <w:r w:rsidR="00454E33">
        <w:t>changin</w:t>
      </w:r>
      <w:r w:rsidR="00455BA2">
        <w:t xml:space="preserve">g the tilt, splay, and stretch </w:t>
      </w:r>
      <w:r w:rsidR="00845A93">
        <w:t xml:space="preserve">of membrane lipids and </w:t>
      </w:r>
      <w:r w:rsidR="00401B17" w:rsidRPr="000B290B">
        <w:t>changing the</w:t>
      </w:r>
      <w:r w:rsidR="006C6FED" w:rsidRPr="000B290B">
        <w:t xml:space="preserve"> curvature </w:t>
      </w:r>
      <w:r w:rsidR="00845A93">
        <w:t>of each</w:t>
      </w:r>
      <w:r w:rsidR="00401B17" w:rsidRPr="000B290B">
        <w:t xml:space="preserve"> </w:t>
      </w:r>
      <w:r w:rsidR="00845A93">
        <w:t>monolayer</w:t>
      </w:r>
      <w:r w:rsidR="005A570C">
        <w:t xml:space="preserve"> </w:t>
      </w:r>
      <w:r w:rsidR="005A570C">
        <w:fldChar w:fldCharType="begin" w:fldLock="1"/>
      </w:r>
      <w:r w:rsidR="00293FCC">
        <w:instrText>ADDIN CSL_CITATION {"citationItems":[{"id":"ITEM-1","itemData":{"ISBN":"0006-3495","author":[{"dropping-particle":"","family":"Kozlovsky","given":"Yonathan","non-dropping-particle":"","parse-names":false,"suffix":""},{"dropping-particle":"","family":"Kozlov","given":"Michael M","non-dropping-particle":"","parse-names":false,"suffix":""}],"container-title":"Biophysical journal","id":"ITEM-1","issue":"2","issued":{"date-parts":[["2002"]]},"page":"882-895","title":"Stalk model of membrane fusion: solution of energy crisis","type":"article-journal","volume":"82"},"uris":["http://www.mendeley.com/documents/?uuid=9da4fb35-8e63-4511-a6fa-c840262fcdac"]}],"mendeley":{"formattedCitation":"(Kozlovsky &amp; Kozlov, 2002)","plainTextFormattedCitation":"(Kozlovsky &amp; Kozlov, 2002)","previouslyFormattedCitation":"(Kozlovsky &amp; Kozlov, 2002)"},"properties":{"noteIndex":0},"schema":"https://github.com/citation-style-language/schema/raw/master/csl-citation.json"}</w:instrText>
      </w:r>
      <w:r w:rsidR="005A570C">
        <w:fldChar w:fldCharType="separate"/>
      </w:r>
      <w:r w:rsidR="005A570C" w:rsidRPr="005A570C">
        <w:rPr>
          <w:noProof/>
        </w:rPr>
        <w:t>(Kozlovsky &amp; Kozlov, 2002)</w:t>
      </w:r>
      <w:r w:rsidR="005A570C">
        <w:fldChar w:fldCharType="end"/>
      </w:r>
      <w:r w:rsidR="006C6FED" w:rsidRPr="000B290B">
        <w:t>.</w:t>
      </w:r>
      <w:r w:rsidR="00845A93">
        <w:t xml:space="preserve"> </w:t>
      </w:r>
      <w:r w:rsidR="00953F20">
        <w:t xml:space="preserve">As in the previous step, </w:t>
      </w:r>
      <w:proofErr w:type="spellStart"/>
      <w:r w:rsidR="00953F20">
        <w:t>hemifusion</w:t>
      </w:r>
      <w:proofErr w:type="spellEnd"/>
      <w:r w:rsidR="00953F20">
        <w:t xml:space="preserve"> is thought to be driven </w:t>
      </w:r>
      <w:r w:rsidR="005665E8">
        <w:t xml:space="preserve">externally </w:t>
      </w:r>
      <w:r w:rsidR="00953F20">
        <w:t xml:space="preserve">by proteins that pinch the membrane together via mechanical </w:t>
      </w:r>
      <w:r w:rsidR="005665E8">
        <w:t xml:space="preserve">force. </w:t>
      </w:r>
      <w:proofErr w:type="spellStart"/>
      <w:r w:rsidR="005665E8">
        <w:t>Hemifusion</w:t>
      </w:r>
      <w:proofErr w:type="spellEnd"/>
      <w:r w:rsidR="005665E8">
        <w:t xml:space="preserve"> also results in a decrease in the hydration force.</w:t>
      </w:r>
    </w:p>
    <w:p w14:paraId="43B2D3A7" w14:textId="2B9D67C0" w:rsidR="00D73DB6" w:rsidRDefault="000E274B" w:rsidP="004F382F">
      <w:pPr>
        <w:ind w:firstLine="720"/>
      </w:pPr>
      <w:r w:rsidRPr="000B290B">
        <w:t xml:space="preserve">The </w:t>
      </w:r>
      <w:proofErr w:type="spellStart"/>
      <w:r w:rsidRPr="000B290B">
        <w:t>hemifusion</w:t>
      </w:r>
      <w:proofErr w:type="spellEnd"/>
      <w:r w:rsidRPr="000B290B">
        <w:t xml:space="preserve"> stalk may or may not widen into a </w:t>
      </w:r>
      <w:proofErr w:type="spellStart"/>
      <w:r w:rsidRPr="000B290B">
        <w:t>hemifusion</w:t>
      </w:r>
      <w:proofErr w:type="spellEnd"/>
      <w:r w:rsidRPr="000B290B">
        <w:t xml:space="preserve"> diaphragm </w:t>
      </w:r>
      <w:r w:rsidRPr="00FB3BF3">
        <w:rPr>
          <w:highlight w:val="cyan"/>
        </w:rPr>
        <w:t>(see Figure 1D)</w:t>
      </w:r>
      <w:r w:rsidRPr="000B290B">
        <w:t xml:space="preserve"> before the distal monolayers merge. As the </w:t>
      </w:r>
      <w:proofErr w:type="spellStart"/>
      <w:r w:rsidRPr="000B290B">
        <w:t>hemifusion</w:t>
      </w:r>
      <w:proofErr w:type="spellEnd"/>
      <w:r w:rsidRPr="000B290B">
        <w:t xml:space="preserve"> diaphragm does not appear to be a necessary intermediate for membrane fusion</w:t>
      </w:r>
      <w:r w:rsidR="0031377C">
        <w:t xml:space="preserve"> </w:t>
      </w:r>
      <w:r w:rsidR="0031377C">
        <w:fldChar w:fldCharType="begin" w:fldLock="1"/>
      </w:r>
      <w:r w:rsidR="0031377C">
        <w:instrText>ADDIN CSL_CITATION {"citationItems":[{"id":"ITEM-1","itemData":{"ISBN":"1990-7478","author":[{"dropping-particle":"","family":"Akimov","given":"S A","non-dropping-particle":"","parse-names":false,"suffix":""},{"dropping-particle":"","family":"Molotkovsky","given":"R J","non-dropping-particle":"","parse-names":false,"suffix":""},{"dropping-particle":"","family":"Galimzyanov","given":"T R","non-dropping-particle":"","parse-names":false,"suffix":""},{"dropping-particle":"V","family":"Radaev","given":"A","non-dropping-particle":"","parse-names":false,"suffix":""},{"dropping-particle":"","family":"Shilova","given":"L A","non-dropping-particle":"","parse-names":false,"suffix":""},{"dropping-particle":"","family":"Kuzmin","given":"P I","non-dropping-particle":"","parse-names":false,"suffix":""},{"dropping-particle":"V","family":"Batishchev","given":"O","non-dropping-particle":"","parse-names":false,"suffix":""},{"dropping-particle":"","family":"Voronina","given":"G F","non-dropping-particle":"","parse-names":false,"suffix":""},{"dropping-particle":"","family":"Chizmadzhev","given":"Yu A","non-dropping-particle":"","parse-names":false,"suffix":""}],"container-title":"Biochemistry (Moscow) Supplement Series A: Membrane and Cell Biology","id":"ITEM-1","issue":"2","issued":{"date-parts":[["2014"]]},"page":"153-161","title":"Model of membrane fusion: Continuous transition to fusion pore with regard of hydrophobic and hydration interactions","type":"article-journal","volume":"8"},"uris":["http://www.mendeley.com/documents/?uuid=3389b213-0ebf-4219-ab12-fc2362f18b7e"]}],"mendeley":{"formattedCitation":"(Akimov et al., 2014)","plainTextFormattedCitation":"(Akimov et al., 2014)","previouslyFormattedCitation":"(Akimov et al., 2014)"},"properties":{"noteIndex":0},"schema":"https://github.com/citation-style-language/schema/raw/master/csl-citation.json"}</w:instrText>
      </w:r>
      <w:r w:rsidR="0031377C">
        <w:fldChar w:fldCharType="separate"/>
      </w:r>
      <w:r w:rsidR="0031377C" w:rsidRPr="0031377C">
        <w:rPr>
          <w:noProof/>
        </w:rPr>
        <w:t>(Akimov et al., 2014)</w:t>
      </w:r>
      <w:r w:rsidR="0031377C">
        <w:fldChar w:fldCharType="end"/>
      </w:r>
      <w:r w:rsidRPr="000B290B">
        <w:t>, we will not discuss it in detail here.</w:t>
      </w:r>
    </w:p>
    <w:p w14:paraId="50A1E859" w14:textId="77777777" w:rsidR="00D73DB6" w:rsidRDefault="00D73DB6">
      <w:pPr>
        <w:spacing w:before="0" w:after="0" w:line="240" w:lineRule="auto"/>
        <w:contextualSpacing w:val="0"/>
      </w:pPr>
      <w:r>
        <w:br w:type="page"/>
      </w:r>
    </w:p>
    <w:p w14:paraId="2187F856" w14:textId="0F0E5B60" w:rsidR="00616E9D" w:rsidRDefault="00616E9D">
      <w:pPr>
        <w:spacing w:before="0" w:after="0" w:line="240" w:lineRule="auto"/>
        <w:contextualSpacing w:val="0"/>
        <w:rPr>
          <w:rFonts w:ascii="Calibri" w:eastAsiaTheme="majorEastAsia" w:hAnsi="Calibri" w:cstheme="majorBidi"/>
          <w:color w:val="000000" w:themeColor="text1"/>
          <w:szCs w:val="26"/>
          <w:u w:val="single"/>
        </w:rPr>
      </w:pPr>
    </w:p>
    <w:p w14:paraId="0ADA4767" w14:textId="3CBFB4CD" w:rsidR="003D2B42" w:rsidRPr="003D2B42" w:rsidRDefault="00AC77ED" w:rsidP="00BD04D4">
      <w:pPr>
        <w:pStyle w:val="Heading3"/>
      </w:pPr>
      <w:bookmarkStart w:id="7" w:name="_Toc20349571"/>
      <w:r w:rsidRPr="000B290B">
        <w:t xml:space="preserve">Step 4: </w:t>
      </w:r>
      <w:r w:rsidR="00691FF8" w:rsidRPr="000B290B">
        <w:t>Fusion</w:t>
      </w:r>
      <w:bookmarkEnd w:id="7"/>
    </w:p>
    <w:p w14:paraId="5A0955E6" w14:textId="705B125B" w:rsidR="00845A93" w:rsidRPr="004F382F" w:rsidRDefault="00A53025" w:rsidP="004F382F">
      <w:pPr>
        <w:ind w:firstLine="720"/>
      </w:pPr>
      <w:r w:rsidRPr="000B290B">
        <w:t xml:space="preserve">Following </w:t>
      </w:r>
      <w:proofErr w:type="spellStart"/>
      <w:r w:rsidRPr="000B290B">
        <w:t>hemifusion</w:t>
      </w:r>
      <w:proofErr w:type="spellEnd"/>
      <w:r w:rsidRPr="000B290B">
        <w:t xml:space="preserve">, the proximal monolayers of each membrane have </w:t>
      </w:r>
      <w:r w:rsidR="00785895" w:rsidRPr="000B290B">
        <w:t>merged</w:t>
      </w:r>
      <w:r w:rsidRPr="000B290B">
        <w:t xml:space="preserve">, but the distal monolayers </w:t>
      </w:r>
      <w:r w:rsidR="00996F44" w:rsidRPr="000B290B">
        <w:t xml:space="preserve">remain distinct and continue to separate the contents of the two compartments. </w:t>
      </w:r>
      <w:r w:rsidRPr="000B290B">
        <w:t xml:space="preserve">In fusion, </w:t>
      </w:r>
      <w:r w:rsidR="00996F44" w:rsidRPr="000B290B">
        <w:t xml:space="preserve">the distal monolayers merge, allowing </w:t>
      </w:r>
      <w:r w:rsidR="00785895" w:rsidRPr="000B290B">
        <w:t xml:space="preserve">for </w:t>
      </w:r>
      <w:r w:rsidR="00996F44" w:rsidRPr="000B290B">
        <w:t xml:space="preserve">mixing of the contents of the two compartments and forming a structure known as a “fusion pore” </w:t>
      </w:r>
      <w:r w:rsidR="00996F44" w:rsidRPr="00FB3BF3">
        <w:rPr>
          <w:highlight w:val="cyan"/>
        </w:rPr>
        <w:t>(see Figure</w:t>
      </w:r>
      <w:r w:rsidR="00D77006" w:rsidRPr="00FB3BF3">
        <w:rPr>
          <w:highlight w:val="cyan"/>
        </w:rPr>
        <w:t xml:space="preserve"> </w:t>
      </w:r>
      <w:r w:rsidR="00483F89">
        <w:rPr>
          <w:highlight w:val="cyan"/>
        </w:rPr>
        <w:t>2</w:t>
      </w:r>
      <w:r w:rsidR="00F25B1F" w:rsidRPr="00FB3BF3">
        <w:rPr>
          <w:highlight w:val="cyan"/>
        </w:rPr>
        <w:t>C</w:t>
      </w:r>
      <w:r w:rsidR="00996F44" w:rsidRPr="00FB3BF3">
        <w:rPr>
          <w:highlight w:val="cyan"/>
        </w:rPr>
        <w:t>)</w:t>
      </w:r>
      <w:r w:rsidR="00996F44" w:rsidRPr="000B290B">
        <w:t xml:space="preserve">. </w:t>
      </w:r>
      <w:r w:rsidR="00D57D9F" w:rsidRPr="000B290B">
        <w:t xml:space="preserve">As in </w:t>
      </w:r>
      <w:proofErr w:type="spellStart"/>
      <w:r w:rsidR="00D57D9F" w:rsidRPr="000B290B">
        <w:t>hemifusion</w:t>
      </w:r>
      <w:proofErr w:type="spellEnd"/>
      <w:r w:rsidR="00D57D9F" w:rsidRPr="000B290B">
        <w:t>, m</w:t>
      </w:r>
      <w:r w:rsidRPr="000B290B">
        <w:t xml:space="preserve">erging </w:t>
      </w:r>
      <w:r w:rsidR="00996F44" w:rsidRPr="000B290B">
        <w:t>the distal</w:t>
      </w:r>
      <w:r w:rsidRPr="000B290B">
        <w:t xml:space="preserve"> monolayers requires </w:t>
      </w:r>
      <w:r w:rsidR="00785895" w:rsidRPr="000B290B">
        <w:t xml:space="preserve">the formation </w:t>
      </w:r>
      <w:r w:rsidR="00996F44" w:rsidRPr="000B290B">
        <w:t xml:space="preserve">of </w:t>
      </w:r>
      <w:r w:rsidR="00AD5816">
        <w:t xml:space="preserve">temporary </w:t>
      </w:r>
      <w:r w:rsidRPr="000B290B">
        <w:t>hydrophobic fissure</w:t>
      </w:r>
      <w:r w:rsidR="00FA4924">
        <w:t>s</w:t>
      </w:r>
      <w:r w:rsidR="00DA18C6">
        <w:t xml:space="preserve"> </w:t>
      </w:r>
      <w:r w:rsidR="00DA18C6">
        <w:fldChar w:fldCharType="begin" w:fldLock="1"/>
      </w:r>
      <w:r w:rsidR="005A570C">
        <w:instrText>ADDIN CSL_CITATION {"citationItems":[{"id":"ITEM-1","itemData":{"ISBN":"0006-3495","author":[{"dropping-particle":"","family":"Ryham","given":"Rolf J","non-dropping-particle":"","parse-names":false,"suffix":""},{"dropping-particle":"","family":"Klotz","given":"Thomas S","non-dropping-particle":"","parse-names":false,"suffix":""},{"dropping-particle":"","family":"Yao","given":"Lihan","non-dropping-particle":"","parse-names":false,"suffix":""},{"dropping-particle":"","family":"Cohen","given":"Fredric S","non-dropping-particle":"","parse-names":false,"suffix":""}],"container-title":"Biophysical journal","id":"ITEM-1","issue":"5","issued":{"date-parts":[["2016"]]},"page":"1110-1124","title":"Calculating transition energy barriers and characterizing activation states for steps of fusion","type":"article-journal","volume":"110"},"uris":["http://www.mendeley.com/documents/?uuid=f9cd7814-1077-4d51-ab10-02b758d3927b"]}],"mendeley":{"formattedCitation":"(Ryham et al., 2016)","plainTextFormattedCitation":"(Ryham et al., 2016)","previouslyFormattedCitation":"(Ryham et al., 2016)"},"properties":{"noteIndex":0},"schema":"https://github.com/citation-style-language/schema/raw/master/csl-citation.json"}</w:instrText>
      </w:r>
      <w:r w:rsidR="00DA18C6">
        <w:fldChar w:fldCharType="separate"/>
      </w:r>
      <w:r w:rsidR="00DA18C6" w:rsidRPr="00DA18C6">
        <w:rPr>
          <w:noProof/>
        </w:rPr>
        <w:t>(Ryham et al., 2016)</w:t>
      </w:r>
      <w:r w:rsidR="00DA18C6">
        <w:fldChar w:fldCharType="end"/>
      </w:r>
      <w:r w:rsidR="001872E1">
        <w:t xml:space="preserve"> </w:t>
      </w:r>
      <w:r w:rsidR="00AD5816">
        <w:t>along with</w:t>
      </w:r>
      <w:r w:rsidR="00785895" w:rsidRPr="000B290B">
        <w:t xml:space="preserve"> </w:t>
      </w:r>
      <w:r w:rsidRPr="000B290B">
        <w:t>chang</w:t>
      </w:r>
      <w:r w:rsidR="00996F44" w:rsidRPr="000B290B">
        <w:t xml:space="preserve">es </w:t>
      </w:r>
      <w:r w:rsidR="00785895" w:rsidRPr="000B290B">
        <w:t>in membrane curvature</w:t>
      </w:r>
      <w:r w:rsidR="00AD5816">
        <w:t xml:space="preserve">, as </w:t>
      </w:r>
      <w:r w:rsidR="00A66A7B">
        <w:t xml:space="preserve"> </w:t>
      </w:r>
      <w:r w:rsidR="00AD5816">
        <w:t>t</w:t>
      </w:r>
      <w:r w:rsidR="00A66A7B">
        <w:t>he membrane must bend to cover the pore edge</w:t>
      </w:r>
      <w:r w:rsidR="00DB31A9">
        <w:t xml:space="preserve"> </w:t>
      </w:r>
      <w:r w:rsidR="00DB31A9">
        <w:fldChar w:fldCharType="begin" w:fldLock="1"/>
      </w:r>
      <w:r w:rsidR="002D1003">
        <w:instrText>ADDIN CSL_CITATION {"citationItems":[{"id":"ITEM-1","itemData":{"ISBN":"0066-4154","author":[{"dropping-particle":"V","family":"Chernomordik","given":"Leonid","non-dropping-particle":"","parse-names":false,"suffix":""},{"dropping-particle":"","family":"Kozlov","given":"Michael M","non-dropping-particle":"","parse-names":false,"suffix":""}],"container-title":"Annual review of biochemistry","id":"ITEM-1","issue":"1","issued":{"date-parts":[["2003"]]},"page":"175-207","title":"Protein-lipid interplay in fusion and fission of biological membranes","type":"article-journal","volume":"72"},"uris":["http://www.mendeley.com/documents/?uuid=db734a6c-0e25-4382-a183-e7b19591fcdd"]}],"mendeley":{"formattedCitation":"(Chernomordik &amp; Kozlov, 2003)","plainTextFormattedCitation":"(Chernomordik &amp; Kozlov, 2003)","previouslyFormattedCitation":"(Chernomordik &amp; Kozlov, 2003)"},"properties":{"noteIndex":0},"schema":"https://github.com/citation-style-language/schema/raw/master/csl-citation.json"}</w:instrText>
      </w:r>
      <w:r w:rsidR="00DB31A9">
        <w:fldChar w:fldCharType="separate"/>
      </w:r>
      <w:r w:rsidR="00DB31A9" w:rsidRPr="00DB31A9">
        <w:rPr>
          <w:noProof/>
        </w:rPr>
        <w:t>(Chernomordik &amp; Kozlov, 2003)</w:t>
      </w:r>
      <w:r w:rsidR="00DB31A9">
        <w:fldChar w:fldCharType="end"/>
      </w:r>
      <w:r w:rsidR="00A66A7B">
        <w:t>.</w:t>
      </w:r>
      <w:r w:rsidR="00E26604">
        <w:t xml:space="preserve"> </w:t>
      </w:r>
      <w:r w:rsidR="00B221B7">
        <w:t xml:space="preserve">The </w:t>
      </w:r>
      <w:r w:rsidR="00E26604">
        <w:t>formation</w:t>
      </w:r>
      <w:r w:rsidR="00AD1AEF">
        <w:t xml:space="preserve"> of a fusion pore is</w:t>
      </w:r>
      <w:r w:rsidR="00B221B7">
        <w:t xml:space="preserve"> </w:t>
      </w:r>
      <w:r w:rsidR="00AD1AEF">
        <w:t>pro</w:t>
      </w:r>
      <w:r w:rsidR="00B221B7">
        <w:t>mo</w:t>
      </w:r>
      <w:r w:rsidR="00A6713D">
        <w:t xml:space="preserve">ted by </w:t>
      </w:r>
      <w:r w:rsidR="00B221B7">
        <w:t>tension within the membrane</w:t>
      </w:r>
      <w:r w:rsidR="00DB31A9">
        <w:t xml:space="preserve"> </w:t>
      </w:r>
      <w:r w:rsidR="00DB31A9">
        <w:fldChar w:fldCharType="begin" w:fldLock="1"/>
      </w:r>
      <w:r w:rsidR="002D1003">
        <w:instrText>ADDIN CSL_CITATION {"citationItems":[{"id":"ITEM-1","itemData":{"ISBN":"0066-4154","author":[{"dropping-particle":"V","family":"Chernomordik","given":"Leonid","non-dropping-particle":"","parse-names":false,"suffix":""},{"dropping-particle":"","family":"Kozlov","given":"Michael M","non-dropping-particle":"","parse-names":false,"suffix":""}],"container-title":"Annual review of biochemistry","id":"ITEM-1","issue":"1","issued":{"date-parts":[["2003"]]},"page":"175-207","title":"Protein-lipid interplay in fusion and fission of biological membranes","type":"article-journal","volume":"72"},"uris":["http://www.mendeley.com/documents/?uuid=db734a6c-0e25-4382-a183-e7b19591fcdd"]}],"mendeley":{"formattedCitation":"(Chernomordik &amp; Kozlov, 2003)","plainTextFormattedCitation":"(Chernomordik &amp; Kozlov, 2003)","previouslyFormattedCitation":"(Chernomordik &amp; Kozlov, 2003)"},"properties":{"noteIndex":0},"schema":"https://github.com/citation-style-language/schema/raw/master/csl-citation.json"}</w:instrText>
      </w:r>
      <w:r w:rsidR="00DB31A9">
        <w:fldChar w:fldCharType="separate"/>
      </w:r>
      <w:r w:rsidR="00DB31A9" w:rsidRPr="00DB31A9">
        <w:rPr>
          <w:noProof/>
        </w:rPr>
        <w:t>(Chernomordik &amp; Kozlov, 2003)</w:t>
      </w:r>
      <w:r w:rsidR="00DB31A9">
        <w:fldChar w:fldCharType="end"/>
      </w:r>
      <w:r w:rsidR="00B221B7">
        <w:t>.</w:t>
      </w:r>
      <w:r w:rsidR="00AD1AEF">
        <w:t xml:space="preserve"> </w:t>
      </w:r>
      <w:r w:rsidR="00CF1A81">
        <w:t xml:space="preserve">Tension within in a lipid bilayer is generated in response to that application of external force </w:t>
      </w:r>
      <w:r w:rsidR="00737DA7">
        <w:t>and describes the elastic stress within a membrane at any given point along its surface</w:t>
      </w:r>
      <w:r w:rsidR="002D1003">
        <w:t xml:space="preserve"> </w:t>
      </w:r>
      <w:r w:rsidR="002D1003">
        <w:fldChar w:fldCharType="begin" w:fldLock="1"/>
      </w:r>
      <w:r w:rsidR="002D1003">
        <w:instrText>ADDIN CSL_CITATION {"citationItems":[{"id":"ITEM-1","itemData":{"ISBN":"0959-440X","author":[{"dropping-particle":"","family":"Kozlov","given":"Michael M","non-dropping-particle":"","parse-names":false,"suffix":""},{"dropping-particle":"V","family":"Chernomordik","given":"Leonid","non-dropping-particle":"","parse-names":false,"suffix":""}],"container-title":"Current Opinion in Structural Biology","id":"ITEM-1","issued":{"date-parts":[["2015"]]},"page":"61-67","title":"Membrane tension and membrane fusion","type":"article-journal","volume":"33"},"uris":["http://www.mendeley.com/documents/?uuid=6c2df1ca-b9b5-47d1-8cbd-d044da11a096"]}],"mendeley":{"formattedCitation":"(Kozlov &amp; Chernomordik, 2015)","plainTextFormattedCitation":"(Kozlov &amp; Chernomordik, 2015)","previouslyFormattedCitation":"(Kozlov &amp; Chernomordik, 2015)"},"properties":{"noteIndex":0},"schema":"https://github.com/citation-style-language/schema/raw/master/csl-citation.json"}</w:instrText>
      </w:r>
      <w:r w:rsidR="002D1003">
        <w:fldChar w:fldCharType="separate"/>
      </w:r>
      <w:r w:rsidR="002D1003" w:rsidRPr="002D1003">
        <w:rPr>
          <w:noProof/>
        </w:rPr>
        <w:t>(Kozlov &amp; Chernomordik, 2015)</w:t>
      </w:r>
      <w:r w:rsidR="002D1003">
        <w:fldChar w:fldCharType="end"/>
      </w:r>
      <w:r w:rsidR="00737DA7">
        <w:t xml:space="preserve">. </w:t>
      </w:r>
      <w:r w:rsidR="005665E8">
        <w:t xml:space="preserve">As in the previous two steps, fusion is thought to be driven by proteins that mechanically pinch the membrane together with the aid of proteins that influence membrane curvature. Proteins may also </w:t>
      </w:r>
      <w:r w:rsidR="00737DA7">
        <w:t xml:space="preserve">drive </w:t>
      </w:r>
      <w:proofErr w:type="spellStart"/>
      <w:r w:rsidR="00737DA7">
        <w:t>hemifusion</w:t>
      </w:r>
      <w:proofErr w:type="spellEnd"/>
      <w:r w:rsidR="00737DA7">
        <w:t xml:space="preserve"> by contributing</w:t>
      </w:r>
      <w:r w:rsidR="005665E8">
        <w:t xml:space="preserve"> to tension within the membrane.</w:t>
      </w:r>
    </w:p>
    <w:p w14:paraId="44B3A4B4" w14:textId="7B9A92B2" w:rsidR="003D2B42" w:rsidRPr="003D2B42" w:rsidRDefault="00AC77ED" w:rsidP="00BD04D4">
      <w:pPr>
        <w:pStyle w:val="Heading3"/>
      </w:pPr>
      <w:bookmarkStart w:id="8" w:name="_Toc20349572"/>
      <w:r w:rsidRPr="000B290B">
        <w:t>Step 5: Fusion pore expansion</w:t>
      </w:r>
      <w:bookmarkEnd w:id="8"/>
    </w:p>
    <w:p w14:paraId="18EDFA57" w14:textId="62E7BF88" w:rsidR="0067016B" w:rsidRPr="003647D4" w:rsidRDefault="0067016B" w:rsidP="003647D4">
      <w:pPr>
        <w:ind w:firstLine="720"/>
      </w:pPr>
      <w:r w:rsidRPr="000B290B">
        <w:t>Once a fusion pore has formed, it may face one of three fates</w:t>
      </w:r>
      <w:r>
        <w:t xml:space="preserve">. The pore </w:t>
      </w:r>
      <w:r w:rsidRPr="000B290B">
        <w:t>may resea</w:t>
      </w:r>
      <w:r>
        <w:t>l, essentially reversing fusion</w:t>
      </w:r>
      <w:r w:rsidR="00293FCC">
        <w:t xml:space="preserve"> </w:t>
      </w:r>
      <w:r w:rsidR="00293FCC">
        <w:fldChar w:fldCharType="begin" w:fldLock="1"/>
      </w:r>
      <w:r w:rsidR="00125605">
        <w:instrText>ADDIN CSL_CITATION {"citationItems":[{"id":"ITEM-1","itemData":{"ISBN":"0092-8674","author":[{"dropping-particle":"","family":"Shin","given":"Wonchul","non-dropping-particle":"","parse-names":false,"suffix":""},{"dropping-particle":"","family":"Ge","given":"Lihao","non-dropping-particle":"","parse-names":false,"suffix":""},{"dropping-particle":"","family":"Arpino","given":"Gianvito","non-dropping-particle":"","parse-names":false,"suffix":""},{"dropping-particle":"","family":"Villarreal","given":"Seth A","non-dropping-particle":"","parse-names":false,"suffix":""},{"dropping-particle":"","family":"Hamid","given":"Edaeni","non-dropping-particle":"","parse-names":false,"suffix":""},{"dropping-particle":"","family":"Liu","given":"Huisheng","non-dropping-particle":"","parse-names":false,"suffix":""},{"dropping-particle":"","family":"Zhao","given":"Wei-Dong","non-dropping-particle":"","parse-names":false,"suffix":""},{"dropping-particle":"","family":"Wen","given":"Peter J","non-dropping-particle":"","parse-names":false,"suffix":""},{"dropping-particle":"","family":"Chiang","given":"Hsueh-Cheng","non-dropping-particle":"","parse-names":false,"suffix":""},{"dropping-particle":"","family":"Wu","given":"Ling-Gang","non-dropping-particle":"","parse-names":false,"suffix":""}],"container-title":"Cell","id":"ITEM-1","issue":"4","issued":{"date-parts":[["2018"]]},"page":"934-945. e12","title":"Visualization of membrane pore in live cells reveals a dynamic-pore theory governing fusion and endocytosis","type":"article-journal","volume":"173"},"uris":["http://www.mendeley.com/documents/?uuid=538a67d1-ec19-4eac-b8e0-a6e805f55052"]}],"mendeley":{"formattedCitation":"(Shin et al., 2018)","plainTextFormattedCitation":"(Shin et al., 2018)","previouslyFormattedCitation":"(Shin et al., 2018)"},"properties":{"noteIndex":0},"schema":"https://github.com/citation-style-language/schema/raw/master/csl-citation.json"}</w:instrText>
      </w:r>
      <w:r w:rsidR="00293FCC">
        <w:fldChar w:fldCharType="separate"/>
      </w:r>
      <w:r w:rsidR="004B619A" w:rsidRPr="004B619A">
        <w:rPr>
          <w:noProof/>
        </w:rPr>
        <w:t>(Shin et al., 2018)</w:t>
      </w:r>
      <w:r w:rsidR="00293FCC">
        <w:fldChar w:fldCharType="end"/>
      </w:r>
      <w:r>
        <w:t>. Alternately, t</w:t>
      </w:r>
      <w:r w:rsidRPr="000B290B">
        <w:t>he pore may</w:t>
      </w:r>
      <w:r>
        <w:t xml:space="preserve"> expand to a </w:t>
      </w:r>
      <w:r w:rsidR="003647D4">
        <w:t>restricted diameter</w:t>
      </w:r>
      <w:r w:rsidRPr="000B290B">
        <w:t xml:space="preserve">, allowing for a limited exchange of </w:t>
      </w:r>
      <w:r>
        <w:t>materials between compartments. Finally, t</w:t>
      </w:r>
      <w:r w:rsidRPr="000B290B">
        <w:t>he pore may expand</w:t>
      </w:r>
      <w:r w:rsidR="003647D4">
        <w:t xml:space="preserve"> to </w:t>
      </w:r>
      <w:r w:rsidRPr="000B290B">
        <w:t>the point where the two compartments merge into one</w:t>
      </w:r>
      <w:r w:rsidR="00A002D3">
        <w:t xml:space="preserve"> (see, for example,</w:t>
      </w:r>
      <w:r w:rsidR="00293FCC">
        <w:t xml:space="preserve"> </w:t>
      </w:r>
      <w:r w:rsidR="00293FCC">
        <w:fldChar w:fldCharType="begin" w:fldLock="1"/>
      </w:r>
      <w:r w:rsidR="00293FCC">
        <w:instrText>ADDIN CSL_CITATION {"citationItems":[{"id":"ITEM-1","itemData":{"ISBN":"0031-6768","author":[{"dropping-particle":"","family":"Hanna","given":"Salma T","non-dropping-particle":"","parse-names":false,"suffix":""},{"dropping-particle":"","family":"Pigeau","given":"Gary M","non-dropping-particle":"","parse-names":false,"suffix":""},{"dropping-particle":"","family":"Galvanovskis","given":"Juris","non-dropping-particle":"","parse-names":false,"suffix":""},{"dropping-particle":"","family":"Clark","given":"Anne","non-dropping-particle":"","parse-names":false,"suffix":""},{"dropping-particle":"","family":"Rorsman","given":"Patrik","non-dropping-particle":"","parse-names":false,"suffix":""},{"dropping-particle":"","family":"MacDonald","given":"Patrick E","non-dropping-particle":"","parse-names":false,"suffix":""}],"container-title":"Pflügers Archiv-European Journal of Physiology","id":"ITEM-1","issue":"6","issued":{"date-parts":[["2009"]]},"page":"1343","title":"Kiss-and-run exocytosis and fusion pores of secretory vesicles in human β-cells","type":"article-journal","volume":"457"},"uris":["http://www.mendeley.com/documents/?uuid=73518c28-1c65-4576-83a4-a1c9e854b7ba"]}],"mendeley":{"formattedCitation":"(Hanna et al., 2009)","plainTextFormattedCitation":"(Hanna et al., 2009)","previouslyFormattedCitation":"(Hanna et al., 2009)"},"properties":{"noteIndex":0},"schema":"https://github.com/citation-style-language/schema/raw/master/csl-citation.json"}</w:instrText>
      </w:r>
      <w:r w:rsidR="00293FCC">
        <w:fldChar w:fldCharType="separate"/>
      </w:r>
      <w:r w:rsidR="00293FCC" w:rsidRPr="00293FCC">
        <w:rPr>
          <w:noProof/>
        </w:rPr>
        <w:t>(Hanna et al., 2009)</w:t>
      </w:r>
      <w:r w:rsidR="00293FCC">
        <w:fldChar w:fldCharType="end"/>
      </w:r>
      <w:r w:rsidR="00A002D3">
        <w:t xml:space="preserve">). </w:t>
      </w:r>
      <w:r>
        <w:t>Different fates are desirable in different biological scenarios.</w:t>
      </w:r>
    </w:p>
    <w:p w14:paraId="14A1824D" w14:textId="77777777" w:rsidR="003D65DE" w:rsidRDefault="00E83CBB" w:rsidP="003D65DE">
      <w:pPr>
        <w:ind w:firstLine="720"/>
      </w:pPr>
      <w:r>
        <w:t xml:space="preserve">The energetic expense of fusion pore expansion is determined by a number of characteristics, including the </w:t>
      </w:r>
      <w:r w:rsidR="00891555">
        <w:t xml:space="preserve">distance between membranes, </w:t>
      </w:r>
      <w:r w:rsidR="00C76EC8">
        <w:t xml:space="preserve">the </w:t>
      </w:r>
      <w:r>
        <w:t xml:space="preserve">diameter of the expanding pore, </w:t>
      </w:r>
      <w:r w:rsidR="00C76EC8">
        <w:t xml:space="preserve">and </w:t>
      </w:r>
      <w:r>
        <w:t>the lipid composition</w:t>
      </w:r>
      <w:r w:rsidR="00C76EC8">
        <w:t>, bending moduli, and spontaneous curvature</w:t>
      </w:r>
      <w:r>
        <w:t xml:space="preserve"> of the </w:t>
      </w:r>
      <w:r w:rsidR="006E6A29">
        <w:t>lipid</w:t>
      </w:r>
      <w:r>
        <w:t xml:space="preserve"> monolayers</w:t>
      </w:r>
      <w:r w:rsidR="00C76EC8">
        <w:t xml:space="preserve">. Fusion pore expansion is thought to be driven primarily by tension within the membrane. Proteins may play a role in this process by increasing membrane tension or by </w:t>
      </w:r>
      <w:r w:rsidR="0067016B">
        <w:t>reducing the energy required to bend the membrane away from its spontaneous curvature at the edge of the fusion pore</w:t>
      </w:r>
      <w:r w:rsidR="002D1003">
        <w:t xml:space="preserve"> </w:t>
      </w:r>
      <w:r w:rsidR="002D1003">
        <w:fldChar w:fldCharType="begin" w:fldLock="1"/>
      </w:r>
      <w:r w:rsidR="002D1003">
        <w:instrText>ADDIN CSL_CITATION {"citationItems":[{"id":"ITEM-1","itemData":{"ISBN":"0959-440X","author":[{"dropping-particle":"","family":"Kozlov","given":"Michael M","non-dropping-particle":"","parse-names":false,"suffix":""},{"dropping-particle":"V","family":"Chernomordik","given":"Leonid","non-dropping-particle":"","parse-names":false,"suffix":""}],"container-title":"Current Opinion in Structural Biology","id":"ITEM-1","issued":{"date-parts":[["2015"]]},"page":"61-67","title":"Membrane tension and membrane fusion","type":"article-journal","volume":"33"},"uris":["http://www.mendeley.com/documents/?uuid=6c2df1ca-b9b5-47d1-8cbd-d044da11a096"]}],"mendeley":{"formattedCitation":"(Kozlov &amp; Chernomordik, 2015)","plainTextFormattedCitation":"(Kozlov &amp; Chernomordik, 2015)","previouslyFormattedCitation":"(Kozlov &amp; Chernomordik, 2015)"},"properties":{"noteIndex":0},"schema":"https://github.com/citation-style-language/schema/raw/master/csl-citation.json"}</w:instrText>
      </w:r>
      <w:r w:rsidR="002D1003">
        <w:fldChar w:fldCharType="separate"/>
      </w:r>
      <w:r w:rsidR="002D1003" w:rsidRPr="002D1003">
        <w:rPr>
          <w:noProof/>
        </w:rPr>
        <w:t xml:space="preserve">(Kozlov &amp; </w:t>
      </w:r>
      <w:r w:rsidR="002D1003" w:rsidRPr="002D1003">
        <w:rPr>
          <w:noProof/>
        </w:rPr>
        <w:lastRenderedPageBreak/>
        <w:t>Chernomordik, 2015)</w:t>
      </w:r>
      <w:r w:rsidR="002D1003">
        <w:fldChar w:fldCharType="end"/>
      </w:r>
      <w:r w:rsidR="0067016B">
        <w:t>.</w:t>
      </w:r>
      <w:r w:rsidR="00C76EC8">
        <w:t xml:space="preserve"> </w:t>
      </w:r>
      <w:r w:rsidR="003D65DE">
        <w:t>Fusion pore expansion may also require the uncoupling of the membrane from a structural framework, su</w:t>
      </w:r>
      <w:r w:rsidR="00DC40FC">
        <w:t xml:space="preserve">ch as the cytoskeleton. </w:t>
      </w:r>
      <w:r w:rsidR="00DC40FC" w:rsidRPr="003C4A55">
        <w:rPr>
          <w:highlight w:val="yellow"/>
        </w:rPr>
        <w:t>(CITE?)</w:t>
      </w:r>
    </w:p>
    <w:p w14:paraId="0AF24C91" w14:textId="6F0496CA" w:rsidR="00266D78" w:rsidRPr="00DA7C93" w:rsidRDefault="00DC40FC" w:rsidP="009641AA">
      <w:pPr>
        <w:ind w:firstLine="720"/>
      </w:pPr>
      <w:r>
        <w:t xml:space="preserve">It is difficult to draw a distinct line between the end of membrane fusion and the beginning of its aftermath. </w:t>
      </w:r>
      <w:r w:rsidR="006E6A29">
        <w:t>Because w</w:t>
      </w:r>
      <w:r w:rsidR="006E6A29" w:rsidRPr="000B290B">
        <w:t xml:space="preserve">e have decided to focus </w:t>
      </w:r>
      <w:r w:rsidR="0075504C">
        <w:t>this</w:t>
      </w:r>
      <w:r w:rsidR="006E6A29" w:rsidRPr="000B290B">
        <w:t xml:space="preserve"> analysis </w:t>
      </w:r>
      <w:r w:rsidR="006E6A29">
        <w:t>on</w:t>
      </w:r>
      <w:r w:rsidR="006E6A29" w:rsidRPr="000B290B">
        <w:t xml:space="preserve"> the moment of membrane fusion</w:t>
      </w:r>
      <w:r w:rsidR="006E6A29">
        <w:t xml:space="preserve">, our model will include </w:t>
      </w:r>
      <w:r w:rsidR="00B36181">
        <w:t xml:space="preserve">proteins that contribute to </w:t>
      </w:r>
      <w:proofErr w:type="spellStart"/>
      <w:r w:rsidR="00B36181">
        <w:t>hemifusion</w:t>
      </w:r>
      <w:proofErr w:type="spellEnd"/>
      <w:r w:rsidR="00B36181">
        <w:t xml:space="preserve">, fusion, and/or fusion pore expansion by modulating membrane tension and curvature, </w:t>
      </w:r>
      <w:r w:rsidR="00980568">
        <w:t xml:space="preserve">but </w:t>
      </w:r>
      <w:r w:rsidR="00B36181">
        <w:t xml:space="preserve">will not include proteins involved in regulating fusion pore dynamics </w:t>
      </w:r>
      <w:r w:rsidR="0075504C">
        <w:t>n</w:t>
      </w:r>
      <w:r w:rsidR="00B36181">
        <w:t>or in detaching the membrane from the cytoskeleton to facilitate fusion pore expansion</w:t>
      </w:r>
      <w:r w:rsidR="0075504C">
        <w:t>.</w:t>
      </w:r>
    </w:p>
    <w:p w14:paraId="50078835" w14:textId="3CF88B04" w:rsidR="003D2B42" w:rsidRPr="003D2B42" w:rsidRDefault="009641AA" w:rsidP="009641AA">
      <w:pPr>
        <w:pStyle w:val="Heading1"/>
      </w:pPr>
      <w:bookmarkStart w:id="9" w:name="_Toc20349573"/>
      <w:r>
        <w:t>MEMBRANE FUSION MACHINE</w:t>
      </w:r>
      <w:bookmarkEnd w:id="9"/>
    </w:p>
    <w:p w14:paraId="7976D0F5" w14:textId="4DAF2CF1" w:rsidR="00F11AFD" w:rsidRPr="000B290B" w:rsidRDefault="00F71CCB" w:rsidP="007F413F">
      <w:pPr>
        <w:ind w:firstLine="720"/>
      </w:pPr>
      <w:r>
        <w:t>In the previous section, we focused on the energy barriers to membrane fusion that arise from the properties of lipids.</w:t>
      </w:r>
      <w:r w:rsidR="004D1584">
        <w:t xml:space="preserve"> While i</w:t>
      </w:r>
      <w:r>
        <w:t>t</w:t>
      </w:r>
      <w:r w:rsidR="00F11AFD" w:rsidRPr="000B290B">
        <w:t xml:space="preserve"> is technically possible for two </w:t>
      </w:r>
      <w:r w:rsidR="004D1584">
        <w:t xml:space="preserve">protein-free </w:t>
      </w:r>
      <w:r>
        <w:t>lipid</w:t>
      </w:r>
      <w:r w:rsidR="00F11AFD" w:rsidRPr="000B290B">
        <w:t xml:space="preserve"> bilayers to fuse</w:t>
      </w:r>
      <w:r>
        <w:t xml:space="preserve"> under certain conditions</w:t>
      </w:r>
      <w:r w:rsidR="004D1584">
        <w:t>, this process lacks specificity and control</w:t>
      </w:r>
      <w:r w:rsidR="00293FCC">
        <w:t xml:space="preserve"> </w:t>
      </w:r>
      <w:r w:rsidR="00293FCC">
        <w:fldChar w:fldCharType="begin" w:fldLock="1"/>
      </w:r>
      <w:r w:rsidR="00293FCC">
        <w:instrText>ADDIN CSL_CITATION {"citationItems":[{"id":"ITEM-1","itemData":{"DOI":"https://doi.org/10.1016/0009-3084(86)90068-X","ISBN":"0009-3084","author":[{"dropping-particle":"","family":"Wilschut","given":"Jan","non-dropping-particle":"","parse-names":false,"suffix":""},{"dropping-particle":"","family":"Hoekstra","given":"Dick","non-dropping-particle":"","parse-names":false,"suffix":""}],"container-title":"Chemistry and Physics of Lipids","id":"ITEM-1","issue":"2","issued":{"date-parts":[["1986"]]},"page":"145-166","title":"Membrane fusion: Lipid vesicles as a model system","type":"article-journal","volume":"40"},"uris":["http://www.mendeley.com/documents/?uuid=536d7c57-2e03-4e1d-9022-719d8f3abd62"]}],"mendeley":{"formattedCitation":"(Wilschut &amp; Hoekstra, 1986)","plainTextFormattedCitation":"(Wilschut &amp; Hoekstra, 1986)","previouslyFormattedCitation":"(Wilschut &amp; Hoekstra, 1986)"},"properties":{"noteIndex":0},"schema":"https://github.com/citation-style-language/schema/raw/master/csl-citation.json"}</w:instrText>
      </w:r>
      <w:r w:rsidR="00293FCC">
        <w:fldChar w:fldCharType="separate"/>
      </w:r>
      <w:r w:rsidR="00293FCC" w:rsidRPr="00293FCC">
        <w:rPr>
          <w:noProof/>
        </w:rPr>
        <w:t>(Wilschut &amp; Hoekstra, 1986)</w:t>
      </w:r>
      <w:r w:rsidR="00293FCC">
        <w:fldChar w:fldCharType="end"/>
      </w:r>
      <w:r w:rsidR="004D1584">
        <w:t>. I</w:t>
      </w:r>
      <w:r w:rsidR="00847208" w:rsidRPr="000B290B">
        <w:t xml:space="preserve">n order for membrane fusion to occur in a controlled manner and on a biologically relevant time scale, it must be mediated by </w:t>
      </w:r>
      <w:r w:rsidR="00164476" w:rsidRPr="000B290B">
        <w:t xml:space="preserve">a protein or </w:t>
      </w:r>
      <w:r w:rsidR="00847208" w:rsidRPr="000B290B">
        <w:t>proteins.</w:t>
      </w:r>
      <w:r w:rsidR="00164476" w:rsidRPr="000B290B">
        <w:t xml:space="preserve"> </w:t>
      </w:r>
      <w:r w:rsidR="0075504C" w:rsidRPr="0075504C">
        <w:rPr>
          <w:highlight w:val="yellow"/>
        </w:rPr>
        <w:t>(CITE)</w:t>
      </w:r>
      <w:r w:rsidR="0075504C">
        <w:t xml:space="preserve"> </w:t>
      </w:r>
      <w:r w:rsidR="004D1584">
        <w:t>In this section</w:t>
      </w:r>
      <w:r w:rsidR="002244A8">
        <w:t>, we will focus on the protein machinery that mediates each step of lipid bilayer fusion.</w:t>
      </w:r>
    </w:p>
    <w:p w14:paraId="5686FC5B" w14:textId="5FC8488A" w:rsidR="00A75B50" w:rsidRPr="000B290B" w:rsidRDefault="001E5BBD" w:rsidP="00A75B50">
      <w:pPr>
        <w:ind w:firstLine="720"/>
      </w:pPr>
      <w:r w:rsidRPr="000B290B">
        <w:t>Membrane fusion</w:t>
      </w:r>
      <w:r w:rsidR="00164476" w:rsidRPr="000B290B">
        <w:t xml:space="preserve"> </w:t>
      </w:r>
      <w:r w:rsidR="00B64527" w:rsidRPr="000B290B">
        <w:t>is</w:t>
      </w:r>
      <w:r w:rsidRPr="000B290B">
        <w:t xml:space="preserve">, at its essence, a </w:t>
      </w:r>
      <w:r w:rsidR="00164476" w:rsidRPr="000B290B">
        <w:t>mechanical process</w:t>
      </w:r>
      <w:r w:rsidRPr="000B290B">
        <w:t xml:space="preserve">: forces are applied to objects, resulting in motion. </w:t>
      </w:r>
      <w:r w:rsidR="00A72A19" w:rsidRPr="000B290B">
        <w:t xml:space="preserve">Correspondingly, </w:t>
      </w:r>
      <w:r w:rsidR="00F71CCB">
        <w:t>a</w:t>
      </w:r>
      <w:r w:rsidR="00A72A19" w:rsidRPr="000B290B">
        <w:t xml:space="preserve"> </w:t>
      </w:r>
      <w:r w:rsidR="00F71CCB">
        <w:t>protein complex</w:t>
      </w:r>
      <w:r w:rsidR="00A72A19" w:rsidRPr="000B290B">
        <w:t xml:space="preserve"> that mediates membrane fusion can be modelled as a machine: a </w:t>
      </w:r>
      <w:r w:rsidR="0024265C" w:rsidRPr="000B290B">
        <w:t>device consisting of interrelated units that modifies motion or force</w:t>
      </w:r>
      <w:r w:rsidR="00293FCC">
        <w:t xml:space="preserve"> </w:t>
      </w:r>
      <w:r w:rsidR="00293FCC">
        <w:fldChar w:fldCharType="begin" w:fldLock="1"/>
      </w:r>
      <w:r w:rsidR="00B222BF">
        <w:instrText>ADDIN CSL_CITATION {"citationItems":[{"id":"ITEM-1","itemData":{"author":[{"dropping-particle":"","family":"Norton","given":"Robert L","non-dropping-particle":"","parse-names":false,"suffix":""}],"edition":"2nd ed.","id":"ITEM-1","issued":{"date-parts":[["2000"]]},"publisher":"Prentice Hall","title":"Machine Design — An Integrated Approach","type":"book"},"uris":["http://www.mendeley.com/documents/?uuid=bc4adc52-0bd2-4572-904a-4b88a6ca7802"]}],"mendeley":{"formattedCitation":"(Norton, 2000)","plainTextFormattedCitation":"(Norton, 2000)","previouslyFormattedCitation":"(Norton, 2000)"},"properties":{"noteIndex":0},"schema":"https://github.com/citation-style-language/schema/raw/master/csl-citation.json"}</w:instrText>
      </w:r>
      <w:r w:rsidR="00293FCC">
        <w:fldChar w:fldCharType="separate"/>
      </w:r>
      <w:r w:rsidR="00293FCC" w:rsidRPr="00293FCC">
        <w:rPr>
          <w:noProof/>
        </w:rPr>
        <w:t>(Norton, 2000)</w:t>
      </w:r>
      <w:r w:rsidR="00293FCC">
        <w:fldChar w:fldCharType="end"/>
      </w:r>
      <w:r w:rsidR="0024265C" w:rsidRPr="000B290B">
        <w:t xml:space="preserve">. </w:t>
      </w:r>
      <w:r w:rsidR="00F75444" w:rsidRPr="000B290B">
        <w:t>In this case, the interrelated units that make up the machine are individual proteins and/or peptides, each with a role to play in facilitating the membrane merger.</w:t>
      </w:r>
      <w:r w:rsidR="00A75B50" w:rsidRPr="000B290B">
        <w:t xml:space="preserve"> </w:t>
      </w:r>
    </w:p>
    <w:p w14:paraId="13AC579A" w14:textId="03546BA9" w:rsidR="00E62B16" w:rsidRPr="000B290B" w:rsidRDefault="00A75B50" w:rsidP="00AD35A3">
      <w:pPr>
        <w:ind w:firstLine="720"/>
      </w:pPr>
      <w:r w:rsidRPr="000B290B">
        <w:t xml:space="preserve"> </w:t>
      </w:r>
      <w:r w:rsidR="00387BE9" w:rsidRPr="000B290B">
        <w:t xml:space="preserve">A </w:t>
      </w:r>
      <w:r w:rsidR="00F75444" w:rsidRPr="000B290B">
        <w:t>“</w:t>
      </w:r>
      <w:r w:rsidR="00387BE9" w:rsidRPr="000B290B">
        <w:t>membrane fusion machine</w:t>
      </w:r>
      <w:r w:rsidR="00F75444" w:rsidRPr="000B290B">
        <w:t>”</w:t>
      </w:r>
      <w:r w:rsidR="00387BE9" w:rsidRPr="000B290B">
        <w:t xml:space="preserve"> is defined here as a set of proteins or protein domains that works in concert to </w:t>
      </w:r>
      <w:r w:rsidR="00F5590C" w:rsidRPr="000B290B">
        <w:t>catalyze and regulate</w:t>
      </w:r>
      <w:r w:rsidR="00387BE9" w:rsidRPr="000B290B">
        <w:t xml:space="preserve"> lipid bilayer fusion.</w:t>
      </w:r>
      <w:r w:rsidR="00E57394">
        <w:t xml:space="preserve"> </w:t>
      </w:r>
      <w:r w:rsidR="004408E3" w:rsidRPr="000B290B">
        <w:t xml:space="preserve">As mentioned above, </w:t>
      </w:r>
      <w:r w:rsidR="00891FF0" w:rsidRPr="000B290B">
        <w:t xml:space="preserve">all known membrane fusion machines </w:t>
      </w:r>
      <w:r w:rsidR="004408E3" w:rsidRPr="000B290B">
        <w:t xml:space="preserve">are presented with the same energetic hurdles in the same order. Because these machines all perform the same function, it seems likely that they will contain analogous parts. After an extensive examination of the literature on membrane fusion across the tree of life, we have established </w:t>
      </w:r>
      <w:r w:rsidR="002244A8">
        <w:t>seven</w:t>
      </w:r>
      <w:r w:rsidR="004408E3" w:rsidRPr="000B290B">
        <w:t xml:space="preserve"> categories of membrane</w:t>
      </w:r>
      <w:r w:rsidR="00E62B16" w:rsidRPr="000B290B">
        <w:t xml:space="preserve"> fusion machine elements, wh</w:t>
      </w:r>
      <w:r w:rsidR="00167E38">
        <w:t xml:space="preserve">ich we describe in detail below: </w:t>
      </w:r>
      <w:proofErr w:type="spellStart"/>
      <w:r w:rsidR="00167E38">
        <w:t>fusogen</w:t>
      </w:r>
      <w:proofErr w:type="spellEnd"/>
      <w:r w:rsidR="00167E38">
        <w:t xml:space="preserve">, molecular tether, </w:t>
      </w:r>
      <w:r w:rsidR="00E557DF">
        <w:t xml:space="preserve">fusion </w:t>
      </w:r>
      <w:r w:rsidR="00AD35A3">
        <w:t>regulator</w:t>
      </w:r>
      <w:r w:rsidR="00167E38">
        <w:t xml:space="preserve">, </w:t>
      </w:r>
      <w:r w:rsidR="00E43EE6">
        <w:t>complex</w:t>
      </w:r>
      <w:r w:rsidR="00167E38">
        <w:t xml:space="preserve"> organizer, curvature generator, frame, and adapter.</w:t>
      </w:r>
    </w:p>
    <w:p w14:paraId="42031082" w14:textId="2665F640" w:rsidR="004408E3" w:rsidRPr="000B290B" w:rsidRDefault="00B9103C" w:rsidP="00167E38">
      <w:pPr>
        <w:ind w:firstLine="720"/>
      </w:pPr>
      <w:r w:rsidRPr="000B290B">
        <w:lastRenderedPageBreak/>
        <w:t xml:space="preserve">As with a man-made machine, some </w:t>
      </w:r>
      <w:r w:rsidR="00DD1B4E" w:rsidRPr="000B290B">
        <w:t>components play critical roles,</w:t>
      </w:r>
      <w:r w:rsidRPr="000B290B">
        <w:t xml:space="preserve"> while others are “bells and whistles” – add-ons that are non-essential but beneficial. </w:t>
      </w:r>
      <w:r w:rsidR="00E62B16" w:rsidRPr="000B290B">
        <w:t>At the very least, a membrane fusion machine po</w:t>
      </w:r>
      <w:r w:rsidR="00D67DFC">
        <w:t xml:space="preserve">ssesses a </w:t>
      </w:r>
      <w:proofErr w:type="spellStart"/>
      <w:r w:rsidR="00D67DFC">
        <w:t>fusogen</w:t>
      </w:r>
      <w:proofErr w:type="spellEnd"/>
      <w:r w:rsidR="00D67DFC">
        <w:t xml:space="preserve"> – a protein that directly facilitates lipid bilayer mixing</w:t>
      </w:r>
      <w:r w:rsidR="004218F2">
        <w:t>. W</w:t>
      </w:r>
      <w:r w:rsidR="00E62B16" w:rsidRPr="000B290B">
        <w:t>hether any othe</w:t>
      </w:r>
      <w:r w:rsidR="004218F2">
        <w:t>r components are also essential remains unclear</w:t>
      </w:r>
      <w:r w:rsidR="00E62B16" w:rsidRPr="000B290B">
        <w:t xml:space="preserve">. </w:t>
      </w:r>
      <w:r w:rsidR="00FD45E6">
        <w:t>Most</w:t>
      </w:r>
      <w:r w:rsidR="00F031B8" w:rsidRPr="000B290B">
        <w:t>, if not all, membrane fusion machines possess a molecular tether, a</w:t>
      </w:r>
      <w:r w:rsidR="00E557DF">
        <w:t xml:space="preserve"> fusion</w:t>
      </w:r>
      <w:r w:rsidR="00F031B8" w:rsidRPr="000B290B">
        <w:t xml:space="preserve"> regulator, and frame components. </w:t>
      </w:r>
      <w:r w:rsidR="00DD1B4E" w:rsidRPr="000B290B">
        <w:t xml:space="preserve">The complexity of the membrane fusion machine appears to depend in part on the </w:t>
      </w:r>
      <w:r w:rsidR="002244A8">
        <w:t>complexity of the organism in which it is found. Thus, a</w:t>
      </w:r>
      <w:r w:rsidR="003B1909">
        <w:t xml:space="preserve"> membrane fusion machine from a</w:t>
      </w:r>
      <w:r w:rsidR="002244A8">
        <w:t xml:space="preserve"> eukaryotic cell </w:t>
      </w:r>
      <w:r w:rsidR="004218F2">
        <w:t>typically</w:t>
      </w:r>
      <w:r w:rsidR="002244A8">
        <w:t xml:space="preserve"> possess</w:t>
      </w:r>
      <w:r w:rsidR="004218F2">
        <w:t>es</w:t>
      </w:r>
      <w:r w:rsidR="002244A8">
        <w:t xml:space="preserve"> more components than its viral counterpart. </w:t>
      </w:r>
      <w:r w:rsidR="00167E38">
        <w:t xml:space="preserve">These additional components </w:t>
      </w:r>
      <w:r w:rsidR="00167E38" w:rsidRPr="000B290B">
        <w:t>make membrane fusion more energetically favorable and thus easier to carry out at biologically appropriate rates.</w:t>
      </w:r>
    </w:p>
    <w:p w14:paraId="6C047708" w14:textId="2D2131EF" w:rsidR="00F5590C" w:rsidRPr="000B290B" w:rsidRDefault="00F5590C" w:rsidP="00167E38">
      <w:pPr>
        <w:ind w:firstLine="720"/>
      </w:pPr>
      <w:r w:rsidRPr="000B290B">
        <w:t xml:space="preserve">Membrane fusion machines may appear on one or both fusing membranes; this depends in part on whether fusion is functional for one or both of the fusing </w:t>
      </w:r>
      <w:r w:rsidR="00167E38">
        <w:t>entities</w:t>
      </w:r>
      <w:r w:rsidRPr="000B290B">
        <w:t>. In fusion processes that are involved in maintaining the health of a cell or organism – for example, the exocytosis of vesicles or the development of muscle fibers – membrane fusion machines are likely to be present on both fusing membranes. In fusion processes that benefit one compartment but not the other – for example, the infection of cells by membrane-enclosed viruses – membrane fusion machines may only be present on the compartment for which fusion is functional.</w:t>
      </w:r>
    </w:p>
    <w:p w14:paraId="0D91941D" w14:textId="27B64807" w:rsidR="00A7209B" w:rsidRPr="000B290B" w:rsidRDefault="00F5590C" w:rsidP="00167E38">
      <w:pPr>
        <w:ind w:firstLine="720"/>
      </w:pPr>
      <w:r w:rsidRPr="000B290B">
        <w:t xml:space="preserve">In order to </w:t>
      </w:r>
      <w:r w:rsidR="00D67DFC">
        <w:t>describe</w:t>
      </w:r>
      <w:r w:rsidRPr="000B290B">
        <w:t xml:space="preserve"> our model of a generic membrane fusion machine, we must group all of the bodies that participate in lipid bilayer fusion (e.g. vesicles, viruses, organelles, cells) into one category. Because no vocabulary currently exists to describe all compartments enclosed by lipid bilayers, we will use the term “</w:t>
      </w:r>
      <w:r w:rsidR="002244A8">
        <w:t>membrane</w:t>
      </w:r>
      <w:r w:rsidRPr="000B290B">
        <w:t xml:space="preserve">-enclosed compartment” to refer generically to a body that </w:t>
      </w:r>
      <w:r w:rsidR="001631B3">
        <w:t>participates in membrane fusion</w:t>
      </w:r>
      <w:r w:rsidRPr="000B290B">
        <w:t xml:space="preserve">. </w:t>
      </w:r>
      <w:r w:rsidR="001631B3">
        <w:t>We</w:t>
      </w:r>
      <w:r w:rsidRPr="000B290B">
        <w:t xml:space="preserve"> will use the term</w:t>
      </w:r>
      <w:r w:rsidR="001631B3">
        <w:t xml:space="preserve">s ectodomain and </w:t>
      </w:r>
      <w:proofErr w:type="spellStart"/>
      <w:r w:rsidR="001631B3">
        <w:t>endodomain</w:t>
      </w:r>
      <w:proofErr w:type="spellEnd"/>
      <w:r w:rsidRPr="000B290B">
        <w:t xml:space="preserve"> to describe </w:t>
      </w:r>
      <w:r w:rsidR="001631B3">
        <w:t xml:space="preserve">protein domains that are respectively located </w:t>
      </w:r>
      <w:r w:rsidRPr="000B290B">
        <w:t xml:space="preserve">on the outside </w:t>
      </w:r>
      <w:r w:rsidR="001631B3">
        <w:t xml:space="preserve">and inside faces </w:t>
      </w:r>
      <w:r w:rsidRPr="000B290B">
        <w:t xml:space="preserve">of </w:t>
      </w:r>
      <w:r w:rsidR="002244A8">
        <w:t>membrane</w:t>
      </w:r>
      <w:r w:rsidR="001631B3">
        <w:t>-enclosed compartment.</w:t>
      </w:r>
    </w:p>
    <w:p w14:paraId="3155C794" w14:textId="7641E802" w:rsidR="00E57394" w:rsidRDefault="00167E38" w:rsidP="00266FF2">
      <w:pPr>
        <w:ind w:firstLine="720"/>
      </w:pPr>
      <w:r>
        <w:t>As mentioned above, w</w:t>
      </w:r>
      <w:r w:rsidR="00A7209B" w:rsidRPr="000B290B">
        <w:t>e have decided to focus our analysis on the physical mechanics at the moment of membrane fusion. As a result, our model does not inc</w:t>
      </w:r>
      <w:r w:rsidR="008B6493" w:rsidRPr="000B290B">
        <w:t>lude a number of components that are involved in the lead up to membrane fusion or its aftermath</w:t>
      </w:r>
      <w:r w:rsidR="00A7209B" w:rsidRPr="000B290B">
        <w:t xml:space="preserve">. </w:t>
      </w:r>
      <w:r>
        <w:t>Thus, while we have done our best to capture the most important elements of the membrane fusion machine,</w:t>
      </w:r>
      <w:r w:rsidR="002774B2">
        <w:t xml:space="preserve"> we regard this as a working model that may gain additional components at a later date.</w:t>
      </w:r>
    </w:p>
    <w:p w14:paraId="596E9899" w14:textId="120E3B35" w:rsidR="009615BD" w:rsidRDefault="009615BD" w:rsidP="00266FF2">
      <w:pPr>
        <w:ind w:firstLine="720"/>
      </w:pPr>
      <w:r>
        <w:t>**Describe your methods**</w:t>
      </w:r>
      <w:r w:rsidR="004B2ABB">
        <w:t xml:space="preserve"> -- Didn’t know what we were looking for</w:t>
      </w:r>
    </w:p>
    <w:p w14:paraId="39CF61D9" w14:textId="7EB72539" w:rsidR="00D73DB6" w:rsidRDefault="00D73DB6">
      <w:pPr>
        <w:spacing w:before="0" w:after="0" w:line="240" w:lineRule="auto"/>
        <w:contextualSpacing w:val="0"/>
        <w:rPr>
          <w:rFonts w:ascii="Calibri" w:eastAsiaTheme="majorEastAsia" w:hAnsi="Calibri" w:cstheme="majorBidi"/>
          <w:color w:val="000000" w:themeColor="text1"/>
          <w:szCs w:val="26"/>
          <w:u w:val="single"/>
        </w:rPr>
      </w:pPr>
      <w:r>
        <w:br w:type="page"/>
      </w:r>
    </w:p>
    <w:p w14:paraId="65AD2A68" w14:textId="3AE9E3A7" w:rsidR="003D2B42" w:rsidRPr="003D2B42" w:rsidRDefault="008E663F" w:rsidP="00DE7FA5">
      <w:pPr>
        <w:pStyle w:val="Heading2"/>
      </w:pPr>
      <w:bookmarkStart w:id="10" w:name="_Toc20349574"/>
      <w:proofErr w:type="spellStart"/>
      <w:r>
        <w:lastRenderedPageBreak/>
        <w:t>Fusogen</w:t>
      </w:r>
      <w:bookmarkEnd w:id="10"/>
      <w:proofErr w:type="spellEnd"/>
    </w:p>
    <w:p w14:paraId="41B8178D" w14:textId="77777777" w:rsidR="0010489A" w:rsidRDefault="006A4329" w:rsidP="0010489A">
      <w:pPr>
        <w:pStyle w:val="Heading3"/>
        <w:tabs>
          <w:tab w:val="left" w:pos="870"/>
        </w:tabs>
      </w:pPr>
      <w:bookmarkStart w:id="11" w:name="_Toc20349575"/>
      <w:r w:rsidRPr="00DE7FA5">
        <w:t>Role</w:t>
      </w:r>
      <w:bookmarkEnd w:id="11"/>
    </w:p>
    <w:p w14:paraId="7D9AF36C" w14:textId="0814B508" w:rsidR="00600893" w:rsidRDefault="0010489A" w:rsidP="0010489A">
      <w:r>
        <w:tab/>
      </w:r>
      <w:r w:rsidR="00294B9F">
        <w:t>A</w:t>
      </w:r>
      <w:r w:rsidR="00002AEE">
        <w:t xml:space="preserve"> </w:t>
      </w:r>
      <w:proofErr w:type="spellStart"/>
      <w:r w:rsidR="00002AEE">
        <w:t>fusogen</w:t>
      </w:r>
      <w:proofErr w:type="spellEnd"/>
      <w:r w:rsidR="00002AEE">
        <w:t xml:space="preserve"> is</w:t>
      </w:r>
      <w:r w:rsidR="00294B9F">
        <w:t xml:space="preserve"> traditionally defined as</w:t>
      </w:r>
      <w:r w:rsidR="00002AEE">
        <w:t xml:space="preserve"> </w:t>
      </w:r>
      <w:r w:rsidR="00AE0BB2">
        <w:t xml:space="preserve">a protein that is </w:t>
      </w:r>
      <w:r w:rsidR="00002AEE">
        <w:t xml:space="preserve">necessary and sufficient </w:t>
      </w:r>
      <w:r w:rsidR="00AE0BB2">
        <w:t xml:space="preserve">for </w:t>
      </w:r>
      <w:r w:rsidR="00002AEE">
        <w:t>membrane fusion</w:t>
      </w:r>
      <w:r w:rsidR="00B222BF">
        <w:t xml:space="preserve"> </w:t>
      </w:r>
      <w:r w:rsidR="00B222BF">
        <w:fldChar w:fldCharType="begin" w:fldLock="1"/>
      </w:r>
      <w:r w:rsidR="00B222BF">
        <w:instrText>ADDIN CSL_CITATION {"citationItems":[{"id":"ITEM-1","itemData":{"DOI":"https://doi.org/10.1016/j.cub.2018.01.024","ISBN":"0960-9822","author":[{"dropping-particle":"","family":"Segev","given":"Nadav","non-dropping-particle":"","parse-names":false,"suffix":""},{"dropping-particle":"","family":"Avinoam","given":"Ori","non-dropping-particle":"","parse-names":false,"suffix":""},{"dropping-particle":"","family":"Podbilewicz","given":"Benjamin","non-dropping-particle":"","parse-names":false,"suffix":""}],"container-title":"Current Biology","id":"ITEM-1","issue":"8","issued":{"date-parts":[["2018"]]},"page":"R378-R380","title":"Fusogens","type":"article-journal","volume":"28"},"uris":["http://www.mendeley.com/documents/?uuid=082863bc-b13d-4d56-b87a-ac2d79f5ba64"]}],"mendeley":{"formattedCitation":"(Segev, Avinoam, &amp; Podbilewicz, 2018)","plainTextFormattedCitation":"(Segev, Avinoam, &amp; Podbilewicz, 2018)","previouslyFormattedCitation":"(Segev, Avinoam, &amp; Podbilewicz, 2018)"},"properties":{"noteIndex":0},"schema":"https://github.com/citation-style-language/schema/raw/master/csl-citation.json"}</w:instrText>
      </w:r>
      <w:r w:rsidR="00B222BF">
        <w:fldChar w:fldCharType="separate"/>
      </w:r>
      <w:r w:rsidR="00B222BF" w:rsidRPr="00B222BF">
        <w:rPr>
          <w:noProof/>
        </w:rPr>
        <w:t>(Segev, Avinoam, &amp; Podbilewicz, 2018)</w:t>
      </w:r>
      <w:r w:rsidR="00B222BF">
        <w:fldChar w:fldCharType="end"/>
      </w:r>
      <w:r w:rsidR="00AE0BB2">
        <w:t xml:space="preserve">. Generally, this is tested by expressing the protein </w:t>
      </w:r>
      <w:r w:rsidR="00600893">
        <w:t xml:space="preserve">on artificial bilayers and determining whether fusion takes place </w:t>
      </w:r>
      <w:r w:rsidR="00600893">
        <w:rPr>
          <w:i/>
        </w:rPr>
        <w:t>in vitro</w:t>
      </w:r>
      <w:r w:rsidR="00600893">
        <w:t xml:space="preserve">. In order for a protein to be considered a </w:t>
      </w:r>
      <w:proofErr w:type="spellStart"/>
      <w:r w:rsidR="00600893">
        <w:t>fusogen</w:t>
      </w:r>
      <w:proofErr w:type="spellEnd"/>
      <w:r w:rsidR="00600893">
        <w:t xml:space="preserve">, it must also be </w:t>
      </w:r>
      <w:r w:rsidR="00002AEE">
        <w:t xml:space="preserve">present at the appropriate time and place </w:t>
      </w:r>
      <w:r w:rsidR="00600893">
        <w:t xml:space="preserve">to participate in </w:t>
      </w:r>
      <w:r w:rsidR="00002AEE">
        <w:t>fusion.</w:t>
      </w:r>
      <w:r w:rsidR="00EF12A7">
        <w:t xml:space="preserve"> We suggest that this definition be altered slightly to describe a </w:t>
      </w:r>
      <w:proofErr w:type="spellStart"/>
      <w:r w:rsidR="00EF12A7">
        <w:t>fusogen</w:t>
      </w:r>
      <w:proofErr w:type="spellEnd"/>
      <w:r w:rsidR="00EF12A7">
        <w:t xml:space="preserve"> as a peptide, protein, or protein complex that is necessary and sufficient for membrane fusion.</w:t>
      </w:r>
    </w:p>
    <w:p w14:paraId="0028A896" w14:textId="436612A7" w:rsidR="003B1909" w:rsidRDefault="00600893" w:rsidP="00DE7FA5">
      <w:pPr>
        <w:ind w:firstLine="720"/>
      </w:pPr>
      <w:proofErr w:type="spellStart"/>
      <w:r>
        <w:t>Fusogens</w:t>
      </w:r>
      <w:proofErr w:type="spellEnd"/>
      <w:r>
        <w:t xml:space="preserve"> act on the membrane to overcome the forces that prevent the membrane from fusing spontaneously</w:t>
      </w:r>
      <w:r w:rsidR="00B222BF">
        <w:t xml:space="preserve"> </w:t>
      </w:r>
      <w:r w:rsidR="00B222BF">
        <w:fldChar w:fldCharType="begin" w:fldLock="1"/>
      </w:r>
      <w:r w:rsidR="00B222BF">
        <w:instrText>ADDIN CSL_CITATION {"citationItems":[{"id":"ITEM-1","itemData":{"DOI":"https://doi.org/10.1016/j.cub.2018.01.024","ISBN":"0960-9822","author":[{"dropping-particle":"","family":"Segev","given":"Nadav","non-dropping-particle":"","parse-names":false,"suffix":""},{"dropping-particle":"","family":"Avinoam","given":"Ori","non-dropping-particle":"","parse-names":false,"suffix":""},{"dropping-particle":"","family":"Podbilewicz","given":"Benjamin","non-dropping-particle":"","parse-names":false,"suffix":""}],"container-title":"Current Biology","id":"ITEM-1","issue":"8","issued":{"date-parts":[["2018"]]},"page":"R378-R380","title":"Fusogens","type":"article-journal","volume":"28"},"uris":["http://www.mendeley.com/documents/?uuid=082863bc-b13d-4d56-b87a-ac2d79f5ba64"]}],"mendeley":{"formattedCitation":"(Segev et al., 2018)","plainTextFormattedCitation":"(Segev et al., 2018)","previouslyFormattedCitation":"(Segev et al., 2018)"},"properties":{"noteIndex":0},"schema":"https://github.com/citation-style-language/schema/raw/master/csl-citation.json"}</w:instrText>
      </w:r>
      <w:r w:rsidR="00B222BF">
        <w:fldChar w:fldCharType="separate"/>
      </w:r>
      <w:r w:rsidR="00B222BF" w:rsidRPr="00B222BF">
        <w:rPr>
          <w:noProof/>
        </w:rPr>
        <w:t>(Segev et al., 2018)</w:t>
      </w:r>
      <w:r w:rsidR="00B222BF">
        <w:fldChar w:fldCharType="end"/>
      </w:r>
      <w:r>
        <w:t xml:space="preserve">. </w:t>
      </w:r>
      <w:r w:rsidR="00AE0BB2" w:rsidRPr="000B290B">
        <w:t xml:space="preserve">While molecular tethers mediate the </w:t>
      </w:r>
      <w:r w:rsidR="00BF1A68">
        <w:t>loose tethering</w:t>
      </w:r>
      <w:r w:rsidR="00AE0BB2" w:rsidRPr="000B290B">
        <w:t xml:space="preserve"> step of lipid bilayer fusion, </w:t>
      </w:r>
      <w:proofErr w:type="spellStart"/>
      <w:r w:rsidR="00AE0BB2" w:rsidRPr="000B290B">
        <w:t>fusogens</w:t>
      </w:r>
      <w:proofErr w:type="spellEnd"/>
      <w:r w:rsidR="00AE0BB2" w:rsidRPr="000B290B">
        <w:t xml:space="preserve"> drive Steps 2, 3, and 4 – the approach, </w:t>
      </w:r>
      <w:proofErr w:type="spellStart"/>
      <w:r w:rsidR="00AE0BB2" w:rsidRPr="000B290B">
        <w:t>hemifusion</w:t>
      </w:r>
      <w:proofErr w:type="spellEnd"/>
      <w:r w:rsidR="00AE0BB2" w:rsidRPr="000B290B">
        <w:t>, and fusion of projections from each participating membrane.</w:t>
      </w:r>
      <w:r w:rsidR="00AE0BB2">
        <w:t xml:space="preserve"> </w:t>
      </w:r>
      <w:r w:rsidR="00AE0BB2" w:rsidRPr="000B290B">
        <w:t xml:space="preserve">Despite the centrality of their role in membrane fusion, the </w:t>
      </w:r>
      <w:proofErr w:type="spellStart"/>
      <w:r w:rsidR="00AE0BB2" w:rsidRPr="000B290B">
        <w:t>fusogens</w:t>
      </w:r>
      <w:proofErr w:type="spellEnd"/>
      <w:r w:rsidR="00AE0BB2" w:rsidRPr="000B290B">
        <w:t xml:space="preserve"> in many processes have yet to be identified. For example, the </w:t>
      </w:r>
      <w:proofErr w:type="spellStart"/>
      <w:r w:rsidR="00AE0BB2" w:rsidRPr="000B290B">
        <w:t>fusogen</w:t>
      </w:r>
      <w:proofErr w:type="spellEnd"/>
      <w:r w:rsidR="00AE0BB2" w:rsidRPr="000B290B">
        <w:t xml:space="preserve"> or </w:t>
      </w:r>
      <w:proofErr w:type="spellStart"/>
      <w:r w:rsidR="00AE0BB2" w:rsidRPr="000B290B">
        <w:t>fusogens</w:t>
      </w:r>
      <w:proofErr w:type="spellEnd"/>
      <w:r w:rsidR="00AE0BB2" w:rsidRPr="000B290B">
        <w:t xml:space="preserve"> that mediate mammalian fertilization </w:t>
      </w:r>
      <w:proofErr w:type="gramStart"/>
      <w:r w:rsidR="00AE0BB2" w:rsidRPr="000B290B">
        <w:t>remain</w:t>
      </w:r>
      <w:proofErr w:type="gramEnd"/>
      <w:r w:rsidR="00AE0BB2" w:rsidRPr="000B290B">
        <w:t xml:space="preserve"> elusive.</w:t>
      </w:r>
    </w:p>
    <w:p w14:paraId="0833EADF" w14:textId="509CF745" w:rsidR="00E557DF" w:rsidRDefault="00E557DF" w:rsidP="00DE7FA5">
      <w:pPr>
        <w:pStyle w:val="Heading3"/>
      </w:pPr>
      <w:bookmarkStart w:id="12" w:name="_Toc20349576"/>
      <w:r>
        <w:t>Examples</w:t>
      </w:r>
      <w:bookmarkEnd w:id="12"/>
    </w:p>
    <w:p w14:paraId="33DFFF2C" w14:textId="582B1791" w:rsidR="003D2B42" w:rsidRPr="00AC0F40" w:rsidRDefault="009D2C9B" w:rsidP="003273E7">
      <w:pPr>
        <w:pStyle w:val="Heading4"/>
      </w:pPr>
      <w:r w:rsidRPr="00AC0F40">
        <w:t xml:space="preserve">“Kinetic” vs. “Simple” </w:t>
      </w:r>
      <w:proofErr w:type="spellStart"/>
      <w:r w:rsidRPr="00AC0F40">
        <w:t>Fusogens</w:t>
      </w:r>
      <w:proofErr w:type="spellEnd"/>
    </w:p>
    <w:p w14:paraId="2D4F4CAD" w14:textId="4AFA5248" w:rsidR="001631B3" w:rsidRDefault="00600893" w:rsidP="00140966">
      <w:pPr>
        <w:ind w:firstLine="720"/>
      </w:pPr>
      <w:r>
        <w:t xml:space="preserve">Most known </w:t>
      </w:r>
      <w:proofErr w:type="spellStart"/>
      <w:r>
        <w:t>f</w:t>
      </w:r>
      <w:r w:rsidRPr="000B290B">
        <w:t>usogens</w:t>
      </w:r>
      <w:proofErr w:type="spellEnd"/>
      <w:r w:rsidRPr="000B290B">
        <w:t xml:space="preserve"> facilitate membrane fusion by providing the mechanical force necessary to overcome energetic barriers to</w:t>
      </w:r>
      <w:r>
        <w:t xml:space="preserve"> the merging of lipid bilayers. These proteins mediate membrane fusion </w:t>
      </w:r>
      <w:r w:rsidRPr="000B290B">
        <w:t>by changing conformation: they span the distance between membranes, then bend</w:t>
      </w:r>
      <w:r>
        <w:t xml:space="preserve"> or twist</w:t>
      </w:r>
      <w:r w:rsidRPr="000B290B">
        <w:t>, physically “pinchi</w:t>
      </w:r>
      <w:r>
        <w:t>ng” the two membranes together.</w:t>
      </w:r>
      <w:r w:rsidR="000C52A9">
        <w:t xml:space="preserve"> </w:t>
      </w:r>
      <w:r w:rsidR="00F838C8" w:rsidRPr="000B290B">
        <w:t xml:space="preserve">In this process, potential energy is converted to enough mechanical energy to overcome the energetic barriers to fusion. </w:t>
      </w:r>
      <w:r w:rsidR="000C52A9">
        <w:t xml:space="preserve">We will refer to these proteins as “kinetic” </w:t>
      </w:r>
      <w:proofErr w:type="spellStart"/>
      <w:r w:rsidR="000C52A9">
        <w:t>fusogens</w:t>
      </w:r>
      <w:proofErr w:type="spellEnd"/>
      <w:r w:rsidR="000C52A9">
        <w:t xml:space="preserve"> in order to differentiate them “simple” </w:t>
      </w:r>
      <w:proofErr w:type="spellStart"/>
      <w:r w:rsidR="000C52A9">
        <w:t>fusogens</w:t>
      </w:r>
      <w:proofErr w:type="spellEnd"/>
      <w:r w:rsidR="000C52A9">
        <w:t xml:space="preserve"> (see below). </w:t>
      </w:r>
      <w:r w:rsidR="004106C3">
        <w:t>Kinetic</w:t>
      </w:r>
      <w:r>
        <w:t xml:space="preserve"> </w:t>
      </w:r>
      <w:proofErr w:type="spellStart"/>
      <w:r>
        <w:t>fusogens</w:t>
      </w:r>
      <w:proofErr w:type="spellEnd"/>
      <w:r>
        <w:t xml:space="preserve"> can be </w:t>
      </w:r>
      <w:r w:rsidR="00E16D3B">
        <w:t>grouped</w:t>
      </w:r>
      <w:r>
        <w:t xml:space="preserve"> into two broad categories: </w:t>
      </w:r>
      <w:r w:rsidR="009060CE">
        <w:t>viral</w:t>
      </w:r>
      <w:r>
        <w:t xml:space="preserve"> </w:t>
      </w:r>
      <w:proofErr w:type="spellStart"/>
      <w:r>
        <w:t>fusogens</w:t>
      </w:r>
      <w:proofErr w:type="spellEnd"/>
      <w:r>
        <w:t xml:space="preserve"> and members of the dynamin superfamily.</w:t>
      </w:r>
    </w:p>
    <w:p w14:paraId="1340D138" w14:textId="0D192607" w:rsidR="003031A2" w:rsidRDefault="00BB1326" w:rsidP="004F382F">
      <w:pPr>
        <w:ind w:firstLine="720"/>
      </w:pPr>
      <w:r>
        <w:t xml:space="preserve">Recently, a number of </w:t>
      </w:r>
      <w:proofErr w:type="spellStart"/>
      <w:r w:rsidR="001705D5">
        <w:t>fusogens</w:t>
      </w:r>
      <w:proofErr w:type="spellEnd"/>
      <w:r>
        <w:t xml:space="preserve"> have been discovered</w:t>
      </w:r>
      <w:r w:rsidR="001705D5">
        <w:t xml:space="preserve"> </w:t>
      </w:r>
      <w:r w:rsidR="00924BE9">
        <w:t>that</w:t>
      </w:r>
      <w:r w:rsidR="001705D5">
        <w:t xml:space="preserve"> forego the mechanical pinching of </w:t>
      </w:r>
      <w:r w:rsidR="007317EC">
        <w:t>kinetic</w:t>
      </w:r>
      <w:r w:rsidR="00924BE9">
        <w:t xml:space="preserve"> </w:t>
      </w:r>
      <w:proofErr w:type="spellStart"/>
      <w:r w:rsidR="00924BE9">
        <w:t>fusogens</w:t>
      </w:r>
      <w:proofErr w:type="spellEnd"/>
      <w:r>
        <w:t>, relying primarily on strategies like membrane destabilization to mediate membrane fusion. For lack of an existing terminology,</w:t>
      </w:r>
      <w:r w:rsidR="00924BE9">
        <w:t xml:space="preserve"> will refer to these as “simple”</w:t>
      </w:r>
      <w:r w:rsidR="006077E0">
        <w:t xml:space="preserve"> </w:t>
      </w:r>
      <w:proofErr w:type="spellStart"/>
      <w:r w:rsidR="006077E0">
        <w:t>fusogens</w:t>
      </w:r>
      <w:proofErr w:type="spellEnd"/>
      <w:r w:rsidR="000C52A9">
        <w:t xml:space="preserve">. </w:t>
      </w:r>
      <w:r w:rsidR="00D45EE6">
        <w:t xml:space="preserve">Membrane fusion </w:t>
      </w:r>
      <w:r w:rsidR="00D45EE6">
        <w:lastRenderedPageBreak/>
        <w:t xml:space="preserve">machines that employ simple </w:t>
      </w:r>
      <w:proofErr w:type="spellStart"/>
      <w:r w:rsidR="00D45EE6">
        <w:t>fusogens</w:t>
      </w:r>
      <w:proofErr w:type="spellEnd"/>
      <w:r w:rsidR="00D45EE6">
        <w:t xml:space="preserve"> may rely on motor proteins in the actin cytoskeleton to generate the mechanical force that pushes fusing membranes together</w:t>
      </w:r>
      <w:r w:rsidR="00B222BF">
        <w:t xml:space="preserve"> </w:t>
      </w:r>
      <w:r w:rsidR="00B222BF">
        <w:fldChar w:fldCharType="begin" w:fldLock="1"/>
      </w:r>
      <w:r w:rsidR="00334132">
        <w:instrText>ADDIN CSL_CITATION {"citationItems":[{"id":"ITEM-1","itemData":{"DOI":"https://doi.org/10.1016/j.tim.2014.08.005","ISBN":"0966-842X","author":[{"dropping-particle":"","family":"Ciechonska","given":"Marta","non-dropping-particle":"","parse-names":false,"suffix":""},{"dropping-particle":"","family":"Duncan","given":"Roy","non-dropping-particle":"","parse-names":false,"suffix":""}],"container-title":"Trends in Microbiology","id":"ITEM-1","issue":"12","issued":{"date-parts":[["2014"]]},"page":"715-724","title":"Reovirus FAST proteins: virus-encoded cellular fusogens","type":"article-journal","volume":"22"},"uris":["http://www.mendeley.com/documents/?uuid=874d5754-ab84-4f40-8671-967d76f790fe"]}],"mendeley":{"formattedCitation":"(Ciechonska &amp; Duncan, 2014b)","plainTextFormattedCitation":"(Ciechonska &amp; Duncan, 2014b)","previouslyFormattedCitation":"(Ciechonska &amp; Duncan, 2014b)"},"properties":{"noteIndex":0},"schema":"https://github.com/citation-style-language/schema/raw/master/csl-citation.json"}</w:instrText>
      </w:r>
      <w:r w:rsidR="00B222BF">
        <w:fldChar w:fldCharType="separate"/>
      </w:r>
      <w:r w:rsidR="00334132" w:rsidRPr="00334132">
        <w:rPr>
          <w:noProof/>
        </w:rPr>
        <w:t>(Ciechonska &amp; Duncan, 2014b)</w:t>
      </w:r>
      <w:r w:rsidR="00B222BF">
        <w:fldChar w:fldCharType="end"/>
      </w:r>
      <w:r w:rsidR="00D45EE6">
        <w:t xml:space="preserve">. </w:t>
      </w:r>
    </w:p>
    <w:p w14:paraId="18D49CDB" w14:textId="2A8FA39C" w:rsidR="009D2C9B" w:rsidRPr="00AC0F40" w:rsidRDefault="009D2C9B" w:rsidP="003273E7">
      <w:pPr>
        <w:pStyle w:val="Heading4"/>
      </w:pPr>
      <w:r w:rsidRPr="00AC0F40">
        <w:t xml:space="preserve">Viral Kinetic </w:t>
      </w:r>
      <w:proofErr w:type="spellStart"/>
      <w:r w:rsidRPr="00AC0F40">
        <w:t>Fusogens</w:t>
      </w:r>
      <w:proofErr w:type="spellEnd"/>
    </w:p>
    <w:p w14:paraId="4F4B37E4" w14:textId="612CF396" w:rsidR="006A4329" w:rsidRPr="000B290B" w:rsidRDefault="006A4329" w:rsidP="00E57394">
      <w:pPr>
        <w:ind w:firstLine="720"/>
      </w:pPr>
      <w:r w:rsidRPr="000B290B">
        <w:t xml:space="preserve">Before we can discuss </w:t>
      </w:r>
      <w:r w:rsidR="00E16D3B">
        <w:t>viral</w:t>
      </w:r>
      <w:r w:rsidR="001705D5">
        <w:t xml:space="preserve"> kinetic</w:t>
      </w:r>
      <w:r w:rsidRPr="000B290B">
        <w:t xml:space="preserve"> </w:t>
      </w:r>
      <w:proofErr w:type="spellStart"/>
      <w:r w:rsidRPr="000B290B">
        <w:t>fusogens</w:t>
      </w:r>
      <w:proofErr w:type="spellEnd"/>
      <w:r w:rsidRPr="000B290B">
        <w:t>, we must segue briefl</w:t>
      </w:r>
      <w:r w:rsidR="00E446E1">
        <w:t>y into a discussion of viruses.</w:t>
      </w:r>
      <w:r w:rsidR="00E57394">
        <w:t xml:space="preserve"> </w:t>
      </w:r>
      <w:r w:rsidRPr="000B290B">
        <w:t xml:space="preserve">Viruses fall into two basic categories: enveloped and non-enveloped. Non-enveloped viruses consist primarily of a protein capsid containing genetic material and lack an enveloping lipid bilayer. Enveloped viruses, in contrast, feature one or more lipid bilayers surrounding the viral capsid. Viral envelopes are acquired when a protein capsid containing genetic material “buds” from either a host cell organelle or its plasma membrane (reference </w:t>
      </w:r>
      <w:r w:rsidR="00B222BF">
        <w:fldChar w:fldCharType="begin" w:fldLock="1"/>
      </w:r>
      <w:r w:rsidR="00BB719C">
        <w:instrText>ADDIN CSL_CITATION {"citationItems":[{"id":"ITEM-1","itemData":{"ISBN":"1873-3468","author":[{"dropping-particle":"","family":"Welsch","given":"Sonja","non-dropping-particle":"","parse-names":false,"suffix":""},{"dropping-particle":"","family":"Müller","given":"Barbara","non-dropping-particle":"","parse-names":false,"suffix":""},{"dropping-particle":"","family":"Kräusslich","given":"Hans-Georg","non-dropping-particle":"","parse-names":false,"suffix":""}],"container-title":"Febs Letters","id":"ITEM-1","issue":"11","issued":{"date-parts":[["2007"]]},"page":"2089-2097","title":"More than one door–budding of enveloped viruses through cellular membranes","type":"article-journal","volume":"581"},"uris":["http://www.mendeley.com/documents/?uuid=b420f921-8be3-4d13-b228-838272390303"]}],"mendeley":{"formattedCitation":"(Welsch, Müller, &amp; Kräusslich, 2007)","plainTextFormattedCitation":"(Welsch, Müller, &amp; Kräusslich, 2007)","previouslyFormattedCitation":"(Welsch, Müller, &amp; Kräusslich, 2007)"},"properties":{"noteIndex":0},"schema":"https://github.com/citation-style-language/schema/raw/master/csl-citation.json"}</w:instrText>
      </w:r>
      <w:r w:rsidR="00B222BF">
        <w:fldChar w:fldCharType="separate"/>
      </w:r>
      <w:r w:rsidR="00B222BF" w:rsidRPr="00B222BF">
        <w:rPr>
          <w:noProof/>
        </w:rPr>
        <w:t>(Welsch, Müller, &amp; Kräusslich, 2007)</w:t>
      </w:r>
      <w:r w:rsidR="00B222BF">
        <w:fldChar w:fldCharType="end"/>
      </w:r>
      <w:r w:rsidR="00B222BF">
        <w:t xml:space="preserve"> </w:t>
      </w:r>
      <w:r w:rsidR="00716A99">
        <w:t>reviews this topic</w:t>
      </w:r>
      <w:r w:rsidRPr="000B290B">
        <w:t>).</w:t>
      </w:r>
    </w:p>
    <w:p w14:paraId="13AC03CB" w14:textId="77777777" w:rsidR="006A4329" w:rsidRPr="000B290B" w:rsidRDefault="006A4329" w:rsidP="006A4329">
      <w:pPr>
        <w:ind w:firstLine="720"/>
      </w:pPr>
      <w:r w:rsidRPr="000B290B">
        <w:t>The primary objective of any virus is to infect a host cell by transmitting its genetic material to the cell’s interior. Enveloped viruses accomplish this via membrane fusion. During infection, the viral envelope binds to the host cell. The virus then either fuses with the cell’s plasma membrane or is internalized by the cell and fuses with an interior membrane. This membrane fusion step deposits the protein capsid and genetic material into the cell’s interior. The mechanisms by which enveloped viruses breach the target cell membrane are often relatively well understood.</w:t>
      </w:r>
    </w:p>
    <w:p w14:paraId="491A2DAE" w14:textId="10063D18" w:rsidR="006A4329" w:rsidRPr="000B290B" w:rsidRDefault="006A4329" w:rsidP="006A4329">
      <w:pPr>
        <w:ind w:firstLine="720"/>
      </w:pPr>
      <w:r w:rsidRPr="000B290B">
        <w:t xml:space="preserve">The </w:t>
      </w:r>
      <w:proofErr w:type="spellStart"/>
      <w:r w:rsidRPr="000B290B">
        <w:t>fusogens</w:t>
      </w:r>
      <w:proofErr w:type="spellEnd"/>
      <w:r w:rsidRPr="000B290B">
        <w:t xml:space="preserve"> expressed by enveloped viruses are divided into three class</w:t>
      </w:r>
      <w:r w:rsidR="00464F42">
        <w:t xml:space="preserve">es based on structural homology. </w:t>
      </w:r>
      <w:r w:rsidRPr="000B290B">
        <w:t xml:space="preserve">Class I viral </w:t>
      </w:r>
      <w:proofErr w:type="spellStart"/>
      <w:r w:rsidRPr="000B290B">
        <w:t>fusogens</w:t>
      </w:r>
      <w:proofErr w:type="spellEnd"/>
      <w:r w:rsidRPr="000B290B">
        <w:t xml:space="preserve">, which include influenza hemagglutinin, are rich in alpha helices. Class II viral </w:t>
      </w:r>
      <w:proofErr w:type="spellStart"/>
      <w:r w:rsidRPr="000B290B">
        <w:t>fusogens</w:t>
      </w:r>
      <w:proofErr w:type="spellEnd"/>
      <w:r w:rsidRPr="000B290B">
        <w:t xml:space="preserve">, which include the E1 proteins of alphaviruses and the E proteins of flaviviruses, are rich in beta sheets. Class III virus-cell </w:t>
      </w:r>
      <w:proofErr w:type="spellStart"/>
      <w:r w:rsidRPr="000B290B">
        <w:t>fusogens</w:t>
      </w:r>
      <w:proofErr w:type="spellEnd"/>
      <w:r w:rsidRPr="000B290B">
        <w:t>, which include vesicular stomatitis virus G glycoprotein, feature both alpha helices and beta sheets</w:t>
      </w:r>
      <w:r w:rsidR="002911A6">
        <w:t xml:space="preserve"> </w:t>
      </w:r>
      <w:r w:rsidR="00BB719C">
        <w:fldChar w:fldCharType="begin" w:fldLock="1"/>
      </w:r>
      <w:r w:rsidR="00BB719C">
        <w:instrText>ADDIN CSL_CITATION {"citationItems":[{"id":"ITEM-1","itemData":{"DOI":"10.1146/annurev-cellbio-101512-122422","ISSN":"1081-0706","author":[{"dropping-particle":"","family":"Podbilewicz","given":"Benjamin","non-dropping-particle":"","parse-names":false,"suffix":""}],"container-title":"Annual Review of Cell and Developmental Biology","id":"ITEM-1","issue":"1","issued":{"date-parts":[["2014","10","11"]]},"page":"111-139","title":"Virus and Cell Fusion Mechanisms","type":"article-journal","volume":"30"},"uris":["http://www.mendeley.com/documents/?uuid=8787ddcd-06b8-3276-8d0b-879e3b593c3d"]},{"id":"ITEM-2","itemData":{"ISBN":"1084-9521","author":[{"dropping-particle":"","family":"Blijleven","given":"Jelle S","non-dropping-particle":"","parse-names":false,"suffix":""},{"dropping-particle":"","family":"Boonstra","given":"Sander","non-dropping-particle":"","parse-names":false,"suffix":""},{"dropping-particle":"","family":"Onck","given":"Patrick R","non-dropping-particle":"","parse-names":false,"suffix":""},{"dropping-particle":"","family":"Giessen","given":"Erik","non-dropping-particle":"van der","parse-names":false,"suffix":""},{"dropping-particle":"","family":"Oijen","given":"Antoine M","non-dropping-particle":"van","parse-names":false,"suffix":""}],"container-title":"Seminars in Cell &amp; Developmental Biology","id":"ITEM-2","issued":{"date-parts":[["2016"]]},"publisher":"Elsevier","title":"Mechanisms of influenza viral membrane fusion","type":"paper-conference"},"uris":["http://www.mendeley.com/documents/?uuid=1860db13-cd96-4cda-b8ff-a2f0fdbe94ea"]}],"mendeley":{"formattedCitation":"(Blijleven, Boonstra, Onck, van der Giessen, &amp; van Oijen, 2016; Podbilewicz, 2014)","plainTextFormattedCitation":"(Blijleven, Boonstra, Onck, van der Giessen, &amp; van Oijen, 2016; Podbilewicz, 2014)","previouslyFormattedCitation":"(Blijleven, Boonstra, Onck, van der Giessen, &amp; van Oijen, 2016; Podbilewicz, 2014)"},"properties":{"noteIndex":0},"schema":"https://github.com/citation-style-language/schema/raw/master/csl-citation.json"}</w:instrText>
      </w:r>
      <w:r w:rsidR="00BB719C">
        <w:fldChar w:fldCharType="separate"/>
      </w:r>
      <w:r w:rsidR="00BB719C" w:rsidRPr="00BB719C">
        <w:rPr>
          <w:noProof/>
        </w:rPr>
        <w:t>(Blijleven, Boonstra, Onck, van der Giessen, &amp; van Oijen, 2016; Podbilewicz, 2014)</w:t>
      </w:r>
      <w:r w:rsidR="00BB719C">
        <w:fldChar w:fldCharType="end"/>
      </w:r>
      <w:r w:rsidRPr="000B290B">
        <w:t>.</w:t>
      </w:r>
    </w:p>
    <w:p w14:paraId="607C1882" w14:textId="7431E0E7" w:rsidR="005F7B2E" w:rsidRPr="005F7B2E" w:rsidRDefault="005F7B2E" w:rsidP="005F7B2E">
      <w:pPr>
        <w:ind w:firstLine="720"/>
      </w:pPr>
      <w:r w:rsidRPr="000B290B">
        <w:t>The vast majority of know</w:t>
      </w:r>
      <w:r>
        <w:t>n</w:t>
      </w:r>
      <w:r w:rsidRPr="000B290B">
        <w:t xml:space="preserve"> </w:t>
      </w:r>
      <w:proofErr w:type="spellStart"/>
      <w:r w:rsidRPr="000B290B">
        <w:t>fusogens</w:t>
      </w:r>
      <w:proofErr w:type="spellEnd"/>
      <w:r w:rsidRPr="000B290B">
        <w:t xml:space="preserve"> are either Class </w:t>
      </w:r>
      <w:r w:rsidR="009060CE">
        <w:t xml:space="preserve">I, Class II, or Class III viral </w:t>
      </w:r>
      <w:proofErr w:type="spellStart"/>
      <w:r w:rsidRPr="000B290B">
        <w:t>fusogens</w:t>
      </w:r>
      <w:proofErr w:type="spellEnd"/>
      <w:r w:rsidR="009060CE">
        <w:t xml:space="preserve"> or virus-type cellular </w:t>
      </w:r>
      <w:proofErr w:type="spellStart"/>
      <w:r w:rsidR="009060CE">
        <w:t>fusogens</w:t>
      </w:r>
      <w:proofErr w:type="spellEnd"/>
      <w:r>
        <w:t xml:space="preserve">. </w:t>
      </w:r>
      <w:r w:rsidR="006A4329" w:rsidRPr="000B290B">
        <w:t xml:space="preserve">For example, </w:t>
      </w:r>
      <w:proofErr w:type="spellStart"/>
      <w:r w:rsidR="006A4329" w:rsidRPr="000B290B">
        <w:t>syncytin</w:t>
      </w:r>
      <w:proofErr w:type="spellEnd"/>
      <w:r w:rsidR="006A4329" w:rsidRPr="000B290B">
        <w:t xml:space="preserve"> – which mediates trophoblast fusion in the placenta – is a Class I </w:t>
      </w:r>
      <w:proofErr w:type="spellStart"/>
      <w:r w:rsidR="006A4329" w:rsidRPr="000B290B">
        <w:t>fusogen</w:t>
      </w:r>
      <w:proofErr w:type="spellEnd"/>
      <w:r w:rsidR="006A4329" w:rsidRPr="000B290B">
        <w:t xml:space="preserve">, while HAP2 – which mediates gamete fusion in a number of </w:t>
      </w:r>
      <w:r w:rsidR="00345B04">
        <w:t xml:space="preserve">species – is a Class II </w:t>
      </w:r>
      <w:proofErr w:type="spellStart"/>
      <w:r w:rsidR="00345B04">
        <w:t>fusogen</w:t>
      </w:r>
      <w:proofErr w:type="spellEnd"/>
      <w:r w:rsidR="00345B04">
        <w:t>.</w:t>
      </w:r>
      <w:r w:rsidR="007F4F67">
        <w:t xml:space="preserve"> </w:t>
      </w:r>
      <w:r w:rsidR="009060CE">
        <w:t>M</w:t>
      </w:r>
      <w:r w:rsidR="001705D5">
        <w:t>any cellular virus-type kinetic</w:t>
      </w:r>
      <w:r w:rsidR="007F4F67" w:rsidRPr="000B290B">
        <w:t xml:space="preserve"> </w:t>
      </w:r>
      <w:proofErr w:type="spellStart"/>
      <w:r w:rsidR="007F4F67" w:rsidRPr="000B290B">
        <w:t>fusogens</w:t>
      </w:r>
      <w:proofErr w:type="spellEnd"/>
      <w:r w:rsidR="009060CE">
        <w:t xml:space="preserve">, such as </w:t>
      </w:r>
      <w:proofErr w:type="spellStart"/>
      <w:r w:rsidR="009060CE">
        <w:t>syncytin</w:t>
      </w:r>
      <w:proofErr w:type="spellEnd"/>
      <w:r w:rsidR="009060CE">
        <w:t>,</w:t>
      </w:r>
      <w:r w:rsidR="001705D5">
        <w:t xml:space="preserve"> descend from captured viral </w:t>
      </w:r>
      <w:proofErr w:type="spellStart"/>
      <w:r w:rsidR="001705D5">
        <w:t>fusogens</w:t>
      </w:r>
      <w:proofErr w:type="spellEnd"/>
      <w:r w:rsidR="009060CE">
        <w:t xml:space="preserve"> </w:t>
      </w:r>
      <w:r w:rsidR="009060CE" w:rsidRPr="00E557DF">
        <w:rPr>
          <w:highlight w:val="yellow"/>
        </w:rPr>
        <w:t>(CITE)</w:t>
      </w:r>
      <w:r w:rsidR="009060CE">
        <w:t xml:space="preserve">. It is also possible that viral </w:t>
      </w:r>
      <w:proofErr w:type="spellStart"/>
      <w:r w:rsidR="009060CE">
        <w:t>fusogens</w:t>
      </w:r>
      <w:proofErr w:type="spellEnd"/>
      <w:r w:rsidR="009060CE">
        <w:t xml:space="preserve"> were originally captured</w:t>
      </w:r>
      <w:r w:rsidR="000F124B">
        <w:t xml:space="preserve"> from cells.</w:t>
      </w:r>
      <w:r w:rsidR="009060CE">
        <w:t xml:space="preserve"> </w:t>
      </w:r>
      <w:r w:rsidR="00BB719C">
        <w:fldChar w:fldCharType="begin" w:fldLock="1"/>
      </w:r>
      <w:r w:rsidR="00BA03AB">
        <w:instrText>ADDIN CSL_CITATION {"citationItems":[{"id":"ITEM-1","itemData":{"DOI":"https://doi.org/10.1016/j.cell.2017.02.012","ISBN":"0092-8674","author":[{"dropping-particle":"","family":"Doms","given":"Robert W","non-dropping-particle":"","parse-names":false,"suffix":""}],"container-title":"Cell","id":"ITEM-1","issue":"5","issued":{"date-parts":[["2017"]]},"page":"755-757","title":"What Came First—the Virus or the Egg?","type":"article-journal","volume":"168"},"uris":["http://www.mendeley.com/documents/?uuid=29544d18-203e-4c5d-af85-6c23811e96ea"]}],"mendeley":{"formattedCitation":"(Doms, 2017)","plainTextFormattedCitation":"(Doms, 2017)","previouslyFormattedCitation":"(Doms, 2017)"},"properties":{"noteIndex":0},"schema":"https://github.com/citation-style-language/schema/raw/master/csl-citation.json"}</w:instrText>
      </w:r>
      <w:r w:rsidR="00BB719C">
        <w:fldChar w:fldCharType="separate"/>
      </w:r>
      <w:r w:rsidR="00BB719C" w:rsidRPr="00BB719C">
        <w:rPr>
          <w:noProof/>
        </w:rPr>
        <w:t>(Doms, 2017)</w:t>
      </w:r>
      <w:r w:rsidR="00BB719C">
        <w:fldChar w:fldCharType="end"/>
      </w:r>
      <w:r w:rsidR="00BB719C" w:rsidRPr="005F7B2E">
        <w:t xml:space="preserve"> </w:t>
      </w:r>
    </w:p>
    <w:p w14:paraId="449DF460" w14:textId="03A787BA" w:rsidR="00F90D15" w:rsidRDefault="006A4329" w:rsidP="00BD04D4">
      <w:pPr>
        <w:ind w:firstLine="720"/>
      </w:pPr>
      <w:r w:rsidRPr="000B290B">
        <w:t xml:space="preserve">One of the best understood of all membrane fusion processes is the infection of a target cell by the Influenza A virus using the using the Class I </w:t>
      </w:r>
      <w:proofErr w:type="spellStart"/>
      <w:r w:rsidRPr="000B290B">
        <w:t>fusogen</w:t>
      </w:r>
      <w:proofErr w:type="spellEnd"/>
      <w:r w:rsidRPr="000B290B">
        <w:t xml:space="preserve"> </w:t>
      </w:r>
      <w:r w:rsidR="00FD54B5">
        <w:t xml:space="preserve">hemagglutinin (HA) </w:t>
      </w:r>
      <w:r w:rsidR="00FD54B5" w:rsidRPr="00FD54B5">
        <w:rPr>
          <w:highlight w:val="cyan"/>
        </w:rPr>
        <w:t xml:space="preserve">(see Figure </w:t>
      </w:r>
      <w:r w:rsidR="000F124B">
        <w:rPr>
          <w:highlight w:val="cyan"/>
        </w:rPr>
        <w:t>4</w:t>
      </w:r>
      <w:r w:rsidRPr="00FD54B5">
        <w:rPr>
          <w:highlight w:val="cyan"/>
        </w:rPr>
        <w:t>)</w:t>
      </w:r>
      <w:r w:rsidRPr="000B290B">
        <w:t xml:space="preserve">. This </w:t>
      </w:r>
      <w:r w:rsidRPr="000B290B">
        <w:lastRenderedPageBreak/>
        <w:t>remarkable protein overcomes most of the barriers to virus-cell fusion by acting like a time-delayed, self-retracting harpoon.</w:t>
      </w:r>
    </w:p>
    <w:p w14:paraId="38FB08BA" w14:textId="77777777" w:rsidR="000F124B" w:rsidRDefault="000F124B">
      <w:pPr>
        <w:spacing w:before="0" w:after="0" w:line="240" w:lineRule="auto"/>
        <w:contextualSpacing w:val="0"/>
      </w:pPr>
    </w:p>
    <w:p w14:paraId="68D5D959" w14:textId="2EDEBE8C" w:rsidR="009D2C9B" w:rsidRPr="00AC0F40" w:rsidRDefault="009D2C9B" w:rsidP="003273E7">
      <w:pPr>
        <w:pStyle w:val="Heading4"/>
      </w:pPr>
      <w:r w:rsidRPr="00AC0F40">
        <w:t xml:space="preserve">Dynamin Superfamily Kinetic </w:t>
      </w:r>
      <w:proofErr w:type="spellStart"/>
      <w:r w:rsidRPr="00AC0F40">
        <w:t>Fusogens</w:t>
      </w:r>
      <w:proofErr w:type="spellEnd"/>
    </w:p>
    <w:p w14:paraId="7E4EE7EE" w14:textId="77777777" w:rsidR="009D2C9B" w:rsidRDefault="009D2C9B" w:rsidP="00644753">
      <w:pPr>
        <w:ind w:firstLine="720"/>
      </w:pPr>
      <w:r>
        <w:t xml:space="preserve">Like viral kinetic </w:t>
      </w:r>
      <w:proofErr w:type="spellStart"/>
      <w:r>
        <w:t>fusogens</w:t>
      </w:r>
      <w:proofErr w:type="spellEnd"/>
      <w:r>
        <w:t xml:space="preserve">, </w:t>
      </w:r>
      <w:proofErr w:type="spellStart"/>
      <w:r>
        <w:t>f</w:t>
      </w:r>
      <w:r w:rsidR="005F7B2E">
        <w:t>usogens</w:t>
      </w:r>
      <w:proofErr w:type="spellEnd"/>
      <w:r w:rsidR="005F7B2E">
        <w:t xml:space="preserve"> in the dynamin superfamily of multi-domain GTPases </w:t>
      </w:r>
      <w:r w:rsidR="00236CF7">
        <w:t>also mechanically drive fusion by undergoing a conformational change that draws apposing membranes together</w:t>
      </w:r>
      <w:r w:rsidR="00946094">
        <w:t xml:space="preserve"> </w:t>
      </w:r>
      <w:r w:rsidR="00946094">
        <w:fldChar w:fldCharType="begin" w:fldLock="1"/>
      </w:r>
      <w:r w:rsidR="00946094">
        <w:instrText>ADDIN CSL_CITATION {"citationItems":[{"id":"ITEM-1","itemData":{"author":[{"dropping-particle":"","family":"Ramachandran","given":"Rajesh","non-dropping-particle":"","parse-names":false,"suffix":""},{"dropping-particle":"","family":"Schmid","given":"Sandra L","non-dropping-particle":"","parse-names":false,"suffix":""}],"container-title":"Current Biology","id":"ITEM-1","issue":"8","issued":{"date-parts":[["2018"]]},"page":"R411--R416","title":"The dynamin superfamily","type":"article-journal","volume":"28"},"uris":["http://www.mendeley.com/documents/?uuid=adf17843-40c5-3578-85bb-d4300c88c7cd"]}],"mendeley":{"formattedCitation":"(Ramachandran &amp; Schmid, 2018)","plainTextFormattedCitation":"(Ramachandran &amp; Schmid, 2018)","previouslyFormattedCitation":"(Ramachandran &amp; Schmid, 2018)"},"properties":{"noteIndex":0},"schema":"https://github.com/citation-style-language/schema/raw/master/csl-citation.json"}</w:instrText>
      </w:r>
      <w:r w:rsidR="00946094">
        <w:fldChar w:fldCharType="separate"/>
      </w:r>
      <w:r w:rsidR="00946094" w:rsidRPr="00946094">
        <w:rPr>
          <w:noProof/>
        </w:rPr>
        <w:t>(Ramachandran &amp; Schmid, 2018)</w:t>
      </w:r>
      <w:r w:rsidR="00946094">
        <w:fldChar w:fldCharType="end"/>
      </w:r>
      <w:r w:rsidR="00236CF7">
        <w:t xml:space="preserve">. </w:t>
      </w:r>
      <w:r w:rsidR="00CE5470" w:rsidRPr="000B290B">
        <w:t>This evolutionarily ancient superfamily is conserved from bacteria through mammals</w:t>
      </w:r>
      <w:r w:rsidR="003F3A85">
        <w:t xml:space="preserve">, and is thought </w:t>
      </w:r>
      <w:r w:rsidR="00CE5470">
        <w:t xml:space="preserve">to </w:t>
      </w:r>
      <w:r w:rsidR="00086DD9">
        <w:t xml:space="preserve">have been present 2 billion years ago in the captured </w:t>
      </w:r>
      <w:proofErr w:type="spellStart"/>
      <w:r w:rsidR="00086DD9">
        <w:t>alphaproteobacteria</w:t>
      </w:r>
      <w:proofErr w:type="spellEnd"/>
      <w:r w:rsidR="00086DD9">
        <w:t xml:space="preserve"> that gave rise to mitochondria in the first eukaryotic cells</w:t>
      </w:r>
      <w:r w:rsidR="00946094">
        <w:t xml:space="preserve"> </w:t>
      </w:r>
      <w:r w:rsidR="00946094">
        <w:fldChar w:fldCharType="begin" w:fldLock="1"/>
      </w:r>
      <w:r w:rsidR="00946094">
        <w:instrText>ADDIN CSL_CITATION {"citationItems":[{"id":"ITEM-1","itemData":{"DOI":"https://doi.org/10.1016/j.cub.2018.03.052","ISBN":"0960-9822","author":[{"dropping-particle":"","family":"McBride","given":"Heidi M","non-dropping-particle":"","parse-names":false,"suffix":""}],"container-title":"Current Biology","id":"ITEM-1","issue":"8","issued":{"date-parts":[["2018"]]},"page":"R367-R372","title":"Mitochondria and endomembrane origins","type":"article-journal","volume":"28"},"uris":["http://www.mendeley.com/documents/?uuid=478f91e9-f474-4512-86c6-c5aea5018668"]}],"mendeley":{"formattedCitation":"(McBride, 2018)","plainTextFormattedCitation":"(McBride, 2018)","previouslyFormattedCitation":"(McBride, 2018)"},"properties":{"noteIndex":0},"schema":"https://github.com/citation-style-language/schema/raw/master/csl-citation.json"}</w:instrText>
      </w:r>
      <w:r w:rsidR="00946094">
        <w:fldChar w:fldCharType="separate"/>
      </w:r>
      <w:r w:rsidR="00946094" w:rsidRPr="00946094">
        <w:rPr>
          <w:noProof/>
        </w:rPr>
        <w:t>(McBride, 2018)</w:t>
      </w:r>
      <w:r w:rsidR="00946094">
        <w:fldChar w:fldCharType="end"/>
      </w:r>
      <w:r w:rsidR="00086DD9">
        <w:t xml:space="preserve">. </w:t>
      </w:r>
      <w:r w:rsidR="00D817C3">
        <w:t>M</w:t>
      </w:r>
      <w:r w:rsidR="00D817C3" w:rsidRPr="000B290B">
        <w:t xml:space="preserve">embers of the dynamin superfamily </w:t>
      </w:r>
      <w:r w:rsidR="00D817C3">
        <w:t>mediate</w:t>
      </w:r>
      <w:r w:rsidR="00D817C3" w:rsidRPr="000B290B">
        <w:t xml:space="preserve"> mitochond</w:t>
      </w:r>
      <w:r w:rsidR="00D817C3">
        <w:t xml:space="preserve">rial inner membrane fusion, </w:t>
      </w:r>
      <w:r w:rsidR="00D817C3" w:rsidRPr="000B290B">
        <w:t xml:space="preserve">mitochondrial </w:t>
      </w:r>
      <w:r w:rsidR="00D817C3">
        <w:t>outer membrane fusion, and e</w:t>
      </w:r>
      <w:r w:rsidR="005F1E0A">
        <w:t xml:space="preserve">ndoplasmic reticulum </w:t>
      </w:r>
      <w:r w:rsidR="00D817C3" w:rsidRPr="000B290B">
        <w:t>fusion</w:t>
      </w:r>
      <w:r w:rsidR="00946094">
        <w:t xml:space="preserve"> </w:t>
      </w:r>
      <w:r w:rsidR="00946094">
        <w:fldChar w:fldCharType="begin" w:fldLock="1"/>
      </w:r>
      <w:r w:rsidR="00946094">
        <w:instrText>ADDIN CSL_CITATION {"citationItems":[{"id":"ITEM-1","itemData":{"author":[{"dropping-particle":"","family":"Ramachandran","given":"Rajesh","non-dropping-particle":"","parse-names":false,"suffix":""},{"dropping-particle":"","family":"Schmid","given":"Sandra L","non-dropping-particle":"","parse-names":false,"suffix":""}],"container-title":"Current Biology","id":"ITEM-1","issue":"8","issued":{"date-parts":[["2018"]]},"page":"R411--R416","title":"The dynamin superfamily","type":"article-journal","volume":"28"},"uris":["http://www.mendeley.com/documents/?uuid=adf17843-40c5-3578-85bb-d4300c88c7cd"]}],"mendeley":{"formattedCitation":"(Ramachandran &amp; Schmid, 2018)","plainTextFormattedCitation":"(Ramachandran &amp; Schmid, 2018)","previouslyFormattedCitation":"(Ramachandran &amp; Schmid, 2018)"},"properties":{"noteIndex":0},"schema":"https://github.com/citation-style-language/schema/raw/master/csl-citation.json"}</w:instrText>
      </w:r>
      <w:r w:rsidR="00946094">
        <w:fldChar w:fldCharType="separate"/>
      </w:r>
      <w:r w:rsidR="00946094" w:rsidRPr="00946094">
        <w:rPr>
          <w:noProof/>
        </w:rPr>
        <w:t>(Ramachandran &amp; Schmid, 2018)</w:t>
      </w:r>
      <w:r w:rsidR="00946094">
        <w:fldChar w:fldCharType="end"/>
      </w:r>
      <w:r w:rsidR="00D817C3" w:rsidRPr="000B290B">
        <w:t>.</w:t>
      </w:r>
    </w:p>
    <w:p w14:paraId="2C473754" w14:textId="2BAB97E1" w:rsidR="000B1554" w:rsidRPr="003273E7" w:rsidRDefault="009D2C9B" w:rsidP="003273E7">
      <w:pPr>
        <w:ind w:firstLine="720"/>
        <w:rPr>
          <w:sz w:val="20"/>
          <w:szCs w:val="20"/>
        </w:rPr>
      </w:pPr>
      <w:r>
        <w:t xml:space="preserve">The mechanism of action of </w:t>
      </w:r>
      <w:r w:rsidR="005F1E0A">
        <w:t xml:space="preserve">endoplasmic reticulum </w:t>
      </w:r>
      <w:proofErr w:type="spellStart"/>
      <w:r w:rsidR="005F1E0A">
        <w:t>fusogens</w:t>
      </w:r>
      <w:proofErr w:type="spellEnd"/>
      <w:r w:rsidR="005F1E0A">
        <w:t xml:space="preserve"> known as </w:t>
      </w:r>
      <w:proofErr w:type="spellStart"/>
      <w:r w:rsidR="005F1E0A">
        <w:t>atlastins</w:t>
      </w:r>
      <w:proofErr w:type="spellEnd"/>
      <w:r w:rsidR="005F1E0A">
        <w:t xml:space="preserve"> is relatively well understood.</w:t>
      </w:r>
      <w:r>
        <w:t xml:space="preserve"> </w:t>
      </w:r>
      <w:r w:rsidR="00FB4429">
        <w:t xml:space="preserve">The formation and maintenance of </w:t>
      </w:r>
      <w:r>
        <w:t>the endoplasmic reticulum’s extensive network of sheets and tubules</w:t>
      </w:r>
      <w:r w:rsidR="00FB4429">
        <w:t xml:space="preserve"> requires </w:t>
      </w:r>
      <w:r w:rsidR="00A51E0A">
        <w:t>homotypic membrane fusion</w:t>
      </w:r>
      <w:r>
        <w:t xml:space="preserve">, or </w:t>
      </w:r>
      <w:r w:rsidR="00FB4429">
        <w:t>the fusion of like membranes</w:t>
      </w:r>
      <w:r w:rsidR="00946094">
        <w:t xml:space="preserve"> </w:t>
      </w:r>
      <w:r w:rsidR="00946094">
        <w:fldChar w:fldCharType="begin" w:fldLock="1"/>
      </w:r>
      <w:r w:rsidR="0096775F">
        <w:instrText>ADDIN CSL_CITATION {"citationItems":[{"id":"ITEM-1","itemData":{"ISBN":"0021-9525","author":[{"dropping-particle":"","family":"Dreier","given":"Lars","non-dropping-particle":"","parse-names":false,"suffix":""},{"dropping-particle":"","family":"Rapoport","given":"Tom A","non-dropping-particle":"","parse-names":false,"suffix":""}],"container-title":"The Journal of cell biology","id":"ITEM-1","issue":"5","issued":{"date-parts":[["2000"]]},"page":"883-898","title":"In vitro formation of the endoplasmic reticulum occurs independently of microtubules by a controlled fusion reaction","type":"article-journal","volume":"148"},"uris":["http://www.mendeley.com/documents/?uuid=ca4d1272-3c65-404c-962e-4141c1c0d274"]},{"id":"ITEM-2","itemData":{"DOI":"doi:10.1111/j.1600-0854.2006.00419.x","abstract":"The endoplasmic reticulum (ER) of higher eukaryotic cells is a dynamic network of interconnected membrane tubules that pervades almost the entire cytoplasm. On the basis of the morphological changes induced by the disruption of the cytoskeleton or molecular motor proteins, the commonly accepted model has emerged that microtubules and conventional kinesin (kinesin-1) are essential determinants in establishing and maintaining the structure of the ER by active membrane expansion. Surprisingly, very similar ER phenotypes have now been observed when the cytoskeleton-linking ER membrane protein of 63 kDa (CLIMP-63) is mutated, revealing stable attachment of ER membranes to the microtubular cytoskeleton as a novel requirement for ER maintenance. Additional recent findings suggest that ER maintenance also requires ongoing homotypic membrane fusion, possibly controlled by the p97/p47/VICP135 protein complex. Work on other proteins proposed to regulate ER structure, including huntingtin, the EF-hand Ca2+-binding protein p22, the vesicle-associated membrane protein-associated protein B and kinectin isoforms further contribute to the new emerging concept that ER shape is not only determined by motor driven processes but by a variety of different mechanisms.","author":[{"dropping-particle":"","family":"Cécile","given":"Vedrenne","non-dropping-particle":"","parse-names":false,"suffix":""},{"dropping-particle":"","family":"Hans-Peter","given":"Hauri","non-dropping-particle":"","parse-names":false,"suffix":""}],"container-title":"Traffic","id":"ITEM-2","issue":"6","issued":{"date-parts":[["2006"]]},"page":"639-646","title":"Morphogenesis of the Endoplasmic Reticulum: Beyond Active Membrane Expansion","type":"article-journal","volume":"7"},"uris":["http://www.mendeley.com/documents/?uuid=149ec106-7f14-4ebf-b91c-7d4217a7db84"]}],"mendeley":{"formattedCitation":"(Cécile &amp; Hans-Peter, 2006; Dreier &amp; Rapoport, 2000)","plainTextFormattedCitation":"(Cécile &amp; Hans-Peter, 2006; Dreier &amp; Rapoport, 2000)","previouslyFormattedCitation":"(Cécile &amp; Hans-Peter, 2006; Dreier &amp; Rapoport, 2000)"},"properties":{"noteIndex":0},"schema":"https://github.com/citation-style-language/schema/raw/master/csl-citation.json"}</w:instrText>
      </w:r>
      <w:r w:rsidR="00946094">
        <w:fldChar w:fldCharType="separate"/>
      </w:r>
      <w:r w:rsidR="00946094" w:rsidRPr="00946094">
        <w:rPr>
          <w:noProof/>
        </w:rPr>
        <w:t>(Cécile &amp; Hans-Peter, 2006; Dreier &amp; Rapoport, 2000)</w:t>
      </w:r>
      <w:r w:rsidR="00946094">
        <w:fldChar w:fldCharType="end"/>
      </w:r>
      <w:r w:rsidR="00946094">
        <w:t>.</w:t>
      </w:r>
      <w:r w:rsidR="00FB4429">
        <w:t xml:space="preserve"> </w:t>
      </w:r>
      <w:r w:rsidR="00375864">
        <w:t>Endoplasmic reticulum</w:t>
      </w:r>
      <w:r w:rsidR="00375864" w:rsidRPr="000B290B">
        <w:t xml:space="preserve"> fusion is mediated by the functional orthologues </w:t>
      </w:r>
      <w:proofErr w:type="spellStart"/>
      <w:r w:rsidR="00375864" w:rsidRPr="000B290B">
        <w:t>atlastin</w:t>
      </w:r>
      <w:proofErr w:type="spellEnd"/>
      <w:r w:rsidR="00375864" w:rsidRPr="000B290B">
        <w:t xml:space="preserve"> in metazoans, Sey1p in yeast</w:t>
      </w:r>
      <w:r w:rsidR="00BF5D2D">
        <w:t>, and r</w:t>
      </w:r>
      <w:r w:rsidR="00375864" w:rsidRPr="000B290B">
        <w:t>oot hair defective 3 in plants</w:t>
      </w:r>
      <w:r w:rsidR="00776DFE">
        <w:t xml:space="preserve"> </w:t>
      </w:r>
      <w:r w:rsidR="00776DFE">
        <w:fldChar w:fldCharType="begin" w:fldLock="1"/>
      </w:r>
      <w:r w:rsidR="001C6D2B">
        <w:instrText>ADDIN CSL_CITATION {"citationItems":[{"id":"ITEM-1","itemData":{"author":[{"dropping-particle":"","family":"Liu","given":"Tina Y","non-dropping-particle":"","parse-names":false,"suffix":""},{"dropping-particle":"","family":"Bian","given":"Xin","non-dropping-particle":"","parse-names":false,"suffix":""},{"dropping-particle":"","family":"Romano","given":"Fabian B","non-dropping-particle":"","parse-names":false,"suffix":""},{"dropping-particle":"","family":"Shemesh","given":"Tom","non-dropping-particle":"","parse-names":false,"suffix":""},{"dropping-particle":"","family":"Rapoport","given":"Tom A","non-dropping-particle":"","parse-names":false,"suffix":""},{"dropping-particle":"","family":"Hu","given":"Junjie","non-dropping-particle":"","parse-names":false,"suffix":""}],"container-title":"Proceedings of the National Academy of Sciences","id":"ITEM-1","issued":{"date-parts":[["2015"]]},"page":"201504368","title":"Cis and trans interactions between atlastin molecules during membrane fusion","type":"article-journal"},"uris":["http://www.mendeley.com/documents/?uuid=b3e35e9b-0dac-32a1-9044-b19505a8917b"]},{"id":"ITEM-2","itemData":{"DOI":"10.1016/J.CELL.2009.05.025","ISSN":"0092-8674","abstract":"The endoplasmic reticulum (ER) consists of tubules that are shaped by the reticulons and DP1/Yop1p, but how the tubules form an interconnected network is unknown. Here, we show that mammalian atlastins, which are dynamin-like, integral membrane GTPases, interact with the tubule-shaping proteins. The atlastins localize to the tubular ER and are required for proper network formation in vivo and in vitro. Depletion of the atlastins or overexpression of dominant-negative forms inhibits tubule interconnections. The Sey1p GTPase in S. cerevisiae is likely a functional ortholog of the atlastins; it shares the same signature motifs and membrane topology and interacts genetically and physically with the tubule-shaping proteins. Cells simultaneously lacking Sey1p and a tubule-shaping protein have ER morphology defects. These results indicate that formation of the tubular ER network depends on conserved dynamin-like GTPases. Since atlastin-1 mutations cause a common form of hereditary spastic paraplegia, we suggest ER-shaping defects as a neuropathogenic mechanism.","author":[{"dropping-particle":"","family":"Hu","given":"Junjie","non-dropping-particle":"","parse-names":false,"suffix":""},{"dropping-particle":"","family":"Shibata","given":"Yoko","non-dropping-particle":"","parse-names":false,"suffix":""},{"dropping-particle":"","family":"Zhu","given":"Peng-Peng","non-dropping-particle":"","parse-names":false,"suffix":""},{"dropping-particle":"","family":"Voss","given":"Christiane","non-dropping-particle":"","parse-names":false,"suffix":""},{"dropping-particle":"","family":"Rismanchi","given":"Neggy","non-dropping-particle":"","parse-names":false,"suffix":""},{"dropping-particle":"","family":"Prinz","given":"William A.","non-dropping-particle":"","parse-names":false,"suffix":""},{"dropping-particle":"","family":"Rapoport","given":"Tom A.","non-dropping-particle":"","parse-names":false,"suffix":""},{"dropping-particle":"","family":"Blackstone","given":"Craig","non-dropping-particle":"","parse-names":false,"suffix":""}],"container-title":"Cell","id":"ITEM-2","issue":"3","issued":{"date-parts":[["2009","8","7"]]},"page":"549-561","publisher":"Cell Press","title":"A Class of Dynamin-like GTPases Involved in the Generation of the Tubular ER Network","type":"article-journal","volume":"138"},"uris":["http://www.mendeley.com/documents/?uuid=079f4a08-acf3-3dbf-9257-7718f6394848"]},{"id":"ITEM-3","itemData":{"abstract":"In all eukaryotic cells, the endoplasmic reticulum (ER) forms a tubular network whose generation requires the fusion of ER membranes. In Arabidopsis (Arabidopsis thaliana), the membrane-bound GTPase ROOT HAIR DEFECTIVE3 (RHD3) is a potential candidate to mediate ER fusion. In addition, Arabidopsis has two tissue-specific isoforms of RHD3, namely RHD3-like (RL) proteins, and their function is not clear. Here, we show that a null allele of RHD3, rhd3-8, causes growth defects and shortened root hairs. A point mutant, rhd3-1, exhibits a more severe growth phenotype than the null mutant, likely because it exerts a dominant-negative effect on the RL proteins. Genetic analysis reveals that the double deletion of RHD3 and RL1 is lethal and that the rhd3 rl2 plants produce no viable pollen, suggesting that the RL proteins are redundant to RHD3. RHD3 family proteins can replace Sey1p, the homolog of RHD3 in yeast (Saccharomyces cerevisiae), in the maintenance of ER morphology, and they are able to fuse membranes both in vivo and in vitro. Our results suggest that RHD3 proteins mediate ER fusion and are essential for plant development and that the formation of the tubular ER network is of general physiological significance.GlossaryERendoplasmic reticulumATLatlastinT-DNAtransfer DNARFPred fluorescent proteinHAhemagglutininOD600optical density at 600 nmCol-0Columbia","author":[{"dropping-particle":"","family":"Zhang","given":"Miao","non-dropping-particle":"","parse-names":false,"suffix":""},{"dropping-particle":"","family":"Wu","given":"Fuyun","non-dropping-particle":"","parse-names":false,"suffix":""},{"dropping-particle":"","family":"Shi","given":"Juanming","non-dropping-particle":"","parse-names":false,"suffix":""},{"dropping-particle":"","family":"Zhu","given":"Yimeng","non-dropping-particle":"","parse-names":false,"suffix":""},{"dropping-particle":"","family":"Zhu","given":"Zhengmao","non-dropping-particle":"","parse-names":false,"suffix":""},{"dropping-particle":"","family":"Gong","given":"Qingqiu","non-dropping-particle":"","parse-names":false,"suffix":""},{"dropping-particle":"","family":"Hu","given":"Junjie","non-dropping-particle":"","parse-names":false,"suffix":""}],"container-title":"Plant Physiology","id":"ITEM-3","issue":"2","issued":{"date-parts":[["2013","10","1"]]},"page":"713 LP  - 720","title":"ROOT HAIR DEFECTIVE3 Family of Dynamin-Like GTPases Mediates Homotypic Endoplasmic Reticulum Fusion and Is Essential for Arabidopsis Development","type":"article-journal","volume":"163"},"uris":["http://www.mendeley.com/documents/?uuid=a19e4d60-e27d-4ef1-844a-5255e9073a53"]},{"id":"ITEM-4","itemData":{"author":[{"dropping-particle":"","family":"Orso","given":"Genny","non-dropping-particle":"","parse-names":false,"suffix":""},{"dropping-particle":"","family":"Pendin","given":"Diana","non-dropping-particle":"","parse-names":false,"suffix":""},{"dropping-particle":"","family":"Liu","given":"Song","non-dropping-particle":"","parse-names":false,"suffix":""},{"dropping-particle":"","family":"Tosetto","given":"Jessica","non-dropping-particle":"","parse-names":false,"suffix":""},{"dropping-particle":"","family":"Moss","given":"Tyler J","non-dropping-particle":"","parse-names":false,"suffix":""},{"dropping-particle":"","family":"Faust","given":"Joseph E","non-dropping-particle":"","parse-names":false,"suffix":""},{"dropping-particle":"","family":"Micaroni","given":"Massimo","non-dropping-particle":"","parse-names":false,"suffix":""},{"dropping-particle":"","family":"Egorova","given":"Anastasia","non-dropping-particle":"","parse-names":false,"suffix":""},{"dropping-particle":"","family":"Martinuzzi","given":"Andrea","non-dropping-particle":"","parse-names":false,"suffix":""},{"dropping-particle":"","family":"McNew","given":"James A","non-dropping-particle":"","parse-names":false,"suffix":""},{"dropping-particle":"","family":"Daga","given":"Andrea","non-dropping-particle":"","parse-names":false,"suffix":""}],"container-title":"Nature","id":"ITEM-4","issued":{"date-parts":[["2009","7","26"]]},"page":"978","publisher":"Macmillan Publishers Limited. All rights reserved","title":"Homotypic fusion of ER membranes requires the dynamin-like GTPase Atlastin","type":"article-journal","volume":"460"},"uris":["http://www.mendeley.com/documents/?uuid=5bf91215-10e1-4cb2-bf7d-467bdd7b0a0f"]}],"mendeley":{"formattedCitation":"(Hu et al., 2009; T. Y. Liu et al., 2015; Orso et al., 2009; Zhang et al., 2013)","plainTextFormattedCitation":"(Hu et al., 2009; T. Y. Liu et al., 2015; Orso et al., 2009; Zhang et al., 2013)","previouslyFormattedCitation":"(Hu et al., 2009; T. Y. Liu et al., 2015; Orso et al., 2009; Zhang et al., 2013)"},"properties":{"noteIndex":0},"schema":"https://github.com/citation-style-language/schema/raw/master/csl-citation.json"}</w:instrText>
      </w:r>
      <w:r w:rsidR="00776DFE">
        <w:fldChar w:fldCharType="separate"/>
      </w:r>
      <w:r w:rsidR="00776DFE" w:rsidRPr="00776DFE">
        <w:rPr>
          <w:noProof/>
        </w:rPr>
        <w:t>(Hu et al., 2009; T. Y. Liu et al., 2015; Orso et al., 2009; Zhang et al., 2013)</w:t>
      </w:r>
      <w:r w:rsidR="00776DFE">
        <w:fldChar w:fldCharType="end"/>
      </w:r>
      <w:r w:rsidR="00375864" w:rsidRPr="000B290B">
        <w:t xml:space="preserve">. </w:t>
      </w:r>
      <w:r>
        <w:t>Figure 5</w:t>
      </w:r>
      <w:r w:rsidR="00980DC1">
        <w:t xml:space="preserve"> </w:t>
      </w:r>
      <w:r>
        <w:t xml:space="preserve">depicts the mechanism of action of </w:t>
      </w:r>
      <w:proofErr w:type="spellStart"/>
      <w:r w:rsidR="00980DC1">
        <w:t>atlastin</w:t>
      </w:r>
      <w:proofErr w:type="spellEnd"/>
      <w:r>
        <w:t xml:space="preserve"> from </w:t>
      </w:r>
      <w:r>
        <w:rPr>
          <w:i/>
        </w:rPr>
        <w:t>D. melanogaster</w:t>
      </w:r>
      <w:r>
        <w:t>;</w:t>
      </w:r>
      <w:r w:rsidR="00980DC1">
        <w:t xml:space="preserve"> </w:t>
      </w:r>
      <w:r>
        <w:t xml:space="preserve">the </w:t>
      </w:r>
      <w:r w:rsidR="00CB0563">
        <w:t xml:space="preserve">human </w:t>
      </w:r>
      <w:proofErr w:type="spellStart"/>
      <w:r>
        <w:t>atlastin</w:t>
      </w:r>
      <w:proofErr w:type="spellEnd"/>
      <w:r>
        <w:t xml:space="preserve"> proteins are thought to work in a similar manner</w:t>
      </w:r>
      <w:r w:rsidR="00980DC1">
        <w:t>.</w:t>
      </w:r>
      <w:r w:rsidR="000B1554">
        <w:t xml:space="preserve"> Essentially, </w:t>
      </w:r>
      <w:proofErr w:type="spellStart"/>
      <w:r w:rsidR="000B1554">
        <w:t>atlastin</w:t>
      </w:r>
      <w:proofErr w:type="spellEnd"/>
      <w:r w:rsidR="000B1554">
        <w:t xml:space="preserve"> molecules on neighboring membranes bind, hydrolyze GTP, and twist together; this conformational change provides a mechanical force that promotes membrane fusion.</w:t>
      </w:r>
      <w:r w:rsidR="00BD04D4" w:rsidRPr="000F124B">
        <w:rPr>
          <w:sz w:val="20"/>
          <w:szCs w:val="20"/>
        </w:rPr>
        <w:t xml:space="preserve"> </w:t>
      </w:r>
    </w:p>
    <w:p w14:paraId="76C81960" w14:textId="70EE702C" w:rsidR="00E557DF" w:rsidRDefault="000B1554" w:rsidP="003273E7">
      <w:pPr>
        <w:pStyle w:val="Heading4"/>
      </w:pPr>
      <w:r w:rsidRPr="00AC0F40">
        <w:t xml:space="preserve">Simple </w:t>
      </w:r>
      <w:proofErr w:type="spellStart"/>
      <w:r w:rsidRPr="00AC0F40">
        <w:t>Fusogens</w:t>
      </w:r>
      <w:proofErr w:type="spellEnd"/>
    </w:p>
    <w:p w14:paraId="6E977AA5" w14:textId="2826E266" w:rsidR="007A1239" w:rsidRDefault="00926A6E" w:rsidP="0000653A">
      <w:pPr>
        <w:ind w:firstLine="720"/>
      </w:pPr>
      <w:r>
        <w:t xml:space="preserve">While most known membrane fusion processes employ kinetic </w:t>
      </w:r>
      <w:proofErr w:type="spellStart"/>
      <w:r>
        <w:t>fusogens</w:t>
      </w:r>
      <w:proofErr w:type="spellEnd"/>
      <w:r>
        <w:t xml:space="preserve">, the importance and prevalence of simple fusions is increasingly apparent. Our understanding of </w:t>
      </w:r>
      <w:r w:rsidR="007F22DC">
        <w:t xml:space="preserve">proteins that mediate membrane fusion without mechanical pinching is still in its early stages. This group is likely to be heterogenous, with many members as yet unknown. </w:t>
      </w:r>
      <w:r w:rsidR="001B4386">
        <w:t xml:space="preserve">Recently discovered examples include </w:t>
      </w:r>
      <w:proofErr w:type="spellStart"/>
      <w:r w:rsidR="001B4386">
        <w:t>myomixer</w:t>
      </w:r>
      <w:proofErr w:type="spellEnd"/>
      <w:r w:rsidR="001B4386">
        <w:t xml:space="preserve"> and </w:t>
      </w:r>
      <w:proofErr w:type="spellStart"/>
      <w:r w:rsidR="001B4386">
        <w:t>myomerger</w:t>
      </w:r>
      <w:proofErr w:type="spellEnd"/>
      <w:r w:rsidR="001B4386">
        <w:t>, a pair of proteins that together mediate myoblast fusion</w:t>
      </w:r>
      <w:r w:rsidR="00B3291E">
        <w:t xml:space="preserve"> </w:t>
      </w:r>
      <w:r w:rsidR="00B3291E">
        <w:fldChar w:fldCharType="begin" w:fldLock="1"/>
      </w:r>
      <w:r w:rsidR="00D81399">
        <w:instrText>ADDIN CSL_CITATION {"citationItems":[{"id":"ITEM-1","itemData":{"ISBN":"0027-8424","author":[{"dropping-particle":"","family":"Bi","given":"Pengpeng","non-dropping-particle":"","parse-names":false,"suffix":""},{"dropping-particle":"","family":"McAnally","given":"John R","non-dropping-particle":"","parse-names":false,"suffix":""},{"dropping-particle":"","family":"Shelton","given":"John M","non-dropping-particle":"","parse-names":false,"suffix":""},{"dropping-particle":"","family":"Sánchez-Ortiz","given":"Efrain","non-dropping-particle":"","parse-names":false,"suffix":""},{"dropping-particle":"","family":"Bassel-Duby","given":"Rhonda","non-dropping-particle":"","parse-names":false,"suffix":""},{"dropping-particle":"","family":"Olson","given":"Eric N","non-dropping-particle":"","parse-names":false,"suffix":""}],"container-title":"Proceedings of the National Academy of Sciences","id":"ITEM-1","issued":{"date-parts":[["2018"]]},"page":"201800052","title":"Fusogenic micropeptide Myomixer is essential for satellite cell fusion and muscle regeneration","type":"article-journal"},"uris":["http://www.mendeley.com/documents/?uuid=93e4251b-f9f6-4bbb-8102-adecd579b16e"]}],"mendeley":{"formattedCitation":"(Bi et al., 2018)","plainTextFormattedCitation":"(Bi et al., 2018)","previouslyFormattedCitation":"(Bi et al., 2018)"},"properties":{"noteIndex":0},"schema":"https://github.com/citation-style-language/schema/raw/master/csl-citation.json"}</w:instrText>
      </w:r>
      <w:r w:rsidR="00B3291E">
        <w:fldChar w:fldCharType="separate"/>
      </w:r>
      <w:r w:rsidR="00B3291E" w:rsidRPr="00B3291E">
        <w:rPr>
          <w:noProof/>
        </w:rPr>
        <w:t>(Bi et al., 2018)</w:t>
      </w:r>
      <w:r w:rsidR="00B3291E">
        <w:fldChar w:fldCharType="end"/>
      </w:r>
      <w:r w:rsidR="001B4386">
        <w:t>, and I</w:t>
      </w:r>
      <w:r>
        <w:t>M30</w:t>
      </w:r>
      <w:r w:rsidR="007F22DC">
        <w:t xml:space="preserve">, which </w:t>
      </w:r>
      <w:r>
        <w:t xml:space="preserve">participates in the formation of thylakoid membranes in chloroplast and cyanobacteria by </w:t>
      </w:r>
      <w:r>
        <w:lastRenderedPageBreak/>
        <w:t xml:space="preserve">binding in an oligomeric ring to membranes, thereby causing membrane destabilization and </w:t>
      </w:r>
      <w:r w:rsidR="001B4386">
        <w:t>fusion</w:t>
      </w:r>
      <w:r>
        <w:t xml:space="preserve"> </w:t>
      </w:r>
      <w:r w:rsidR="00D81399">
        <w:fldChar w:fldCharType="begin" w:fldLock="1"/>
      </w:r>
      <w:r w:rsidR="004D1617">
        <w:instrText>ADDIN CSL_CITATION {"citationItems":[{"id":"ITEM-1","itemData":{"ISBN":"2041-1723","author":[{"dropping-particle":"","family":"Hennig","given":"Raoul","non-dropping-particle":"","parse-names":false,"suffix":""},{"dropping-particle":"","family":"Heidrich","given":"Jennifer","non-dropping-particle":"","parse-names":false,"suffix":""},{"dropping-particle":"","family":"Saur","given":"Michael","non-dropping-particle":"","parse-names":false,"suffix":""},{"dropping-particle":"","family":"Schmüser","given":"Lars","non-dropping-particle":"","parse-names":false,"suffix":""},{"dropping-particle":"","family":"Roeters","given":"Steven J","non-dropping-particle":"","parse-names":false,"suffix":""},{"dropping-particle":"","family":"Hellmann","given":"Nadja","non-dropping-particle":"","parse-names":false,"suffix":""},{"dropping-particle":"","family":"Woutersen","given":"Sander","non-dropping-particle":"","parse-names":false,"suffix":""},{"dropping-particle":"","family":"Bonn","given":"Mischa","non-dropping-particle":"","parse-names":false,"suffix":""},{"dropping-particle":"","family":"Weidner","given":"Tobias","non-dropping-particle":"","parse-names":false,"suffix":""},{"dropping-particle":"","family":"Markl","given":"Jürgen","non-dropping-particle":"","parse-names":false,"suffix":""}],"container-title":"Nature Communications","id":"ITEM-1","issued":{"date-parts":[["2015"]]},"page":"7018","title":"IM30 triggers membrane fusion in cyanobacteria and chloroplasts","type":"article-journal","volume":"6"},"uris":["http://www.mendeley.com/documents/?uuid=e174d80a-e857-4dee-87e3-df29bd94ee42"]}],"mendeley":{"formattedCitation":"(Hennig et al., 2015)","plainTextFormattedCitation":"(Hennig et al., 2015)","previouslyFormattedCitation":"(Hennig et al., 2015)"},"properties":{"noteIndex":0},"schema":"https://github.com/citation-style-language/schema/raw/master/csl-citation.json"}</w:instrText>
      </w:r>
      <w:r w:rsidR="00D81399">
        <w:fldChar w:fldCharType="separate"/>
      </w:r>
      <w:r w:rsidR="00D81399" w:rsidRPr="00D81399">
        <w:rPr>
          <w:noProof/>
        </w:rPr>
        <w:t>(Hennig et al., 2015)</w:t>
      </w:r>
      <w:r w:rsidR="00D81399">
        <w:fldChar w:fldCharType="end"/>
      </w:r>
      <w:r w:rsidR="001B4386">
        <w:t>.</w:t>
      </w:r>
      <w:r>
        <w:t xml:space="preserve"> </w:t>
      </w:r>
      <w:r w:rsidR="0000653A">
        <w:t xml:space="preserve">We will focus here on the </w:t>
      </w:r>
      <w:r w:rsidR="0000653A" w:rsidRPr="000B290B">
        <w:t>reovirus fusion-associated small-transmembrane (FAST) proteins</w:t>
      </w:r>
      <w:r w:rsidR="0000653A">
        <w:t>,</w:t>
      </w:r>
      <w:r>
        <w:t xml:space="preserve"> </w:t>
      </w:r>
      <w:r w:rsidR="007F22DC">
        <w:t xml:space="preserve">which </w:t>
      </w:r>
      <w:r>
        <w:t xml:space="preserve">mediate cell-cell fusion after </w:t>
      </w:r>
      <w:r w:rsidR="0000653A">
        <w:t>reo</w:t>
      </w:r>
      <w:r>
        <w:t>viral infection despite their relatively simple structure</w:t>
      </w:r>
      <w:r w:rsidR="004D1617">
        <w:t xml:space="preserve"> </w:t>
      </w:r>
      <w:r w:rsidR="00AD136A" w:rsidRPr="00AD136A">
        <w:rPr>
          <w:highlight w:val="cyan"/>
        </w:rPr>
        <w:t xml:space="preserve">(see Figure </w:t>
      </w:r>
      <w:r w:rsidR="000B1554">
        <w:rPr>
          <w:highlight w:val="cyan"/>
        </w:rPr>
        <w:t>6</w:t>
      </w:r>
      <w:r w:rsidR="00AD136A" w:rsidRPr="00AD136A">
        <w:rPr>
          <w:highlight w:val="cyan"/>
        </w:rPr>
        <w:t>)</w:t>
      </w:r>
      <w:r w:rsidR="00AD136A">
        <w:t xml:space="preserve"> </w:t>
      </w:r>
      <w:r w:rsidR="004D1617">
        <w:fldChar w:fldCharType="begin" w:fldLock="1"/>
      </w:r>
      <w:r w:rsidR="004D1617">
        <w:instrText>ADDIN CSL_CITATION {"citationItems":[{"id":"ITEM-1","itemData":{"ISBN":"0261-4189","author":[{"dropping-particle":"","family":"Shmulevitz","given":"Maya","non-dropping-particle":"","parse-names":false,"suffix":""},{"dropping-particle":"","family":"Duncan","given":"Roy","non-dropping-particle":"","parse-names":false,"suffix":""}],"container-title":"The EMBO journal","id":"ITEM-1","issue":"5","issued":{"date-parts":[["2000"]]},"page":"902-912","title":"A new class of fusion‐associated small transmembrane (FAST) proteins encoded by the non‐enveloped fusogenic reoviruses","type":"article-journal","volume":"19"},"uris":["http://www.mendeley.com/documents/?uuid=8541caf6-073a-4051-b2c9-67b3c37a32a2"]}],"mendeley":{"formattedCitation":"(Shmulevitz &amp; Duncan, 2000)","plainTextFormattedCitation":"(Shmulevitz &amp; Duncan, 2000)","previouslyFormattedCitation":"(Shmulevitz &amp; Duncan, 2000)"},"properties":{"noteIndex":0},"schema":"https://github.com/citation-style-language/schema/raw/master/csl-citation.json"}</w:instrText>
      </w:r>
      <w:r w:rsidR="004D1617">
        <w:fldChar w:fldCharType="separate"/>
      </w:r>
      <w:r w:rsidR="004D1617" w:rsidRPr="004D1617">
        <w:rPr>
          <w:noProof/>
        </w:rPr>
        <w:t>(Shmulevitz &amp; Duncan, 2000)</w:t>
      </w:r>
      <w:r w:rsidR="004D1617">
        <w:fldChar w:fldCharType="end"/>
      </w:r>
      <w:r w:rsidR="007F22DC">
        <w:t>.</w:t>
      </w:r>
      <w:r>
        <w:t xml:space="preserve"> </w:t>
      </w:r>
    </w:p>
    <w:p w14:paraId="46D0AE88" w14:textId="7823B28E" w:rsidR="00271707" w:rsidRDefault="0000653A" w:rsidP="000B1554">
      <w:pPr>
        <w:ind w:firstLine="720"/>
      </w:pPr>
      <w:r>
        <w:t xml:space="preserve">The reovirus family of </w:t>
      </w:r>
      <w:r w:rsidR="00475828">
        <w:t>double-stranded RNA viruses are nonenveloped, meaning their protein capsids are not surrounded by an outer membrane.</w:t>
      </w:r>
      <w:r w:rsidR="00AD136A">
        <w:t xml:space="preserve"> Thus, unlike the viruses above, reoviruses do not fuse directly with a cell’s membrane. Instead, some reoviruses are able to induce fusion between the infected cell and healthy cell, thereby facilitating virus release and direct cell–cell transmission </w:t>
      </w:r>
      <w:r w:rsidR="00AD136A">
        <w:fldChar w:fldCharType="begin" w:fldLock="1"/>
      </w:r>
      <w:r w:rsidR="00AD136A">
        <w:instrText>ADDIN CSL_CITATION {"citationItems":[{"id":"ITEM-1","itemData":{"DOI":"https://doi.org/10.1016/j.tim.2014.08.005","ISBN":"0966-842X","author":[{"dropping-particle":"","family":"Ciechonska","given":"Marta","non-dropping-particle":"","parse-names":false,"suffix":""},{"dropping-particle":"","family":"Duncan","given":"Roy","non-dropping-particle":"","parse-names":false,"suffix":""}],"container-title":"Trends in Microbiology","id":"ITEM-1","issue":"12","issued":{"date-parts":[["2014"]]},"page":"715-724","title":"Reovirus FAST proteins: virus-encoded cellular fusogens","type":"article-journal","volume":"22"},"uris":["http://www.mendeley.com/documents/?uuid=874d5754-ab84-4f40-8671-967d76f790fe"]}],"mendeley":{"formattedCitation":"(Ciechonska &amp; Duncan, 2014b)","plainTextFormattedCitation":"(Ciechonska &amp; Duncan, 2014b)","previouslyFormattedCitation":"(Ciechonska &amp; Duncan, 2014b)"},"properties":{"noteIndex":0},"schema":"https://github.com/citation-style-language/schema/raw/master/csl-citation.json"}</w:instrText>
      </w:r>
      <w:r w:rsidR="00AD136A">
        <w:fldChar w:fldCharType="separate"/>
      </w:r>
      <w:r w:rsidR="00AD136A" w:rsidRPr="00334132">
        <w:rPr>
          <w:noProof/>
        </w:rPr>
        <w:t>(Ciechonska &amp; Duncan, 2014b)</w:t>
      </w:r>
      <w:r w:rsidR="00AD136A">
        <w:fldChar w:fldCharType="end"/>
      </w:r>
      <w:r w:rsidR="00AD136A">
        <w:t>.</w:t>
      </w:r>
      <w:r w:rsidR="00475828">
        <w:t xml:space="preserve"> </w:t>
      </w:r>
      <w:r w:rsidR="002B3383">
        <w:t xml:space="preserve">Extensive syncytium formation ultimately leads </w:t>
      </w:r>
      <w:r w:rsidR="0009489A">
        <w:t>to apoptosis</w:t>
      </w:r>
      <w:r w:rsidR="00AD136A">
        <w:t>, further increasing viral spread</w:t>
      </w:r>
      <w:r w:rsidR="00371528">
        <w:t xml:space="preserve"> </w:t>
      </w:r>
      <w:r w:rsidR="00371528">
        <w:fldChar w:fldCharType="begin" w:fldLock="1"/>
      </w:r>
      <w:r w:rsidR="00371528">
        <w:instrText>ADDIN CSL_CITATION {"citationItems":[{"id":"ITEM-1","itemData":{"ISBN":"0022-538X","author":[{"dropping-particle":"","family":"Salsman","given":"Jayme","non-dropping-particle":"","parse-names":false,"suffix":""},{"dropping-particle":"","family":"Top","given":"Deniz","non-dropping-particle":"","parse-names":false,"suffix":""},{"dropping-particle":"","family":"Boutilier","given":"Julie","non-dropping-particle":"","parse-names":false,"suffix":""},{"dropping-particle":"","family":"Duncan","given":"Roy","non-dropping-particle":"","parse-names":false,"suffix":""}],"container-title":"Journal of Virology","id":"ITEM-1","issue":"13","issued":{"date-parts":[["2005"]]},"page":"8090-8100","title":"Extensive syncytium formation mediated by the reovirus FAST proteins triggers apoptosis-induced membrane instability","type":"article-journal","volume":"79"},"uris":["http://www.mendeley.com/documents/?uuid=e9520bd2-3d8b-4d8e-af7d-99977812bb65"]}],"mendeley":{"formattedCitation":"(Salsman, Top, Boutilier, &amp; Duncan, 2005)","plainTextFormattedCitation":"(Salsman, Top, Boutilier, &amp; Duncan, 2005)","previouslyFormattedCitation":"(Salsman, Top, Boutilier, &amp; Duncan, 2005)"},"properties":{"noteIndex":0},"schema":"https://github.com/citation-style-language/schema/raw/master/csl-citation.json"}</w:instrText>
      </w:r>
      <w:r w:rsidR="00371528">
        <w:fldChar w:fldCharType="separate"/>
      </w:r>
      <w:r w:rsidR="00371528" w:rsidRPr="00371528">
        <w:rPr>
          <w:noProof/>
        </w:rPr>
        <w:t>(Salsman, Top, Boutilier, &amp; Duncan, 2005)</w:t>
      </w:r>
      <w:r w:rsidR="00371528">
        <w:fldChar w:fldCharType="end"/>
      </w:r>
      <w:r w:rsidR="00AD136A">
        <w:t>.</w:t>
      </w:r>
      <w:r w:rsidR="000B1554">
        <w:t xml:space="preserve"> </w:t>
      </w:r>
      <w:r w:rsidR="00AD136A">
        <w:t xml:space="preserve">Not all reoviruses express FAST proteins; only those that do are </w:t>
      </w:r>
      <w:proofErr w:type="spellStart"/>
      <w:r w:rsidR="00AD136A">
        <w:t>fusogenic</w:t>
      </w:r>
      <w:proofErr w:type="spellEnd"/>
      <w:r w:rsidR="00AD136A">
        <w:t xml:space="preserve"> </w:t>
      </w:r>
      <w:r w:rsidR="00AD136A">
        <w:fldChar w:fldCharType="begin" w:fldLock="1"/>
      </w:r>
      <w:r w:rsidR="00AD136A">
        <w:instrText>ADDIN CSL_CITATION {"citationItems":[{"id":"ITEM-1","itemData":{"DOI":"https://doi.org/10.1016/j.tim.2014.08.005","ISBN":"0966-842X","author":[{"dropping-particle":"","family":"Ciechonska","given":"Marta","non-dropping-particle":"","parse-names":false,"suffix":""},{"dropping-particle":"","family":"Duncan","given":"Roy","non-dropping-particle":"","parse-names":false,"suffix":""}],"container-title":"Trends in Microbiology","id":"ITEM-1","issue":"12","issued":{"date-parts":[["2014"]]},"page":"715-724","title":"Reovirus FAST proteins: virus-encoded cellular fusogens","type":"article-journal","volume":"22"},"uris":["http://www.mendeley.com/documents/?uuid=874d5754-ab84-4f40-8671-967d76f790fe"]}],"mendeley":{"formattedCitation":"(Ciechonska &amp; Duncan, 2014b)","plainTextFormattedCitation":"(Ciechonska &amp; Duncan, 2014b)","previouslyFormattedCitation":"(Ciechonska &amp; Duncan, 2014b)"},"properties":{"noteIndex":0},"schema":"https://github.com/citation-style-language/schema/raw/master/csl-citation.json"}</w:instrText>
      </w:r>
      <w:r w:rsidR="00AD136A">
        <w:fldChar w:fldCharType="separate"/>
      </w:r>
      <w:r w:rsidR="00AD136A" w:rsidRPr="00334132">
        <w:rPr>
          <w:noProof/>
        </w:rPr>
        <w:t>(Ciechonska &amp; Duncan, 2014b)</w:t>
      </w:r>
      <w:r w:rsidR="00AD136A">
        <w:fldChar w:fldCharType="end"/>
      </w:r>
      <w:r w:rsidR="00AD136A">
        <w:t>.</w:t>
      </w:r>
    </w:p>
    <w:p w14:paraId="1232EDFC" w14:textId="61778299" w:rsidR="00DB5B06" w:rsidRDefault="00676F8B" w:rsidP="00676F8B">
      <w:pPr>
        <w:ind w:firstLine="720"/>
      </w:pPr>
      <w:r>
        <w:t xml:space="preserve">Unlike kinetic </w:t>
      </w:r>
      <w:proofErr w:type="spellStart"/>
      <w:r>
        <w:t>fusogens</w:t>
      </w:r>
      <w:proofErr w:type="spellEnd"/>
      <w:r>
        <w:t xml:space="preserve">, FAST proteins do not mediate membrane fusion by mechanical pinching. </w:t>
      </w:r>
      <w:r w:rsidR="000B1554">
        <w:t>The</w:t>
      </w:r>
      <w:r>
        <w:t xml:space="preserve"> small and</w:t>
      </w:r>
      <w:r w:rsidR="000B1554">
        <w:t xml:space="preserve"> relatively simple </w:t>
      </w:r>
      <w:r>
        <w:t xml:space="preserve">FAST </w:t>
      </w:r>
      <w:r w:rsidR="000B1554">
        <w:t xml:space="preserve">proteins </w:t>
      </w:r>
      <w:r>
        <w:t xml:space="preserve">depend upon on the ability of the host cell’s own machinery – including molecular tethers and the cytoskeleton – to bring two cells into close contact </w:t>
      </w:r>
      <w:r>
        <w:fldChar w:fldCharType="begin" w:fldLock="1"/>
      </w:r>
      <w:r>
        <w:instrText>ADDIN CSL_CITATION {"citationItems":[{"id":"ITEM-1","itemData":{"DOI":"10.1371/journal.ppat.1000016","abstract":"Author SummaryMuch of our current understanding of how proteins mediate membrane fusion derives from the study of enveloped virus fusion proteins. These fusion protein complexes function autonomously to co-ordinately regulate virus–cell attachment and subsequent membrane merger. In contrast, the reovirus Fusion-Associated Small Transmembrane (FAST) proteins are the only example of virus-encoded cellular fusogens, specifically designed to mediate cell–cell rather than virus–cell membrane fusion. In view of their small size, it was unclear if, or how, the FAST proteins are responsible for promoting the membrane attachment and close apposition stages of the fusion reaction. We now show that the FAST proteins have specifically evolved to function as the fusion component in a biphasic cell–cell fusion reaction, where the membrane attachment and membrane merger stages represent two distinct, uncoupled phases. Exploiting cadherins as surrogate adhesins, the FAST proteins have retained within their rudimentary structures the minimal determinants required to convert pre-existing adherens junctions into sites of cell–cell membrane fusion. These results raise the interesting possibility that other, yet to be identified cellular fusion proteins may resemble the FAST proteins, using separate adhesins and less complex fusion proteins in a similar biphasic membrane fusion reaction.","author":[{"dropping-particle":"","family":"Salsman","given":"Jayme","non-dropping-particle":"","parse-names":false,"suffix":""},{"dropping-particle":"","family":"Top","given":"Deniz","non-dropping-particle":"","parse-names":false,"suffix":""},{"dropping-particle":"","family":"Barry","given":"Christopher","non-dropping-particle":"","parse-names":false,"suffix":""},{"dropping-particle":"","family":"Duncan","given":"Roy","non-dropping-particle":"","parse-names":false,"suffix":""}],"container-title":"PLOS Pathogens","id":"ITEM-1","issue":"3","issued":{"date-parts":[["2008"]]},"page":"e1000016","publisher":"Public Library of Science","title":"A Virus-Encoded Cell–Cell Fusion Machine Dependent on Surrogate Adhesins","type":"article-journal","volume":"4"},"uris":["http://www.mendeley.com/documents/?uuid=1d3e9c7e-13ce-4859-bee3-7819f07fdbf3"]}],"mendeley":{"formattedCitation":"(Salsman, Top, Barry, &amp; Duncan, 2008)","plainTextFormattedCitation":"(Salsman, Top, Barry, &amp; Duncan, 2008)","previouslyFormattedCitation":"(Salsman, Top, Barry, &amp; Duncan, 2008)"},"properties":{"noteIndex":0},"schema":"https://github.com/citation-style-language/schema/raw/master/csl-citation.json"}</w:instrText>
      </w:r>
      <w:r>
        <w:fldChar w:fldCharType="separate"/>
      </w:r>
      <w:r w:rsidRPr="00BA117C">
        <w:rPr>
          <w:noProof/>
        </w:rPr>
        <w:t>(Salsman, Top, Barry, &amp; Duncan, 2008)</w:t>
      </w:r>
      <w:r>
        <w:fldChar w:fldCharType="end"/>
      </w:r>
      <w:r>
        <w:t xml:space="preserve">. Once this occurs, FAST proteins promote fusion by inserting lipid chains or fusion peptides into the plasma membrane. Thus, like other </w:t>
      </w:r>
      <w:proofErr w:type="spellStart"/>
      <w:r>
        <w:t>fusogens</w:t>
      </w:r>
      <w:proofErr w:type="spellEnd"/>
      <w:r>
        <w:t xml:space="preserve">, FAST proteins cooperate with other protein components to mediate membrane fusion in a biological context </w:t>
      </w:r>
      <w:r>
        <w:fldChar w:fldCharType="begin" w:fldLock="1"/>
      </w:r>
      <w:r>
        <w:instrText>ADDIN CSL_CITATION {"citationItems":[{"id":"ITEM-1","itemData":{"DOI":"10.1371/journal.ppat.1000016","abstract":"Author SummaryMuch of our current understanding of how proteins mediate membrane fusion derives from the study of enveloped virus fusion proteins. These fusion protein complexes function autonomously to co-ordinately regulate virus–cell attachment and subsequent membrane merger. In contrast, the reovirus Fusion-Associated Small Transmembrane (FAST) proteins are the only example of virus-encoded cellular fusogens, specifically designed to mediate cell–cell rather than virus–cell membrane fusion. In view of their small size, it was unclear if, or how, the FAST proteins are responsible for promoting the membrane attachment and close apposition stages of the fusion reaction. We now show that the FAST proteins have specifically evolved to function as the fusion component in a biphasic cell–cell fusion reaction, where the membrane attachment and membrane merger stages represent two distinct, uncoupled phases. Exploiting cadherins as surrogate adhesins, the FAST proteins have retained within their rudimentary structures the minimal determinants required to convert pre-existing adherens junctions into sites of cell–cell membrane fusion. These results raise the interesting possibility that other, yet to be identified cellular fusion proteins may resemble the FAST proteins, using separate adhesins and less complex fusion proteins in a similar biphasic membrane fusion reaction.","author":[{"dropping-particle":"","family":"Salsman","given":"Jayme","non-dropping-particle":"","parse-names":false,"suffix":""},{"dropping-particle":"","family":"Top","given":"Deniz","non-dropping-particle":"","parse-names":false,"suffix":""},{"dropping-particle":"","family":"Barry","given":"Christopher","non-dropping-particle":"","parse-names":false,"suffix":""},{"dropping-particle":"","family":"Duncan","given":"Roy","non-dropping-particle":"","parse-names":false,"suffix":""}],"container-title":"PLOS Pathogens","id":"ITEM-1","issue":"3","issued":{"date-parts":[["2008"]]},"page":"e1000016","publisher":"Public Library of Science","title":"A Virus-Encoded Cell–Cell Fusion Machine Dependent on Surrogate Adhesins","type":"article-journal","volume":"4"},"uris":["http://www.mendeley.com/documents/?uuid=1d3e9c7e-13ce-4859-bee3-7819f07fdbf3"]}],"mendeley":{"formattedCitation":"(Salsman et al., 2008)","plainTextFormattedCitation":"(Salsman et al., 2008)","previouslyFormattedCitation":"(Salsman et al., 2008)"},"properties":{"noteIndex":0},"schema":"https://github.com/citation-style-language/schema/raw/master/csl-citation.json"}</w:instrText>
      </w:r>
      <w:r>
        <w:fldChar w:fldCharType="separate"/>
      </w:r>
      <w:r w:rsidRPr="00BA117C">
        <w:rPr>
          <w:noProof/>
        </w:rPr>
        <w:t>(Salsman et al., 2008)</w:t>
      </w:r>
      <w:r>
        <w:fldChar w:fldCharType="end"/>
      </w:r>
      <w:r>
        <w:t xml:space="preserve">. </w:t>
      </w:r>
      <w:r w:rsidR="000B1554">
        <w:t xml:space="preserve">Despite their size and simplicity, FAST proteins appear to be </w:t>
      </w:r>
      <w:r w:rsidR="000B1554">
        <w:rPr>
          <w:i/>
        </w:rPr>
        <w:t>bona fide</w:t>
      </w:r>
      <w:r w:rsidR="000B1554">
        <w:t xml:space="preserve"> </w:t>
      </w:r>
      <w:proofErr w:type="spellStart"/>
      <w:r w:rsidR="000B1554">
        <w:t>fusogens</w:t>
      </w:r>
      <w:proofErr w:type="spellEnd"/>
      <w:r w:rsidR="000B1554">
        <w:t xml:space="preserve">, as </w:t>
      </w:r>
      <w:r>
        <w:t xml:space="preserve">family member </w:t>
      </w:r>
      <w:r w:rsidR="000B1554">
        <w:t xml:space="preserve">p14 has been shown to be both necessary and sufficient for membrane fusion </w:t>
      </w:r>
      <w:r w:rsidR="000B1554">
        <w:fldChar w:fldCharType="begin" w:fldLock="1"/>
      </w:r>
      <w:r w:rsidR="000B1554">
        <w:instrText>ADDIN CSL_CITATION {"citationItems":[{"id":"ITEM-1","itemData":{"DOI":"10.1038/sj.emboj.7600767","abstract":"Biological membrane fusion is dependent on protein catalysts to mediate localized restructuring of lipid bilayers. A central theme in current models of protein‐mediated membrane fusion involves the sequential refolding of complex homomeric or heteromeric protein fusion machines. The structural features of a new family of fusion‐associated small transmembrane (FAST) proteins appear incompatible with existing models of membrane fusion protein function. While the FAST proteins function to induce efficient cell–cell fusion when expressed in transfected cells, it was unclear whether they function on their own to mediate membrane fusion or are dependent on cellular protein cofactors. Using proteoliposomes containing the purified p14 FAST protein of reptilian reovirus, we now show via liposome–cell and liposome–liposome fusion assays that p14 is both necessary and sufficient for membrane fusion. Stoichiometric and kinetic analyses suggest that the relative efficiency of p14‐mediated membrane fusion rivals that of the more complex cellular and viral fusion proteins, making the FAST proteins the simplest known membrane fusion machines.","author":[{"dropping-particle":"","family":"Top","given":"Deniz","non-dropping-particle":"","parse-names":false,"suffix":""},{"dropping-particle":"","family":"Antueno","given":"Roberto","non-dropping-particle":"de","parse-names":false,"suffix":""},{"dropping-particle":"","family":"Salsman","given":"Jayme","non-dropping-particle":"","parse-names":false,"suffix":""},{"dropping-particle":"","family":"Corcoran","given":"Jennifer","non-dropping-particle":"","parse-names":false,"suffix":""},{"dropping-particle":"","family":"Mader","given":"Jamie","non-dropping-particle":"","parse-names":false,"suffix":""},{"dropping-particle":"","family":"Hoskin","given":"David","non-dropping-particle":"","parse-names":false,"suffix":""},{"dropping-particle":"","family":"Touhami","given":"Ahmed","non-dropping-particle":"","parse-names":false,"suffix":""},{"dropping-particle":"","family":"Jericho","given":"Manfred H","non-dropping-particle":"","parse-names":false,"suffix":""},{"dropping-particle":"","family":"Duncan","given":"Roy","non-dropping-particle":"","parse-names":false,"suffix":""}],"container-title":"The EMBO journal","id":"ITEM-1","issue":"17","issued":{"date-parts":[["2005"]]},"page":"2980-2988","title":"Liposome reconstitution of a minimal protein‐mediated membrane fusion machine","type":"article-journal","volume":"24"},"uris":["http://www.mendeley.com/documents/?uuid=ef1bbaaf-ae45-4db9-af41-1ddcdb90b4e3"]}],"mendeley":{"formattedCitation":"(Top et al., 2005)","plainTextFormattedCitation":"(Top et al., 2005)","previouslyFormattedCitation":"(Top et al., 2005)"},"properties":{"noteIndex":0},"schema":"https://github.com/citation-style-language/schema/raw/master/csl-citation.json"}</w:instrText>
      </w:r>
      <w:r w:rsidR="000B1554">
        <w:fldChar w:fldCharType="separate"/>
      </w:r>
      <w:r w:rsidR="000B1554" w:rsidRPr="00334132">
        <w:rPr>
          <w:noProof/>
        </w:rPr>
        <w:t>(Top et al., 2005)</w:t>
      </w:r>
      <w:r w:rsidR="000B1554">
        <w:fldChar w:fldCharType="end"/>
      </w:r>
      <w:r w:rsidR="000B1554">
        <w:t xml:space="preserve">. FAST proteins only need to be present in one of the fusing membranes </w:t>
      </w:r>
      <w:r w:rsidR="000B1554">
        <w:fldChar w:fldCharType="begin" w:fldLock="1"/>
      </w:r>
      <w:r w:rsidR="000B1554">
        <w:instrText>ADDIN CSL_CITATION {"citationItems":[{"id":"ITEM-1","itemData":{"DOI":"10.1128/jvi.78.6.2808-2818.2004","abstract":"The avian and Nelson Bay reoviruses are two of only a limited number of nonenveloped viruses capable of inducing cell-cell membrane fusion. These viruses encode the smallest known membrane fusion proteins (p10). We now show that a region of moderate hydrophobicity we call the hydrophobic patch (HP), present in the small N-terminal ectodomain of p10, shares the following characteristics with the fusion peptides of enveloped virus fusion proteins: (i) an abundance of glycine and alanine residues, (ii) a potential amphipathic secondary structure, (iii) membrane-seeking characteristics that correspond to the degree of hydrophobicity, and (iv) the ability to induce lipid mixing in a liposome fusion assay. The p10 HP is therefore predicted to provide a function in the mechanism of membrane fusion similar to those of the fusion peptides of enveloped virus fusion peptides, namely, association with and destabilization of opposing lipid bilayers. Mutational and biophysical analysis suggested that the internal fusion peptide of p10 lacks alpha-helical content and exists as a disulfide-stabilized loop structure. Similar kinked structures have been reported in the fusion peptides of several enveloped virus fusion proteins. The preservation of a predicted loop structure in the fusion peptide of this unusual nonenveloped virus membrane fusion protein supports an imperative role for a kinked fusion peptide motif in biological membrane fusion.","author":[{"dropping-particle":"","family":"Shmulevitz","given":"Maya","non-dropping-particle":"","parse-names":false,"suffix":""},{"dropping-particle":"","family":"Epand","given":"Raquel F","non-dropping-particle":"","parse-names":false,"suffix":""},{"dropping-particle":"","family":"Epand","given":"Richard M","non-dropping-particle":"","parse-names":false,"suffix":""},{"dropping-particle":"","family":"Duncan","given":"Roy","non-dropping-particle":"","parse-names":false,"suffix":""}],"container-title":"Journal of Virology","id":"ITEM-1","issue":"6","issued":{"date-parts":[["2004"]]},"page":"2808-2818","title":"Structural and Functional Properties of an Unusual Internal Fusion Peptide in a Nonenveloped Virus Membrane Fusion Protein","type":"article-journal","volume":"78"},"uris":["http://www.mendeley.com/documents/?uuid=0b6234e7-4463-4ea1-b7c7-a24ca6c12e54"]},{"id":"ITEM-2","itemData":{"DOI":"10.1128/jvi.00314-14","abstract":"Using lysophosphatidylcholine, a curvature-inducing lysolipid, we have isolated a reversible, “stalled pore” phenotype during syncytium formation induced by the p14 fusion-associated small transmembrane (FAST) protein and influenza virus hemagglutinin (HA) fusogens. This is the first evidence that lateral propagation of stable fusion pores leading to syncytiogenesis mediated by diverse viral fusogens is inhibited by promotion of positive membrane curvature in the outer leaflets of the lipid bilayer surrounding intercellular fusion pores.","author":[{"dropping-particle":"","family":"Ciechonska","given":"Marta","non-dropping-particle":"","parse-names":false,"suffix":""},{"dropping-particle":"","family":"Duncan","given":"Roy","non-dropping-particle":"","parse-names":false,"suffix":""}],"container-title":"Journal of Virology","id":"ITEM-2","issue":"11","issued":{"date-parts":[["2014"]]},"page":"6528-6531","title":"Lysophosphatidylcholine Reversibly Arrests Pore Expansion during Syncytium Formation Mediated by Diverse Viral Fusogens","type":"article-journal","volume":"88"},"uris":["http://www.mendeley.com/documents/?uuid=cc79da91-33f9-4320-80a2-138561bbc4ef"]}],"mendeley":{"formattedCitation":"(Ciechonska &amp; Duncan, 2014a; Shmulevitz, Epand, Epand, &amp; Duncan, 2004)","plainTextFormattedCitation":"(Ciechonska &amp; Duncan, 2014a; Shmulevitz, Epand, Epand, &amp; Duncan, 2004)","previouslyFormattedCitation":"(Ciechonska &amp; Duncan, 2014a; Shmulevitz, Epand, Epand, &amp; Duncan, 2004)"},"properties":{"noteIndex":0},"schema":"https://github.com/citation-style-language/schema/raw/master/csl-citation.json"}</w:instrText>
      </w:r>
      <w:r w:rsidR="000B1554">
        <w:fldChar w:fldCharType="separate"/>
      </w:r>
      <w:r w:rsidR="000B1554" w:rsidRPr="00334132">
        <w:rPr>
          <w:noProof/>
        </w:rPr>
        <w:t>(Ciechonska &amp; Duncan, 2014a; Shmulevitz, Epand, Epand, &amp; Duncan, 2004)</w:t>
      </w:r>
      <w:r w:rsidR="000B1554">
        <w:fldChar w:fldCharType="end"/>
      </w:r>
      <w:r w:rsidR="000B1554">
        <w:t>.</w:t>
      </w:r>
    </w:p>
    <w:p w14:paraId="0C062D40" w14:textId="77777777" w:rsidR="00E557DF" w:rsidRDefault="00E557DF" w:rsidP="00676F8B">
      <w:pPr>
        <w:rPr>
          <w:i/>
          <w:iCs/>
        </w:rPr>
      </w:pPr>
    </w:p>
    <w:p w14:paraId="1E294956" w14:textId="299D20F5" w:rsidR="00676F8B" w:rsidRDefault="0022753D" w:rsidP="00676F8B">
      <w:pPr>
        <w:rPr>
          <w:i/>
          <w:iCs/>
        </w:rPr>
      </w:pPr>
      <w:r>
        <w:rPr>
          <w:i/>
          <w:iCs/>
        </w:rPr>
        <w:t>Identifying Candidate</w:t>
      </w:r>
      <w:r w:rsidR="00676F8B">
        <w:rPr>
          <w:i/>
          <w:iCs/>
        </w:rPr>
        <w:t xml:space="preserve"> </w:t>
      </w:r>
      <w:proofErr w:type="spellStart"/>
      <w:r w:rsidR="00676F8B">
        <w:rPr>
          <w:i/>
          <w:iCs/>
        </w:rPr>
        <w:t>Fusogens</w:t>
      </w:r>
      <w:proofErr w:type="spellEnd"/>
    </w:p>
    <w:p w14:paraId="76AB6DB8" w14:textId="77777777" w:rsidR="00E557DF" w:rsidRDefault="00E557DF" w:rsidP="0022753D">
      <w:pPr>
        <w:ind w:firstLine="360"/>
      </w:pPr>
    </w:p>
    <w:p w14:paraId="4ABC3C97" w14:textId="78ABECE1" w:rsidR="0022753D" w:rsidRDefault="00676F8B" w:rsidP="0022753D">
      <w:pPr>
        <w:ind w:firstLine="360"/>
        <w:rPr>
          <w:i/>
          <w:iCs/>
        </w:rPr>
      </w:pPr>
      <w:r>
        <w:t>When attempting to identify candidate molecules in these data sets, we recommend looking for:</w:t>
      </w:r>
    </w:p>
    <w:p w14:paraId="212B8219" w14:textId="77777777" w:rsidR="0022753D" w:rsidRPr="0022753D" w:rsidRDefault="00676F8B" w:rsidP="0022753D">
      <w:pPr>
        <w:pStyle w:val="ListParagraph"/>
        <w:numPr>
          <w:ilvl w:val="0"/>
          <w:numId w:val="6"/>
        </w:numPr>
        <w:rPr>
          <w:i/>
          <w:iCs/>
        </w:rPr>
      </w:pPr>
      <w:r>
        <w:t xml:space="preserve">A known viral </w:t>
      </w:r>
      <w:proofErr w:type="spellStart"/>
      <w:r>
        <w:t>fusogen</w:t>
      </w:r>
      <w:proofErr w:type="spellEnd"/>
    </w:p>
    <w:p w14:paraId="130C5123" w14:textId="77777777" w:rsidR="0022753D" w:rsidRPr="0022753D" w:rsidRDefault="00676F8B" w:rsidP="0022753D">
      <w:pPr>
        <w:pStyle w:val="ListParagraph"/>
        <w:numPr>
          <w:ilvl w:val="0"/>
          <w:numId w:val="6"/>
        </w:numPr>
        <w:rPr>
          <w:i/>
          <w:iCs/>
        </w:rPr>
      </w:pPr>
      <w:r>
        <w:t xml:space="preserve">A protein related to a known viral </w:t>
      </w:r>
      <w:proofErr w:type="spellStart"/>
      <w:r>
        <w:t>fusogen</w:t>
      </w:r>
      <w:proofErr w:type="spellEnd"/>
    </w:p>
    <w:p w14:paraId="05FB9CA8" w14:textId="77777777" w:rsidR="0022753D" w:rsidRPr="0022753D" w:rsidRDefault="00676F8B" w:rsidP="0022753D">
      <w:pPr>
        <w:pStyle w:val="ListParagraph"/>
        <w:numPr>
          <w:ilvl w:val="0"/>
          <w:numId w:val="6"/>
        </w:numPr>
        <w:rPr>
          <w:i/>
          <w:iCs/>
        </w:rPr>
      </w:pPr>
      <w:r>
        <w:t>A member of the dynamin superfamily</w:t>
      </w:r>
    </w:p>
    <w:p w14:paraId="33F5C983" w14:textId="70339582" w:rsidR="00676F8B" w:rsidRPr="0022753D" w:rsidRDefault="00676F8B" w:rsidP="0022753D">
      <w:pPr>
        <w:pStyle w:val="ListParagraph"/>
        <w:numPr>
          <w:ilvl w:val="0"/>
          <w:numId w:val="6"/>
        </w:numPr>
        <w:rPr>
          <w:i/>
          <w:iCs/>
        </w:rPr>
      </w:pPr>
      <w:r>
        <w:lastRenderedPageBreak/>
        <w:t>A small, simple protein, either transmembrane or membrane-associated, possibly containing a fusion peptide or a fatty acid modification</w:t>
      </w:r>
    </w:p>
    <w:p w14:paraId="6848557A" w14:textId="0FAF4F58" w:rsidR="00FF268D" w:rsidRDefault="00676F8B" w:rsidP="00676F8B">
      <w:pPr>
        <w:spacing w:before="0" w:after="0"/>
        <w:contextualSpacing w:val="0"/>
      </w:pPr>
      <w:r>
        <w:t xml:space="preserve">A given membrane fusion machine may possess more than one </w:t>
      </w:r>
      <w:proofErr w:type="spellStart"/>
      <w:r>
        <w:t>fusogen</w:t>
      </w:r>
      <w:proofErr w:type="spellEnd"/>
      <w:r>
        <w:t xml:space="preserve">; thus, do not necessarily limit your search to one. It is also possible that the </w:t>
      </w:r>
      <w:proofErr w:type="spellStart"/>
      <w:r>
        <w:t>fusogens</w:t>
      </w:r>
      <w:proofErr w:type="spellEnd"/>
      <w:r>
        <w:t xml:space="preserve"> from two different processes may be expressed at the same time (e.g. vesicle and myoblast fusion</w:t>
      </w:r>
      <w:r w:rsidR="00E557DF">
        <w:t xml:space="preserve"> occurring in the same cell</w:t>
      </w:r>
      <w:r>
        <w:t xml:space="preserve">). Thus, if you do find a </w:t>
      </w:r>
      <w:proofErr w:type="spellStart"/>
      <w:r>
        <w:t>fusogen</w:t>
      </w:r>
      <w:proofErr w:type="spellEnd"/>
      <w:r>
        <w:t xml:space="preserve"> in your data set, make sure it is the one you are looking for.</w:t>
      </w:r>
      <w:r w:rsidR="00E557DF">
        <w:t xml:space="preserve"> </w:t>
      </w:r>
      <w:proofErr w:type="spellStart"/>
      <w:r w:rsidR="00E557DF">
        <w:t>Fusogens</w:t>
      </w:r>
      <w:proofErr w:type="spellEnd"/>
      <w:r w:rsidR="00E557DF">
        <w:t xml:space="preserve"> may be expressed by one or both fusing compartments.</w:t>
      </w:r>
    </w:p>
    <w:p w14:paraId="43FCA505" w14:textId="77777777" w:rsidR="00676F8B" w:rsidRDefault="00676F8B">
      <w:pPr>
        <w:spacing w:before="0" w:after="0" w:line="240" w:lineRule="auto"/>
        <w:contextualSpacing w:val="0"/>
        <w:rPr>
          <w:rFonts w:ascii="Calibri" w:eastAsiaTheme="majorEastAsia" w:hAnsi="Calibri" w:cstheme="majorBidi"/>
          <w:color w:val="000000" w:themeColor="text1"/>
          <w:szCs w:val="26"/>
          <w:u w:val="single"/>
        </w:rPr>
      </w:pPr>
      <w:r>
        <w:br w:type="page"/>
      </w:r>
    </w:p>
    <w:p w14:paraId="245F738B" w14:textId="59C05EAB" w:rsidR="003D2B42" w:rsidRPr="003D2B42" w:rsidRDefault="00DA2CBE" w:rsidP="0051201A">
      <w:pPr>
        <w:pStyle w:val="Heading2"/>
      </w:pPr>
      <w:bookmarkStart w:id="13" w:name="_Toc20349577"/>
      <w:r w:rsidRPr="008E663F">
        <w:lastRenderedPageBreak/>
        <w:t>Molecular tether</w:t>
      </w:r>
      <w:bookmarkEnd w:id="13"/>
    </w:p>
    <w:p w14:paraId="44E09104" w14:textId="160AE12E" w:rsidR="003D2B42" w:rsidRPr="003D2B42" w:rsidRDefault="009415E9" w:rsidP="0051201A">
      <w:pPr>
        <w:pStyle w:val="Heading3"/>
      </w:pPr>
      <w:bookmarkStart w:id="14" w:name="_Toc20349578"/>
      <w:r w:rsidRPr="0051201A">
        <w:t>Role</w:t>
      </w:r>
      <w:bookmarkEnd w:id="14"/>
    </w:p>
    <w:p w14:paraId="22655A20" w14:textId="23173058" w:rsidR="002B724D" w:rsidRPr="000B290B" w:rsidRDefault="0005184E" w:rsidP="007F413F">
      <w:pPr>
        <w:ind w:firstLine="720"/>
      </w:pPr>
      <w:r w:rsidRPr="000B290B">
        <w:t xml:space="preserve">As mentioned above, the first step of any </w:t>
      </w:r>
      <w:r w:rsidR="00ED67F1" w:rsidRPr="000B290B">
        <w:t>membrane fusion process involves</w:t>
      </w:r>
      <w:r w:rsidRPr="000B290B">
        <w:t xml:space="preserve"> anchoring the two fusing membranes together. This is acco</w:t>
      </w:r>
      <w:r w:rsidR="00523156" w:rsidRPr="000B290B">
        <w:t xml:space="preserve">mplished by a group of proteins </w:t>
      </w:r>
      <w:r w:rsidRPr="000B290B">
        <w:t xml:space="preserve">we shall refer to as </w:t>
      </w:r>
      <w:r w:rsidR="00DA2CBE" w:rsidRPr="000B290B">
        <w:t>molecular tether</w:t>
      </w:r>
      <w:r w:rsidR="00810785" w:rsidRPr="000B290B">
        <w:t>s</w:t>
      </w:r>
      <w:r w:rsidRPr="000B290B">
        <w:t>.</w:t>
      </w:r>
      <w:r w:rsidR="00ED6926" w:rsidRPr="000B290B">
        <w:t xml:space="preserve"> </w:t>
      </w:r>
      <w:r w:rsidR="00DA4289" w:rsidRPr="000B290B">
        <w:t xml:space="preserve">The fundamental role of a </w:t>
      </w:r>
      <w:r w:rsidR="00DA2CBE" w:rsidRPr="000B290B">
        <w:t>molecular tether</w:t>
      </w:r>
      <w:r w:rsidR="00C168FC" w:rsidRPr="000B290B">
        <w:t xml:space="preserve"> is to mediate attachment between membrane-enclosed compartments. </w:t>
      </w:r>
      <w:r w:rsidR="005B26FA" w:rsidRPr="000B290B">
        <w:t xml:space="preserve">A </w:t>
      </w:r>
      <w:r w:rsidR="00DA2CBE" w:rsidRPr="000B290B">
        <w:t>molecular tether</w:t>
      </w:r>
      <w:r w:rsidR="005B26FA" w:rsidRPr="000B290B">
        <w:t xml:space="preserve"> physically links one bilayer to another by interacting with a substrate on the opposite membrane. These energetically favorable interactions help counterbalance some of the energetic barriers to loose adhesion, such as the resistance of the membrane to changing shape</w:t>
      </w:r>
      <w:r w:rsidR="00250B9F">
        <w:t xml:space="preserve"> </w:t>
      </w:r>
      <w:r w:rsidR="00250B9F">
        <w:fldChar w:fldCharType="begin" w:fldLock="1"/>
      </w:r>
      <w:r w:rsidR="00232D52">
        <w:instrText>ADDIN CSL_CITATION {"citationItems":[{"id":"ITEM-1","itemData":{"ISBN":"1749-6632","author":[{"dropping-particle":"","family":"Evans","given":"Evan A","non-dropping-particle":"","parse-names":false,"suffix":""},{"dropping-particle":"","family":"Parsegian","given":"V Adrian","non-dropping-particle":"","parse-names":false,"suffix":""}],"container-title":"Annals of the New York Academy of Sciences","id":"ITEM-1","issue":"1","issued":{"date-parts":[["1983"]]},"page":"13-33","title":"Energetics of membrane deformation and adhesion in cell and vesicle aggregation","type":"article-journal","volume":"416"},"uris":["http://www.mendeley.com/documents/?uuid=ffb0da8d-bc9b-42a4-9f14-0f388cad45b7"]}],"mendeley":{"formattedCitation":"(Evans &amp; Parsegian, 1983)","plainTextFormattedCitation":"(Evans &amp; Parsegian, 1983)","previouslyFormattedCitation":"(Evans &amp; Parsegian, 1983)"},"properties":{"noteIndex":0},"schema":"https://github.com/citation-style-language/schema/raw/master/csl-citation.json"}</w:instrText>
      </w:r>
      <w:r w:rsidR="00250B9F">
        <w:fldChar w:fldCharType="separate"/>
      </w:r>
      <w:r w:rsidR="00250B9F" w:rsidRPr="00250B9F">
        <w:rPr>
          <w:noProof/>
        </w:rPr>
        <w:t>(Evans &amp; Parsegian, 1983)</w:t>
      </w:r>
      <w:r w:rsidR="00250B9F">
        <w:fldChar w:fldCharType="end"/>
      </w:r>
      <w:r w:rsidR="005B26FA" w:rsidRPr="000B290B">
        <w:t xml:space="preserve">. </w:t>
      </w:r>
      <w:r w:rsidR="002B724D" w:rsidRPr="000B290B">
        <w:t>Tethering the membranes</w:t>
      </w:r>
      <w:r w:rsidR="00F571E2" w:rsidRPr="000B290B">
        <w:t xml:space="preserve"> help</w:t>
      </w:r>
      <w:r w:rsidR="002B724D" w:rsidRPr="000B290B">
        <w:t>s to</w:t>
      </w:r>
      <w:r w:rsidR="00F571E2" w:rsidRPr="000B290B">
        <w:t xml:space="preserve"> ensure that the </w:t>
      </w:r>
      <w:proofErr w:type="spellStart"/>
      <w:r w:rsidR="00F571E2" w:rsidRPr="000B290B">
        <w:t>fusogen</w:t>
      </w:r>
      <w:proofErr w:type="spellEnd"/>
      <w:r w:rsidR="00F571E2" w:rsidRPr="000B290B">
        <w:t xml:space="preserve"> makes </w:t>
      </w:r>
      <w:r w:rsidR="002B724D" w:rsidRPr="000B290B">
        <w:t xml:space="preserve">and maintains </w:t>
      </w:r>
      <w:r w:rsidR="00F571E2" w:rsidRPr="000B290B">
        <w:t>contact with the opposite membrane</w:t>
      </w:r>
      <w:r w:rsidR="005B26FA" w:rsidRPr="000B290B">
        <w:t xml:space="preserve"> by </w:t>
      </w:r>
      <w:r w:rsidR="00C168FC" w:rsidRPr="000B290B">
        <w:t>prevent</w:t>
      </w:r>
      <w:r w:rsidR="005B26FA" w:rsidRPr="000B290B">
        <w:t>ing the</w:t>
      </w:r>
      <w:r w:rsidR="00C168FC" w:rsidRPr="000B290B">
        <w:t xml:space="preserve"> separation of compartments due to external forces for a long enough </w:t>
      </w:r>
      <w:r w:rsidR="002B724D" w:rsidRPr="000B290B">
        <w:t xml:space="preserve">time </w:t>
      </w:r>
      <w:r w:rsidR="00C168FC" w:rsidRPr="000B290B">
        <w:t>for fusion to occur.</w:t>
      </w:r>
    </w:p>
    <w:p w14:paraId="6D9A9DF2" w14:textId="068D0592" w:rsidR="0088429E" w:rsidRPr="000B290B" w:rsidRDefault="00DA2CBE" w:rsidP="0088429E">
      <w:pPr>
        <w:ind w:firstLine="720"/>
      </w:pPr>
      <w:r w:rsidRPr="000B290B">
        <w:t>Molecular tethers</w:t>
      </w:r>
      <w:r w:rsidR="00C168FC" w:rsidRPr="000B290B">
        <w:t xml:space="preserve"> may play additional roles</w:t>
      </w:r>
      <w:r w:rsidR="002B724D" w:rsidRPr="000B290B">
        <w:t xml:space="preserve"> in membrane fusion</w:t>
      </w:r>
      <w:r w:rsidR="00C168FC" w:rsidRPr="000B290B">
        <w:t>, includ</w:t>
      </w:r>
      <w:r w:rsidR="00F571E2" w:rsidRPr="000B290B">
        <w:t xml:space="preserve">ing conferring </w:t>
      </w:r>
      <w:r w:rsidR="00A77A82" w:rsidRPr="000B290B">
        <w:t>speci</w:t>
      </w:r>
      <w:r w:rsidR="002B724D" w:rsidRPr="000B290B">
        <w:t>ficity to the interaction. Membrane fusion</w:t>
      </w:r>
      <w:r w:rsidR="00A84669" w:rsidRPr="000B290B">
        <w:t xml:space="preserve"> happens for a reason – it</w:t>
      </w:r>
      <w:r w:rsidR="002B724D" w:rsidRPr="000B290B">
        <w:t xml:space="preserve"> aids in the function of one or both fusing co</w:t>
      </w:r>
      <w:r w:rsidR="00A84669" w:rsidRPr="000B290B">
        <w:t xml:space="preserve">mpartments. For example, membrane fusion between two mitochondria can help ensure that the combined organelle has access to the full complement of mitochondrial DNA </w:t>
      </w:r>
      <w:r w:rsidR="00A84669" w:rsidRPr="00E557DF">
        <w:rPr>
          <w:highlight w:val="yellow"/>
        </w:rPr>
        <w:t>(CITE)</w:t>
      </w:r>
      <w:r w:rsidR="00A84669" w:rsidRPr="000B290B">
        <w:t xml:space="preserve">. However, fusion may not be beneficial if it happens between inappropriate partners (a mitochondrion and a synaptic vesicle, for example). By recognizing specific substrates on another membrane, </w:t>
      </w:r>
      <w:r w:rsidR="00C029D8" w:rsidRPr="000B290B">
        <w:t>molecular tethers</w:t>
      </w:r>
      <w:r w:rsidR="00A84669" w:rsidRPr="000B290B">
        <w:t xml:space="preserve"> may help ensure that membrane fusion only occurs in an appropriate context.</w:t>
      </w:r>
    </w:p>
    <w:p w14:paraId="2998A382" w14:textId="75826C29" w:rsidR="00A6507A" w:rsidRDefault="003E7AF9" w:rsidP="006501E7">
      <w:pPr>
        <w:pStyle w:val="Heading3"/>
      </w:pPr>
      <w:bookmarkStart w:id="15" w:name="_Toc20349579"/>
      <w:r w:rsidRPr="0051201A">
        <w:t>Example</w:t>
      </w:r>
      <w:r w:rsidR="006F5F03" w:rsidRPr="0051201A">
        <w:t>s</w:t>
      </w:r>
      <w:bookmarkEnd w:id="15"/>
    </w:p>
    <w:p w14:paraId="277C5D81" w14:textId="072E669D" w:rsidR="00E557DF" w:rsidRPr="00AC0F40" w:rsidRDefault="00E557DF" w:rsidP="003273E7">
      <w:pPr>
        <w:pStyle w:val="Heading4"/>
      </w:pPr>
      <w:r w:rsidRPr="00AC0F40">
        <w:t>Vesicular fusion</w:t>
      </w:r>
    </w:p>
    <w:p w14:paraId="6BA2439F" w14:textId="77777777" w:rsidR="00E557DF" w:rsidRPr="00E557DF" w:rsidRDefault="00E557DF" w:rsidP="00E557DF"/>
    <w:p w14:paraId="132054F2" w14:textId="158F299C" w:rsidR="00135A14" w:rsidRDefault="007902C8" w:rsidP="00A6507A">
      <w:pPr>
        <w:ind w:firstLine="720"/>
      </w:pPr>
      <w:r w:rsidRPr="000B290B">
        <w:t>In vesicular fusion, which is ubiquitous throughout eukaryotic cells, a vesicle binds to and fuses with a target membrane in respons</w:t>
      </w:r>
      <w:r w:rsidR="00AD136A">
        <w:t>e to some trigger</w:t>
      </w:r>
      <w:r w:rsidRPr="000B290B">
        <w:t>. This is the pathway by which many materials are transported throughout the cell, by which exocytosis occurs, and by which many organelles fuse.</w:t>
      </w:r>
      <w:r>
        <w:t xml:space="preserve"> </w:t>
      </w:r>
      <w:r w:rsidR="00C029D8" w:rsidRPr="000B290B">
        <w:t>Molecular tethers</w:t>
      </w:r>
      <w:r w:rsidR="00584D58" w:rsidRPr="000B290B">
        <w:t xml:space="preserve"> known as membrane tethering factors</w:t>
      </w:r>
      <w:r w:rsidR="00885857" w:rsidRPr="000B290B">
        <w:t xml:space="preserve"> play a prominent and well-studied role in vesicular fusion by anchoring vesicles to their target membranes in preparation for fusion.</w:t>
      </w:r>
      <w:r w:rsidR="00A6507A">
        <w:t xml:space="preserve"> </w:t>
      </w:r>
      <w:r w:rsidR="00885857" w:rsidRPr="000B290B">
        <w:t xml:space="preserve">Membrane </w:t>
      </w:r>
      <w:r w:rsidR="00885857" w:rsidRPr="000B290B">
        <w:lastRenderedPageBreak/>
        <w:t xml:space="preserve">tethering factors are divided into two classes: coiled-coil tethering factors and </w:t>
      </w:r>
      <w:proofErr w:type="spellStart"/>
      <w:r w:rsidR="00885857" w:rsidRPr="000B290B">
        <w:t>multisubunit</w:t>
      </w:r>
      <w:proofErr w:type="spellEnd"/>
      <w:r w:rsidR="00885857" w:rsidRPr="000B290B">
        <w:t xml:space="preserve"> tethering complexes</w:t>
      </w:r>
      <w:r w:rsidR="000F31B5">
        <w:t xml:space="preserve"> </w:t>
      </w:r>
      <w:r w:rsidR="000F31B5">
        <w:fldChar w:fldCharType="begin" w:fldLock="1"/>
      </w:r>
      <w:r w:rsidR="000F31B5">
        <w:instrText>ADDIN CSL_CITATION {"citationItems":[{"id":"ITEM-1","itemData":{"DOI":"10.1038/nrm.2016.65","ISBN":"1471-0080","abstract":"Intracellular membrane fusion is mediated in most cases by membrane-bridging complexes of soluble N-ethylmaleimide-sensitive factor attachment protein receptors (SNAREs). However, the assembly of such complexes in vitro is inefficient, and their uncatalysed disassembly is undetectably slow. Here, we focus on the cellular machinery that orchestrates assembly and disassembly of SNARE complexes, thereby regulating processes ranging from vesicle trafficking to organelle fusion to neurotransmitter release. Rapid progress is being made on many fronts, including the development of more realistic cell-free reconstitutions, the application of single-molecule biophysics, and the elucidation of X-ray and high-resolution electron microscopy structures of the SNARE assembly and disassembly machineries 'in action'.","author":[{"dropping-particle":"","family":"Baker","given":"Richard W","non-dropping-particle":"","parse-names":false,"suffix":""},{"dropping-particle":"","family":"Hughson","given":"Frederick M","non-dropping-particle":"","parse-names":false,"suffix":""}],"container-title":"Nat Rev Mol Cell Biol","id":"ITEM-1","issued":{"date-parts":[["2016"]]},"publisher":"Nature Publishing Group, a division of Macmillan Publishers Limited. All Rights Reserved.","title":"Chaperoning SNARE assembly and disassembly","type":"article-journal","volume":"advance on"},"uris":["http://www.mendeley.com/documents/?uuid=47d23ac3-f162-4ff9-83bd-e58f752b936f"]}],"mendeley":{"formattedCitation":"(Baker &amp; Hughson, 2016)","plainTextFormattedCitation":"(Baker &amp; Hughson, 2016)","previouslyFormattedCitation":"(Baker &amp; Hughson, 2016)"},"properties":{"noteIndex":0},"schema":"https://github.com/citation-style-language/schema/raw/master/csl-citation.json"}</w:instrText>
      </w:r>
      <w:r w:rsidR="000F31B5">
        <w:fldChar w:fldCharType="separate"/>
      </w:r>
      <w:r w:rsidR="000F31B5" w:rsidRPr="008C4A35">
        <w:rPr>
          <w:noProof/>
        </w:rPr>
        <w:t>(Baker &amp; Hughson, 2016)</w:t>
      </w:r>
      <w:r w:rsidR="000F31B5">
        <w:fldChar w:fldCharType="end"/>
      </w:r>
      <w:r w:rsidR="00885857" w:rsidRPr="000B290B">
        <w:t xml:space="preserve">. </w:t>
      </w:r>
    </w:p>
    <w:p w14:paraId="06AAE741" w14:textId="0F40B563" w:rsidR="00885857" w:rsidRPr="000B290B" w:rsidRDefault="00885857" w:rsidP="00135A14">
      <w:pPr>
        <w:ind w:firstLine="720"/>
      </w:pPr>
      <w:r w:rsidRPr="000B290B">
        <w:t xml:space="preserve">Coiled-coil tethering factors contain long stretches of predicted coiled-coil domains, creating a rod-like structure. Coiled-coil tethering factors form homodimers </w:t>
      </w:r>
      <w:r w:rsidR="00D715CA">
        <w:t xml:space="preserve">that </w:t>
      </w:r>
      <w:r w:rsidRPr="000B290B">
        <w:t xml:space="preserve">may extended 300 nm or more from the </w:t>
      </w:r>
      <w:r w:rsidR="003D563A">
        <w:t xml:space="preserve">surface of the </w:t>
      </w:r>
      <w:r w:rsidRPr="000B290B">
        <w:t>membrane</w:t>
      </w:r>
      <w:r w:rsidR="000F31B5">
        <w:t xml:space="preserve"> </w:t>
      </w:r>
      <w:r w:rsidR="000F31B5">
        <w:fldChar w:fldCharType="begin" w:fldLock="1"/>
      </w:r>
      <w:r w:rsidR="000F31B5">
        <w:instrText>ADDIN CSL_CITATION {"citationItems":[{"id":"ITEM-1","itemData":{"DOI":"10.1038/nrm.2016.65","ISBN":"1471-0080","abstract":"Intracellular membrane fusion is mediated in most cases by membrane-bridging complexes of soluble N-ethylmaleimide-sensitive factor attachment protein receptors (SNAREs). However, the assembly of such complexes in vitro is inefficient, and their uncatalysed disassembly is undetectably slow. Here, we focus on the cellular machinery that orchestrates assembly and disassembly of SNARE complexes, thereby regulating processes ranging from vesicle trafficking to organelle fusion to neurotransmitter release. Rapid progress is being made on many fronts, including the development of more realistic cell-free reconstitutions, the application of single-molecule biophysics, and the elucidation of X-ray and high-resolution electron microscopy structures of the SNARE assembly and disassembly machineries 'in action'.","author":[{"dropping-particle":"","family":"Baker","given":"Richard W","non-dropping-particle":"","parse-names":false,"suffix":""},{"dropping-particle":"","family":"Hughson","given":"Frederick M","non-dropping-particle":"","parse-names":false,"suffix":""}],"container-title":"Nat Rev Mol Cell Biol","id":"ITEM-1","issued":{"date-parts":[["2016"]]},"publisher":"Nature Publishing Group, a division of Macmillan Publishers Limited. All Rights Reserved.","title":"Chaperoning SNARE assembly and disassembly","type":"article-journal","volume":"advance on"},"uris":["http://www.mendeley.com/documents/?uuid=47d23ac3-f162-4ff9-83bd-e58f752b936f"]}],"mendeley":{"formattedCitation":"(Baker &amp; Hughson, 2016)","plainTextFormattedCitation":"(Baker &amp; Hughson, 2016)","previouslyFormattedCitation":"(Baker &amp; Hughson, 2016)"},"properties":{"noteIndex":0},"schema":"https://github.com/citation-style-language/schema/raw/master/csl-citation.json"}</w:instrText>
      </w:r>
      <w:r w:rsidR="000F31B5">
        <w:fldChar w:fldCharType="separate"/>
      </w:r>
      <w:r w:rsidR="000F31B5" w:rsidRPr="008C4A35">
        <w:rPr>
          <w:noProof/>
        </w:rPr>
        <w:t>(Baker &amp; Hughson, 2016)</w:t>
      </w:r>
      <w:r w:rsidR="000F31B5">
        <w:fldChar w:fldCharType="end"/>
      </w:r>
      <w:r w:rsidRPr="000B290B">
        <w:t xml:space="preserve">. The largest class of coiled-coil tethering factors are called </w:t>
      </w:r>
      <w:proofErr w:type="spellStart"/>
      <w:r w:rsidRPr="000B290B">
        <w:t>golgins</w:t>
      </w:r>
      <w:proofErr w:type="spellEnd"/>
      <w:r w:rsidRPr="000B290B">
        <w:t xml:space="preserve"> after their location on the Golgi surface. </w:t>
      </w:r>
      <w:proofErr w:type="spellStart"/>
      <w:r w:rsidRPr="000B290B">
        <w:t>Golgins</w:t>
      </w:r>
      <w:proofErr w:type="spellEnd"/>
      <w:r w:rsidRPr="000B290B">
        <w:t xml:space="preserve"> are highly conserved throughout evolution and are thought to have been present in the last eukaryotic common ancestor</w:t>
      </w:r>
      <w:r w:rsidR="00451144">
        <w:t xml:space="preserve"> </w:t>
      </w:r>
      <w:r w:rsidR="00451144">
        <w:fldChar w:fldCharType="begin" w:fldLock="1"/>
      </w:r>
      <w:r w:rsidR="00451144">
        <w:instrText>ADDIN CSL_CITATION {"citationItems":[{"id":"ITEM-1","itemData":{"ISBN":"1943-0264","author":[{"dropping-particle":"","family":"Munro","given":"Sean","non-dropping-particle":"","parse-names":false,"suffix":""}],"container-title":"Cold Spring Harbor perspectives in biology","id":"ITEM-1","issue":"6","issued":{"date-parts":[["2011"]]},"page":"a005256","title":"The golgin coiled-coil proteins of the Golgi apparatus","type":"article-journal","volume":"3"},"uris":["http://www.mendeley.com/documents/?uuid=8a9d8e70-be93-4a30-852e-b3e25afa2869"]}],"mendeley":{"formattedCitation":"(Munro, 2011)","plainTextFormattedCitation":"(Munro, 2011)","previouslyFormattedCitation":"(Munro, 2011)"},"properties":{"noteIndex":0},"schema":"https://github.com/citation-style-language/schema/raw/master/csl-citation.json"}</w:instrText>
      </w:r>
      <w:r w:rsidR="00451144">
        <w:fldChar w:fldCharType="separate"/>
      </w:r>
      <w:r w:rsidR="00451144" w:rsidRPr="00451144">
        <w:rPr>
          <w:noProof/>
        </w:rPr>
        <w:t>(Munro, 2011)</w:t>
      </w:r>
      <w:r w:rsidR="00451144">
        <w:fldChar w:fldCharType="end"/>
      </w:r>
      <w:r w:rsidRPr="000B290B">
        <w:t>.</w:t>
      </w:r>
      <w:r w:rsidR="00135A14">
        <w:t xml:space="preserve"> </w:t>
      </w:r>
      <w:r w:rsidR="002F0100">
        <w:t xml:space="preserve">Some </w:t>
      </w:r>
      <w:proofErr w:type="spellStart"/>
      <w:r w:rsidR="002F0100">
        <w:t>golgins</w:t>
      </w:r>
      <w:proofErr w:type="spellEnd"/>
      <w:r w:rsidR="002F0100">
        <w:t xml:space="preserve"> have transmembrane domains, while others are indirectly anchored to the membrane by binding to a small GTPase</w:t>
      </w:r>
      <w:r w:rsidR="00725658">
        <w:t xml:space="preserve"> </w:t>
      </w:r>
      <w:r w:rsidR="00725658">
        <w:fldChar w:fldCharType="begin" w:fldLock="1"/>
      </w:r>
      <w:r w:rsidR="00725658">
        <w:instrText>ADDIN CSL_CITATION {"citationItems":[{"id":"ITEM-1","itemData":{"DOI":"https://doi.org/10.1016/j.cub.2018.01.006","ISBN":"0960-9822","author":[{"dropping-particle":"","family":"Muschalik","given":"Nadine","non-dropping-particle":"","parse-names":false,"suffix":""},{"dropping-particle":"","family":"Munro","given":"Sean","non-dropping-particle":"","parse-names":false,"suffix":""}],"container-title":"Current Biology","id":"ITEM-1","issue":"8","issued":{"date-parts":[["2018"]]},"page":"R374-R376","title":"Golgins","type":"article-journal","volume":"28"},"uris":["http://www.mendeley.com/documents/?uuid=fa4e3b38-d773-4d2f-a3ac-4891a353a9a9"]}],"mendeley":{"formattedCitation":"(Muschalik &amp; Munro, 2018)","plainTextFormattedCitation":"(Muschalik &amp; Munro, 2018)","previouslyFormattedCitation":"(Muschalik &amp; Munro, 2018)"},"properties":{"noteIndex":0},"schema":"https://github.com/citation-style-language/schema/raw/master/csl-citation.json"}</w:instrText>
      </w:r>
      <w:r w:rsidR="00725658">
        <w:fldChar w:fldCharType="separate"/>
      </w:r>
      <w:r w:rsidR="00725658" w:rsidRPr="00725658">
        <w:rPr>
          <w:noProof/>
        </w:rPr>
        <w:t>(Muschalik &amp; Munro, 2018)</w:t>
      </w:r>
      <w:r w:rsidR="00725658">
        <w:fldChar w:fldCharType="end"/>
      </w:r>
      <w:r w:rsidR="002F0100">
        <w:t xml:space="preserve">. </w:t>
      </w:r>
      <w:r w:rsidRPr="000B290B">
        <w:t xml:space="preserve">Parallel </w:t>
      </w:r>
      <w:proofErr w:type="spellStart"/>
      <w:r w:rsidR="002F0100">
        <w:t>golgin</w:t>
      </w:r>
      <w:proofErr w:type="spellEnd"/>
      <w:r w:rsidR="002F0100">
        <w:t xml:space="preserve"> homodimers </w:t>
      </w:r>
      <w:r w:rsidRPr="000B290B">
        <w:t xml:space="preserve">extend into the cytoplasm to “catch” nearby vesicles. Different combinations of </w:t>
      </w:r>
      <w:proofErr w:type="spellStart"/>
      <w:r w:rsidRPr="000B290B">
        <w:t>golgins</w:t>
      </w:r>
      <w:proofErr w:type="spellEnd"/>
      <w:r w:rsidRPr="000B290B">
        <w:t xml:space="preserve"> capture different types of vesicles, enabling specificity in the fusion of vesicles with the Golgi</w:t>
      </w:r>
      <w:r w:rsidR="000F31B5">
        <w:t xml:space="preserve"> </w:t>
      </w:r>
      <w:r w:rsidR="00451144">
        <w:fldChar w:fldCharType="begin" w:fldLock="1"/>
      </w:r>
      <w:r w:rsidR="00725658">
        <w:instrText>ADDIN CSL_CITATION {"citationItems":[{"id":"ITEM-1","itemData":{"DOI":"10.1038/nrm.2016.65","ISBN":"1471-0080","abstract":"Intracellular membrane fusion is mediated in most cases by membrane-bridging complexes of soluble N-ethylmaleimide-sensitive factor attachment protein receptors (SNAREs). However, the assembly of such complexes in vitro is inefficient, and their uncatalysed disassembly is undetectably slow. Here, we focus on the cellular machinery that orchestrates assembly and disassembly of SNARE complexes, thereby regulating processes ranging from vesicle trafficking to organelle fusion to neurotransmitter release. Rapid progress is being made on many fronts, including the development of more realistic cell-free reconstitutions, the application of single-molecule biophysics, and the elucidation of X-ray and high-resolution electron microscopy structures of the SNARE assembly and disassembly machineries 'in action'.","author":[{"dropping-particle":"","family":"Baker","given":"Richard W","non-dropping-particle":"","parse-names":false,"suffix":""},{"dropping-particle":"","family":"Hughson","given":"Frederick M","non-dropping-particle":"","parse-names":false,"suffix":""}],"container-title":"Nat Rev Mol Cell Biol","id":"ITEM-1","issued":{"date-parts":[["2016"]]},"publisher":"Nature Publishing Group, a division of Macmillan Publishers Limited. All Rights Reserved.","title":"Chaperoning SNARE assembly and disassembly","type":"article-journal","volume":"advance on"},"uris":["http://www.mendeley.com/documents/?uuid=47d23ac3-f162-4ff9-83bd-e58f752b936f"]},{"id":"ITEM-2","itemData":{"ISBN":"1943-0264","author":[{"dropping-particle":"","family":"Munro","given":"Sean","non-dropping-particle":"","parse-names":false,"suffix":""}],"container-title":"Cold Spring Harbor perspectives in biology","id":"ITEM-2","issue":"6","issued":{"date-parts":[["2011"]]},"page":"a005256","title":"The golgin coiled-coil proteins of the Golgi apparatus","type":"article-journal","volume":"3"},"uris":["http://www.mendeley.com/documents/?uuid=8a9d8e70-be93-4a30-852e-b3e25afa2869"]}],"mendeley":{"formattedCitation":"(Baker &amp; Hughson, 2016; Munro, 2011)","plainTextFormattedCitation":"(Baker &amp; Hughson, 2016; Munro, 2011)","previouslyFormattedCitation":"(Baker &amp; Hughson, 2016; Munro, 2011)"},"properties":{"noteIndex":0},"schema":"https://github.com/citation-style-language/schema/raw/master/csl-citation.json"}</w:instrText>
      </w:r>
      <w:r w:rsidR="00451144">
        <w:fldChar w:fldCharType="separate"/>
      </w:r>
      <w:r w:rsidR="00451144" w:rsidRPr="00451144">
        <w:rPr>
          <w:noProof/>
        </w:rPr>
        <w:t>(Baker &amp; Hughson, 2016; Munro, 2011)</w:t>
      </w:r>
      <w:r w:rsidR="00451144">
        <w:fldChar w:fldCharType="end"/>
      </w:r>
      <w:r w:rsidRPr="000B290B">
        <w:t xml:space="preserve">. </w:t>
      </w:r>
    </w:p>
    <w:p w14:paraId="7C6818CF" w14:textId="6E3999F1" w:rsidR="00672B8D" w:rsidRDefault="00885857" w:rsidP="00D250AD">
      <w:pPr>
        <w:ind w:firstLine="720"/>
      </w:pPr>
      <w:proofErr w:type="spellStart"/>
      <w:r w:rsidRPr="000B290B">
        <w:t>Multisubunit</w:t>
      </w:r>
      <w:proofErr w:type="spellEnd"/>
      <w:r w:rsidRPr="000B290B">
        <w:t xml:space="preserve"> tethering complexes are composed of at least three different subunits. With molecular masses of &gt;250 </w:t>
      </w:r>
      <w:proofErr w:type="spellStart"/>
      <w:r w:rsidRPr="000B290B">
        <w:t>kDa</w:t>
      </w:r>
      <w:proofErr w:type="spellEnd"/>
      <w:r w:rsidRPr="000B290B">
        <w:t xml:space="preserve"> and lengths of 20 – 40 nm, these complexes are large but </w:t>
      </w:r>
      <w:r w:rsidR="00135A14">
        <w:t>relatively</w:t>
      </w:r>
      <w:r w:rsidRPr="000B290B">
        <w:t xml:space="preserve"> compact. As with coiled coil tethering factors, the number and diversity of </w:t>
      </w:r>
      <w:proofErr w:type="spellStart"/>
      <w:r w:rsidRPr="000B290B">
        <w:t>multisubunit</w:t>
      </w:r>
      <w:proofErr w:type="spellEnd"/>
      <w:r w:rsidRPr="000B290B">
        <w:t xml:space="preserve"> tethering complex proteins allows for specific targeting of vesicles to their destinations. In addition to coordinating vesicle </w:t>
      </w:r>
      <w:r w:rsidR="00BF1A68">
        <w:t>loose tethering</w:t>
      </w:r>
      <w:r w:rsidRPr="000B290B">
        <w:t xml:space="preserve">, these proteins may also help organize the assembly of the </w:t>
      </w:r>
      <w:proofErr w:type="spellStart"/>
      <w:r w:rsidRPr="000B290B">
        <w:t>fusogenic</w:t>
      </w:r>
      <w:proofErr w:type="spellEnd"/>
      <w:r w:rsidRPr="000B290B">
        <w:t xml:space="preserve"> </w:t>
      </w:r>
      <w:r w:rsidR="0074161A" w:rsidRPr="003A3122">
        <w:t>soluble N-</w:t>
      </w:r>
      <w:proofErr w:type="spellStart"/>
      <w:r w:rsidR="0074161A" w:rsidRPr="003A3122">
        <w:t>ethymalemide</w:t>
      </w:r>
      <w:proofErr w:type="spellEnd"/>
      <w:r w:rsidR="0074161A" w:rsidRPr="003A3122">
        <w:t>-sensitive factor attachment protein receptor</w:t>
      </w:r>
      <w:r w:rsidR="0074161A" w:rsidRPr="000B290B">
        <w:t xml:space="preserve"> </w:t>
      </w:r>
      <w:r w:rsidR="0074161A">
        <w:t>(</w:t>
      </w:r>
      <w:r w:rsidRPr="000B290B">
        <w:t>SNARE</w:t>
      </w:r>
      <w:r w:rsidR="0074161A">
        <w:t>)</w:t>
      </w:r>
      <w:r w:rsidRPr="000B290B">
        <w:t xml:space="preserve"> complex</w:t>
      </w:r>
      <w:r w:rsidR="007902C8">
        <w:t>, which will be discussed in more detail below</w:t>
      </w:r>
      <w:r w:rsidR="000F31B5">
        <w:t xml:space="preserve"> </w:t>
      </w:r>
      <w:r w:rsidR="000F31B5">
        <w:fldChar w:fldCharType="begin" w:fldLock="1"/>
      </w:r>
      <w:r w:rsidR="00BC1FA2">
        <w:instrText>ADDIN CSL_CITATION {"citationItems":[{"id":"ITEM-1","itemData":{"DOI":"10.1038/nrm.2016.65","ISBN":"1471-0080","abstract":"Intracellular membrane fusion is mediated in most cases by membrane-bridging complexes of soluble N-ethylmaleimide-sensitive factor attachment protein receptors (SNAREs). However, the assembly of such complexes in vitro is inefficient, and their uncatalysed disassembly is undetectably slow. Here, we focus on the cellular machinery that orchestrates assembly and disassembly of SNARE complexes, thereby regulating processes ranging from vesicle trafficking to organelle fusion to neurotransmitter release. Rapid progress is being made on many fronts, including the development of more realistic cell-free reconstitutions, the application of single-molecule biophysics, and the elucidation of X-ray and high-resolution electron microscopy structures of the SNARE assembly and disassembly machineries 'in action'.","author":[{"dropping-particle":"","family":"Baker","given":"Richard W","non-dropping-particle":"","parse-names":false,"suffix":""},{"dropping-particle":"","family":"Hughson","given":"Frederick M","non-dropping-particle":"","parse-names":false,"suffix":""}],"container-title":"Nat Rev Mol Cell Biol","id":"ITEM-1","issued":{"date-parts":[["2016"]]},"publisher":"Nature Publishing Group, a division of Macmillan Publishers Limited. All Rights Reserved.","title":"Chaperoning SNARE assembly and disassembly","type":"article-journal","volume":"advance on"},"uris":["http://www.mendeley.com/documents/?uuid=47d23ac3-f162-4ff9-83bd-e58f752b936f"]},{"id":"ITEM-2","itemData":{"DOI":"10.3389/fcell.2016.00042","ISBN":"2296-634X","abstract":"Trafficking in eukaryotic cells is a tightly regulated process to ensure correct cargo delivery to the proper destination organelle or plasma membrane. In this review, we focus on how the vesicle fusion machinery, the SNARE complex, is regulated by the interplay of the multisubunit tethering complexes (MTC) with the SNAREs and Sec1/Munc18 (SM) proteins. Although these factors are used in different stages of membrane trafficking, e.g. Golgi to plasma membrane transport vs vacuolar fusion, and in a variety of diverse eukaryotic cell types, many commonalities between their functions are being revealed. We explore the various protein-protein interactions and findings from functional reconstitution studies in order to highlight both their common features and the differences in their modes of regulation. These studies serve as a starting point for mechanistic explorations in other systems.","author":[{"dropping-particle":"","family":"Dubuke","given":"Michelle L","non-dropping-particle":"","parse-names":false,"suffix":""},{"dropping-particle":"","family":"Munson","given":"Mary","non-dropping-particle":"","parse-names":false,"suffix":""}],"container-title":"Frontiers in Cell and Developmental Biology","id":"ITEM-2","issue":"42","issued":{"date-parts":[["2016"]]},"language":"English","title":"The Secret Life of Tethers: The Role of Tethering Factors in SNARE Complex Regulation","title-short":"Tethers and SNAREs in vesicle fusion","type":"article-journal","volume":"4"},"uris":["http://www.mendeley.com/documents/?uuid=d5cacfaf-e04b-442e-9126-3a4f0febd353"]}],"mendeley":{"formattedCitation":"(Baker &amp; Hughson, 2016; Dubuke &amp; Munson, 2016)","plainTextFormattedCitation":"(Baker &amp; Hughson, 2016; Dubuke &amp; Munson, 2016)","previouslyFormattedCitation":"(Baker &amp; Hughson, 2016; Dubuke &amp; Munson, 2016)"},"properties":{"noteIndex":0},"schema":"https://github.com/citation-style-language/schema/raw/master/csl-citation.json"}</w:instrText>
      </w:r>
      <w:r w:rsidR="000F31B5">
        <w:fldChar w:fldCharType="separate"/>
      </w:r>
      <w:r w:rsidR="000F31B5" w:rsidRPr="000F31B5">
        <w:rPr>
          <w:noProof/>
        </w:rPr>
        <w:t>(Baker &amp; Hughson, 2016; Dubuke &amp; Munson, 2016)</w:t>
      </w:r>
      <w:r w:rsidR="000F31B5">
        <w:fldChar w:fldCharType="end"/>
      </w:r>
      <w:r w:rsidRPr="000B290B">
        <w:t xml:space="preserve">. </w:t>
      </w:r>
      <w:r w:rsidR="00D250AD">
        <w:t xml:space="preserve">The “homotypic fusion and protein sorting” (HOPS) complex, for example, is made up of six different subunits and mediates fusion between late endosomes and lysosomes or vacuoles in yeast </w:t>
      </w:r>
      <w:r w:rsidR="00D250AD" w:rsidRPr="00E56552">
        <w:rPr>
          <w:highlight w:val="cyan"/>
        </w:rPr>
        <w:t xml:space="preserve">(see </w:t>
      </w:r>
      <w:r w:rsidR="00BD04D4">
        <w:rPr>
          <w:highlight w:val="cyan"/>
        </w:rPr>
        <w:t xml:space="preserve">Supplemental </w:t>
      </w:r>
      <w:r w:rsidR="00D250AD" w:rsidRPr="00E56552">
        <w:rPr>
          <w:highlight w:val="cyan"/>
        </w:rPr>
        <w:t xml:space="preserve">Figure </w:t>
      </w:r>
      <w:r w:rsidR="00BD04D4">
        <w:rPr>
          <w:highlight w:val="cyan"/>
        </w:rPr>
        <w:t>3</w:t>
      </w:r>
      <w:r w:rsidR="00D250AD" w:rsidRPr="00E56552">
        <w:rPr>
          <w:highlight w:val="cyan"/>
        </w:rPr>
        <w:t>)</w:t>
      </w:r>
      <w:r w:rsidR="00D250AD">
        <w:t xml:space="preserve"> </w:t>
      </w:r>
      <w:r w:rsidR="00D250AD">
        <w:fldChar w:fldCharType="begin" w:fldLock="1"/>
      </w:r>
      <w:r w:rsidR="00761C00">
        <w:instrText>ADDIN CSL_CITATION {"citationItems":[{"id":"ITEM-1","itemData":{"DOI":"10.1242/jcs.107805","abstract":"Protein and lipid transport along the endolysosomal system of eukaryotic cells depends on multiple fusion and fission events. Over the past few years, the molecular constituents of both fission and fusion machineries have been identified. Here, we focus on the mechanism of membrane fusion at endosomes, vacuoles and lysosomes, and in particular on the role of the two homologous tethering complexes called CORVET and HOPS. Both complexes are heterohexamers; they share four subunits, interact with Rab GTPases and soluble NSF attachment protein receptors (SNAREs) and can tether membranes. Owing to the presence of specific subunits, CORVET is a Rab5 effector complex, whereas HOPS can bind efficiently to late endosomes and lysosomes through Rab7. Based on the recently described overall structure of the HOPS complex and a number of in vivo and in vitro analyses, important insights into their function have been obtained. Here, we discuss the general function of both complexes in yeast and in metazoan cells in the context of endosomal biogenesis and maturation.","author":[{"dropping-particle":"","family":"Balderhaar","given":"Henning J kleine","non-dropping-particle":"","parse-names":false,"suffix":""},{"dropping-particle":"","family":"Ungermann","given":"Christian","non-dropping-particle":"","parse-names":false,"suffix":""}],"container-title":"Journal of Cell Science","id":"ITEM-1","issue":"6","issued":{"date-parts":[["2013","3","15"]]},"page":"1307 LP  - 1316","title":"CORVET and HOPS tethering complexes &amp;lt;strong&amp;gt;–&amp;lt;/strong&amp;gt; coordinators of endosome and lysosome fusion","type":"article-journal","volume":"126"},"uris":["http://www.mendeley.com/documents/?uuid=1e4111b5-88ac-45fa-885b-b7cb9ed8cf8a"]}],"mendeley":{"formattedCitation":"(Balderhaar &amp; Ungermann, 2013)","plainTextFormattedCitation":"(Balderhaar &amp; Ungermann, 2013)","previouslyFormattedCitation":"(Balderhaar &amp; Ungermann, 2013)"},"properties":{"noteIndex":0},"schema":"https://github.com/citation-style-language/schema/raw/master/csl-citation.json"}</w:instrText>
      </w:r>
      <w:r w:rsidR="00D250AD">
        <w:fldChar w:fldCharType="separate"/>
      </w:r>
      <w:r w:rsidR="00D250AD" w:rsidRPr="00D250AD">
        <w:rPr>
          <w:noProof/>
        </w:rPr>
        <w:t>(Balderhaar &amp; Ungermann, 2013)</w:t>
      </w:r>
      <w:r w:rsidR="00D250AD">
        <w:fldChar w:fldCharType="end"/>
      </w:r>
      <w:r w:rsidR="00D250AD">
        <w:t>.</w:t>
      </w:r>
    </w:p>
    <w:p w14:paraId="04040977" w14:textId="29EBD101" w:rsidR="00D250AD" w:rsidRDefault="00D250AD" w:rsidP="00672B8D">
      <w:pPr>
        <w:ind w:firstLine="720"/>
      </w:pPr>
    </w:p>
    <w:p w14:paraId="57EC2C63" w14:textId="3D3146D5" w:rsidR="00E557DF" w:rsidRPr="00AC0F40" w:rsidRDefault="00E557DF" w:rsidP="003273E7">
      <w:pPr>
        <w:pStyle w:val="Heading4"/>
      </w:pPr>
      <w:r w:rsidRPr="00AC0F40">
        <w:t>Fertilization</w:t>
      </w:r>
    </w:p>
    <w:p w14:paraId="4CC5057A" w14:textId="77777777" w:rsidR="00E557DF" w:rsidRDefault="00E557DF" w:rsidP="00FC19F9">
      <w:pPr>
        <w:rPr>
          <w:i/>
        </w:rPr>
      </w:pPr>
    </w:p>
    <w:p w14:paraId="404C4CEB" w14:textId="1A235121" w:rsidR="009B2C32" w:rsidRDefault="00AB1AA4" w:rsidP="00FC19F9">
      <w:r>
        <w:tab/>
        <w:t xml:space="preserve">Molecular tethers </w:t>
      </w:r>
      <w:r w:rsidR="00EA054F">
        <w:t>also play an essential role in</w:t>
      </w:r>
      <w:r w:rsidR="00711576">
        <w:t xml:space="preserve"> </w:t>
      </w:r>
      <w:r>
        <w:t>mammalian fer</w:t>
      </w:r>
      <w:r w:rsidR="00FC19F9">
        <w:t xml:space="preserve">tilization. </w:t>
      </w:r>
      <w:r w:rsidR="009B2C32">
        <w:t xml:space="preserve">As in the model described here, fusion between sperm and egg membranes is believed to require both molecular tethers and </w:t>
      </w:r>
      <w:proofErr w:type="spellStart"/>
      <w:r w:rsidR="009B2C32">
        <w:t>fusogens</w:t>
      </w:r>
      <w:proofErr w:type="spellEnd"/>
      <w:r w:rsidR="009B2C32">
        <w:t xml:space="preserve">. Despite decades of study, </w:t>
      </w:r>
      <w:r w:rsidR="00AD08AC">
        <w:t>the molecular mechanisms of membrane fusi</w:t>
      </w:r>
      <w:r w:rsidR="009B2C32">
        <w:t xml:space="preserve">on </w:t>
      </w:r>
      <w:r w:rsidR="009B2C32">
        <w:lastRenderedPageBreak/>
        <w:t>between mammalian gametes are</w:t>
      </w:r>
      <w:r w:rsidR="00AD08AC">
        <w:t xml:space="preserve"> poorly understood; </w:t>
      </w:r>
      <w:r w:rsidR="009B2C32">
        <w:t xml:space="preserve">while many proteins have been identified as candidate molecular tethers, </w:t>
      </w:r>
      <w:r w:rsidR="00AD08AC">
        <w:t xml:space="preserve">the </w:t>
      </w:r>
      <w:proofErr w:type="spellStart"/>
      <w:r w:rsidR="00AD08AC">
        <w:t>fusogen</w:t>
      </w:r>
      <w:proofErr w:type="spellEnd"/>
      <w:r w:rsidR="00AD08AC">
        <w:t xml:space="preserve"> or </w:t>
      </w:r>
      <w:proofErr w:type="spellStart"/>
      <w:r w:rsidR="00AD08AC">
        <w:t>fu</w:t>
      </w:r>
      <w:r w:rsidR="009B2C32">
        <w:t>sogens</w:t>
      </w:r>
      <w:proofErr w:type="spellEnd"/>
      <w:r w:rsidR="009B2C32">
        <w:t xml:space="preserve"> remain unknown.</w:t>
      </w:r>
    </w:p>
    <w:p w14:paraId="026B3FE6" w14:textId="43520265" w:rsidR="002D0D2D" w:rsidRDefault="00E557DF" w:rsidP="002D0D2D">
      <w:pPr>
        <w:ind w:firstLine="720"/>
      </w:pPr>
      <w:r>
        <w:t>Mammalian fertilization is thought to involve m</w:t>
      </w:r>
      <w:r w:rsidR="009B2C32">
        <w:t xml:space="preserve">any molecular tethers </w:t>
      </w:r>
      <w:r>
        <w:t>that play</w:t>
      </w:r>
      <w:r w:rsidR="009B2C32">
        <w:t xml:space="preserve"> overlapping roles. The integrin family of proteins, for example, </w:t>
      </w:r>
      <w:r w:rsidR="0082348A">
        <w:t xml:space="preserve">is involved </w:t>
      </w:r>
      <w:r w:rsidR="009B2C32">
        <w:t xml:space="preserve">in </w:t>
      </w:r>
      <w:r w:rsidR="00CE6D60">
        <w:t xml:space="preserve">gamete interactions; however, according to knock-out studies, no individual integrin is essential to fertilization. </w:t>
      </w:r>
      <w:r>
        <w:t>However,</w:t>
      </w:r>
      <w:r w:rsidR="00CE6D60">
        <w:t xml:space="preserve"> one pair of molecular tethers has been shown to be essential for fertilization in </w:t>
      </w:r>
      <w:r>
        <w:t>the mouse</w:t>
      </w:r>
      <w:r w:rsidR="00CE6D60">
        <w:t xml:space="preserve">: Izumo1 on the sperm and </w:t>
      </w:r>
      <w:r>
        <w:t>Izumo1 receptor</w:t>
      </w:r>
      <w:r w:rsidR="00CE6D60">
        <w:t xml:space="preserve"> </w:t>
      </w:r>
      <w:r>
        <w:t xml:space="preserve">(Izumo1R) </w:t>
      </w:r>
      <w:r w:rsidR="00CE6D60">
        <w:t>on the oocyte</w:t>
      </w:r>
      <w:r w:rsidR="00725658">
        <w:t xml:space="preserve"> </w:t>
      </w:r>
      <w:r w:rsidRPr="00E56552">
        <w:rPr>
          <w:highlight w:val="cyan"/>
        </w:rPr>
        <w:t xml:space="preserve">(see </w:t>
      </w:r>
      <w:r>
        <w:rPr>
          <w:highlight w:val="cyan"/>
        </w:rPr>
        <w:t xml:space="preserve">Supplemental </w:t>
      </w:r>
      <w:r w:rsidRPr="00E56552">
        <w:rPr>
          <w:highlight w:val="cyan"/>
        </w:rPr>
        <w:t xml:space="preserve">Figure </w:t>
      </w:r>
      <w:r>
        <w:rPr>
          <w:highlight w:val="cyan"/>
        </w:rPr>
        <w:t>4</w:t>
      </w:r>
      <w:r w:rsidRPr="00E56552">
        <w:rPr>
          <w:highlight w:val="cyan"/>
        </w:rPr>
        <w:t>)</w:t>
      </w:r>
      <w:r>
        <w:t xml:space="preserve"> </w:t>
      </w:r>
      <w:r w:rsidR="0030356C">
        <w:fldChar w:fldCharType="begin" w:fldLock="1"/>
      </w:r>
      <w:r w:rsidR="0030356C">
        <w:instrText>ADDIN CSL_CITATION {"citationItems":[{"id":"ITEM-1","itemData":{"author":[{"dropping-particle":"","family":"Inoue","given":"Naokazu","non-dropping-particle":"","parse-names":false,"suffix":""},{"dropping-particle":"","family":"Ikawa","given":"Masahito","non-dropping-particle":"","parse-names":false,"suffix":""},{"dropping-particle":"","family":"Isotani","given":"Ayako","non-dropping-particle":"","parse-names":false,"suffix":""},{"dropping-particle":"","family":"Okabe","given":"Masaru","non-dropping-particle":"","parse-names":false,"suffix":""}],"container-title":"Nature","id":"ITEM-1","issued":{"date-parts":[["2005","3","10"]]},"page":"234","publisher":"Macmillan Magazines Ltd.","title":"The immunoglobulin superfamily protein Izumo is required for sperm to fuse with eggs","type":"article-journal","volume":"434"},"uris":["http://www.mendeley.com/documents/?uuid=53e20420-5a0a-4034-820e-daee1272e57f"]},{"id":"ITEM-2","itemData":{"author":[{"dropping-particle":"","family":"Bianchi","given":"Enrica","non-dropping-particle":"","parse-names":false,"suffix":""},{"dropping-particle":"","family":"Doe","given":"Brendan","non-dropping-particle":"","parse-names":false,"suffix":""},{"dropping-particle":"","family":"Goulding","given":"David","non-dropping-particle":"","parse-names":false,"suffix":""},{"dropping-particle":"","family":"Wright","given":"Gavin J","non-dropping-particle":"","parse-names":false,"suffix":""}],"container-title":"Nature","id":"ITEM-2","issued":{"date-parts":[["2014","4","16"]]},"page":"483","publisher":"Nature Publishing Group, a division of Macmillan Publishers Limited. All Rights Reserved.","title":"Juno is the egg Izumo receptor and is essential for mammalian fertilization","type":"article-journal","volume":"508"},"uris":["http://www.mendeley.com/documents/?uuid=bbc5e993-4d7f-4a81-8617-0c367571f3bc"]}],"mendeley":{"formattedCitation":"(Bianchi, Doe, Goulding, &amp; Wright, 2014; Inoue, Ikawa, Isotani, &amp; Okabe, 2005)","plainTextFormattedCitation":"(Bianchi, Doe, Goulding, &amp; Wright, 2014; Inoue, Ikawa, Isotani, &amp; Okabe, 2005)","previouslyFormattedCitation":"(Bianchi, Doe, Goulding, &amp; Wright, 2014; Inoue, Ikawa, Isotani, &amp; Okabe, 2005)"},"properties":{"noteIndex":0},"schema":"https://github.com/citation-style-language/schema/raw/master/csl-citation.json"}</w:instrText>
      </w:r>
      <w:r w:rsidR="0030356C">
        <w:fldChar w:fldCharType="separate"/>
      </w:r>
      <w:r w:rsidR="0030356C" w:rsidRPr="0030356C">
        <w:rPr>
          <w:noProof/>
        </w:rPr>
        <w:t>(Bianchi, Doe, Goulding, &amp; Wright, 2014; Inoue, Ikawa, Isotani, &amp; Okabe, 2005)</w:t>
      </w:r>
      <w:r w:rsidR="0030356C">
        <w:fldChar w:fldCharType="end"/>
      </w:r>
      <w:r w:rsidR="00CE6D60">
        <w:t>.</w:t>
      </w:r>
      <w:r w:rsidR="007F65A8">
        <w:t xml:space="preserve"> </w:t>
      </w:r>
      <w:r w:rsidR="00CE6D60">
        <w:t xml:space="preserve">Although Izumo1 and </w:t>
      </w:r>
      <w:r>
        <w:t>Izumo1R</w:t>
      </w:r>
      <w:r w:rsidR="00CE6D60">
        <w:t xml:space="preserve"> were discovered in</w:t>
      </w:r>
      <w:r w:rsidR="00AD08AC">
        <w:t xml:space="preserve"> the mouse –</w:t>
      </w:r>
      <w:r w:rsidR="00CE6D60">
        <w:t xml:space="preserve"> </w:t>
      </w:r>
      <w:r w:rsidR="00AD08AC">
        <w:t>the primary model organism for studies of mammalian fertilization</w:t>
      </w:r>
      <w:r w:rsidR="00CE6D60">
        <w:t xml:space="preserve"> – </w:t>
      </w:r>
      <w:r w:rsidR="002F7201">
        <w:t>they</w:t>
      </w:r>
      <w:r w:rsidR="002D0D2D">
        <w:t xml:space="preserve"> are conserved throughout </w:t>
      </w:r>
      <w:r w:rsidR="002F7201">
        <w:t xml:space="preserve">(and even beyond) </w:t>
      </w:r>
      <w:r w:rsidR="002D0D2D">
        <w:t>mammals, and there is some cross-recognition between species</w:t>
      </w:r>
      <w:r w:rsidR="0030356C">
        <w:t xml:space="preserve"> </w:t>
      </w:r>
      <w:r w:rsidR="0030356C">
        <w:fldChar w:fldCharType="begin" w:fldLock="1"/>
      </w:r>
      <w:r w:rsidR="0030356C">
        <w:instrText>ADDIN CSL_CITATION {"citationItems":[{"id":"ITEM-1","itemData":{"author":[{"dropping-particle":"","family":"Bianchi","given":"Enrica","non-dropping-particle":"","parse-names":false,"suffix":""},{"dropping-particle":"","family":"Doe","given":"Brendan","non-dropping-particle":"","parse-names":false,"suffix":""},{"dropping-particle":"","family":"Goulding","given":"David","non-dropping-particle":"","parse-names":false,"suffix":""},{"dropping-particle":"","family":"Wright","given":"Gavin J","non-dropping-particle":"","parse-names":false,"suffix":""}],"container-title":"Nature","id":"ITEM-1","issued":{"date-parts":[["2014","4","16"]]},"page":"483","publisher":"Nature Publishing Group, a division of Macmillan Publishers Limited. All Rights Reserved.","title":"Juno is the egg Izumo receptor and is essential for mammalian fertilization","type":"article-journal","volume":"508"},"uris":["http://www.mendeley.com/documents/?uuid=bbc5e993-4d7f-4a81-8617-0c367571f3bc"]}],"mendeley":{"formattedCitation":"(Bianchi et al., 2014)","plainTextFormattedCitation":"(Bianchi et al., 2014)","previouslyFormattedCitation":"(Bianchi et al., 2014)"},"properties":{"noteIndex":0},"schema":"https://github.com/citation-style-language/schema/raw/master/csl-citation.json"}</w:instrText>
      </w:r>
      <w:r w:rsidR="0030356C">
        <w:fldChar w:fldCharType="separate"/>
      </w:r>
      <w:r w:rsidR="0030356C" w:rsidRPr="0030356C">
        <w:rPr>
          <w:noProof/>
        </w:rPr>
        <w:t>(Bianchi et al., 2014)</w:t>
      </w:r>
      <w:r w:rsidR="0030356C">
        <w:fldChar w:fldCharType="end"/>
      </w:r>
      <w:r w:rsidR="002D0D2D">
        <w:t xml:space="preserve">. </w:t>
      </w:r>
    </w:p>
    <w:p w14:paraId="74F3FD1B" w14:textId="745DB166" w:rsidR="00DE2ACC" w:rsidRDefault="00FC19F9" w:rsidP="002D0D2D">
      <w:r>
        <w:tab/>
      </w:r>
      <w:r w:rsidR="00AD08AC">
        <w:t>Izumo1</w:t>
      </w:r>
      <w:r w:rsidR="00BE67EC">
        <w:t>, a single-pass transmembrane protein,</w:t>
      </w:r>
      <w:r w:rsidR="00AD08AC">
        <w:t xml:space="preserve"> </w:t>
      </w:r>
      <w:r w:rsidR="00BE7F8A">
        <w:t>was discovered in 2005 as the target of an antibody that inhibited mouse fertilization</w:t>
      </w:r>
      <w:r w:rsidR="00725658">
        <w:t xml:space="preserve"> </w:t>
      </w:r>
      <w:r w:rsidR="00725658">
        <w:fldChar w:fldCharType="begin" w:fldLock="1"/>
      </w:r>
      <w:r w:rsidR="0030356C">
        <w:instrText>ADDIN CSL_CITATION {"citationItems":[{"id":"ITEM-1","itemData":{"author":[{"dropping-particle":"","family":"Inoue","given":"Naokazu","non-dropping-particle":"","parse-names":false,"suffix":""},{"dropping-particle":"","family":"Ikawa","given":"Masahito","non-dropping-particle":"","parse-names":false,"suffix":""},{"dropping-particle":"","family":"Isotani","given":"Ayako","non-dropping-particle":"","parse-names":false,"suffix":""},{"dropping-particle":"","family":"Okabe","given":"Masaru","non-dropping-particle":"","parse-names":false,"suffix":""}],"container-title":"Nature","id":"ITEM-1","issued":{"date-parts":[["2005","3","10"]]},"page":"234","publisher":"Macmillan Magazines Ltd.","title":"The immunoglobulin superfamily protein Izumo is required for sperm to fuse with eggs","type":"article-journal","volume":"434"},"uris":["http://www.mendeley.com/documents/?uuid=53e20420-5a0a-4034-820e-daee1272e57f"]}],"mendeley":{"formattedCitation":"(Inoue et al., 2005)","plainTextFormattedCitation":"(Inoue et al., 2005)","previouslyFormattedCitation":"(Inoue et al., 2005)"},"properties":{"noteIndex":0},"schema":"https://github.com/citation-style-language/schema/raw/master/csl-citation.json"}</w:instrText>
      </w:r>
      <w:r w:rsidR="00725658">
        <w:fldChar w:fldCharType="separate"/>
      </w:r>
      <w:r w:rsidR="00725658" w:rsidRPr="00725658">
        <w:rPr>
          <w:noProof/>
        </w:rPr>
        <w:t>(Inoue et al., 2005)</w:t>
      </w:r>
      <w:r w:rsidR="00725658">
        <w:fldChar w:fldCharType="end"/>
      </w:r>
      <w:r w:rsidR="00BE7F8A">
        <w:t>.</w:t>
      </w:r>
      <w:r w:rsidR="004A71CB">
        <w:t xml:space="preserve"> </w:t>
      </w:r>
      <w:r w:rsidR="002F7201">
        <w:t xml:space="preserve">Izumo1 </w:t>
      </w:r>
      <w:r w:rsidR="00E557DF">
        <w:t>belongs</w:t>
      </w:r>
      <w:r w:rsidR="004A71CB">
        <w:t xml:space="preserve"> to a small </w:t>
      </w:r>
      <w:r w:rsidR="002F7201">
        <w:t xml:space="preserve">family of proteins that possess a </w:t>
      </w:r>
      <w:r w:rsidR="009D123E">
        <w:t>chara</w:t>
      </w:r>
      <w:r w:rsidR="002F7201">
        <w:t>cteristic</w:t>
      </w:r>
      <w:r w:rsidR="00433843">
        <w:t xml:space="preserve"> </w:t>
      </w:r>
      <w:r w:rsidR="009D123E">
        <w:t xml:space="preserve">four-alpha helix </w:t>
      </w:r>
      <w:r w:rsidR="002F7201">
        <w:t>“</w:t>
      </w:r>
      <w:r w:rsidR="009D123E">
        <w:t>Izumo</w:t>
      </w:r>
      <w:r w:rsidR="002F7201">
        <w:t>”</w:t>
      </w:r>
      <w:r w:rsidR="009D123E">
        <w:t xml:space="preserve"> domain</w:t>
      </w:r>
      <w:r w:rsidR="00E56552">
        <w:t xml:space="preserve"> </w:t>
      </w:r>
      <w:r w:rsidR="0030356C">
        <w:fldChar w:fldCharType="begin" w:fldLock="1"/>
      </w:r>
      <w:r w:rsidR="0030356C">
        <w:instrText>ADDIN CSL_CITATION {"citationItems":[{"id":"ITEM-1","itemData":{"DOI":"10.1002/mrd.21092","ISSN":"1040-452X","abstract":"Abstract Izumo, a sperm membrane protein, is essential for gamete fusion in the mouse. It has an Immunoglobulin (Ig) domain and an N-terminal domain for which neither the functions nor homologous sequences are known. In the present work we identified three novel proteins showing an N-terminal domain with significant homology to the N-terminal domain of Izumo. We named this region ?Izumo domain,? and the novel proteins ?Izumo 2,? ?Izumo 3,? and ?Izumo 4,? retaining ?Izumo 1? for the first described member of the family. Izumo 1?3 are transmembrane proteins expressed specifically in the testis, and Izumo 4 is a soluble protein expressed in the testis and in other tissues. Electrophoresis under mildly denaturing conditions, followed by Western blot analysis, showed that Izumo 1, 3, and 4 formed protein complexes on sperm, Izumo 1 forming several larger complexes and Izumo 3 and 4 forming a single larger complex. Studies using different recombinant Izumo constructs suggested the Izumo domain possesses the ability to form dimers, whereas the transmembrane domain or the cytoplasmic domain or both of Izumo 1 are required for the formation of multimers of higher order. Co-immunoprecipitation studies showed the presence of other sperm proteins associated with Izumo 1, suggesting Izumo 1 forms a multiprotein membrane complex. Our results raise the possibility that Izumo 1 might be involved in organizing or stabilizing a multiprotein complex essential for the function of the membrane fusion machinery. Mol. Reprod. Dev. 76: 1188?1199, 2009. ? 2009 Wiley-Liss, Inc.","author":[{"dropping-particle":"","family":"Ellerman","given":"Diego A","non-dropping-particle":"","parse-names":false,"suffix":""},{"dropping-particle":"","family":"Pei","given":"Jimin","non-dropping-particle":"","parse-names":false,"suffix":""},{"dropping-particle":"","family":"Gupta","given":"Surabhi","non-dropping-particle":"","parse-names":false,"suffix":""},{"dropping-particle":"","family":"Snell","given":"William J","non-dropping-particle":"","parse-names":false,"suffix":""},{"dropping-particle":"","family":"Myles","given":"Diana","non-dropping-particle":"","parse-names":false,"suffix":""},{"dropping-particle":"","family":"Primakoff","given":"Paul","non-dropping-particle":"","parse-names":false,"suffix":""}],"container-title":"Molecular Reproduction and Development","id":"ITEM-1","issue":"12","issued":{"date-parts":[["2009","8","5"]]},"note":"doi: 10.1002/mrd.21092","page":"1188-1199","publisher":"John Wiley &amp; Sons, Ltd","title":"Izumo is part of a multiprotein family whose members form large complexes on mammalian sperm","type":"article-journal","volume":"76"},"uris":["http://www.mendeley.com/documents/?uuid=b09cf893-83a5-43ea-aaee-4957708854e7"]}],"mendeley":{"formattedCitation":"(Ellerman et al., 2009)","plainTextFormattedCitation":"(Ellerman et al., 2009)","previouslyFormattedCitation":"(Ellerman et al., 2009)"},"properties":{"noteIndex":0},"schema":"https://github.com/citation-style-language/schema/raw/master/csl-citation.json"}</w:instrText>
      </w:r>
      <w:r w:rsidR="0030356C">
        <w:fldChar w:fldCharType="separate"/>
      </w:r>
      <w:r w:rsidR="0030356C" w:rsidRPr="0030356C">
        <w:rPr>
          <w:noProof/>
        </w:rPr>
        <w:t>(Ellerman et al., 2009)</w:t>
      </w:r>
      <w:r w:rsidR="0030356C">
        <w:fldChar w:fldCharType="end"/>
      </w:r>
      <w:r w:rsidR="008E4435">
        <w:t xml:space="preserve">. </w:t>
      </w:r>
      <w:r w:rsidR="00CF416A">
        <w:t>Izumo1</w:t>
      </w:r>
      <w:r w:rsidR="005C71A3">
        <w:t xml:space="preserve"> also contains</w:t>
      </w:r>
      <w:r>
        <w:t xml:space="preserve"> an </w:t>
      </w:r>
      <w:r w:rsidR="004253A5">
        <w:t>immunoglobulin</w:t>
      </w:r>
      <w:r w:rsidR="00312606">
        <w:t>-like domain, making it</w:t>
      </w:r>
      <w:r w:rsidR="004253A5">
        <w:t xml:space="preserve"> a</w:t>
      </w:r>
      <w:r w:rsidR="00433843">
        <w:t xml:space="preserve"> </w:t>
      </w:r>
      <w:r w:rsidR="005C71A3">
        <w:t>member of the immunoglobulin s</w:t>
      </w:r>
      <w:r w:rsidR="00433843">
        <w:t>uperfamily of proteins</w:t>
      </w:r>
      <w:r w:rsidR="004253A5">
        <w:t>, which</w:t>
      </w:r>
      <w:r w:rsidR="00433843">
        <w:t xml:space="preserve"> are</w:t>
      </w:r>
      <w:r w:rsidR="005C71A3">
        <w:t xml:space="preserve"> often implicated in cell-cell adhesion. </w:t>
      </w:r>
      <w:r w:rsidR="007A5DA2">
        <w:fldChar w:fldCharType="begin" w:fldLock="1"/>
      </w:r>
      <w:r w:rsidR="00DB31A9">
        <w:instrText>ADDIN CSL_CITATION {"citationItems":[{"id":"ITEM-1","itemData":{"DOI":"10.1146/annurev.iy.06.040188.002121","ISSN":"0732-0582","author":[{"dropping-particle":"","family":"Williams","given":"A F","non-dropping-particle":"","parse-names":false,"suffix":""},{"dropping-particle":"","family":"Barclay","given":"A N","non-dropping-particle":"","parse-names":false,"suffix":""}],"container-title":"Annual Review of Immunology","id":"ITEM-1","issue":"1","issued":{"date-parts":[["1988","4"]]},"page":"381-405","title":"The Immunoglobulin Superfamily—Domains for Cell Surface Recognition","type":"article-journal","volume":"6"},"uris":["http://www.mendeley.com/documents/?uuid=a4502868-4d77-3241-a51d-830443bc806e"]}],"mendeley":{"formattedCitation":"(Williams &amp; Barclay, 1988)","plainTextFormattedCitation":"(Williams &amp; Barclay, 1988)","previouslyFormattedCitation":"(Williams &amp; Barclay, 1988)"},"properties":{"noteIndex":0},"schema":"https://github.com/citation-style-language/schema/raw/master/csl-citation.json"}</w:instrText>
      </w:r>
      <w:r w:rsidR="007A5DA2">
        <w:fldChar w:fldCharType="separate"/>
      </w:r>
      <w:r w:rsidR="007A5DA2" w:rsidRPr="007A5DA2">
        <w:rPr>
          <w:noProof/>
        </w:rPr>
        <w:t>(Williams &amp; Barclay, 1988)</w:t>
      </w:r>
      <w:r w:rsidR="007A5DA2">
        <w:fldChar w:fldCharType="end"/>
      </w:r>
    </w:p>
    <w:p w14:paraId="5BD682C9" w14:textId="0F5921FF" w:rsidR="004A71CB" w:rsidRDefault="002D0D2D" w:rsidP="00C70F5F">
      <w:pPr>
        <w:ind w:firstLine="720"/>
      </w:pPr>
      <w:r>
        <w:t xml:space="preserve">Izumo1’s binding partner on the mouse oocyte was identified in 2014 – a GPI-anchored protein previously described as folate receptor 4. </w:t>
      </w:r>
      <w:r w:rsidR="00DC684D">
        <w:t>This receptor</w:t>
      </w:r>
      <w:r w:rsidR="000E2A75">
        <w:t>, which does not recognize folate,</w:t>
      </w:r>
      <w:r>
        <w:t xml:space="preserve"> </w:t>
      </w:r>
      <w:r w:rsidR="00E557DF">
        <w:t>has since been renamed Izumo1R</w:t>
      </w:r>
      <w:r>
        <w:t>.</w:t>
      </w:r>
      <w:r w:rsidR="00E557DF">
        <w:t xml:space="preserve"> Izumo1R is a globular protein anchored to the oocyte membrane by ____.</w:t>
      </w:r>
    </w:p>
    <w:p w14:paraId="4964D74E" w14:textId="7FEA0C7E" w:rsidR="002D0D2D" w:rsidRDefault="00E77292" w:rsidP="00C70F5F">
      <w:pPr>
        <w:ind w:firstLine="720"/>
      </w:pPr>
      <w:r>
        <w:t>Multiple amino acid residues on</w:t>
      </w:r>
      <w:r w:rsidR="001264A9">
        <w:t xml:space="preserve"> both Izumo1 and </w:t>
      </w:r>
      <w:r w:rsidR="00E557DF">
        <w:t>Izumo1R</w:t>
      </w:r>
      <w:r w:rsidR="001264A9">
        <w:t xml:space="preserve"> </w:t>
      </w:r>
      <w:r>
        <w:t>are involved in th</w:t>
      </w:r>
      <w:r w:rsidR="00E557DF">
        <w:t>e</w:t>
      </w:r>
      <w:r>
        <w:t xml:space="preserve"> interaction</w:t>
      </w:r>
      <w:r w:rsidR="00E557DF">
        <w:t xml:space="preserve"> between them</w:t>
      </w:r>
      <w:r>
        <w:t xml:space="preserve">. While some of these residues are conserved across mammals, others differ between species. As a result, this pair of conserved molecular tethers </w:t>
      </w:r>
      <w:r w:rsidR="004E78B9">
        <w:t xml:space="preserve">is able to </w:t>
      </w:r>
      <w:r>
        <w:t>mediate</w:t>
      </w:r>
      <w:r w:rsidR="004E78B9">
        <w:t xml:space="preserve"> </w:t>
      </w:r>
      <w:r w:rsidR="00220AC3">
        <w:t>sperm-egg</w:t>
      </w:r>
      <w:r>
        <w:t xml:space="preserve"> adhesion across mammals while</w:t>
      </w:r>
      <w:r w:rsidR="004E78B9">
        <w:t xml:space="preserve"> still</w:t>
      </w:r>
      <w:r>
        <w:t xml:space="preserve"> </w:t>
      </w:r>
      <w:r w:rsidR="004E78B9">
        <w:t>restricting interaction between gametes of different species</w:t>
      </w:r>
      <w:r w:rsidR="0030356C">
        <w:t xml:space="preserve"> </w:t>
      </w:r>
      <w:r w:rsidR="007132F0">
        <w:fldChar w:fldCharType="begin" w:fldLock="1"/>
      </w:r>
      <w:r w:rsidR="007132F0">
        <w:instrText>ADDIN CSL_CITATION {"citationItems":[{"id":"ITEM-1","itemData":{"ISBN":"1476-4687","author":[{"dropping-particle":"","family":"Aydin","given":"Halil","non-dropping-particle":"","parse-names":false,"suffix":""},{"dropping-particle":"","family":"Sultana","given":"Azmiri","non-dropping-particle":"","parse-names":false,"suffix":""},{"dropping-particle":"","family":"Li","given":"Sheng","non-dropping-particle":"","parse-names":false,"suffix":""},{"dropping-particle":"","family":"Thavalingam","given":"Annoj","non-dropping-particle":"","parse-names":false,"suffix":""},{"dropping-particle":"","family":"Lee","given":"Jeffrey E","non-dropping-particle":"","parse-names":false,"suffix":""}],"container-title":"Nature","id":"ITEM-1","issue":"7608","issued":{"date-parts":[["2016"]]},"page":"562","title":"Molecular architecture of the human sperm IZUMO1 and egg JUNO fertilization complex","type":"article-journal","volume":"534"},"uris":["http://www.mendeley.com/documents/?uuid=88c4e254-e9a3-4e15-971e-62d257d383dc"]},{"id":"ITEM-2","itemData":{"DOI":"10.1038/nature18596\rhttps://www.nature.com/articles/nature18596#supplementary-information","author":[{"dropping-particle":"","family":"Ohto","given":"Umeharu","non-dropping-particle":"","parse-names":false,"suffix":""},{"dropping-particle":"","family":"Ishida","given":"Hanako","non-dropping-particle":"","parse-names":false,"suffix":""},{"dropping-particle":"","family":"Krayukhina","given":"Elena","non-dropping-particle":"","parse-names":false,"suffix":""},{"dropping-particle":"","family":"Uchiyama","given":"Susumu","non-dropping-particle":"","parse-names":false,"suffix":""},{"dropping-particle":"","family":"Inoue","given":"Naokazu","non-dropping-particle":"","parse-names":false,"suffix":""},{"dropping-particle":"","family":"Shimizu","given":"Toshiyuki","non-dropping-particle":"","parse-names":false,"suffix":""}],"container-title":"Nature","id":"ITEM-2","issued":{"date-parts":[["2016"]]},"page":"566","publisher":"Nature Publishing Group, a division of Macmillan Publishers Limited. All Rights Reserved.","title":"Structure of IZUMO1–JUNO reveals sperm–oocyte recognition during mammalian fertilization","type":"article-journal","volume":"534"},"uris":["http://www.mendeley.com/documents/?uuid=7a1d6384-fd74-4b10-a05c-abac4352f49b"]}],"mendeley":{"formattedCitation":"(Aydin et al., 2016; Ohto et al., 2016)","plainTextFormattedCitation":"(Aydin et al., 2016; Ohto et al., 2016)","previouslyFormattedCitation":"(Aydin et al., 2016; Ohto et al., 2016)"},"properties":{"noteIndex":0},"schema":"https://github.com/citation-style-language/schema/raw/master/csl-citation.json"}</w:instrText>
      </w:r>
      <w:r w:rsidR="007132F0">
        <w:fldChar w:fldCharType="separate"/>
      </w:r>
      <w:r w:rsidR="007132F0" w:rsidRPr="007132F0">
        <w:rPr>
          <w:noProof/>
        </w:rPr>
        <w:t>(Aydin et al., 2016; Ohto et al., 2016)</w:t>
      </w:r>
      <w:r w:rsidR="007132F0">
        <w:fldChar w:fldCharType="end"/>
      </w:r>
      <w:r w:rsidR="007132F0">
        <w:t>.</w:t>
      </w:r>
    </w:p>
    <w:p w14:paraId="0BE65553" w14:textId="77777777" w:rsidR="008B578A" w:rsidRDefault="008B578A">
      <w:pPr>
        <w:spacing w:before="0" w:after="0" w:line="240" w:lineRule="auto"/>
        <w:contextualSpacing w:val="0"/>
      </w:pPr>
    </w:p>
    <w:p w14:paraId="748AE602" w14:textId="79838813" w:rsidR="003E18BF" w:rsidRDefault="003E18BF">
      <w:pPr>
        <w:spacing w:before="0" w:after="0" w:line="240" w:lineRule="auto"/>
        <w:contextualSpacing w:val="0"/>
      </w:pPr>
      <w:r>
        <w:br w:type="page"/>
      </w:r>
    </w:p>
    <w:p w14:paraId="72AAEF7B" w14:textId="4F6D5112" w:rsidR="0004788C" w:rsidRPr="000B290B" w:rsidRDefault="00E557DF" w:rsidP="0004788C">
      <w:pPr>
        <w:pStyle w:val="Heading2"/>
      </w:pPr>
      <w:bookmarkStart w:id="16" w:name="_Toc20349580"/>
      <w:r>
        <w:lastRenderedPageBreak/>
        <w:t>Fusion</w:t>
      </w:r>
      <w:r w:rsidR="006562AA">
        <w:t xml:space="preserve"> r</w:t>
      </w:r>
      <w:r w:rsidR="00253690">
        <w:t>egulator</w:t>
      </w:r>
      <w:bookmarkEnd w:id="16"/>
    </w:p>
    <w:p w14:paraId="22B24988" w14:textId="20A9FB82" w:rsidR="0004788C" w:rsidRDefault="0004788C" w:rsidP="0004788C">
      <w:pPr>
        <w:pStyle w:val="Heading3"/>
      </w:pPr>
      <w:bookmarkStart w:id="17" w:name="_Toc20349581"/>
      <w:r w:rsidRPr="0051201A">
        <w:t>Role</w:t>
      </w:r>
      <w:bookmarkEnd w:id="17"/>
    </w:p>
    <w:p w14:paraId="43E87F0D" w14:textId="6689DD95" w:rsidR="00692B6E" w:rsidRDefault="00692B6E" w:rsidP="00692B6E">
      <w:pPr>
        <w:ind w:firstLine="720"/>
      </w:pPr>
      <w:r>
        <w:t xml:space="preserve">A </w:t>
      </w:r>
      <w:r w:rsidR="00E557DF">
        <w:t>fusion</w:t>
      </w:r>
      <w:r>
        <w:t xml:space="preserve"> regulator undergoes a change in response to an external cue; this change either promotes or inhibits membrane fusion. Thus, a </w:t>
      </w:r>
      <w:r w:rsidR="00E557DF">
        <w:t>fusion</w:t>
      </w:r>
      <w:r>
        <w:t xml:space="preserve"> regulator may act as an activator, triggering fusion in response to an external cue, or as an inhibitor, preventing premature or inappropriate activation of the </w:t>
      </w:r>
      <w:proofErr w:type="spellStart"/>
      <w:r>
        <w:t>fusogen</w:t>
      </w:r>
      <w:proofErr w:type="spellEnd"/>
      <w:r>
        <w:t>. Some regulators may play either role, depending on the context. By acting</w:t>
      </w:r>
      <w:r w:rsidR="00AB42A8">
        <w:t xml:space="preserve"> as </w:t>
      </w:r>
      <w:r>
        <w:t xml:space="preserve">either </w:t>
      </w:r>
      <w:r w:rsidR="00AB42A8">
        <w:t xml:space="preserve">the “trigger” or “safety” feature of a membrane fusion machine, </w:t>
      </w:r>
      <w:r>
        <w:t xml:space="preserve">the </w:t>
      </w:r>
      <w:r w:rsidR="00E557DF">
        <w:t>fusion</w:t>
      </w:r>
      <w:r>
        <w:t xml:space="preserve"> regulator ensures</w:t>
      </w:r>
      <w:r w:rsidR="00AB42A8">
        <w:t xml:space="preserve"> that membrane fusion occurs at an appropriate time</w:t>
      </w:r>
      <w:r>
        <w:t xml:space="preserve"> and place and under the correct conditions</w:t>
      </w:r>
      <w:r w:rsidR="00AB42A8">
        <w:t>.</w:t>
      </w:r>
      <w:r>
        <w:t xml:space="preserve"> </w:t>
      </w:r>
    </w:p>
    <w:p w14:paraId="4D95E68D" w14:textId="1C608A41" w:rsidR="0063003D" w:rsidRDefault="0063003D" w:rsidP="00692B6E">
      <w:pPr>
        <w:ind w:firstLine="720"/>
      </w:pPr>
      <w:r>
        <w:t xml:space="preserve">The </w:t>
      </w:r>
      <w:r w:rsidR="00E557DF">
        <w:t>fusion</w:t>
      </w:r>
      <w:r>
        <w:t xml:space="preserve"> regulator we are describing here is distinct from the regulatory proteins involved in the expression of genes and proteins prior to membrane fusion, which fall outside of the scope of this paper. </w:t>
      </w:r>
      <w:r w:rsidR="00434C7E">
        <w:t>Th</w:t>
      </w:r>
      <w:r w:rsidR="00E557DF">
        <w:t>e fusion</w:t>
      </w:r>
      <w:r w:rsidR="00434C7E">
        <w:t xml:space="preserve"> </w:t>
      </w:r>
      <w:r w:rsidR="00E557DF">
        <w:t xml:space="preserve">regulator is </w:t>
      </w:r>
      <w:r w:rsidR="00D851B3">
        <w:t>in direct</w:t>
      </w:r>
      <w:r w:rsidR="00E557DF">
        <w:t>, physical</w:t>
      </w:r>
      <w:r w:rsidR="00D851B3">
        <w:t xml:space="preserve"> contact with one or more components of the membrane fusion machine before </w:t>
      </w:r>
      <w:r w:rsidR="00434C7E">
        <w:t>and/</w:t>
      </w:r>
      <w:r w:rsidR="00D851B3">
        <w:t>or during membrane fusion.</w:t>
      </w:r>
      <w:r w:rsidR="00692B6E">
        <w:t xml:space="preserve"> </w:t>
      </w:r>
      <w:r w:rsidR="009253D2">
        <w:t>This contact may involve short-term interactions (for example, a regulatory enzyme acting on a substrate) or longer</w:t>
      </w:r>
      <w:r w:rsidR="008B3449">
        <w:t>-</w:t>
      </w:r>
      <w:r w:rsidR="009253D2">
        <w:t xml:space="preserve">term associations (for example, the formation of a complex with a partner protein). </w:t>
      </w:r>
      <w:r w:rsidR="00E557DF">
        <w:t>Fusion</w:t>
      </w:r>
      <w:r w:rsidR="00692B6E">
        <w:t xml:space="preserve"> regulators may be transmembrane or membrane-associated proteins, or they may be peptides or subdomains of larger proteins.</w:t>
      </w:r>
    </w:p>
    <w:p w14:paraId="4DC97D3E" w14:textId="6BE8F64E" w:rsidR="00D851B3" w:rsidRDefault="0084448F" w:rsidP="0084448F">
      <w:pPr>
        <w:ind w:firstLine="720"/>
      </w:pPr>
      <w:r>
        <w:t xml:space="preserve">Although </w:t>
      </w:r>
      <w:r w:rsidR="00E557DF">
        <w:t>fusion</w:t>
      </w:r>
      <w:r w:rsidR="00AB42A8">
        <w:t xml:space="preserve"> regulator</w:t>
      </w:r>
      <w:r>
        <w:t>s</w:t>
      </w:r>
      <w:r w:rsidR="00AB42A8">
        <w:t xml:space="preserve"> could </w:t>
      </w:r>
      <w:r>
        <w:t xml:space="preserve">theoretically </w:t>
      </w:r>
      <w:r w:rsidR="00AB42A8">
        <w:t xml:space="preserve">respond to </w:t>
      </w:r>
      <w:r>
        <w:t xml:space="preserve">any detectable </w:t>
      </w:r>
      <w:r w:rsidR="00D851B3">
        <w:t>change in the local environment</w:t>
      </w:r>
      <w:r w:rsidR="00692B6E">
        <w:t xml:space="preserve"> (for example, temperature or applied force)</w:t>
      </w:r>
      <w:r w:rsidR="009253D2">
        <w:t xml:space="preserve">, </w:t>
      </w:r>
      <w:r>
        <w:t xml:space="preserve">most known </w:t>
      </w:r>
      <w:r w:rsidR="00E557DF">
        <w:t>fusion</w:t>
      </w:r>
      <w:r>
        <w:t xml:space="preserve"> regulators respond to changes </w:t>
      </w:r>
      <w:r w:rsidR="00AB42A8">
        <w:t>in the concentrations of ions (including H</w:t>
      </w:r>
      <w:r w:rsidR="00AB42A8">
        <w:rPr>
          <w:vertAlign w:val="superscript"/>
        </w:rPr>
        <w:t>+</w:t>
      </w:r>
      <w:r w:rsidR="00AB42A8">
        <w:t>, Ca</w:t>
      </w:r>
      <w:r w:rsidR="00AB42A8">
        <w:rPr>
          <w:vertAlign w:val="superscript"/>
        </w:rPr>
        <w:t>2+</w:t>
      </w:r>
      <w:r w:rsidR="00AB42A8">
        <w:t>, and Mg</w:t>
      </w:r>
      <w:r w:rsidR="00AB42A8">
        <w:rPr>
          <w:vertAlign w:val="superscript"/>
        </w:rPr>
        <w:t>2+</w:t>
      </w:r>
      <w:r w:rsidR="00AB42A8">
        <w:t xml:space="preserve">). </w:t>
      </w:r>
      <w:r>
        <w:t xml:space="preserve">In response to this external cue, the </w:t>
      </w:r>
      <w:r w:rsidR="00692B6E">
        <w:t>regulator</w:t>
      </w:r>
      <w:r w:rsidR="0063003D">
        <w:t xml:space="preserve"> </w:t>
      </w:r>
      <w:r>
        <w:t xml:space="preserve">undergoes a change; this could include </w:t>
      </w:r>
      <w:r w:rsidR="0063003D">
        <w:t xml:space="preserve">a change in </w:t>
      </w:r>
      <w:r w:rsidR="00D851B3">
        <w:t>conformation, charge, and/or enzymatic activity</w:t>
      </w:r>
      <w:r w:rsidR="00726B6D">
        <w:t xml:space="preserve">. </w:t>
      </w:r>
      <w:r>
        <w:t xml:space="preserve">As a result of this change, the </w:t>
      </w:r>
      <w:r w:rsidR="00E557DF">
        <w:t>fusion</w:t>
      </w:r>
      <w:r>
        <w:t xml:space="preserve"> regulator either enhances or inhibits the activity of another protein; for </w:t>
      </w:r>
      <w:r w:rsidR="00D851B3">
        <w:t xml:space="preserve">example, </w:t>
      </w:r>
      <w:r w:rsidR="0063003D">
        <w:t xml:space="preserve">a conformational change in the </w:t>
      </w:r>
      <w:r w:rsidR="00E557DF">
        <w:t>fusion</w:t>
      </w:r>
      <w:r w:rsidR="0063003D">
        <w:t xml:space="preserve"> regulator could reduce its </w:t>
      </w:r>
      <w:r w:rsidR="00D851B3">
        <w:t xml:space="preserve">affinity </w:t>
      </w:r>
      <w:r w:rsidR="0063003D">
        <w:t xml:space="preserve">for a </w:t>
      </w:r>
      <w:proofErr w:type="spellStart"/>
      <w:r w:rsidR="0063003D">
        <w:t>fusogen</w:t>
      </w:r>
      <w:proofErr w:type="spellEnd"/>
      <w:r w:rsidR="0063003D">
        <w:t xml:space="preserve">, or an increase in enzymatic activity could cause the regulator to cleave a </w:t>
      </w:r>
      <w:r>
        <w:t>molecular tether</w:t>
      </w:r>
      <w:r w:rsidR="00D851B3">
        <w:t xml:space="preserve">. </w:t>
      </w:r>
      <w:r w:rsidR="00EF2753">
        <w:t>Ultimately, this has the result of either increasing or decreasing the likelihood of membrane fusion.</w:t>
      </w:r>
    </w:p>
    <w:p w14:paraId="41451C1F" w14:textId="30C6E683" w:rsidR="0004788C" w:rsidRDefault="0004788C" w:rsidP="0004788C">
      <w:pPr>
        <w:pStyle w:val="Heading3"/>
      </w:pPr>
      <w:bookmarkStart w:id="18" w:name="_Toc20349582"/>
      <w:r w:rsidRPr="0051201A">
        <w:lastRenderedPageBreak/>
        <w:t>Examples</w:t>
      </w:r>
      <w:bookmarkEnd w:id="18"/>
    </w:p>
    <w:p w14:paraId="5985FE43" w14:textId="6D610AD3" w:rsidR="00AC0F40" w:rsidRPr="00AC0F40" w:rsidRDefault="00AC0F40" w:rsidP="003273E7">
      <w:pPr>
        <w:pStyle w:val="Heading4"/>
      </w:pPr>
      <w:r>
        <w:t>Influenza A hemagglutinin</w:t>
      </w:r>
    </w:p>
    <w:p w14:paraId="2F7A558B" w14:textId="5F07A656" w:rsidR="0004788C" w:rsidRDefault="0004788C" w:rsidP="007902C8">
      <w:pPr>
        <w:ind w:firstLine="720"/>
      </w:pPr>
      <w:r>
        <w:t>We have already introduced one example of a regulator – the HA1 peptide in Influenza A hemagglutinin</w:t>
      </w:r>
      <w:r w:rsidR="00FC5A29">
        <w:t xml:space="preserve"> </w:t>
      </w:r>
      <w:r w:rsidR="00FC5A29" w:rsidRPr="00FC5A29">
        <w:rPr>
          <w:highlight w:val="cyan"/>
        </w:rPr>
        <w:t xml:space="preserve">(see Figure </w:t>
      </w:r>
      <w:r w:rsidR="00BD04D4">
        <w:rPr>
          <w:highlight w:val="cyan"/>
        </w:rPr>
        <w:t>4</w:t>
      </w:r>
      <w:r w:rsidR="00FC5A29" w:rsidRPr="00FC5A29">
        <w:rPr>
          <w:highlight w:val="cyan"/>
        </w:rPr>
        <w:t>)</w:t>
      </w:r>
      <w:r>
        <w:t xml:space="preserve">. </w:t>
      </w:r>
      <w:r w:rsidRPr="000B290B">
        <w:t xml:space="preserve">Because each </w:t>
      </w:r>
      <w:r>
        <w:t>hemagglutinin</w:t>
      </w:r>
      <w:r w:rsidRPr="000B290B">
        <w:t xml:space="preserve"> complex can only be tr</w:t>
      </w:r>
      <w:r>
        <w:t xml:space="preserve">iggered once, this triggering </w:t>
      </w:r>
      <w:r w:rsidRPr="000B290B">
        <w:t xml:space="preserve">must be carefully timed. </w:t>
      </w:r>
      <w:r>
        <w:t>If hemagglutinin is activated before the Influenza A virus has entered the cell, it will not be available to mediate fusion of the viral envelope with the endosomal membrane to deposit viral DNA into the host cell. The hemagglutinin subunit HA1 regulates this process</w:t>
      </w:r>
      <w:r w:rsidRPr="000B290B">
        <w:t xml:space="preserve"> by prevent</w:t>
      </w:r>
      <w:r>
        <w:t>ing</w:t>
      </w:r>
      <w:r w:rsidRPr="000B290B">
        <w:t xml:space="preserve"> membrane fusion at a neutral </w:t>
      </w:r>
      <w:proofErr w:type="spellStart"/>
      <w:r w:rsidRPr="000B290B">
        <w:t>pH.</w:t>
      </w:r>
      <w:proofErr w:type="spellEnd"/>
      <w:r w:rsidRPr="000B290B">
        <w:t xml:space="preserve"> As the virus-containing endosome “matures,” its pH decreases, which in turn causes HA1 to disassociate from HA2.</w:t>
      </w:r>
      <w:r>
        <w:t xml:space="preserve"> As mentioned above, HA2 then extends and initiates membrane fusion</w:t>
      </w:r>
      <w:r w:rsidR="007E29AC">
        <w:t xml:space="preserve"> </w:t>
      </w:r>
      <w:r w:rsidR="00372BD6">
        <w:fldChar w:fldCharType="begin" w:fldLock="1"/>
      </w:r>
      <w:r w:rsidR="00AE7856">
        <w:instrText>ADDIN CSL_CITATION {"citationItems":[{"id":"ITEM-1","itemData":{"DOI":"http://dx.doi.org/10.1016/j.str.2015.02.006","ISBN":"0969-2126","abstract":"Summary Influenza hemagglutinin (HA) mediates virus attachment to host cells and fusion of the viral and endosomal membranes during entry. While high-resolution structures are available for the pre-fusion HA ectodomain and the post-fusion HA2 subunit, the sequence of conformational changes during HA activation has eluded structural characterization. Here, we apply hydrogen-deuterium exchange with mass spectrometry to examine changes in structural dynamics of the HA ectodomain at various stages of activation, and compare the soluble ectodomain with intact HA on virions. At pH conditions approaching activation (pH 6.0–5.5) HA exhibits increased dynamics at the fusion peptide and neighboring regions, while the interface between receptor binding subunits (HA1) becomes stabilized. In contrast to many activation models, these data suggest that HA responds to endosomal acidification by releasing the fusion peptide prior to HA1 uncaging and the spring-loaded refolding of HA2. This staged process may facilitate efficient HA-mediated fusion.","author":[{"dropping-particle":"","family":"Garcia","given":"Natalie K","non-dropping-particle":"","parse-names":false,"suffix":""},{"dropping-particle":"","family":"Guttman","given":"Miklos","non-dropping-particle":"","parse-names":false,"suffix":""},{"dropping-particle":"","family":"Ebner","given":"Jamie L","non-dropping-particle":"","parse-names":false,"suffix":""},{"dropping-particle":"","family":"Lee","given":"Kelly K","non-dropping-particle":"","parse-names":false,"suffix":""}],"container-title":"Structure","id":"ITEM-1","issue":"4","issued":{"date-parts":[["2015"]]},"page":"665-676","title":"Dynamic Changes during Acid-Induced Activation of Influenza Hemagglutinin","type":"article-journal","volume":"23"},"uris":["http://www.mendeley.com/documents/?uuid=4da25b8a-4745-4a8b-9e2f-ea1bbd57352a"]}],"mendeley":{"formattedCitation":"(Garcia et al., 2015)","plainTextFormattedCitation":"(Garcia et al., 2015)","previouslyFormattedCitation":"(Garcia et al., 2015)"},"properties":{"noteIndex":0},"schema":"https://github.com/citation-style-language/schema/raw/master/csl-citation.json"}</w:instrText>
      </w:r>
      <w:r w:rsidR="00372BD6">
        <w:fldChar w:fldCharType="separate"/>
      </w:r>
      <w:r w:rsidR="00372BD6" w:rsidRPr="00372BD6">
        <w:rPr>
          <w:noProof/>
        </w:rPr>
        <w:t>(Garcia et al., 2015)</w:t>
      </w:r>
      <w:r w:rsidR="00372BD6">
        <w:fldChar w:fldCharType="end"/>
      </w:r>
      <w:r w:rsidR="00372BD6">
        <w:t>.</w:t>
      </w:r>
    </w:p>
    <w:p w14:paraId="437D387F" w14:textId="3EE928E1" w:rsidR="006E0C83" w:rsidRDefault="004A564B" w:rsidP="006E0C83">
      <w:pPr>
        <w:ind w:firstLine="720"/>
      </w:pPr>
      <w:r>
        <w:t>Vesicular fusion at neuronal synapses is also triggered by a cation</w:t>
      </w:r>
      <w:r w:rsidR="00CC0896">
        <w:t>: calcium</w:t>
      </w:r>
      <w:r>
        <w:t>.</w:t>
      </w:r>
      <w:r w:rsidR="006E0C83">
        <w:t xml:space="preserve"> </w:t>
      </w:r>
      <w:r>
        <w:t xml:space="preserve">In response to </w:t>
      </w:r>
      <w:r w:rsidR="00CC0896">
        <w:t>extracellular</w:t>
      </w:r>
      <w:r>
        <w:t xml:space="preserve"> signals, neurons experience action potentials – electrical impulses that travel down the axon of the cell. When the action potential reaches the “foot” of the neuron, or synaptic bouton, it triggers the </w:t>
      </w:r>
      <w:r w:rsidR="00974232">
        <w:t>opening</w:t>
      </w:r>
      <w:r>
        <w:t xml:space="preserve"> of Ca</w:t>
      </w:r>
      <w:r>
        <w:rPr>
          <w:vertAlign w:val="superscript"/>
        </w:rPr>
        <w:t>2+</w:t>
      </w:r>
      <w:r>
        <w:t xml:space="preserve"> </w:t>
      </w:r>
      <w:r w:rsidR="00974232">
        <w:t xml:space="preserve">channels in the </w:t>
      </w:r>
      <w:r w:rsidR="00E864BF">
        <w:t>plasma</w:t>
      </w:r>
      <w:r w:rsidR="00974232">
        <w:t xml:space="preserve"> membrane</w:t>
      </w:r>
      <w:r w:rsidR="006B7AED">
        <w:t>, allowing extracellular Ca</w:t>
      </w:r>
      <w:r w:rsidR="006B7AED">
        <w:rPr>
          <w:vertAlign w:val="superscript"/>
        </w:rPr>
        <w:t>2+</w:t>
      </w:r>
      <w:r w:rsidR="006B7AED">
        <w:t xml:space="preserve"> to flow into the cytoplasm</w:t>
      </w:r>
      <w:r w:rsidR="00974232">
        <w:t xml:space="preserve"> </w:t>
      </w:r>
      <w:r w:rsidR="00CC0896" w:rsidRPr="007D19AB">
        <w:rPr>
          <w:highlight w:val="cyan"/>
        </w:rPr>
        <w:t xml:space="preserve">(see Figure </w:t>
      </w:r>
      <w:r w:rsidR="00BD04D4">
        <w:rPr>
          <w:highlight w:val="cyan"/>
        </w:rPr>
        <w:t>7</w:t>
      </w:r>
      <w:r w:rsidR="00E866DA">
        <w:rPr>
          <w:highlight w:val="cyan"/>
        </w:rPr>
        <w:t>A</w:t>
      </w:r>
      <w:r w:rsidR="00CC0896" w:rsidRPr="007D19AB">
        <w:rPr>
          <w:highlight w:val="cyan"/>
        </w:rPr>
        <w:t>)</w:t>
      </w:r>
      <w:r w:rsidR="006B7AED">
        <w:t xml:space="preserve"> </w:t>
      </w:r>
      <w:r w:rsidR="006B7AED">
        <w:fldChar w:fldCharType="begin" w:fldLock="1"/>
      </w:r>
      <w:r w:rsidR="000F0C73">
        <w:instrText>ADDIN CSL_CITATION {"citationItems":[{"id":"ITEM-1","itemData":{"DOI":"https://doi.org/10.1016/j.tcb.2018.03.004","ISSN":"0962-8924","abstract":"Recent structural and functional studies of the synaptic vesicle fusion machinery suggest an inhibited tripartite complex consisting of neuronal soluble N-ethylmaleimide sensitive factor attachment protein receptors (SNAREs), synaptotagmin, and complexin prior to Ca2+-triggered synaptic vesicle fusion. We speculate that Ca2+-triggered fusion commences with the release of inhibition by Ca2+ binding to synaptotagmin C2 domains. Subsequently, fusion is assisted by SNARE complex zippering and by active membrane remodeling properties of synaptotagmin. This additional, inhibitory role of synaptotagmin may be a general principle since other recent studies suggest that Ca2+ binding to extended synaptotagmin C2 domains enables lipid transport by releasing an inhibited state of the system, and that Munc13 may nominally be in an inhibited state, which is released upon Ca2+ binding to one of its C2 domains.","author":[{"dropping-particle":"","family":"Brunger","given":"Axel T","non-dropping-particle":"","parse-names":false,"suffix":""},{"dropping-particle":"","family":"Leitz","given":"Jeremy","non-dropping-particle":"","parse-names":false,"suffix":""},{"dropping-particle":"","family":"Zhou","given":"Qiangjun","non-dropping-particle":"","parse-names":false,"suffix":""},{"dropping-particle":"","family":"Choi","given":"Ucheor B","non-dropping-particle":"","parse-names":false,"suffix":""},{"dropping-particle":"","family":"Lai","given":"Ying","non-dropping-particle":"","parse-names":false,"suffix":""}],"container-title":"Trends in Cell Biology","id":"ITEM-1","issue":"8","issued":{"date-parts":[["2018"]]},"page":"631-645","title":"Ca2+-Triggered Synaptic Vesicle Fusion Initiated by Release of Inhibition","type":"article-journal","volume":"28"},"uris":["http://www.mendeley.com/documents/?uuid=271bdcfe-e17a-4483-ae57-1c49c8dda0af"]}],"mendeley":{"formattedCitation":"(Brunger, Leitz, Zhou, Choi, &amp; Lai, 2018)","plainTextFormattedCitation":"(Brunger, Leitz, Zhou, Choi, &amp; Lai, 2018)","previouslyFormattedCitation":"(Brunger, Leitz, Zhou, Choi, &amp; Lai, 2018)"},"properties":{"noteIndex":0},"schema":"https://github.com/citation-style-language/schema/raw/master/csl-citation.json"}</w:instrText>
      </w:r>
      <w:r w:rsidR="006B7AED">
        <w:fldChar w:fldCharType="separate"/>
      </w:r>
      <w:r w:rsidR="006B7AED" w:rsidRPr="006B7AED">
        <w:rPr>
          <w:noProof/>
        </w:rPr>
        <w:t>(Brunger, Leitz, Zhou, Choi, &amp; Lai, 2018)</w:t>
      </w:r>
      <w:r w:rsidR="006B7AED">
        <w:fldChar w:fldCharType="end"/>
      </w:r>
      <w:r w:rsidR="00347B8C">
        <w:t xml:space="preserve"> </w:t>
      </w:r>
      <w:r w:rsidR="006B7AED">
        <w:t>(and references therein)</w:t>
      </w:r>
      <w:r>
        <w:t xml:space="preserve">. </w:t>
      </w:r>
      <w:r w:rsidR="00CC0896">
        <w:t>In order to enable a rapid response, vesicles full of neurotransmitters</w:t>
      </w:r>
      <w:r w:rsidR="005505E2">
        <w:t xml:space="preserve"> are </w:t>
      </w:r>
      <w:r w:rsidR="00117079">
        <w:t xml:space="preserve">preemptively </w:t>
      </w:r>
      <w:r w:rsidR="005505E2">
        <w:t>tethered</w:t>
      </w:r>
      <w:r w:rsidR="00CC0896">
        <w:t xml:space="preserve"> to </w:t>
      </w:r>
      <w:r w:rsidR="00117079">
        <w:t xml:space="preserve">the presynaptic </w:t>
      </w:r>
      <w:r w:rsidR="00CC0896">
        <w:t>plasma membrane; these vesicles are ready to fuse and release their contents</w:t>
      </w:r>
      <w:r w:rsidR="003A7086">
        <w:t xml:space="preserve"> in less than a millisecond</w:t>
      </w:r>
      <w:r w:rsidR="007E5B88">
        <w:t xml:space="preserve"> </w:t>
      </w:r>
      <w:r w:rsidR="00E866DA" w:rsidRPr="00E866DA">
        <w:rPr>
          <w:highlight w:val="cyan"/>
        </w:rPr>
        <w:t xml:space="preserve">(see Figure </w:t>
      </w:r>
      <w:r w:rsidR="00BD04D4">
        <w:rPr>
          <w:highlight w:val="cyan"/>
        </w:rPr>
        <w:t>7</w:t>
      </w:r>
      <w:r w:rsidR="00E866DA" w:rsidRPr="00E866DA">
        <w:rPr>
          <w:highlight w:val="cyan"/>
        </w:rPr>
        <w:t>B)</w:t>
      </w:r>
      <w:r w:rsidR="00E866DA">
        <w:t xml:space="preserve"> </w:t>
      </w:r>
      <w:r w:rsidR="007E5B88">
        <w:fldChar w:fldCharType="begin" w:fldLock="1"/>
      </w:r>
      <w:r w:rsidR="00716C7F">
        <w:instrText>ADDIN CSL_CITATION {"citationItems":[{"id":"ITEM-1","itemData":{"author":[{"dropping-particle":"","family":"Sabatini","given":"Bernardo L","non-dropping-particle":"","parse-names":false,"suffix":""},{"dropping-particle":"","family":"Regehr","given":"Wade G","non-dropping-particle":"","parse-names":false,"suffix":""}],"container-title":"Nature","id":"ITEM-1","issued":{"date-parts":[["1996","11","14"]]},"page":"170","publisher":"Nature Publishing Group","title":"Timing of neurotransmission at fast synapses in the mammalian brain","type":"article-journal","volume":"384"},"uris":["http://www.mendeley.com/documents/?uuid=29ef5ab8-2867-4cc3-a19b-164c5d9fdb21"]}],"mendeley":{"formattedCitation":"(Sabatini &amp; Regehr, 1996)","plainTextFormattedCitation":"(Sabatini &amp; Regehr, 1996)","previouslyFormattedCitation":"(Sabatini &amp; Regehr, 1996)"},"properties":{"noteIndex":0},"schema":"https://github.com/citation-style-language/schema/raw/master/csl-citation.json"}</w:instrText>
      </w:r>
      <w:r w:rsidR="007E5B88">
        <w:fldChar w:fldCharType="separate"/>
      </w:r>
      <w:r w:rsidR="007E5B88" w:rsidRPr="007E5B88">
        <w:rPr>
          <w:noProof/>
        </w:rPr>
        <w:t>(Sabatini &amp; Regehr, 1996)</w:t>
      </w:r>
      <w:r w:rsidR="007E5B88">
        <w:fldChar w:fldCharType="end"/>
      </w:r>
      <w:r w:rsidR="00CC0896">
        <w:t>.</w:t>
      </w:r>
      <w:r>
        <w:t xml:space="preserve"> </w:t>
      </w:r>
      <w:r w:rsidR="00117079">
        <w:t xml:space="preserve">The influx of </w:t>
      </w:r>
      <w:r>
        <w:t>Ca</w:t>
      </w:r>
      <w:r>
        <w:rPr>
          <w:vertAlign w:val="superscript"/>
        </w:rPr>
        <w:t>2+</w:t>
      </w:r>
      <w:r>
        <w:t xml:space="preserve"> </w:t>
      </w:r>
      <w:r w:rsidR="00117079">
        <w:t xml:space="preserve">in response to the action potential </w:t>
      </w:r>
      <w:r>
        <w:t xml:space="preserve">triggers the </w:t>
      </w:r>
      <w:r w:rsidR="006E0C83">
        <w:t xml:space="preserve">fusion of synaptic vesicles with the neuron’s plasma membrane, resulting in the </w:t>
      </w:r>
      <w:r>
        <w:t>release of neurotransmitters into the synapse.</w:t>
      </w:r>
    </w:p>
    <w:p w14:paraId="11D20CB1" w14:textId="423DAAAF" w:rsidR="00AC0F40" w:rsidRDefault="00AC0F40" w:rsidP="00AC0F40"/>
    <w:p w14:paraId="52C9C0E2" w14:textId="335B4C17" w:rsidR="00AC0F40" w:rsidRDefault="00AC0F40" w:rsidP="003273E7">
      <w:pPr>
        <w:pStyle w:val="Heading4"/>
      </w:pPr>
      <w:proofErr w:type="spellStart"/>
      <w:r>
        <w:t>Synaptotagmins</w:t>
      </w:r>
      <w:proofErr w:type="spellEnd"/>
      <w:r>
        <w:t xml:space="preserve"> and </w:t>
      </w:r>
      <w:proofErr w:type="spellStart"/>
      <w:r>
        <w:t>ferlins</w:t>
      </w:r>
      <w:proofErr w:type="spellEnd"/>
    </w:p>
    <w:p w14:paraId="17E22358" w14:textId="77777777" w:rsidR="00AC0F40" w:rsidRPr="00AC0F40" w:rsidRDefault="00AC0F40" w:rsidP="00AC0F40">
      <w:pPr>
        <w:rPr>
          <w:b/>
          <w:bCs/>
        </w:rPr>
      </w:pPr>
    </w:p>
    <w:p w14:paraId="38E2569D" w14:textId="4459CB50" w:rsidR="00AC0F40" w:rsidRPr="00AC0F40" w:rsidRDefault="00B209DD" w:rsidP="00AC0F40">
      <w:pPr>
        <w:ind w:firstLine="720"/>
      </w:pPr>
      <w:r>
        <w:t xml:space="preserve">The fusion of </w:t>
      </w:r>
      <w:r w:rsidR="00700F0C">
        <w:t xml:space="preserve">synaptic </w:t>
      </w:r>
      <w:r>
        <w:t>vesicles in response to Ca</w:t>
      </w:r>
      <w:r>
        <w:rPr>
          <w:vertAlign w:val="superscript"/>
        </w:rPr>
        <w:t>2+</w:t>
      </w:r>
      <w:r>
        <w:t xml:space="preserve"> is </w:t>
      </w:r>
      <w:r w:rsidR="00E866DA">
        <w:t>regulated</w:t>
      </w:r>
      <w:r>
        <w:t xml:space="preserve"> by the </w:t>
      </w:r>
      <w:proofErr w:type="spellStart"/>
      <w:r>
        <w:t>synaptotagmin</w:t>
      </w:r>
      <w:proofErr w:type="spellEnd"/>
      <w:r w:rsidR="008968D0">
        <w:t xml:space="preserve"> family of proteins</w:t>
      </w:r>
      <w:r w:rsidR="00921B74">
        <w:t xml:space="preserve"> </w:t>
      </w:r>
      <w:r w:rsidR="00921B74" w:rsidRPr="00921B74">
        <w:rPr>
          <w:highlight w:val="cyan"/>
        </w:rPr>
        <w:t xml:space="preserve">(see Figure </w:t>
      </w:r>
      <w:r w:rsidR="00BD04D4">
        <w:rPr>
          <w:highlight w:val="cyan"/>
        </w:rPr>
        <w:t>7</w:t>
      </w:r>
      <w:r w:rsidR="00921B74" w:rsidRPr="00921B74">
        <w:rPr>
          <w:highlight w:val="cyan"/>
        </w:rPr>
        <w:t>C)</w:t>
      </w:r>
      <w:r>
        <w:t>.</w:t>
      </w:r>
      <w:r w:rsidR="00ED3E40">
        <w:t xml:space="preserve"> </w:t>
      </w:r>
      <w:r w:rsidR="00830C3C">
        <w:t xml:space="preserve">The exact mechanisms by which </w:t>
      </w:r>
      <w:proofErr w:type="spellStart"/>
      <w:r w:rsidR="00830C3C">
        <w:t>synaptotagmin</w:t>
      </w:r>
      <w:r w:rsidR="008968D0">
        <w:t>s</w:t>
      </w:r>
      <w:proofErr w:type="spellEnd"/>
      <w:r w:rsidR="00830C3C">
        <w:t xml:space="preserve"> </w:t>
      </w:r>
      <w:r w:rsidR="007E5B88">
        <w:t>regulates</w:t>
      </w:r>
      <w:r w:rsidR="005A085A">
        <w:t xml:space="preserve"> membrane fusion remain controversial </w:t>
      </w:r>
      <w:r w:rsidR="005A085A">
        <w:fldChar w:fldCharType="begin" w:fldLock="1"/>
      </w:r>
      <w:r w:rsidR="007E5B88">
        <w:instrText>ADDIN CSL_CITATION {"citationItems":[{"id":"ITEM-1","itemData":{"DOI":"10.1002/1873-3468.13193","ISSN":"0014-5793","abstract":"Vesicles in neurons and neuroendocrine cells store neurotransmitters and peptide hormones, which are released by vesicle fusion in response to Ca2+-evoking stimuli. Synaptotagmin-1 (Syt1), a Ca2+ sensor, mediates ultrafast exocytosis in neurons and neuroendocrine cells. After vesicle docking, Syt1 has two main groups of binding partners: anionic phospholipids and the SNARE (soluble N-ethylmaleimide-sensitive factor attachment protein receptors) complex. The molecular mechanisms by which Syt1 triggers vesicle fusion remain controversial. This Review introduces and summarizes six molecular models of Syt1: (a) Syt1 triggers SNARE unclamping by displacing complexin, (b) Syt1 clamps SNARE zippering, (c) Syt1 causes membrane curvature, (d) membrane bridging by Syt1, (e) Syt1 is a vesicle-plasma membrane distance regulator, and (f) Syt1 undergoes circular oligomerization. We discuss important conditions to test Syt1 activity in vitro and attempt to illustrate the possible roles of Syt1.","author":[{"dropping-particle":"","family":"Park","given":"Yongsoo","non-dropping-particle":"","parse-names":false,"suffix":""},{"dropping-particle":"","family":"Ryu","given":"Je-Kyung","non-dropping-particle":"","parse-names":false,"suffix":""}],"container-title":"FEBS Letters","id":"ITEM-1","issue":"21","issued":{"date-parts":[["2018","11","1"]]},"note":"doi: 10.1002/1873-3468.13193","page":"3480-3492","publisher":"John Wiley &amp; Sons, Ltd","title":"Models of synaptotagmin-1 to trigger Ca2+-dependent vesicle fusion","type":"article-journal","volume":"592"},"uris":["http://www.mendeley.com/documents/?uuid=365ac420-d3fa-4c04-94be-80cf102e4c6f"]}],"mendeley":{"formattedCitation":"(Y. Park &amp; Ryu, 2018)","plainTextFormattedCitation":"(Y. Park &amp; Ryu, 2018)","previouslyFormattedCitation":"(Y. Park &amp; Ryu, 2018)"},"properties":{"noteIndex":0},"schema":"https://github.com/citation-style-language/schema/raw/master/csl-citation.json"}</w:instrText>
      </w:r>
      <w:r w:rsidR="005A085A">
        <w:fldChar w:fldCharType="separate"/>
      </w:r>
      <w:r w:rsidR="005A085A" w:rsidRPr="005A085A">
        <w:rPr>
          <w:noProof/>
        </w:rPr>
        <w:t>(Y. Park &amp; Ryu, 2018)</w:t>
      </w:r>
      <w:r w:rsidR="005A085A">
        <w:fldChar w:fldCharType="end"/>
      </w:r>
      <w:r w:rsidR="005A085A">
        <w:t>.</w:t>
      </w:r>
      <w:r w:rsidR="0007408D">
        <w:t xml:space="preserve"> </w:t>
      </w:r>
      <w:proofErr w:type="spellStart"/>
      <w:r w:rsidR="008968D0">
        <w:t>Synaptotagmins</w:t>
      </w:r>
      <w:proofErr w:type="spellEnd"/>
      <w:r w:rsidR="008968D0">
        <w:t xml:space="preserve"> are an evolutionarily conserved family of single-pass transmembrane proteins with two C-terminal, cytoplasmic C2 domains</w:t>
      </w:r>
      <w:r w:rsidR="005828A8">
        <w:t xml:space="preserve"> that act as calcium </w:t>
      </w:r>
      <w:r w:rsidR="005828A8">
        <w:lastRenderedPageBreak/>
        <w:t>sensors</w:t>
      </w:r>
      <w:r w:rsidR="008968D0">
        <w:t xml:space="preserve">. </w:t>
      </w:r>
      <w:r w:rsidR="005828A8">
        <w:t>Following the action potential, Ca</w:t>
      </w:r>
      <w:r w:rsidR="005828A8">
        <w:rPr>
          <w:vertAlign w:val="superscript"/>
        </w:rPr>
        <w:t>2+</w:t>
      </w:r>
      <w:r w:rsidR="005828A8">
        <w:t xml:space="preserve"> binds to and neutralizes negative charges on the C2 domains, allowing these domains to bind to </w:t>
      </w:r>
      <w:proofErr w:type="spellStart"/>
      <w:r w:rsidR="005828A8">
        <w:t>fusogenic</w:t>
      </w:r>
      <w:proofErr w:type="spellEnd"/>
      <w:r w:rsidR="005828A8">
        <w:t xml:space="preserve"> SNARE proteins, or to bind to or insert into the membrane, possibly inducing membrane curvature or helping to tether the vesicle to the plasma membrane. </w:t>
      </w:r>
      <w:r w:rsidR="005828A8">
        <w:fldChar w:fldCharType="begin" w:fldLock="1"/>
      </w:r>
      <w:r w:rsidR="00372BD6">
        <w:instrText>ADDIN CSL_CITATION {"citationItems":[{"id":"ITEM-1","itemData":{"DOI":"https://doi.org/10.1016/j.tcb.2018.03.004","ISSN":"0962-8924","abstract":"Recent structural and functional studies of the synaptic vesicle fusion machinery suggest an inhibited tripartite complex consisting of neuronal soluble N-ethylmaleimide sensitive factor attachment protein receptors (SNAREs), synaptotagmin, and complexin prior to Ca2+-triggered synaptic vesicle fusion. We speculate that Ca2+-triggered fusion commences with the release of inhibition by Ca2+ binding to synaptotagmin C2 domains. Subsequently, fusion is assisted by SNARE complex zippering and by active membrane remodeling properties of synaptotagmin. This additional, inhibitory role of synaptotagmin may be a general principle since other recent studies suggest that Ca2+ binding to extended synaptotagmin C2 domains enables lipid transport by releasing an inhibited state of the system, and that Munc13 may nominally be in an inhibited state, which is released upon Ca2+ binding to one of its C2 domains.","author":[{"dropping-particle":"","family":"Brunger","given":"Axel T","non-dropping-particle":"","parse-names":false,"suffix":""},{"dropping-particle":"","family":"Leitz","given":"Jeremy","non-dropping-particle":"","parse-names":false,"suffix":""},{"dropping-particle":"","family":"Zhou","given":"Qiangjun","non-dropping-particle":"","parse-names":false,"suffix":""},{"dropping-particle":"","family":"Choi","given":"Ucheor B","non-dropping-particle":"","parse-names":false,"suffix":""},{"dropping-particle":"","family":"Lai","given":"Ying","non-dropping-particle":"","parse-names":false,"suffix":""}],"container-title":"Trends in Cell Biology","id":"ITEM-1","issue":"8","issued":{"date-parts":[["2018"]]},"page":"631-645","title":"Ca2+-Triggered Synaptic Vesicle Fusion Initiated by Release of Inhibition","type":"article-journal","volume":"28"},"uris":["http://www.mendeley.com/documents/?uuid=271bdcfe-e17a-4483-ae57-1c49c8dda0af"]}],"mendeley":{"formattedCitation":"(Brunger et al., 2018)","plainTextFormattedCitation":"(Brunger et al., 2018)","previouslyFormattedCitation":"(Brunger et al., 2018)"},"properties":{"noteIndex":0},"schema":"https://github.com/citation-style-language/schema/raw/master/csl-citation.json"}</w:instrText>
      </w:r>
      <w:r w:rsidR="005828A8">
        <w:fldChar w:fldCharType="separate"/>
      </w:r>
      <w:r w:rsidR="005828A8" w:rsidRPr="008968D0">
        <w:rPr>
          <w:noProof/>
        </w:rPr>
        <w:t>(Brunger et al., 2018)</w:t>
      </w:r>
      <w:r w:rsidR="005828A8">
        <w:fldChar w:fldCharType="end"/>
      </w:r>
      <w:r w:rsidR="005828A8">
        <w:t xml:space="preserve"> </w:t>
      </w:r>
      <w:r w:rsidR="005828A8" w:rsidRPr="00716C7F">
        <w:t xml:space="preserve">Much of the research on this family of proteins has focused on synaptotagmin-1, which </w:t>
      </w:r>
      <w:r w:rsidR="005828A8">
        <w:t xml:space="preserve">is located on synaptic vesicles and </w:t>
      </w:r>
      <w:r w:rsidR="005828A8" w:rsidRPr="00716C7F">
        <w:t xml:space="preserve">regulates </w:t>
      </w:r>
      <w:r w:rsidR="005828A8">
        <w:t xml:space="preserve">synchronous </w:t>
      </w:r>
      <w:r w:rsidR="005828A8" w:rsidRPr="00716C7F">
        <w:t>neurotransmitter release</w:t>
      </w:r>
      <w:r w:rsidR="00F649E3">
        <w:t>.</w:t>
      </w:r>
      <w:r w:rsidR="005828A8">
        <w:t xml:space="preserve"> Recent research suggests that synaptotagmin-1 normally inhibits synaptic vesicle fusion, and that binding of Ca</w:t>
      </w:r>
      <w:r w:rsidR="005828A8" w:rsidRPr="00F33577">
        <w:rPr>
          <w:vertAlign w:val="superscript"/>
        </w:rPr>
        <w:t>2+</w:t>
      </w:r>
      <w:r w:rsidR="005828A8">
        <w:t xml:space="preserve"> to synaptotagmin-1 releases this inhibition </w:t>
      </w:r>
      <w:r w:rsidR="005828A8">
        <w:fldChar w:fldCharType="begin" w:fldLock="1"/>
      </w:r>
      <w:r w:rsidR="00F6093D">
        <w:instrText>ADDIN CSL_CITATION {"citationItems":[{"id":"ITEM-1","itemData":{"DOI":"https://doi.org/10.1016/j.tcb.2018.03.004","ISSN":"0962-8924","abstract":"Recent structural and functional studies of the synaptic vesicle fusion machinery suggest an inhibited tripartite complex consisting of neuronal soluble N-ethylmaleimide sensitive factor attachment protein receptors (SNAREs), synaptotagmin, and complexin prior to Ca2+-triggered synaptic vesicle fusion. We speculate that Ca2+-triggered fusion commences with the release of inhibition by Ca2+ binding to synaptotagmin C2 domains. Subsequently, fusion is assisted by SNARE complex zippering and by active membrane remodeling properties of synaptotagmin. This additional, inhibitory role of synaptotagmin may be a general principle since other recent studies suggest that Ca2+ binding to extended synaptotagmin C2 domains enables lipid transport by releasing an inhibited state of the system, and that Munc13 may nominally be in an inhibited state, which is released upon Ca2+ binding to one of its C2 domains.","author":[{"dropping-particle":"","family":"Brunger","given":"Axel T","non-dropping-particle":"","parse-names":false,"suffix":""},{"dropping-particle":"","family":"Leitz","given":"Jeremy","non-dropping-particle":"","parse-names":false,"suffix":""},{"dropping-particle":"","family":"Zhou","given":"Qiangjun","non-dropping-particle":"","parse-names":false,"suffix":""},{"dropping-particle":"","family":"Choi","given":"Ucheor B","non-dropping-particle":"","parse-names":false,"suffix":""},{"dropping-particle":"","family":"Lai","given":"Ying","non-dropping-particle":"","parse-names":false,"suffix":""}],"container-title":"Trends in Cell Biology","id":"ITEM-1","issue":"8","issued":{"date-parts":[["2018"]]},"page":"631-645","title":"Ca2+-Triggered Synaptic Vesicle Fusion Initiated by Release of Inhibition","type":"article-journal","volume":"28"},"uris":["http://www.mendeley.com/documents/?uuid=271bdcfe-e17a-4483-ae57-1c49c8dda0af"]},{"id":"ITEM-2","itemData":{"DOI":"10.1073/pnas.1808792115","abstract":"Synaptotagmin (Syt) is the primary calcium ion (Ca2+) sensor for regulated exocytosis. It couples Ca2+ binding to soluble N-ethylmaleimide–sensitive factor attachment protein receptor-catalyzed fusion, but how this happens is unclear. Here, using a targeted mutation combined with a single-vesicle fusion optical assay, we show that the recently discovered structural feature of Syt to self-oligomerize is essential for Ca2+ coupling of vesicular fusion. This suggests an elegant yet simple model in which these Syt oligomers formed at the interface of the docked vesicle physically prevent fusion until the influx of Ca2+.Regulated exocytosis, which underlies many intercellular signaling events, is a tightly controlled process often triggered by calcium ion(s) (Ca2+). Despite considerable insight into the central components involved, namely, the core fusion machinery [soluble N-ethylmaleimide–sensitive factor attachment protein receptor (SNARE)] and the principal Ca2+ sensor [C2-domain proteins like synaptotagmin (Syt)], the molecular mechanism of Ca2+-dependent release has been unclear. Here, we report that the Ca2+-sensitive oligomers of Syt1, a conserved structural feature among several C2-domain proteins, play a critical role in orchestrating Ca2+-coupled vesicular release. This follows from pHluorin-based imaging of single-vesicle exocytosis in pheochromocytoma (PC12) cells showing that selective disruption of Syt1 oligomerization using a structure-directed mutation (F349A) dramatically increases the normally low levels of constitutive exocytosis to effectively occlude Ca2+-stimulated release. We propose a parsimonious model whereby Ca2+-sensitive oligomers of Syt (or a similar C2-domain protein) assembled at the site of docking physically block spontaneous fusion until disrupted by Ca2+. Our data further suggest Ca2+-coupled vesicular release is triggered by removal of the inhibition, rather than by direct activation of the fusion machinery.","author":[{"dropping-particle":"","family":"Bello","given":"Oscar D","non-dropping-particle":"","parse-names":false,"suffix":""},{"dropping-particle":"","family":"Jouannot","given":"Ouardane","non-dropping-particle":"","parse-names":false,"suffix":""},{"dropping-particle":"","family":"Chaudhuri","given":"Arunima","non-dropping-particle":"","parse-names":false,"suffix":""},{"dropping-particle":"","family":"Stroeva","given":"Ekaterina","non-dropping-particle":"","parse-names":false,"suffix":""},{"dropping-particle":"","family":"Coleman","given":"Jeff","non-dropping-particle":"","parse-names":false,"suffix":""},{"dropping-particle":"","family":"Volynski","given":"Kirill E","non-dropping-particle":"","parse-names":false,"suffix":""},{"dropping-particle":"","family":"Rothman","given":"James E","non-dropping-particle":"","parse-names":false,"suffix":""},{"dropping-particle":"","family":"Krishnakumar","given":"Shyam S","non-dropping-particle":"","parse-names":false,"suffix":""}],"container-title":"Proceedings of the National Academy of Sciences","id":"ITEM-2","issue":"32","issued":{"date-parts":[["2018","8","7"]]},"page":"E7624 LP  - E7631","title":"Synaptotagmin oligomerization is essential for calcium control of regulated exocytosis","type":"article-journal","volume":"115"},"uris":["http://www.mendeley.com/documents/?uuid=84925d05-60c8-49d3-ac9b-178d6b692a22"]}],"mendeley":{"formattedCitation":"(Bello et al., 2018; Brunger et al., 2018)","plainTextFormattedCitation":"(Bello et al., 2018; Brunger et al., 2018)","previouslyFormattedCitation":"(Bello et al., 2018; Brunger et al., 2018)"},"properties":{"noteIndex":0},"schema":"https://github.com/citation-style-language/schema/raw/master/csl-citation.json"}</w:instrText>
      </w:r>
      <w:r w:rsidR="005828A8">
        <w:fldChar w:fldCharType="separate"/>
      </w:r>
      <w:r w:rsidR="008142D7" w:rsidRPr="008142D7">
        <w:rPr>
          <w:noProof/>
        </w:rPr>
        <w:t>(Bello et al., 2018; Brunger et al., 2018)</w:t>
      </w:r>
      <w:r w:rsidR="005828A8">
        <w:fldChar w:fldCharType="end"/>
      </w:r>
      <w:r w:rsidR="00F649E3">
        <w:t>.</w:t>
      </w:r>
    </w:p>
    <w:p w14:paraId="4ED7B175" w14:textId="06A34F15" w:rsidR="005828A8" w:rsidRDefault="009118E8" w:rsidP="005828A8">
      <w:pPr>
        <w:ind w:firstLine="720"/>
      </w:pPr>
      <w:r>
        <w:t xml:space="preserve">Another group of single-pass transmembrane </w:t>
      </w:r>
      <w:proofErr w:type="gramStart"/>
      <w:r>
        <w:t>proteins</w:t>
      </w:r>
      <w:proofErr w:type="gramEnd"/>
      <w:r>
        <w:t xml:space="preserve"> featuring multiple C2 domains, the </w:t>
      </w:r>
      <w:proofErr w:type="spellStart"/>
      <w:r>
        <w:t>ferlins</w:t>
      </w:r>
      <w:proofErr w:type="spellEnd"/>
      <w:r>
        <w:t>, also regulate</w:t>
      </w:r>
      <w:r w:rsidR="00253690">
        <w:t>s</w:t>
      </w:r>
      <w:r>
        <w:t xml:space="preserve"> membrane fusion in multiple contexts. </w:t>
      </w:r>
      <w:proofErr w:type="spellStart"/>
      <w:r>
        <w:t>Ferlins</w:t>
      </w:r>
      <w:proofErr w:type="spellEnd"/>
      <w:r>
        <w:t xml:space="preserve"> </w:t>
      </w:r>
      <w:r w:rsidR="00D100C8">
        <w:t xml:space="preserve">are conserved throughout eukaryotic evolution </w:t>
      </w:r>
      <w:r>
        <w:t xml:space="preserve">consist of </w:t>
      </w:r>
      <w:r w:rsidR="00AE7856">
        <w:t>four</w:t>
      </w:r>
      <w:r>
        <w:t xml:space="preserve"> to seven </w:t>
      </w:r>
      <w:r w:rsidR="00D04ED0">
        <w:t xml:space="preserve">cytoplasmic </w:t>
      </w:r>
      <w:r>
        <w:t>C2 domains followed by a C-terminal transmembrane domain</w:t>
      </w:r>
      <w:r w:rsidR="00D100C8">
        <w:t xml:space="preserve"> </w:t>
      </w:r>
      <w:r w:rsidR="00D100C8">
        <w:fldChar w:fldCharType="begin" w:fldLock="1"/>
      </w:r>
      <w:r w:rsidR="0059024F">
        <w:instrText>ADDIN CSL_CITATION {"citationItems":[{"id":"ITEM-1","itemData":{"DOI":"10.1186/1471-2148-10-231","ISSN":"1471-2148","abstract":"BACKGROUND: The ferlin gene family possesses a rare and identifying feature consisting of multiple tandem C2 domains and a C-terminal transmembrane domain. Much currently remains unknown about the fundamental function of this gene family, however, mutations in its two most well-characterised members, dysferlin and otoferlin, have been implicated in human disease. The availability of genome sequences from a wide range of species makes it possible to explore the evolution of the ferlin family, providing contextual insight into characteristic features that define the ferlin gene family in its present form in humans. RESULTS: Ferlin genes were detected from all species of representative phyla, with two ferlin subgroups partitioned within the ferlin phylogenetic tree based on the presence or absence of a DysF domain. Invertebrates generally possessed two ferlin genes (one with DysF and one without), with six ferlin genes in most vertebrates (three DysF, three non-DysF). Expansion of the ferlin gene family is evident between the divergence of lamprey (jawless vertebrates) and shark (cartilaginous fish). Common to almost all ferlins is an N-terminal C2-FerI-C2 sandwich, a FerB motif, and two C-terminal C2 domains (C2E and C2F) adjacent to the transmembrane domain. Preservation of these structural elements throughout eukaryotic evolution suggests a fundamental role of these motifs for ferlin function. In contrast, DysF, C2DE, and FerA are optional, giving rise to subtle differences in domain topologies of ferlin genes. Despite conservation of multiple C2 domains in all ferlins, the C-terminal C2 domains (C2E and C2F) displayed higher sequence conservation and greater conservation of putative calcium binding residues across paralogs and orthologs. Interestingly, the two most studied non-mammalian ferlins (Fer-1 and Misfire) in model organisms C. elegans and D. melanogaster, present as outgroups in the phylogenetic analysis, with results suggesting reproduction-related divergence and specialization of species-specific functions within their genus. CONCLUSIONS: Our phylogenetic studies provide evolutionary insight into the ferlin gene family. We highlight the existence of ferlin-like proteins throughout eukaryotic evolution, from unicellular phytoplankton and apicomplexan parasites, through to humans. We characterise the preservation of ferlin structural motifs, not only of C2 domains, but also the more poorly characterised ferlin-specific motifs representing the …","author":[{"dropping-particle":"","family":"Lek","given":"Angela","non-dropping-particle":"","parse-names":false,"suffix":""},{"dropping-particle":"","family":"Lek","given":"Monkol","non-dropping-particle":"","parse-names":false,"suffix":""},{"dropping-particle":"","family":"North","given":"Kathryn N","non-dropping-particle":"","parse-names":false,"suffix":""},{"dropping-particle":"","family":"Cooper","given":"Sandra T","non-dropping-particle":"","parse-names":false,"suffix":""}],"container-title":"BMC evolutionary biology","id":"ITEM-1","issued":{"date-parts":[["2010","7","29"]]},"page":"231","publisher":"BioMed Central","title":"Phylogenetic analysis of ferlin genes reveals ancient eukaryotic origins","type":"article-journal","volume":"10"},"uris":["http://www.mendeley.com/documents/?uuid=a4cd353d-6255-48a9-805e-d9f3701f391d"]}],"mendeley":{"formattedCitation":"(Lek, Lek, North, &amp; Cooper, 2010)","plainTextFormattedCitation":"(Lek, Lek, North, &amp; Cooper, 2010)","previouslyFormattedCitation":"(Lek, Lek, North, &amp; Cooper, 2010)"},"properties":{"noteIndex":0},"schema":"https://github.com/citation-style-language/schema/raw/master/csl-citation.json"}</w:instrText>
      </w:r>
      <w:r w:rsidR="00D100C8">
        <w:fldChar w:fldCharType="separate"/>
      </w:r>
      <w:r w:rsidR="00D100C8" w:rsidRPr="00D100C8">
        <w:rPr>
          <w:noProof/>
        </w:rPr>
        <w:t>(Lek, Lek, North, &amp; Cooper, 2010)</w:t>
      </w:r>
      <w:r w:rsidR="00D100C8">
        <w:fldChar w:fldCharType="end"/>
      </w:r>
      <w:r>
        <w:t xml:space="preserve">. </w:t>
      </w:r>
      <w:r w:rsidR="00253690">
        <w:t xml:space="preserve">In </w:t>
      </w:r>
      <w:r w:rsidR="00253690">
        <w:rPr>
          <w:i/>
        </w:rPr>
        <w:t xml:space="preserve">C. </w:t>
      </w:r>
      <w:r w:rsidR="00253690" w:rsidRPr="00AE7856">
        <w:rPr>
          <w:i/>
        </w:rPr>
        <w:t>elegans</w:t>
      </w:r>
      <w:r w:rsidR="00253690">
        <w:t xml:space="preserve">, </w:t>
      </w:r>
      <w:proofErr w:type="spellStart"/>
      <w:r w:rsidR="00253690">
        <w:t>f</w:t>
      </w:r>
      <w:r w:rsidRPr="00253690">
        <w:t>erlin</w:t>
      </w:r>
      <w:r w:rsidR="00253690" w:rsidRPr="00253690">
        <w:t>s</w:t>
      </w:r>
      <w:proofErr w:type="spellEnd"/>
      <w:r w:rsidR="00253690">
        <w:t xml:space="preserve"> contribute to calcium-dependent </w:t>
      </w:r>
      <w:r w:rsidR="00E11961">
        <w:t>vesicle</w:t>
      </w:r>
      <w:r w:rsidR="00253690">
        <w:t xml:space="preserve"> fusion during spermatogenesis</w:t>
      </w:r>
      <w:r w:rsidR="00AE7856">
        <w:t xml:space="preserve"> </w:t>
      </w:r>
      <w:r w:rsidR="00AE7856">
        <w:fldChar w:fldCharType="begin" w:fldLock="1"/>
      </w:r>
      <w:r w:rsidR="00F649E3">
        <w:instrText>ADDIN CSL_CITATION {"citationItems":[{"id":"ITEM-1","itemData":{"DOI":"10.1242/jcs.02980","abstract":"FER-1 is required for fusion of specialized vesicles, called membranous organelles, with the sperm plasma membrane during Caenorhabditis elegans spermiogenesis. To investigate its role in membranous organelle fusion, we examined ten fer-1 mutations and found that they all cause the same defect in membrane fusion. FER-1 and the ferlin protein family are membrane proteins with four to seven C2 domains. These domains commonly mediate Ca2+-dependent lipid-processing events. Most of the fer-1 mutations fall within these C2 domains, showing that they have distinct, non-redundant functions. We found that membranous organelle fusion requires intracellular Ca2+ and that C2 domain mutations alter Ca2+ sensitivity. This suggests that the C2 domains are involved in Ca2+ sensing and further supports their independent function. Using two immunological approaches we found three FER-1 isoforms, two of which might arise from FER-1 by proteolysis. By both light and electron microscopy, these FER-1 proteins were found to be localized to membranous organelle membranes. Dysferlin, a human homologue of FER-1 involved in muscular dystrophy, is required for vesicle fusion during Ca2+-induced muscle membrane repair. Our results suggest that the ferlin family members share a conserved mechanism to regulate cell-type-specific membrane fusion.","author":[{"dropping-particle":"","family":"Washington","given":"N L","non-dropping-particle":"","parse-names":false,"suffix":""},{"dropping-particle":"","family":"Ward","given":"S","non-dropping-particle":"","parse-names":false,"suffix":""}],"container-title":"Journal of Cell Science","id":"ITEM-1","issue":"12","issued":{"date-parts":[["2006","6","15"]]},"page":"2552 LP  - 2562","title":"FER-1 regulates Ca&amp;lt;sup&amp;gt;2+&amp;lt;/sup&amp;gt;-mediated membrane fusion during &amp;lt;em&amp;gt;C. elegans&amp;lt;/em&amp;gt; spermatogenesis","type":"article-journal","volume":"119"},"uris":["http://www.mendeley.com/documents/?uuid=a8787d7d-50e6-4a46-9cc8-7ed5130854b1"]}],"mendeley":{"formattedCitation":"(Washington &amp; Ward, 2006)","plainTextFormattedCitation":"(Washington &amp; Ward, 2006)","previouslyFormattedCitation":"(Washington &amp; Ward, 2006)"},"properties":{"noteIndex":0},"schema":"https://github.com/citation-style-language/schema/raw/master/csl-citation.json"}</w:instrText>
      </w:r>
      <w:r w:rsidR="00AE7856">
        <w:fldChar w:fldCharType="separate"/>
      </w:r>
      <w:r w:rsidR="00AE7856" w:rsidRPr="00AE7856">
        <w:rPr>
          <w:noProof/>
        </w:rPr>
        <w:t>(Washington &amp; Ward, 2006)</w:t>
      </w:r>
      <w:r w:rsidR="00AE7856">
        <w:fldChar w:fldCharType="end"/>
      </w:r>
      <w:r w:rsidR="00253690">
        <w:t>. In mammals, otoferlin regulates the</w:t>
      </w:r>
      <w:r w:rsidR="00F649E3">
        <w:t xml:space="preserve"> calcium-dependent,</w:t>
      </w:r>
      <w:r w:rsidR="00253690">
        <w:t xml:space="preserve"> </w:t>
      </w:r>
      <w:r w:rsidR="00F649E3">
        <w:t xml:space="preserve">SNARE-mediated </w:t>
      </w:r>
      <w:r w:rsidR="00253690">
        <w:t>release of neurotransmitters from hair cells in the inner ear</w:t>
      </w:r>
      <w:r w:rsidR="00F649E3">
        <w:t xml:space="preserve"> </w:t>
      </w:r>
      <w:r w:rsidR="00F649E3">
        <w:fldChar w:fldCharType="begin" w:fldLock="1"/>
      </w:r>
      <w:r w:rsidR="00186F23">
        <w:instrText>ADDIN CSL_CITATION {"citationItems":[{"id":"ITEM-1","itemData":{"DOI":"10.1083/jcb.201002089","abstract":"Otoferlin is a large multi–C2 domain protein proposed to act as a calcium sensor that regulates synaptic vesicle exocytosis in cochlear hair cells. Although mutations in otoferlin have been associated with deafness, its contribution to neurotransmitter release is unresolved. Using recombinant proteins, we demonstrate that five of the six C2 domains of otoferlin sense calcium with apparent dissociation constants that ranged from 13–25 µM; in the presence of membranes, these apparent affinities increase by up to sevenfold. Using a reconstituted membrane fusion assay, we found that five of the six C2 domains of otoferlin stimulate membrane fusion in a calcium-dependent manner. We also demonstrate that a calcium binding–deficient form of the C2C domain is incapable of stimulating membrane fusion, further underscoring the importance of calcium for the protein’s function. These results demonstrate for the first time that otoferlin is a calcium sensor that can directly regulate soluble N-ethyl-maleimide sensitive fusion protein attachment protein receptor–mediated membrane fusion reactions.","author":[{"dropping-particle":"","family":"Johnson","given":"Colin P","non-dropping-particle":"","parse-names":false,"suffix":""},{"dropping-particle":"","family":"Chapman","given":"Edwin R","non-dropping-particle":"","parse-names":false,"suffix":""}],"container-title":"The Journal of Cell Biology","id":"ITEM-1","issue":"1","issued":{"date-parts":[["2010","10","4"]]},"page":"187 LP  - 197","title":"Otoferlin is a calcium sensor that directly regulates SNARE-mediated membrane fusion","type":"article-journal","volume":"191"},"uris":["http://www.mendeley.com/documents/?uuid=6c612a59-c5c1-4916-b59c-96177265478f"]}],"mendeley":{"formattedCitation":"(Johnson &amp; Chapman, 2010)","plainTextFormattedCitation":"(Johnson &amp; Chapman, 2010)","previouslyFormattedCitation":"(Johnson &amp; Chapman, 2010)"},"properties":{"noteIndex":0},"schema":"https://github.com/citation-style-language/schema/raw/master/csl-citation.json"}</w:instrText>
      </w:r>
      <w:r w:rsidR="00F649E3">
        <w:fldChar w:fldCharType="separate"/>
      </w:r>
      <w:r w:rsidR="00F649E3" w:rsidRPr="00F649E3">
        <w:rPr>
          <w:noProof/>
        </w:rPr>
        <w:t>(Johnson &amp; Chapman, 2010)</w:t>
      </w:r>
      <w:r w:rsidR="00F649E3">
        <w:fldChar w:fldCharType="end"/>
      </w:r>
      <w:r w:rsidR="00186F23">
        <w:t xml:space="preserve">; </w:t>
      </w:r>
      <w:proofErr w:type="spellStart"/>
      <w:r w:rsidR="00186F23">
        <w:t>dysferlin</w:t>
      </w:r>
      <w:proofErr w:type="spellEnd"/>
      <w:r w:rsidR="00186F23">
        <w:t xml:space="preserve"> regulates calcium-dependent, SNARE-mediated vesicle fusion</w:t>
      </w:r>
      <w:r w:rsidR="00D04ED0">
        <w:t xml:space="preserve"> </w:t>
      </w:r>
      <w:r w:rsidR="00E11961">
        <w:t>during</w:t>
      </w:r>
      <w:r w:rsidR="00D04ED0">
        <w:t xml:space="preserve"> muscle cell repair</w:t>
      </w:r>
      <w:r w:rsidR="00186F23">
        <w:t xml:space="preserve"> </w:t>
      </w:r>
      <w:r w:rsidR="00186F23">
        <w:fldChar w:fldCharType="begin" w:fldLock="1"/>
      </w:r>
      <w:r w:rsidR="00414D24">
        <w:instrText>ADDIN CSL_CITATION {"citationItems":[{"id":"ITEM-1","itemData":{"DOI":"10.1074/jbc.M116.727016","abstract":"Resealing of tears in the sarcolemma of myofibers is a necessary step in the repair of muscle tissue. Recent work suggests a critical role for dysferlin in the membrane repair process and that mutations in dysferlin are responsible for limb girdle muscular dystrophy 2B and Miyoshi myopathy. Beyond membrane repair, dysferlin has been linked to SNARE-mediated exocytotic events including cytokine release and acid sphingomyelinase secretion. However, it is unclear whether dysferlin regulates SNARE-mediated membrane fusion. In this study we demonstrate a direct interaction between dysferlin and the SNARE proteins syntaxin 4 and SNAP-23. In addition, analysis of FRET and in vitro reconstituted lipid mixing assays indicate that dysferlin accelerates syntaxin 4/SNAP-23 heterodimer formation and SNARE-mediated lipid mixing in a calcium-sensitive manner. These results support a function for dysferlin as a calcium-sensing SNARE effector for membrane fusion events. ","author":[{"dropping-particle":"","family":"Codding","given":"Sara J","non-dropping-particle":"","parse-names":false,"suffix":""},{"dropping-particle":"","family":"Marty","given":"Naomi","non-dropping-particle":"","parse-names":false,"suffix":""},{"dropping-particle":"","family":"Abdullah","given":"Nazish","non-dropping-particle":"","parse-names":false,"suffix":""},{"dropping-particle":"","family":"Johnson","given":"Colin P","non-dropping-particle":"","parse-names":false,"suffix":""}],"container-title":"Journal of Biological Chemistry ","id":"ITEM-1","issue":"28 ","issued":{"date-parts":[["2016","7","8"]]},"note":"10.1074/jbc.M116.727016","page":"14575-14584","title":"Dysferlin Binds SNAREs (Soluble N-Ethylmaleimide-sensitive Factor (NSF) Attachment Protein Receptors) and Stimulates Membrane Fusion in a Calcium-sensitive Manner","type":"article-journal","volume":"291 "},"uris":["http://www.mendeley.com/documents/?uuid=74ae09c1-7e11-4c8c-8637-777d3590d91a"]}],"mendeley":{"formattedCitation":"(Codding, Marty, Abdullah, &amp; Johnson, 2016)","plainTextFormattedCitation":"(Codding, Marty, Abdullah, &amp; Johnson, 2016)","previouslyFormattedCitation":"(Codding, Marty, Abdullah, &amp; Johnson, 2016)"},"properties":{"noteIndex":0},"schema":"https://github.com/citation-style-language/schema/raw/master/csl-citation.json"}</w:instrText>
      </w:r>
      <w:r w:rsidR="00186F23">
        <w:fldChar w:fldCharType="separate"/>
      </w:r>
      <w:r w:rsidR="00186F23" w:rsidRPr="00186F23">
        <w:rPr>
          <w:noProof/>
        </w:rPr>
        <w:t>(Codding, Marty, Abdullah, &amp; Johnson, 2016)</w:t>
      </w:r>
      <w:r w:rsidR="00186F23">
        <w:fldChar w:fldCharType="end"/>
      </w:r>
      <w:r w:rsidR="00E11961">
        <w:t xml:space="preserve">; and myoferlin is implicated in myoblast fusion </w:t>
      </w:r>
      <w:r w:rsidR="00E11961">
        <w:fldChar w:fldCharType="begin" w:fldLock="1"/>
      </w:r>
      <w:r w:rsidR="00D100C8">
        <w:instrText>ADDIN CSL_CITATION {"citationItems":[{"id":"ITEM-1","itemData":{"DOI":"10.1242/dev.02155","abstract":"Muscle growth occurs during embryonic development and continues in adult life as regeneration. During embryonic muscle growth and regeneration in mature muscle, singly nucleated myoblasts fuse to each other to form myotubes. In muscle growth, singly nucleated myoblasts can also fuse to existing large, syncytial myofibers as a mechanism of increasing muscle mass without increasing myofiber number. Myoblast fusion requires the alignment and fusion of two apposed lipid bilayers. The repair of muscle plasma membrane disruptions also relies on the fusion of two apposed lipid bilayers. The protein dysferlin, the product of the Limb Girdle Muscular Dystrophy type 2 locus, has been shown to be necessary for efficient, calcium-sensitive, membrane resealing. We now show that the related protein myoferlin is highly expressed in myoblasts undergoing fusion, and is expressed at the site of myoblasts fusing to myotubes. Like dysferlin, we found that myoferlin binds phospholipids in a calcium-sensitive manner that requires the first C2A domain. We generated mice with a null allele of myoferlin. Myoferlin null myoblasts undergo initial fusion events, but they form large myotubes less efficiently in vitro, consistent with a defect in a later stage of myogenesis. In vivo, myoferlin null mice have smaller muscles than controls do, and myoferlin null muscle lacks large diameter myofibers. Additionally, myoferlin null muscle does not regenerate as well as wild-type muscle does, and instead displays a dystrophic phenotype. These data support a role for myoferlin in the maturation of myotubes and the formation of large myotubes that arise from the fusion of myoblasts to multinucleate myotubes.","author":[{"dropping-particle":"","family":"Doherty","given":"Katherine R","non-dropping-particle":"","parse-names":false,"suffix":""},{"dropping-particle":"","family":"Cave","given":"Andrew","non-dropping-particle":"","parse-names":false,"suffix":""},{"dropping-particle":"","family":"Davis","given":"Dawn Belt","non-dropping-particle":"","parse-names":false,"suffix":""},{"dropping-particle":"","family":"Delmonte","given":"Anthony J","non-dropping-particle":"","parse-names":false,"suffix":""},{"dropping-particle":"","family":"Posey","given":"Avery","non-dropping-particle":"","parse-names":false,"suffix":""},{"dropping-particle":"","family":"Earley","given":"Judy U","non-dropping-particle":"","parse-names":false,"suffix":""},{"dropping-particle":"","family":"Hadhazy","given":"Michele","non-dropping-particle":"","parse-names":false,"suffix":""},{"dropping-particle":"","family":"McNally","given":"Elizabeth M","non-dropping-particle":"","parse-names":false,"suffix":""}],"container-title":"Development","id":"ITEM-1","issue":"24","issued":{"date-parts":[["2005","12","15"]]},"page":"5565 LP  - 5575","title":"Normal myoblast fusion requires myoferlin","type":"article-journal","volume":"132"},"uris":["http://www.mendeley.com/documents/?uuid=f72246e2-d444-4be7-bf4d-f09f87d4d50f"]}],"mendeley":{"formattedCitation":"(K. R. Doherty et al., 2005)","plainTextFormattedCitation":"(K. R. Doherty et al., 2005)","previouslyFormattedCitation":"(K. R. Doherty et al., 2005)"},"properties":{"noteIndex":0},"schema":"https://github.com/citation-style-language/schema/raw/master/csl-citation.json"}</w:instrText>
      </w:r>
      <w:r w:rsidR="00E11961">
        <w:fldChar w:fldCharType="separate"/>
      </w:r>
      <w:r w:rsidR="00E11961" w:rsidRPr="00E11961">
        <w:rPr>
          <w:noProof/>
        </w:rPr>
        <w:t>(K. R. Doherty et al., 2005)</w:t>
      </w:r>
      <w:r w:rsidR="00E11961">
        <w:fldChar w:fldCharType="end"/>
      </w:r>
      <w:r w:rsidR="00186F23">
        <w:t>.</w:t>
      </w:r>
    </w:p>
    <w:p w14:paraId="042167A3" w14:textId="6A571434" w:rsidR="00B3195C" w:rsidRDefault="00B3195C" w:rsidP="00B3195C">
      <w:pPr>
        <w:ind w:firstLine="720"/>
      </w:pPr>
      <w:r>
        <w:t>While many regulators are triggered by hydrogen or calcium, other ions may also act as triggers. Membrane fusion in cyanobacteria and chloroplasts, for example, is triggered by Mg</w:t>
      </w:r>
      <w:r>
        <w:softHyphen/>
      </w:r>
      <w:r>
        <w:rPr>
          <w:vertAlign w:val="superscript"/>
        </w:rPr>
        <w:t>2+</w:t>
      </w:r>
      <w:r>
        <w:t xml:space="preserve"> </w:t>
      </w:r>
      <w:r>
        <w:fldChar w:fldCharType="begin" w:fldLock="1"/>
      </w:r>
      <w:r>
        <w:instrText>ADDIN CSL_CITATION {"citationItems":[{"id":"ITEM-1","itemData":{"ISBN":"2041-1723","author":[{"dropping-particle":"","family":"Hennig","given":"Raoul","non-dropping-particle":"","parse-names":false,"suffix":""},{"dropping-particle":"","family":"Heidrich","given":"Jennifer","non-dropping-particle":"","parse-names":false,"suffix":""},{"dropping-particle":"","family":"Saur","given":"Michael","non-dropping-particle":"","parse-names":false,"suffix":""},{"dropping-particle":"","family":"Schmüser","given":"Lars","non-dropping-particle":"","parse-names":false,"suffix":""},{"dropping-particle":"","family":"Roeters","given":"Steven J","non-dropping-particle":"","parse-names":false,"suffix":""},{"dropping-particle":"","family":"Hellmann","given":"Nadja","non-dropping-particle":"","parse-names":false,"suffix":""},{"dropping-particle":"","family":"Woutersen","given":"Sander","non-dropping-particle":"","parse-names":false,"suffix":""},{"dropping-particle":"","family":"Bonn","given":"Mischa","non-dropping-particle":"","parse-names":false,"suffix":""},{"dropping-particle":"","family":"Weidner","given":"Tobias","non-dropping-particle":"","parse-names":false,"suffix":""},{"dropping-particle":"","family":"Markl","given":"Jürgen","non-dropping-particle":"","parse-names":false,"suffix":""}],"container-title":"Nature Communications","id":"ITEM-1","issued":{"date-parts":[["2015"]]},"page":"7018","title":"IM30 triggers membrane fusion in cyanobacteria and chloroplasts","type":"article-journal","volume":"6"},"uris":["http://www.mendeley.com/documents/?uuid=e174d80a-e857-4dee-87e3-df29bd94ee42"]}],"mendeley":{"formattedCitation":"(Hennig et al., 2015)","plainTextFormattedCitation":"(Hennig et al., 2015)","previouslyFormattedCitation":"(Hennig et al., 2015)"},"properties":{"noteIndex":0},"schema":"https://github.com/citation-style-language/schema/raw/master/csl-citation.json"}</w:instrText>
      </w:r>
      <w:r>
        <w:fldChar w:fldCharType="separate"/>
      </w:r>
      <w:r w:rsidRPr="0059024F">
        <w:rPr>
          <w:noProof/>
        </w:rPr>
        <w:t>(Hennig et al., 2015)</w:t>
      </w:r>
      <w:r>
        <w:fldChar w:fldCharType="end"/>
      </w:r>
      <w:r>
        <w:t>.</w:t>
      </w:r>
    </w:p>
    <w:p w14:paraId="29AF0667" w14:textId="3A956C65" w:rsidR="00AC0F40" w:rsidRDefault="00AC0F40" w:rsidP="00B3195C">
      <w:pPr>
        <w:ind w:firstLine="720"/>
      </w:pPr>
    </w:p>
    <w:p w14:paraId="116C2367" w14:textId="4911F2D0" w:rsidR="00AC0F40" w:rsidRPr="00AC0F40" w:rsidRDefault="00AC0F40" w:rsidP="00AC0F40">
      <w:pPr>
        <w:rPr>
          <w:i/>
          <w:iCs/>
        </w:rPr>
      </w:pPr>
      <w:r>
        <w:rPr>
          <w:i/>
          <w:iCs/>
        </w:rPr>
        <w:t>Identifying Candidate Fusion Regulators</w:t>
      </w:r>
    </w:p>
    <w:p w14:paraId="421D9672" w14:textId="77777777" w:rsidR="00B3195C" w:rsidRDefault="00B3195C" w:rsidP="005828A8">
      <w:pPr>
        <w:ind w:firstLine="720"/>
      </w:pPr>
    </w:p>
    <w:p w14:paraId="170C191C" w14:textId="6BB04FE0" w:rsidR="009118E8" w:rsidRDefault="009118E8" w:rsidP="008968D0">
      <w:pPr>
        <w:spacing w:before="0" w:after="0" w:line="240" w:lineRule="auto"/>
        <w:contextualSpacing w:val="0"/>
      </w:pPr>
    </w:p>
    <w:p w14:paraId="65F540AE" w14:textId="0CBF3A3E" w:rsidR="00253690" w:rsidRDefault="00253690" w:rsidP="008968D0">
      <w:pPr>
        <w:spacing w:before="0" w:after="0" w:line="240" w:lineRule="auto"/>
        <w:contextualSpacing w:val="0"/>
      </w:pPr>
    </w:p>
    <w:p w14:paraId="6D8527CC" w14:textId="49DCBDB8" w:rsidR="00716C7F" w:rsidRDefault="00716C7F" w:rsidP="00716C7F">
      <w:pPr>
        <w:ind w:firstLine="720"/>
      </w:pPr>
    </w:p>
    <w:p w14:paraId="407B765A" w14:textId="77777777" w:rsidR="00D73DB6" w:rsidRDefault="00D73DB6" w:rsidP="000F0C73">
      <w:pPr>
        <w:spacing w:before="0" w:after="0" w:line="240" w:lineRule="auto"/>
        <w:contextualSpacing w:val="0"/>
      </w:pPr>
    </w:p>
    <w:p w14:paraId="75C7754A" w14:textId="49EC8974" w:rsidR="0007408D" w:rsidRDefault="0007408D" w:rsidP="0007408D">
      <w:pPr>
        <w:spacing w:before="0" w:after="0" w:line="240" w:lineRule="auto"/>
        <w:contextualSpacing w:val="0"/>
      </w:pPr>
    </w:p>
    <w:p w14:paraId="5390BCE1" w14:textId="3B42F529" w:rsidR="0004788C" w:rsidRDefault="0004788C" w:rsidP="005029F4">
      <w:pPr>
        <w:spacing w:before="0" w:after="0" w:line="240" w:lineRule="auto"/>
        <w:contextualSpacing w:val="0"/>
      </w:pPr>
      <w:r>
        <w:br w:type="page"/>
      </w:r>
    </w:p>
    <w:p w14:paraId="7FA9E4FC" w14:textId="77777777" w:rsidR="005D0333" w:rsidRPr="002907D0" w:rsidRDefault="005D0333" w:rsidP="005D0333">
      <w:pPr>
        <w:pStyle w:val="Heading2"/>
      </w:pPr>
      <w:bookmarkStart w:id="19" w:name="_Toc20349583"/>
      <w:r w:rsidRPr="008E663F">
        <w:lastRenderedPageBreak/>
        <w:t>Frame</w:t>
      </w:r>
      <w:bookmarkEnd w:id="19"/>
    </w:p>
    <w:p w14:paraId="33C2998C" w14:textId="77777777" w:rsidR="005D0333" w:rsidRPr="002907D0" w:rsidRDefault="005D0333" w:rsidP="005D0333">
      <w:pPr>
        <w:pStyle w:val="Heading3"/>
      </w:pPr>
      <w:bookmarkStart w:id="20" w:name="_Toc20349584"/>
      <w:r w:rsidRPr="0051201A">
        <w:t>Role</w:t>
      </w:r>
      <w:bookmarkEnd w:id="20"/>
    </w:p>
    <w:p w14:paraId="4B896F64" w14:textId="389C951B" w:rsidR="005D0333" w:rsidRPr="000B290B" w:rsidRDefault="005D0333" w:rsidP="005D0333">
      <w:r>
        <w:tab/>
        <w:t>The frame applies force to the</w:t>
      </w:r>
      <w:r w:rsidR="005B4487">
        <w:t xml:space="preserve"> interior face of the membrane. This force can change the shape of the membrane, possibly reducing energetic barriers to fusion by increasing membrane curvature. This force can provide membrane proteins with a stiff structural scaffold, possibly increasing the strength of adhesion between proteins on adjacent membrane-enclosed compartments. This force can also result in increased membrane tension, which would contribute to formation and expansion of the fusion pore.</w:t>
      </w:r>
    </w:p>
    <w:p w14:paraId="3036211C" w14:textId="4E7A9357" w:rsidR="005D0333" w:rsidRDefault="005D0333" w:rsidP="005D0333">
      <w:pPr>
        <w:ind w:firstLine="720"/>
      </w:pPr>
      <w:r>
        <w:t>The frame</w:t>
      </w:r>
      <w:r w:rsidRPr="000B290B">
        <w:t xml:space="preserve"> </w:t>
      </w:r>
      <w:r>
        <w:t xml:space="preserve">is a structure </w:t>
      </w:r>
      <w:r w:rsidR="00512711">
        <w:t>built from</w:t>
      </w:r>
      <w:r>
        <w:t xml:space="preserve"> multiple components and is</w:t>
      </w:r>
      <w:r w:rsidRPr="000B290B">
        <w:t xml:space="preserve"> located on the internal face of the membrane</w:t>
      </w:r>
      <w:r w:rsidR="00512711">
        <w:t>. It may consist</w:t>
      </w:r>
      <w:r>
        <w:t xml:space="preserve"> of </w:t>
      </w:r>
      <w:r w:rsidR="00512711">
        <w:t xml:space="preserve">one or more types of subunit. At least some of these subunits must possess the ability to generate force. </w:t>
      </w:r>
      <w:r w:rsidR="00D306C3">
        <w:t>T</w:t>
      </w:r>
      <w:r w:rsidR="00512711">
        <w:t>his force may be generated by conformational changes in a protein or proteins</w:t>
      </w:r>
      <w:r w:rsidR="00D306C3">
        <w:t xml:space="preserve">, </w:t>
      </w:r>
      <w:r w:rsidR="00512711">
        <w:t>as the result of polymerization or depolymerization of subunits</w:t>
      </w:r>
      <w:r w:rsidR="00D306C3">
        <w:t>, or as the result of electrostatic affinity or repulsion between molecules</w:t>
      </w:r>
      <w:r w:rsidR="00C86CB0">
        <w:t xml:space="preserve">; in each scenario, parts of the frame push or pull </w:t>
      </w:r>
      <w:r w:rsidR="00E809FC">
        <w:t>on each</w:t>
      </w:r>
      <w:r w:rsidR="00C86CB0">
        <w:t xml:space="preserve"> other</w:t>
      </w:r>
      <w:r w:rsidR="00E809FC">
        <w:t xml:space="preserve"> and on nearby</w:t>
      </w:r>
      <w:r w:rsidR="00C86CB0">
        <w:t xml:space="preserve"> molecules</w:t>
      </w:r>
      <w:r w:rsidR="00512711">
        <w:t>. Taken as a whole, t</w:t>
      </w:r>
      <w:r>
        <w:t>he frame is likely to be much larger in scale than the other components of the membrane fusion machine, and one continuous frame may be shared by multiple membrane fusion sites.</w:t>
      </w:r>
    </w:p>
    <w:p w14:paraId="5376746C" w14:textId="77777777" w:rsidR="003273E7" w:rsidRDefault="003273E7" w:rsidP="005D0333">
      <w:pPr>
        <w:rPr>
          <w:i/>
        </w:rPr>
      </w:pPr>
    </w:p>
    <w:p w14:paraId="27A0F395" w14:textId="7107CDFE" w:rsidR="005D0333" w:rsidRDefault="005D0333" w:rsidP="003273E7">
      <w:pPr>
        <w:pStyle w:val="Heading3"/>
      </w:pPr>
      <w:bookmarkStart w:id="21" w:name="_Toc20349585"/>
      <w:r>
        <w:t>Examples</w:t>
      </w:r>
      <w:bookmarkEnd w:id="21"/>
    </w:p>
    <w:p w14:paraId="482CA22F" w14:textId="240F498A" w:rsidR="00AC0F40" w:rsidRPr="00AC0F40" w:rsidRDefault="00AC0F40" w:rsidP="003273E7">
      <w:pPr>
        <w:pStyle w:val="Heading4"/>
      </w:pPr>
      <w:r>
        <w:rPr>
          <w:bCs/>
        </w:rPr>
        <w:t xml:space="preserve">The cytoskeleton and </w:t>
      </w:r>
      <w:r w:rsidRPr="000B290B">
        <w:t>Drosophila myoblast fusion</w:t>
      </w:r>
    </w:p>
    <w:p w14:paraId="123C1E69" w14:textId="78ED8E0D" w:rsidR="00FD3895" w:rsidRDefault="005D0333" w:rsidP="00FD3895">
      <w:pPr>
        <w:ind w:firstLine="720"/>
      </w:pPr>
      <w:r>
        <w:t xml:space="preserve">The most ubiquitous example of a frame is the cellular cytoskeleton, which is present in all domains of life; the last universal common ancestor, which lived 3 billion years ago, possessed actin and tubulin genes </w:t>
      </w:r>
      <w:r>
        <w:fldChar w:fldCharType="begin" w:fldLock="1"/>
      </w:r>
      <w:r>
        <w:instrText>ADDIN CSL_CITATION {"citationItems":[{"id":"ITEM-1","itemData":{"DOI":"10.1101/cshperspect.a030288","abstract":"Organisms in the three domains of life depend on protein polymers to form a cytoskeleton that helps to establish their shapes, maintain their mechanical integrity, divide, and, in many cases, move. Eukaryotes have the most complex cytoskeletons, comprising three cytoskeletal polymers—actin filaments, intermediate filaments, and microtubules—acted on by three families of motor proteins (myosin, kinesin, and dynein). Prokaryotes have polymers of proteins homologous to actin and tubulin but no motors, and a few bacteria have a protein related to intermediate filament proteins.","author":[{"dropping-particle":"","family":"Pollard","given":"Thomas D","non-dropping-particle":"","parse-names":false,"suffix":""},{"dropping-particle":"","family":"Goldman","given":"Robert D","non-dropping-particle":"","parse-names":false,"suffix":""}],"container-title":"Cold Spring Harbor perspectives in biology","id":"ITEM-1","issue":"7","issued":{"date-parts":[["2018"]]},"title":"Overview of the Cytoskeleton from an Evolutionary Perspective","type":"article-journal","volume":"10"},"uris":["http://www.mendeley.com/documents/?uuid=c74fff5d-adb8-4ca3-9f1b-c2677e5ea9d6"]}],"mendeley":{"formattedCitation":"(Pollard &amp; Goldman, 2018)","plainTextFormattedCitation":"(Pollard &amp; Goldman, 2018)","previouslyFormattedCitation":"(Pollard &amp; Goldman, 2018)"},"properties":{"noteIndex":0},"schema":"https://github.com/citation-style-language/schema/raw/master/csl-citation.json"}</w:instrText>
      </w:r>
      <w:r>
        <w:fldChar w:fldCharType="separate"/>
      </w:r>
      <w:r w:rsidRPr="00522B52">
        <w:rPr>
          <w:noProof/>
        </w:rPr>
        <w:t>(Pollard &amp; Goldman, 2018)</w:t>
      </w:r>
      <w:r>
        <w:fldChar w:fldCharType="end"/>
      </w:r>
      <w:r>
        <w:t xml:space="preserve">. In eukaryotes, the cytoskeleton is comprised of </w:t>
      </w:r>
      <w:r w:rsidR="00E66678">
        <w:t xml:space="preserve">structural polymers known as </w:t>
      </w:r>
      <w:r>
        <w:t>actin filaments, intermediate filaments, and microtubules.</w:t>
      </w:r>
      <w:r w:rsidR="00E66678">
        <w:t xml:space="preserve"> Actin filaments </w:t>
      </w:r>
      <w:r w:rsidR="00F83F07">
        <w:t xml:space="preserve">serve as tracks for the myosin family of motor proteins, while microtubules serve as tracks for the dynein and kinesin families of motor proteins. </w:t>
      </w:r>
      <w:r w:rsidR="00E66678">
        <w:t xml:space="preserve">Prokaryotes have homologues to actin, </w:t>
      </w:r>
      <w:r w:rsidR="00DC6BC8">
        <w:t xml:space="preserve">the protein family that forms actin filaments; </w:t>
      </w:r>
      <w:r w:rsidR="004B619A">
        <w:t xml:space="preserve">to </w:t>
      </w:r>
      <w:r w:rsidR="00FD3895">
        <w:t>tubulin</w:t>
      </w:r>
      <w:r w:rsidR="00E66678">
        <w:t xml:space="preserve">, </w:t>
      </w:r>
      <w:r w:rsidR="00DC6BC8">
        <w:t xml:space="preserve">the protein family that forms microtubules; </w:t>
      </w:r>
      <w:r w:rsidR="00E66678">
        <w:t>and sometimes</w:t>
      </w:r>
      <w:r w:rsidR="004B619A">
        <w:t xml:space="preserve"> to</w:t>
      </w:r>
      <w:r w:rsidR="00E66678">
        <w:t xml:space="preserve"> intermediate filament</w:t>
      </w:r>
      <w:r w:rsidR="00FD3895">
        <w:t xml:space="preserve"> proteins</w:t>
      </w:r>
      <w:r w:rsidR="00DC6BC8">
        <w:t xml:space="preserve">. However, prokaryotes </w:t>
      </w:r>
      <w:r w:rsidR="00E66678">
        <w:t>lack motor proteins.</w:t>
      </w:r>
    </w:p>
    <w:p w14:paraId="56462B57" w14:textId="5D70A3DF" w:rsidR="00DC6BC8" w:rsidRDefault="005D0333" w:rsidP="005D0333">
      <w:pPr>
        <w:ind w:firstLine="720"/>
      </w:pPr>
      <w:r>
        <w:lastRenderedPageBreak/>
        <w:t xml:space="preserve">The cytoskeleton generates force in at least two ways: </w:t>
      </w:r>
      <w:r w:rsidR="00DC6BC8">
        <w:t>via</w:t>
      </w:r>
      <w:r>
        <w:t xml:space="preserve"> polymerization</w:t>
      </w:r>
      <w:r w:rsidR="00125605">
        <w:t xml:space="preserve"> (or depolymerization) of cytoskeletal fibers </w:t>
      </w:r>
      <w:r>
        <w:t xml:space="preserve">and </w:t>
      </w:r>
      <w:r w:rsidR="00DC6BC8">
        <w:t>via the action of</w:t>
      </w:r>
      <w:r>
        <w:t xml:space="preserve"> motor proteins. Polymerization of </w:t>
      </w:r>
      <w:r w:rsidR="00C47286">
        <w:t xml:space="preserve">ATP-bound </w:t>
      </w:r>
      <w:r>
        <w:t xml:space="preserve">actin monomers into actin filaments, for example, </w:t>
      </w:r>
      <w:r w:rsidR="00125605">
        <w:t xml:space="preserve">can produce a “pushing” force against the plasma membrane </w:t>
      </w:r>
      <w:r w:rsidR="00125605">
        <w:fldChar w:fldCharType="begin" w:fldLock="1"/>
      </w:r>
      <w:r w:rsidR="00D250AD">
        <w:instrText>ADDIN CSL_CITATION {"citationItems":[{"id":"ITEM-1","itemData":{"DOI":"10.1083/jcb.201512019","abstract":"The actin cytoskeleton drives many essential processes in vivo, using molecular motors and actin assembly as force generators. We discuss here the propagation of forces caused by actin polymerization, highlighting simple configurations where the force developed by the network can exceed the sum of the polymerization forces from all filaments.","author":[{"dropping-particle":"","family":"Dmitrieff","given":"Serge","non-dropping-particle":"","parse-names":false,"suffix":""},{"dropping-particle":"","family":"Nédélec","given":"François","non-dropping-particle":"","parse-names":false,"suffix":""}],"container-title":"The Journal of Cell Biology","id":"ITEM-1","issue":"7","issued":{"date-parts":[["2016","3","28"]]},"page":"763 LP  - 766","title":"Amplification of actin polymerization forces","type":"article-journal","volume":"212"},"uris":["http://www.mendeley.com/documents/?uuid=192e62b7-b99c-4e2c-a607-c0869c112631"]}],"mendeley":{"formattedCitation":"(Dmitrieff &amp; Nédélec, 2016)","plainTextFormattedCitation":"(Dmitrieff &amp; Nédélec, 2016)","previouslyFormattedCitation":"(Dmitrieff &amp; Nédélec, 2016)"},"properties":{"noteIndex":0},"schema":"https://github.com/citation-style-language/schema/raw/master/csl-citation.json"}</w:instrText>
      </w:r>
      <w:r w:rsidR="00125605">
        <w:fldChar w:fldCharType="separate"/>
      </w:r>
      <w:r w:rsidR="00125605" w:rsidRPr="00125605">
        <w:rPr>
          <w:noProof/>
        </w:rPr>
        <w:t>(Dmitrieff &amp; Nédélec, 2016)</w:t>
      </w:r>
      <w:r w:rsidR="00125605">
        <w:fldChar w:fldCharType="end"/>
      </w:r>
      <w:r w:rsidR="00532930">
        <w:t xml:space="preserve">. </w:t>
      </w:r>
      <w:r w:rsidR="005C790E">
        <w:t>The motor protein myosin, on the other hand, generates mechanical force by changing conformation</w:t>
      </w:r>
      <w:r w:rsidR="00C86CB0">
        <w:t xml:space="preserve"> </w:t>
      </w:r>
      <w:r w:rsidR="00C86CB0">
        <w:fldChar w:fldCharType="begin" w:fldLock="1"/>
      </w:r>
      <w:r w:rsidR="00F84439">
        <w:instrText>ADDIN CSL_CITATION {"citationItems":[{"id":"ITEM-1","itemData":{"DOI":"10.1101/296400","abstract":"We present high resolution experiments performed on elementary contractile units in cells that challenge our current understanding of molecular motor force generation. The key features are the development of a force per motor considerably larger than forces measured in single molecule experiments, a force increase followed by relaxation controlled by a characteristic displacement rather than by a characteristic force, the observation of steps at half the actin filament period even though a large number of motors are at work in an elementary contractile unit. We propose a generic two-state model of molecular motor collections with hand-over-hand contractions and we find that these unexpected observations are spontaneously emerging features of a collective motor behavior.","author":[{"dropping-particle":"","family":"Lohner","given":"James","non-dropping-particle":"","parse-names":false,"suffix":""},{"dropping-particle":"","family":"Rupprecht","given":"Jean-Francois","non-dropping-particle":"","parse-names":false,"suffix":""},{"dropping-particle":"","family":"Hu","given":"Junquiang","non-dropping-particle":"","parse-names":false,"suffix":""},{"dropping-particle":"","family":"Mandriota","given":"Nicola","non-dropping-particle":"","parse-names":false,"suffix":""},{"dropping-particle":"","family":"Saxena","given":"Mayur","non-dropping-particle":"","parse-names":false,"suffix":""},{"dropping-particle":"","family":"Hone","given":"James","non-dropping-particle":"","parse-names":false,"suffix":""},{"dropping-particle":"","family":"Pitta de Araujo","given":"Diego","non-dropping-particle":"","parse-names":false,"suffix":""},{"dropping-particle":"","family":"Sahin","given":"Ozgur","non-dropping-particle":"","parse-names":false,"suffix":""},{"dropping-particle":"","family":"Prost","given":"Jacques","non-dropping-particle":"","parse-names":false,"suffix":""},{"dropping-particle":"","family":"Sheetz","given":"Michael","non-dropping-particle":"","parse-names":false,"suffix":""}],"container-title":"bioRxiv","id":"ITEM-1","issued":{"date-parts":[["2018","1","1"]]},"page":"296400","title":"Myosin filaments reversibly generate large forces in cells","type":"article-journal"},"uris":["http://www.mendeley.com/documents/?uuid=99a5d317-9e1d-4c12-90b5-8eb303ffb598"]}],"mendeley":{"formattedCitation":"(Lohner et al., 2018)","plainTextFormattedCitation":"(Lohner et al., 2018)","previouslyFormattedCitation":"(Lohner et al., 2018)"},"properties":{"noteIndex":0},"schema":"https://github.com/citation-style-language/schema/raw/master/csl-citation.json"}</w:instrText>
      </w:r>
      <w:r w:rsidR="00C86CB0">
        <w:fldChar w:fldCharType="separate"/>
      </w:r>
      <w:r w:rsidR="00C86CB0" w:rsidRPr="00C86CB0">
        <w:rPr>
          <w:noProof/>
        </w:rPr>
        <w:t>(Lohner et al., 2018)</w:t>
      </w:r>
      <w:r w:rsidR="00C86CB0">
        <w:fldChar w:fldCharType="end"/>
      </w:r>
      <w:r w:rsidR="005C790E">
        <w:t xml:space="preserve">. Myosin can bind to </w:t>
      </w:r>
      <w:r w:rsidR="00C80BE9">
        <w:t>multiple</w:t>
      </w:r>
      <w:r w:rsidR="005C790E">
        <w:t xml:space="preserve"> molecule</w:t>
      </w:r>
      <w:r w:rsidR="00C80BE9">
        <w:t>s</w:t>
      </w:r>
      <w:r w:rsidR="005C790E">
        <w:t xml:space="preserve">; for example, one end of </w:t>
      </w:r>
      <w:r w:rsidR="00C80BE9">
        <w:t xml:space="preserve">a </w:t>
      </w:r>
      <w:r w:rsidR="005C790E">
        <w:t xml:space="preserve">myosin </w:t>
      </w:r>
      <w:r w:rsidR="00C80BE9">
        <w:t xml:space="preserve">molecule </w:t>
      </w:r>
      <w:r w:rsidR="005C790E">
        <w:t xml:space="preserve">may bind an actin filament while the other end binds to a different filament or to </w:t>
      </w:r>
      <w:r w:rsidR="00C80BE9">
        <w:t xml:space="preserve">plasma membrane </w:t>
      </w:r>
      <w:r w:rsidR="005C790E">
        <w:t>phospholipids.</w:t>
      </w:r>
      <w:r w:rsidR="00C80BE9">
        <w:t xml:space="preserve"> When this myosin molecule hydrolyzes ATP and bends, it will </w:t>
      </w:r>
      <w:r w:rsidR="00023CB7">
        <w:t>cause</w:t>
      </w:r>
      <w:r w:rsidR="00C80BE9">
        <w:t xml:space="preserve"> the phospholipids and/or filaments </w:t>
      </w:r>
      <w:r w:rsidR="00023CB7">
        <w:t>to “slide” in relation</w:t>
      </w:r>
      <w:r w:rsidR="00C80BE9">
        <w:t xml:space="preserve"> to each other.</w:t>
      </w:r>
      <w:r w:rsidR="00283AAE">
        <w:t xml:space="preserve"> Both actin and myosin have been found to play vital roles in </w:t>
      </w:r>
      <w:r w:rsidR="00D306C3">
        <w:t xml:space="preserve">a number of membrane fusion processes </w:t>
      </w:r>
      <w:r w:rsidR="00C86CB0">
        <w:fldChar w:fldCharType="begin" w:fldLock="1"/>
      </w:r>
      <w:r w:rsidR="00C86CB0">
        <w:instrText>ADDIN CSL_CITATION {"citationItems":[{"id":"ITEM-1","itemData":{"ISBN":"1084-9521","author":[{"dropping-particle":"","family":"Martin","given":"Sophie G","non-dropping-particle":"","parse-names":false,"suffix":""}],"container-title":"Seminars in Cell &amp; Developmental Biology","id":"ITEM-1","issued":{"date-parts":[["2016"]]},"page":"121-126","publisher":"Elsevier","title":"Role and organization of the actin cytoskeleton during cell-cell fusion","type":"paper-conference","volume":"60"},"uris":["http://www.mendeley.com/documents/?uuid=21269955-d1dd-45bc-aa3a-ee24bb83a20d"]},{"id":"ITEM-2","itemData":{"DOI":"https://doi.org/10.1016/j.mcn.2017.05.006","ISBN":"1044-7431","author":[{"dropping-particle":"","family":"Papadopulos","given":"Andreas","non-dropping-particle":"","parse-names":false,"suffix":""}],"container-title":"Molecular and Cellular Neuroscience","id":"ITEM-2","issued":{"date-parts":[["2017"]]},"page":"93-99","title":"Membrane shaping by actin and myosin during regulated exocytosis","type":"article-journal","volume":"84"},"uris":["http://www.mendeley.com/documents/?uuid=c05fb4ae-6e5b-4110-a6e7-8ac0e6665aca"]}],"mendeley":{"formattedCitation":"(Martin, 2016; Papadopulos, 2017)","plainTextFormattedCitation":"(Martin, 2016; Papadopulos, 2017)","previouslyFormattedCitation":"(Martin, 2016; Papadopulos, 2017)"},"properties":{"noteIndex":0},"schema":"https://github.com/citation-style-language/schema/raw/master/csl-citation.json"}</w:instrText>
      </w:r>
      <w:r w:rsidR="00C86CB0">
        <w:fldChar w:fldCharType="separate"/>
      </w:r>
      <w:r w:rsidR="00C86CB0" w:rsidRPr="00C86CB0">
        <w:rPr>
          <w:noProof/>
        </w:rPr>
        <w:t>(Martin, 2016; Papadopulos, 2017)</w:t>
      </w:r>
      <w:r w:rsidR="00C86CB0">
        <w:fldChar w:fldCharType="end"/>
      </w:r>
      <w:r w:rsidR="00D306C3">
        <w:t>.</w:t>
      </w:r>
    </w:p>
    <w:p w14:paraId="0B093EE5" w14:textId="16EDDF76" w:rsidR="00E809FC" w:rsidRDefault="00E809FC" w:rsidP="005D0333">
      <w:pPr>
        <w:ind w:firstLine="720"/>
      </w:pPr>
      <w:r>
        <w:t xml:space="preserve">Muscle development depends on cell-cell fusion, which in turn depends on the actin-myosin cytoskeleton. </w:t>
      </w:r>
      <w:r w:rsidR="005D0333" w:rsidRPr="000B290B">
        <w:t>Mature muscle fibers, or myotubes, are multinucleated cells formed from the fusion of two or more individual muscle cells, or myoblasts. The mechanisms of myoblast fusion, including cell-cell adhesion and signaling, are highly conserved from nematodes to humans, and are be</w:t>
      </w:r>
      <w:r>
        <w:t>st understood in the fruit fly.</w:t>
      </w:r>
    </w:p>
    <w:p w14:paraId="73AAE622" w14:textId="23E87604" w:rsidR="00877EC5" w:rsidRDefault="00E809FC" w:rsidP="00877EC5">
      <w:pPr>
        <w:ind w:firstLine="720"/>
      </w:pPr>
      <w:r>
        <w:t xml:space="preserve">During the </w:t>
      </w:r>
      <w:r w:rsidR="005D0333" w:rsidRPr="000B290B">
        <w:t>fir</w:t>
      </w:r>
      <w:r>
        <w:t>st step of muscle</w:t>
      </w:r>
      <w:r w:rsidR="005D0333" w:rsidRPr="000B290B">
        <w:t xml:space="preserve"> formation in </w:t>
      </w:r>
      <w:r w:rsidR="005D0333" w:rsidRPr="000B290B">
        <w:rPr>
          <w:i/>
        </w:rPr>
        <w:t>D. melanogaster</w:t>
      </w:r>
      <w:r>
        <w:t>,</w:t>
      </w:r>
      <w:r w:rsidR="005D0333" w:rsidRPr="000B290B">
        <w:t xml:space="preserve"> two types of myoblast</w:t>
      </w:r>
      <w:r>
        <w:t xml:space="preserve"> – </w:t>
      </w:r>
      <w:r w:rsidR="005D0333" w:rsidRPr="000B290B">
        <w:t>a fusion-compet</w:t>
      </w:r>
      <w:r>
        <w:t>ent myoblast and a founder cell –</w:t>
      </w:r>
      <w:r w:rsidR="005D0333" w:rsidRPr="000B290B">
        <w:t xml:space="preserve"> </w:t>
      </w:r>
      <w:r>
        <w:t xml:space="preserve">fuse </w:t>
      </w:r>
      <w:r w:rsidR="005D0333" w:rsidRPr="000B290B">
        <w:t>to produce a syncytial myotube</w:t>
      </w:r>
      <w:r>
        <w:t xml:space="preserve"> </w:t>
      </w:r>
      <w:r w:rsidR="007D19AB">
        <w:rPr>
          <w:highlight w:val="cyan"/>
        </w:rPr>
        <w:t xml:space="preserve">(see Figure </w:t>
      </w:r>
      <w:r w:rsidR="00BD04D4">
        <w:rPr>
          <w:highlight w:val="cyan"/>
        </w:rPr>
        <w:t>8</w:t>
      </w:r>
      <w:r w:rsidRPr="00E809FC">
        <w:rPr>
          <w:highlight w:val="cyan"/>
        </w:rPr>
        <w:t>)</w:t>
      </w:r>
      <w:r w:rsidR="005D0333" w:rsidRPr="000B290B">
        <w:t xml:space="preserve">. Subsequently, additional fusion-competent myoblasts fuse to add more nuclei to the growing myotube. </w:t>
      </w:r>
      <w:r w:rsidR="005D0333">
        <w:t>(CITE)</w:t>
      </w:r>
    </w:p>
    <w:p w14:paraId="351B235E" w14:textId="062F69BB" w:rsidR="00D73DB6" w:rsidRDefault="009B619E" w:rsidP="00810C92">
      <w:pPr>
        <w:ind w:firstLine="720"/>
      </w:pPr>
      <w:r w:rsidRPr="000B290B">
        <w:t xml:space="preserve">Cytoskeletal dynamics play an important role in </w:t>
      </w:r>
      <w:r>
        <w:t>this process</w:t>
      </w:r>
      <w:r w:rsidR="00877EC5">
        <w:t xml:space="preserve">. In the lead-up to fusion, the “attacking” </w:t>
      </w:r>
      <w:r w:rsidRPr="000B290B">
        <w:t xml:space="preserve">fusion-competent myoblast </w:t>
      </w:r>
      <w:r w:rsidR="00877EC5">
        <w:t>pressing</w:t>
      </w:r>
      <w:r w:rsidRPr="000B290B">
        <w:t xml:space="preserve"> an </w:t>
      </w:r>
      <w:proofErr w:type="spellStart"/>
      <w:r w:rsidRPr="000B290B">
        <w:t>actin</w:t>
      </w:r>
      <w:proofErr w:type="spellEnd"/>
      <w:r w:rsidRPr="000B290B">
        <w:t xml:space="preserve">-rich protrusion against the </w:t>
      </w:r>
      <w:r w:rsidR="00877EC5">
        <w:t xml:space="preserve">“receiving” founder cell or myotube. The receiving cell resists the force of the attacking cell with the help of myosin II in its cortical cytoskeleton </w:t>
      </w:r>
      <w:r w:rsidR="00877EC5">
        <w:fldChar w:fldCharType="begin" w:fldLock="1"/>
      </w:r>
      <w:r w:rsidR="008142D7">
        <w:instrText>ADDIN CSL_CITATION {"citationItems":[{"id":"ITEM-1","itemData":{"ISBN":"1534-5807","author":[{"dropping-particle":"","family":"Kim","given":"Ji Hoon","non-dropping-particle":"","parse-names":false,"suffix":""},{"dropping-particle":"","family":"Ren","given":"Yixin","non-dropping-particle":"","parse-names":false,"suffix":""},{"dropping-particle":"","family":"Ng","given":"Win Pin","non-dropping-particle":"","parse-names":false,"suffix":""},{"dropping-particle":"","family":"Li","given":"Shuo","non-dropping-particle":"","parse-names":false,"suffix":""},{"dropping-particle":"","family":"Son","given":"Sungmin","non-dropping-particle":"","parse-names":false,"suffix":""},{"dropping-particle":"","family":"Kee","given":"Yee-Seir","non-dropping-particle":"","parse-names":false,"suffix":""},{"dropping-particle":"","family":"Zhang","given":"Shiliang","non-dropping-particle":"","parse-names":false,"suffix":""},{"dropping-particle":"","family":"Zhang","given":"Guofeng","non-dropping-particle":"","parse-names":false,"suffix":""},{"dropping-particle":"","family":"Fletcher","given":"Daniel A","non-dropping-particle":"","parse-names":false,"suffix":""},{"dropping-particle":"","family":"Robinson","given":"Douglas N","non-dropping-particle":"","parse-names":false,"suffix":""}],"container-title":"Developmental Cell","id":"ITEM-1","issue":"5","issued":{"date-parts":[["2015"]]},"page":"561-573","title":"Mechanical tension drives cell membrane fusion","type":"article-journal","volume":"32"},"uris":["http://www.mendeley.com/documents/?uuid=bc04abe3-57cf-459c-8e77-857197a8b272"]}],"mendeley":{"formattedCitation":"(Kim et al., 2015)","plainTextFormattedCitation":"(Kim et al., 2015)","previouslyFormattedCitation":"(Kim et al., 2015)"},"properties":{"noteIndex":0},"schema":"https://github.com/citation-style-language/schema/raw/master/csl-citation.json"}</w:instrText>
      </w:r>
      <w:r w:rsidR="00877EC5">
        <w:fldChar w:fldCharType="separate"/>
      </w:r>
      <w:r w:rsidR="00F84439" w:rsidRPr="00F84439">
        <w:rPr>
          <w:noProof/>
        </w:rPr>
        <w:t>(Kim et al., 2015)</w:t>
      </w:r>
      <w:r w:rsidR="00877EC5">
        <w:fldChar w:fldCharType="end"/>
      </w:r>
      <w:r>
        <w:t>.</w:t>
      </w:r>
      <w:r w:rsidR="00877EC5">
        <w:t xml:space="preserve"> The increased tension that is generated by the pushing and resisting cytoskeletons is critical for fusion pore formation, possibly because it increases the surface area of contact between the two cells and pushes the membranes into </w:t>
      </w:r>
      <w:r w:rsidR="00BF1A68">
        <w:t>tight docking</w:t>
      </w:r>
      <w:r w:rsidR="00877EC5">
        <w:t>.</w:t>
      </w:r>
      <w:r w:rsidR="00913DB9">
        <w:t xml:space="preserve"> The cytoskeleton is in sync with the rest of the fusion machinery: molecular tethers encircle actin foci in the attacking cell</w:t>
      </w:r>
      <w:r w:rsidR="00877EC5">
        <w:t>.</w:t>
      </w:r>
    </w:p>
    <w:p w14:paraId="19484FF0" w14:textId="7B3398F8" w:rsidR="00D73DB6" w:rsidRDefault="00D73DB6">
      <w:pPr>
        <w:spacing w:before="0" w:after="0" w:line="240" w:lineRule="auto"/>
        <w:contextualSpacing w:val="0"/>
      </w:pPr>
      <w:r>
        <w:br w:type="page"/>
      </w:r>
    </w:p>
    <w:p w14:paraId="34635091" w14:textId="77777777" w:rsidR="00F84439" w:rsidRDefault="00F84439" w:rsidP="00810C92">
      <w:pPr>
        <w:ind w:firstLine="720"/>
      </w:pPr>
    </w:p>
    <w:p w14:paraId="0C8789C5" w14:textId="4718CB28" w:rsidR="00B53387" w:rsidRPr="00B53387" w:rsidRDefault="00B53387" w:rsidP="003273E7">
      <w:pPr>
        <w:pStyle w:val="Heading4"/>
      </w:pPr>
      <w:r>
        <w:t>Influenza M1</w:t>
      </w:r>
    </w:p>
    <w:p w14:paraId="7E02861C" w14:textId="3CAB23C1" w:rsidR="005D0333" w:rsidRDefault="005D0333" w:rsidP="00B53387">
      <w:pPr>
        <w:ind w:firstLine="720"/>
      </w:pPr>
      <w:r>
        <w:t xml:space="preserve">Cytoskeletal proteins are not the only proteins that play the role of frame in membrane fusion. Recent research suggests that fusion of an enveloped virus with an endosome may also involve frame proteins </w:t>
      </w:r>
      <w:r>
        <w:fldChar w:fldCharType="begin" w:fldLock="1"/>
      </w:r>
      <w:r>
        <w:instrText>ADDIN CSL_CITATION {"citationItems":[{"id":"ITEM-1","itemData":{"ISBN":"0022-538X","author":[{"dropping-particle":"V","family":"Batishchev","given":"O","non-dropping-particle":"","parse-names":false,"suffix":""},{"dropping-particle":"","family":"Shilova","given":"L A","non-dropping-particle":"","parse-names":false,"suffix":""},{"dropping-particle":"V","family":"Kachala","given":"M","non-dropping-particle":"","parse-names":false,"suffix":""},{"dropping-particle":"","family":"Tashkin","given":"V Yu","non-dropping-particle":"","parse-names":false,"suffix":""},{"dropping-particle":"","family":"Sokolov","given":"V S","non-dropping-particle":"","parse-names":false,"suffix":""},{"dropping-particle":"V","family":"Fedorova","given":"N","non-dropping-particle":"","parse-names":false,"suffix":""},{"dropping-particle":"","family":"Baratova","given":"L A","non-dropping-particle":"","parse-names":false,"suffix":""},{"dropping-particle":"","family":"Knyazev","given":"D G","non-dropping-particle":"","parse-names":false,"suffix":""},{"dropping-particle":"","family":"Zimmerberg","given":"J","non-dropping-particle":"","parse-names":false,"suffix":""},{"dropping-particle":"","family":"Chizmadzhev","given":"Yu A","non-dropping-particle":"","parse-names":false,"suffix":""}],"container-title":"Journal of Virology","id":"ITEM-1","issue":"1","issued":{"date-parts":[["2016"]]},"page":"575-585","title":"pH-dependent formation and disintegration of the influenza A virus protein scaffold to provide tension for membrane fusion","type":"article-journal","volume":"90"},"uris":["http://www.mendeley.com/documents/?uuid=2105cc38-fab5-42f6-9b96-463b54764885"]},{"id":"ITEM-2","itemData":{"ISBN":"0261-4189","author":[{"dropping-particle":"","family":"Lee","given":"Kelly K","non-dropping-particle":"","parse-names":false,"suffix":""}],"container-title":"The EMBO journal","id":"ITEM-2","issue":"7","issued":{"date-parts":[["2010"]]},"page":"1299-1311","title":"Architecture of a nascent viral fusion pore","type":"article-journal","volume":"29"},"uris":["http://www.mendeley.com/documents/?uuid=48f4be66-de50-43da-95d4-80be82477431"]}],"mendeley":{"formattedCitation":"(Batishchev et al., 2016; Lee, 2010)","plainTextFormattedCitation":"(Batishchev et al., 2016; Lee, 2010)","previouslyFormattedCitation":"(Batishchev et al., 2016; Lee, 2010)"},"properties":{"noteIndex":0},"schema":"https://github.com/citation-style-language/schema/raw/master/csl-citation.json"}</w:instrText>
      </w:r>
      <w:r>
        <w:fldChar w:fldCharType="separate"/>
      </w:r>
      <w:r w:rsidRPr="001A097A">
        <w:rPr>
          <w:noProof/>
        </w:rPr>
        <w:t>(Batishchev et al., 2016; Lee, 2010)</w:t>
      </w:r>
      <w:r>
        <w:fldChar w:fldCharType="end"/>
      </w:r>
      <w:r>
        <w:t>. In influenza, for instance, the viral matrix protein (M1) is thought to contribute to tension within the viral envelope around the time of fusion.</w:t>
      </w:r>
    </w:p>
    <w:p w14:paraId="5586CD9D" w14:textId="0D8B8871" w:rsidR="00D73DB6" w:rsidRDefault="00C6281A" w:rsidP="00296F17">
      <w:pPr>
        <w:spacing w:before="0" w:after="0"/>
        <w:ind w:firstLine="720"/>
        <w:contextualSpacing w:val="0"/>
        <w:rPr>
          <w:rFonts w:ascii="Calibri" w:eastAsiaTheme="majorEastAsia" w:hAnsi="Calibri" w:cstheme="majorBidi"/>
          <w:color w:val="000000" w:themeColor="text1"/>
          <w:szCs w:val="26"/>
        </w:rPr>
      </w:pPr>
      <w:r>
        <w:t xml:space="preserve">As discussed above, </w:t>
      </w:r>
      <w:r w:rsidR="00313F95">
        <w:t>after an influenza virus is endocytosed by a cell,</w:t>
      </w:r>
      <w:r w:rsidR="001136D1">
        <w:t xml:space="preserve"> the endosome “matures,” decreasing in </w:t>
      </w:r>
      <w:proofErr w:type="spellStart"/>
      <w:r w:rsidR="001136D1">
        <w:t>pH</w:t>
      </w:r>
      <w:r w:rsidR="00313F95">
        <w:t>.</w:t>
      </w:r>
      <w:proofErr w:type="spellEnd"/>
      <w:r w:rsidR="00313F95">
        <w:t xml:space="preserve"> </w:t>
      </w:r>
      <w:r w:rsidR="005D0333">
        <w:t xml:space="preserve">At a neutral pH, influenza M1 is electrostatically adsorbed to the inner face of the viral envelope </w:t>
      </w:r>
      <w:r w:rsidR="007D19AB">
        <w:rPr>
          <w:highlight w:val="cyan"/>
        </w:rPr>
        <w:t xml:space="preserve">(see Figure </w:t>
      </w:r>
      <w:r w:rsidR="00BD04D4">
        <w:rPr>
          <w:highlight w:val="cyan"/>
        </w:rPr>
        <w:t>4</w:t>
      </w:r>
      <w:r w:rsidR="005D0333" w:rsidRPr="00B92C54">
        <w:rPr>
          <w:highlight w:val="cyan"/>
        </w:rPr>
        <w:t>)</w:t>
      </w:r>
      <w:r w:rsidR="005D0333">
        <w:t xml:space="preserve"> and forms the structural scaffold of the virion. Below a pH of about 6, hydrogen bonds between M1 proteins are thought to break, causing oligomers to dissociate into monomers </w:t>
      </w:r>
      <w:r w:rsidR="005D0333">
        <w:fldChar w:fldCharType="begin" w:fldLock="1"/>
      </w:r>
      <w:r w:rsidR="005D0333">
        <w:instrText>ADDIN CSL_CITATION {"citationItems":[{"id":"ITEM-1","itemData":{"DOI":"10.1038/s41598-017-16986-y","ISBN":"2045-2322","abstract":"Influenza A virus matrix protein M1 plays an essential role in the virus lifecycle, but its functional and structural properties are not entirely defined. Here we employed small-angle X-ray scattering, atomic force microscopy and zeta-potential measurements to characterize the overall structure and association behavior of the full-length M1 at different pH conditions. We demonstrate that the protein consists of a globular N-terminal domain and a flexible C-terminal extension. The globular N-terminal domain of M1 monomers appears preserved in the range of pH from 4.0 to 6.8, while the C-terminal domain remains flexible and the tendency to form multimers changes dramatically. We found that the protein multimerization process is reversible, whereby the binding between M1 molecules starts to break around pH 6. A predicted electrostatic model of M1 self-assembly at different pH revealed a good agreement with zeta-potential measurements, allowing one to assess the role of M1 domains in M1-M1 and M1-lipid interactions. Together with the protein sequence analysis, these results provide insights into the mechanism of M1 scaffold formation and the major role of the flexible and disordered C-terminal domain in this process.","author":[{"dropping-particle":"V","family":"Shtykova","given":"Eleonora","non-dropping-particle":"","parse-names":false,"suffix":""},{"dropping-particle":"","family":"Dadinova","given":"Liubov A","non-dropping-particle":"","parse-names":false,"suffix":""},{"dropping-particle":"V","family":"Fedorova","given":"Natalia","non-dropping-particle":"","parse-names":false,"suffix":""},{"dropping-particle":"","family":"Golanikov","given":"Andrey E","non-dropping-particle":"","parse-names":false,"suffix":""},{"dropping-particle":"","family":"Bogacheva","given":"Elena N","non-dropping-particle":"","parse-names":false,"suffix":""},{"dropping-particle":"","family":"Ksenofontov","given":"Alexander L","non-dropping-particle":"","parse-names":false,"suffix":""},{"dropping-particle":"","family":"Baratova","given":"Liudmila A","non-dropping-particle":"","parse-names":false,"suffix":""},{"dropping-particle":"","family":"Shilova","given":"Liudmila A","non-dropping-particle":"","parse-names":false,"suffix":""},{"dropping-particle":"","family":"Tashkin","given":"Vsevolod Yu","non-dropping-particle":"","parse-names":false,"suffix":""},{"dropping-particle":"","family":"Galimzyanov","given":"Timur R","non-dropping-particle":"","parse-names":false,"suffix":""},{"dropping-particle":"","family":"Jeffries","given":"Cy M","non-dropping-particle":"","parse-names":false,"suffix":""},{"dropping-particle":"","family":"Svergun","given":"Dmitri I","non-dropping-particle":"","parse-names":false,"suffix":""},{"dropping-particle":"V","family":"Batishchev","given":"Oleg","non-dropping-particle":"","parse-names":false,"suffix":""}],"container-title":"Scientific Reports","id":"ITEM-1","issue":"1","issued":{"date-parts":[["2017"]]},"page":"16793","title":"Influenza virus Matrix Protein M1 preserves its conformation with pH, changing multimerization state at the priming stage due to electrostatics","type":"article-journal","volume":"7"},"uris":["http://www.mendeley.com/documents/?uuid=c77a22ea-a8de-4646-b592-219566f91dc1"]}],"mendeley":{"formattedCitation":"(Shtykova et al., 2017)","plainTextFormattedCitation":"(Shtykova et al., 2017)","previouslyFormattedCitation":"(Shtykova et al., 2017)"},"properties":{"noteIndex":0},"schema":"https://github.com/citation-style-language/schema/raw/master/csl-citation.json"}</w:instrText>
      </w:r>
      <w:r w:rsidR="005D0333">
        <w:fldChar w:fldCharType="separate"/>
      </w:r>
      <w:r w:rsidR="005D0333" w:rsidRPr="001E3D36">
        <w:rPr>
          <w:noProof/>
        </w:rPr>
        <w:t>(Shtykova et al., 2017)</w:t>
      </w:r>
      <w:r w:rsidR="005D0333">
        <w:fldChar w:fldCharType="end"/>
      </w:r>
      <w:r w:rsidR="005D0333">
        <w:t xml:space="preserve">. </w:t>
      </w:r>
      <w:r w:rsidR="00F84439">
        <w:rPr>
          <w:rFonts w:ascii="Calibri" w:eastAsiaTheme="majorEastAsia" w:hAnsi="Calibri" w:cstheme="majorBidi"/>
          <w:color w:val="000000" w:themeColor="text1"/>
          <w:szCs w:val="26"/>
        </w:rPr>
        <w:t>A</w:t>
      </w:r>
      <w:r w:rsidR="00F84439">
        <w:t xml:space="preserve">t a pH of about 5, the M1 coat disintegrates. </w:t>
      </w:r>
      <w:r>
        <w:t xml:space="preserve">Repulsion between M1 protein and an increased attraction of M1 proteins to the lipid envelope increase the surface area of the protein scaffold. </w:t>
      </w:r>
      <w:r w:rsidR="001136D1">
        <w:t xml:space="preserve">Low pH triggers the activation of hemagglutinin and </w:t>
      </w:r>
      <w:r w:rsidR="007D19AB">
        <w:t>the formation of fusion pores, and t</w:t>
      </w:r>
      <w:r w:rsidR="001136D1">
        <w:t>he increased s</w:t>
      </w:r>
      <w:r>
        <w:t>urface tension of the viral envelope</w:t>
      </w:r>
      <w:r w:rsidR="001136D1">
        <w:t xml:space="preserve"> due to the expanding M1 frame helps </w:t>
      </w:r>
      <w:r>
        <w:t xml:space="preserve">drives </w:t>
      </w:r>
      <w:r w:rsidR="007D19AB">
        <w:t>their expansion</w:t>
      </w:r>
      <w:r>
        <w:t xml:space="preserve"> </w:t>
      </w:r>
      <w:r>
        <w:fldChar w:fldCharType="begin" w:fldLock="1"/>
      </w:r>
      <w:r>
        <w:instrText>ADDIN CSL_CITATION {"citationItems":[{"id":"ITEM-1","itemData":{"ISBN":"0022-538X","author":[{"dropping-particle":"V","family":"Batishchev","given":"O","non-dropping-particle":"","parse-names":false,"suffix":""},{"dropping-particle":"","family":"Shilova","given":"L A","non-dropping-particle":"","parse-names":false,"suffix":""},{"dropping-particle":"V","family":"Kachala","given":"M","non-dropping-particle":"","parse-names":false,"suffix":""},{"dropping-particle":"","family":"Tashkin","given":"V Yu","non-dropping-particle":"","parse-names":false,"suffix":""},{"dropping-particle":"","family":"Sokolov","given":"V S","non-dropping-particle":"","parse-names":false,"suffix":""},{"dropping-particle":"V","family":"Fedorova","given":"N","non-dropping-particle":"","parse-names":false,"suffix":""},{"dropping-particle":"","family":"Baratova","given":"L A","non-dropping-particle":"","parse-names":false,"suffix":""},{"dropping-particle":"","family":"Knyazev","given":"D G","non-dropping-particle":"","parse-names":false,"suffix":""},{"dropping-particle":"","family":"Zimmerberg","given":"J","non-dropping-particle":"","parse-names":false,"suffix":""},{"dropping-particle":"","family":"Chizmadzhev","given":"Yu A","non-dropping-particle":"","parse-names":false,"suffix":""}],"container-title":"Journal of Virology","id":"ITEM-1","issue":"1","issued":{"date-parts":[["2016"]]},"page":"575-585","title":"pH-dependent formation and disintegration of the influenza A virus protein scaffold to provide tension for membrane fusion","type":"article-journal","volume":"90"},"uris":["http://www.mendeley.com/documents/?uuid=2105cc38-fab5-42f6-9b96-463b54764885"]}],"mendeley":{"formattedCitation":"(Batishchev et al., 2016)","plainTextFormattedCitation":"(Batishchev et al., 2016)","previouslyFormattedCitation":"(Batishchev et al., 2016)"},"properties":{"noteIndex":0},"schema":"https://github.com/citation-style-language/schema/raw/master/csl-citation.json"}</w:instrText>
      </w:r>
      <w:r>
        <w:fldChar w:fldCharType="separate"/>
      </w:r>
      <w:r w:rsidRPr="00923B88">
        <w:rPr>
          <w:noProof/>
        </w:rPr>
        <w:t>(Batishchev et al., 2016)</w:t>
      </w:r>
      <w:r>
        <w:fldChar w:fldCharType="end"/>
      </w:r>
      <w:r>
        <w:t>.</w:t>
      </w:r>
      <w:r w:rsidRPr="00C6281A">
        <w:rPr>
          <w:rFonts w:ascii="Calibri" w:eastAsiaTheme="majorEastAsia" w:hAnsi="Calibri" w:cstheme="majorBidi"/>
          <w:color w:val="000000" w:themeColor="text1"/>
          <w:szCs w:val="26"/>
        </w:rPr>
        <w:t xml:space="preserve"> </w:t>
      </w:r>
    </w:p>
    <w:p w14:paraId="3CFE195D" w14:textId="77777777" w:rsidR="004B2ABB" w:rsidRDefault="004B2ABB" w:rsidP="00296F17">
      <w:pPr>
        <w:spacing w:before="0" w:after="0"/>
        <w:ind w:firstLine="720"/>
        <w:contextualSpacing w:val="0"/>
        <w:rPr>
          <w:rFonts w:ascii="Calibri" w:eastAsiaTheme="majorEastAsia" w:hAnsi="Calibri" w:cstheme="majorBidi"/>
          <w:color w:val="000000" w:themeColor="text1"/>
          <w:szCs w:val="26"/>
        </w:rPr>
      </w:pPr>
    </w:p>
    <w:p w14:paraId="2A9581FA" w14:textId="3D78281E" w:rsidR="005D0333" w:rsidRPr="00B92C54" w:rsidRDefault="00AC0F40" w:rsidP="00D73DB6">
      <w:pPr>
        <w:spacing w:before="0" w:after="0"/>
        <w:contextualSpacing w:val="0"/>
      </w:pPr>
      <w:r>
        <w:rPr>
          <w:i/>
          <w:iCs/>
        </w:rPr>
        <w:t>Identifying Candidate Frame Components</w:t>
      </w:r>
      <w:r w:rsidR="005D0333">
        <w:rPr>
          <w:u w:val="single"/>
        </w:rPr>
        <w:br w:type="page"/>
      </w:r>
    </w:p>
    <w:p w14:paraId="344350DC" w14:textId="5AEEA403" w:rsidR="00506648" w:rsidRPr="007145C6" w:rsidRDefault="00EA208E" w:rsidP="00BF1A68">
      <w:pPr>
        <w:pStyle w:val="Heading2"/>
      </w:pPr>
      <w:bookmarkStart w:id="22" w:name="_Toc20349586"/>
      <w:r>
        <w:lastRenderedPageBreak/>
        <w:t>Complex organizer</w:t>
      </w:r>
      <w:bookmarkEnd w:id="22"/>
    </w:p>
    <w:p w14:paraId="4A271421" w14:textId="7BF22C00" w:rsidR="003273E7" w:rsidRDefault="003273E7" w:rsidP="003273E7">
      <w:pPr>
        <w:pStyle w:val="Heading3"/>
      </w:pPr>
      <w:bookmarkStart w:id="23" w:name="_Toc20349587"/>
      <w:r>
        <w:t>Role</w:t>
      </w:r>
      <w:bookmarkEnd w:id="23"/>
    </w:p>
    <w:p w14:paraId="5CFC20AB" w14:textId="025D237D" w:rsidR="007428AD" w:rsidRDefault="00C46A5D" w:rsidP="006A4329">
      <w:r>
        <w:tab/>
      </w:r>
      <w:r w:rsidR="00E43EE6">
        <w:t>Complex</w:t>
      </w:r>
      <w:r>
        <w:t xml:space="preserve"> organizers are transmembrane </w:t>
      </w:r>
      <w:r w:rsidR="00706F26">
        <w:t xml:space="preserve">or membrane-associated </w:t>
      </w:r>
      <w:r>
        <w:t xml:space="preserve">proteins that interact with two or more other components of the membrane fusion machine, creating an indirect physical link between them. </w:t>
      </w:r>
      <w:r w:rsidR="00E43EE6">
        <w:t>Complex</w:t>
      </w:r>
      <w:r>
        <w:t xml:space="preserve"> organizers help ensure that the various components of the membrane fusion machine colocalize at the site of membrane fusion. </w:t>
      </w:r>
      <w:r w:rsidR="00E43EE6">
        <w:t>Complex</w:t>
      </w:r>
      <w:r>
        <w:t xml:space="preserve"> organizers may also passively participate in the transmission of force between the interior and exterior of the membrane</w:t>
      </w:r>
      <w:r w:rsidR="001E0CAC">
        <w:t xml:space="preserve"> (or vice versa)</w:t>
      </w:r>
      <w:r>
        <w:t xml:space="preserve">. For example, force generated by the frame may be transmitted through an adapter protein to the </w:t>
      </w:r>
      <w:r w:rsidR="00E43EE6">
        <w:t>complex</w:t>
      </w:r>
      <w:r>
        <w:t xml:space="preserve"> organizer, and from there to the</w:t>
      </w:r>
      <w:r w:rsidR="00EF6282">
        <w:t xml:space="preserve"> molecular tether </w:t>
      </w:r>
      <w:r w:rsidR="007D19AB">
        <w:rPr>
          <w:highlight w:val="cyan"/>
        </w:rPr>
        <w:t xml:space="preserve">(see Figure </w:t>
      </w:r>
      <w:r w:rsidR="00BD04D4">
        <w:rPr>
          <w:highlight w:val="cyan"/>
        </w:rPr>
        <w:t>9</w:t>
      </w:r>
      <w:r w:rsidR="00EF6282" w:rsidRPr="00B92C54">
        <w:rPr>
          <w:highlight w:val="cyan"/>
        </w:rPr>
        <w:t>)</w:t>
      </w:r>
      <w:r w:rsidR="00EF6282">
        <w:t>.</w:t>
      </w:r>
      <w:r w:rsidR="00706F26">
        <w:t xml:space="preserve"> </w:t>
      </w:r>
      <w:r w:rsidR="00E43EE6">
        <w:t>Complex</w:t>
      </w:r>
      <w:r w:rsidR="00706F26">
        <w:t xml:space="preserve"> organizers often participate in the formation of membrane domains, regions of the membrane with distinct structural and biochemical characteristics</w:t>
      </w:r>
      <w:r w:rsidR="00027DED">
        <w:t xml:space="preserve"> </w:t>
      </w:r>
      <w:r w:rsidR="00027DED">
        <w:fldChar w:fldCharType="begin" w:fldLock="1"/>
      </w:r>
      <w:r w:rsidR="00027DED">
        <w:instrText>ADDIN CSL_CITATION {"citationItems":[{"id":"ITEM-1","itemData":{"ISBN":"0955-0674","author":[{"dropping-particle":"","family":"Fanning","given":"Alan S","non-dropping-particle":"","parse-names":false,"suffix":""},{"dropping-particle":"","family":"Anderson","given":"James Melvin","non-dropping-particle":"","parse-names":false,"suffix":""}],"container-title":"Current opinion in cell biology","id":"ITEM-1","issue":"4","issued":{"date-parts":[["1999"]]},"page":"432-439","title":"Protein modules as organizers of membrane structure","type":"article-journal","volume":"11"},"uris":["http://www.mendeley.com/documents/?uuid=50906eaa-bf50-4026-8e3f-a103b743b596"]}],"mendeley":{"formattedCitation":"(Fanning &amp; Anderson, 1999)","plainTextFormattedCitation":"(Fanning &amp; Anderson, 1999)","previouslyFormattedCitation":"(Fanning &amp; Anderson, 1999)"},"properties":{"noteIndex":0},"schema":"https://github.com/citation-style-language/schema/raw/master/csl-citation.json"}</w:instrText>
      </w:r>
      <w:r w:rsidR="00027DED">
        <w:fldChar w:fldCharType="separate"/>
      </w:r>
      <w:r w:rsidR="00027DED" w:rsidRPr="00027DED">
        <w:rPr>
          <w:noProof/>
        </w:rPr>
        <w:t>(Fanning &amp; Anderson, 1999)</w:t>
      </w:r>
      <w:r w:rsidR="00027DED">
        <w:fldChar w:fldCharType="end"/>
      </w:r>
      <w:r w:rsidR="00706F26">
        <w:t>. (</w:t>
      </w:r>
      <w:proofErr w:type="spellStart"/>
      <w:r w:rsidR="00706F26">
        <w:t>Fusogenic</w:t>
      </w:r>
      <w:proofErr w:type="spellEnd"/>
      <w:r w:rsidR="00706F26">
        <w:t xml:space="preserve"> synapse) </w:t>
      </w:r>
      <w:r w:rsidR="00E43EE6">
        <w:t>Complex</w:t>
      </w:r>
      <w:r w:rsidR="00706F26">
        <w:t xml:space="preserve"> organizers may also directly or indirectly influence the lipid composition of the surrounding membrane.</w:t>
      </w:r>
      <w:r w:rsidR="00D515D7">
        <w:t xml:space="preserve"> (CITE)</w:t>
      </w:r>
    </w:p>
    <w:p w14:paraId="5E7FED91" w14:textId="4702098A" w:rsidR="003D2B42" w:rsidRDefault="005E3811" w:rsidP="0051201A">
      <w:pPr>
        <w:pStyle w:val="Heading3"/>
      </w:pPr>
      <w:bookmarkStart w:id="24" w:name="_Toc20349588"/>
      <w:r w:rsidRPr="0051201A">
        <w:t>Example</w:t>
      </w:r>
      <w:r w:rsidR="006B17EE" w:rsidRPr="0051201A">
        <w:t>s</w:t>
      </w:r>
      <w:bookmarkEnd w:id="24"/>
    </w:p>
    <w:p w14:paraId="3434D032" w14:textId="26F4E391" w:rsidR="004B2ABB" w:rsidRPr="004B2ABB" w:rsidRDefault="004B2ABB" w:rsidP="003273E7">
      <w:pPr>
        <w:pStyle w:val="Heading4"/>
      </w:pPr>
      <w:proofErr w:type="spellStart"/>
      <w:r>
        <w:t>Tetraspanins</w:t>
      </w:r>
      <w:proofErr w:type="spellEnd"/>
    </w:p>
    <w:p w14:paraId="64C48316" w14:textId="4D8C38C8" w:rsidR="005805F9" w:rsidRDefault="00051019" w:rsidP="006B3CDD">
      <w:pPr>
        <w:ind w:firstLine="720"/>
      </w:pPr>
      <w:proofErr w:type="spellStart"/>
      <w:r>
        <w:t>Tetraspanins</w:t>
      </w:r>
      <w:proofErr w:type="spellEnd"/>
      <w:r>
        <w:t xml:space="preserve">, an evolutionarily conserved family of proteins named after their four transmembrane domains, </w:t>
      </w:r>
      <w:r w:rsidR="00A519EA">
        <w:t xml:space="preserve">are implicated in mammalian fertilization, myoblast fusion, osteoclast fusion, membrane fusion in photoreceptors, vesicle fusion (?), and viral infection </w:t>
      </w:r>
      <w:r w:rsidR="00A519EA">
        <w:fldChar w:fldCharType="begin" w:fldLock="1"/>
      </w:r>
      <w:r w:rsidR="008F6A85">
        <w:instrText>ADDIN CSL_CITATION {"citationItems":[{"id":"ITEM-1","itemData":{"DOI":"10.1042/BST0390524","abstract":"Membrane fusion underlies such important biological processes as virus entry into host cells, intracellular protein trafficking, fertilization, formation of muscle fibres and bone resorption. In addition, pathologies such as osteoporosis and implant rejection have been attributed to aberrant fusion. Members of the tetraspanin protein superfamily have been ascribed multiple roles in membrane biology, forming extensive lateral associations and regulating the function of effector molecules by clustering them in specific areas of the membrane. The present review aims to summarize the experimental evidence for tetraspanin function in different fusion events and highlight common themes. Abbreviations: CDV, canine distemper virus; EC1, extracellular domain 1; EC2, extracellular domain 2; HCV, hepatitis C virus; HTLV, human T-cell lymphotrophic virus; MGC, multinucleated giant cell; RANKL, receptor activator of nuclear factor κB ligand; TEM, tetraspanin-enriched microdomain; TM, transmembrane","author":[{"dropping-particle":"","family":"Fanaei","given":"Marzieh","non-dropping-particle":"","parse-names":false,"suffix":""},{"dropping-particle":"","family":"Monk","given":"Peter N.","non-dropping-particle":"","parse-names":false,"suffix":""},{"dropping-particle":"","family":"Partridge","given":"Lynda J.","non-dropping-particle":"","parse-names":false,"suffix":""}],"container-title":"Biochemical Society Transactions","id":"ITEM-1","issue":"2","issued":{"date-parts":[["2011","4","1"]]},"page":"524 LP  - 528","title":"The role of tetraspanins in fusion","type":"article-journal","volume":"39"},"uris":["http://www.mendeley.com/documents/?uuid=0234757f-0834-49fa-ad20-b888042bb0d0"]}],"mendeley":{"formattedCitation":"(Fanaei, Monk, &amp; Partridge, 2011)","plainTextFormattedCitation":"(Fanaei, Monk, &amp; Partridge, 2011)","previouslyFormattedCitation":"(Fanaei, Monk, &amp; Partridge, 2011)"},"properties":{"noteIndex":0},"schema":"https://github.com/citation-style-language/schema/raw/master/csl-citation.json"}</w:instrText>
      </w:r>
      <w:r w:rsidR="00A519EA">
        <w:fldChar w:fldCharType="separate"/>
      </w:r>
      <w:r w:rsidR="00F6093D" w:rsidRPr="00F6093D">
        <w:rPr>
          <w:noProof/>
        </w:rPr>
        <w:t>(Fanaei, Monk, &amp; Partridge, 2011)</w:t>
      </w:r>
      <w:r w:rsidR="00A519EA">
        <w:fldChar w:fldCharType="end"/>
      </w:r>
      <w:r w:rsidR="00A519EA">
        <w:t>.</w:t>
      </w:r>
      <w:r w:rsidR="00BB38D5">
        <w:t xml:space="preserve"> </w:t>
      </w:r>
      <w:proofErr w:type="spellStart"/>
      <w:r w:rsidR="006B3CDD">
        <w:t>Tetraspanins</w:t>
      </w:r>
      <w:proofErr w:type="spellEnd"/>
      <w:r w:rsidR="006B3CDD">
        <w:t xml:space="preserve"> are small (20 – 50 </w:t>
      </w:r>
      <w:proofErr w:type="spellStart"/>
      <w:r w:rsidR="006B3CDD">
        <w:t>kDa</w:t>
      </w:r>
      <w:proofErr w:type="spellEnd"/>
      <w:r w:rsidR="006B3CDD">
        <w:t xml:space="preserve">) integral membrane proteins that protrude 3–5 nm from the membrane </w:t>
      </w:r>
      <w:r w:rsidR="006B3CDD">
        <w:fldChar w:fldCharType="begin" w:fldLock="1"/>
      </w:r>
      <w:r w:rsidR="006B3CDD">
        <w:instrText>ADDIN CSL_CITATION {"citationItems":[{"id":"ITEM-1","itemData":{"DOI":"10.1242/jcs.154906","abstract":"Tetraspanins are a family of proteins with four transmembrane domains that play a role in many aspects of cell biology and physiology; they are also used by several pathogens for infection and regulate cancer progression. Many tetraspanins associate specifically and directly with a limited number of proteins, and also with other tetraspanins, thereby generating a hierarchical network of interactions. Through these interactions, tetraspanins are believed to have a role in cell and membrane compartmentalization. In this Cell Science at a Glance article and the accompanying poster, we describe the basic principles underlying tetraspanin-based assemblies and highlight examples of how tetraspanins regulate the trafficking and function of their partner proteins that are required for the normal development and function of several organs, including, in humans, the eye, the kidney and the immune system.","author":[{"dropping-particle":"","family":"Charrin","given":"Stéphanie","non-dropping-particle":"","parse-names":false,"suffix":""},{"dropping-particle":"","family":"Jouannet","given":"Stéphanie","non-dropping-particle":"","parse-names":false,"suffix":""},{"dropping-particle":"","family":"Boucheix","given":"Claude","non-dropping-particle":"","parse-names":false,"suffix":""},{"dropping-particle":"","family":"Rubinstein","given":"Eric","non-dropping-particle":"","parse-names":false,"suffix":""}],"container-title":"Journal of Cell Science","id":"ITEM-1","issue":"17","issued":{"date-parts":[["2014","9","1"]]},"page":"3641 LP  - 3648","title":"Tetraspanins at a glance","type":"article-journal","volume":"127"},"uris":["http://www.mendeley.com/documents/?uuid=132d4754-89a2-458c-8699-6501567f837c"]},{"id":"ITEM-2","itemData":{"DOI":"10.1042/BST0390524","abstract":"Membrane fusion underlies such important biological processes as virus entry into host cells, intracellular protein trafficking, fertilization, formation of muscle fibres and bone resorption. In addition, pathologies such as osteoporosis and implant rejection have been attributed to aberrant fusion. Members of the tetraspanin protein superfamily have been ascribed multiple roles in membrane biology, forming extensive lateral associations and regulating the function of effector molecules by clustering them in specific areas of the membrane. The present review aims to summarize the experimental evidence for tetraspanin function in different fusion events and highlight common themes. Abbreviations: CDV, canine distemper virus; EC1, extracellular domain 1; EC2, extracellular domain 2; HCV, hepatitis C virus; HTLV, human T-cell lymphotrophic virus; MGC, multinucleated giant cell; RANKL, receptor activator of nuclear factor κB ligand; TEM, tetraspanin-enriched microdomain; TM, transmembrane","author":[{"dropping-particle":"","family":"Fanaei","given":"Marzieh","non-dropping-particle":"","parse-names":false,"suffix":""},{"dropping-particle":"","family":"Monk","given":"Peter N.","non-dropping-particle":"","parse-names":false,"suffix":""},{"dropping-particle":"","family":"Partridge","given":"Lynda J.","non-dropping-particle":"","parse-names":false,"suffix":""}],"container-title":"Biochemical Society Transactions","id":"ITEM-2","issue":"2","issued":{"date-parts":[["2011","4","1"]]},"page":"524 LP  - 528","title":"The role of tetraspanins in fusion","type":"article-journal","volume":"39"},"uris":["http://www.mendeley.com/documents/?uuid=0234757f-0834-49fa-ad20-b888042bb0d0"]}],"mendeley":{"formattedCitation":"(Charrin, Jouannet, Boucheix, &amp; Rubinstein, 2014; Fanaei et al., 2011)","plainTextFormattedCitation":"(Charrin, Jouannet, Boucheix, &amp; Rubinstein, 2014; Fanaei et al., 2011)","previouslyFormattedCitation":"(Charrin, Jouannet, Boucheix, &amp; Rubinstein, 2014; Fanaei et al., 2011)"},"properties":{"noteIndex":0},"schema":"https://github.com/citation-style-language/schema/raw/master/csl-citation.json"}</w:instrText>
      </w:r>
      <w:r w:rsidR="006B3CDD">
        <w:fldChar w:fldCharType="separate"/>
      </w:r>
      <w:r w:rsidR="006B3CDD" w:rsidRPr="0079543B">
        <w:rPr>
          <w:noProof/>
        </w:rPr>
        <w:t>(Charrin, Jouannet, Boucheix, &amp; Rubinstein, 2014; Fanaei et al., 2011)</w:t>
      </w:r>
      <w:r w:rsidR="006B3CDD">
        <w:fldChar w:fldCharType="end"/>
      </w:r>
      <w:r w:rsidR="006B3CDD">
        <w:t xml:space="preserve">. The four transmembrane domains are interspersed between a short N-terminal tail, a small extracellular loop, a small intracellular loop, a large extracellular loop, and a short C-terminal tail (see Figure X). </w:t>
      </w:r>
      <w:proofErr w:type="spellStart"/>
      <w:r w:rsidR="006B3CDD">
        <w:t>Tetraspanins</w:t>
      </w:r>
      <w:proofErr w:type="spellEnd"/>
      <w:r w:rsidR="006B3CDD">
        <w:t xml:space="preserve"> lack enzymatic activity (CITE). </w:t>
      </w:r>
      <w:proofErr w:type="spellStart"/>
      <w:r w:rsidR="00BB38D5">
        <w:t>Tetraspanins</w:t>
      </w:r>
      <w:proofErr w:type="spellEnd"/>
      <w:r w:rsidR="00BB38D5">
        <w:t xml:space="preserve"> associate </w:t>
      </w:r>
      <w:r w:rsidR="00BB3569">
        <w:t>laterally</w:t>
      </w:r>
      <w:r w:rsidR="00BB38D5">
        <w:rPr>
          <w:i/>
        </w:rPr>
        <w:t xml:space="preserve"> </w:t>
      </w:r>
      <w:r w:rsidR="00BB38D5">
        <w:t xml:space="preserve">with a number of membrane proteins, including </w:t>
      </w:r>
      <w:r w:rsidR="009102E7">
        <w:t xml:space="preserve">receptors, signaling molecules, and </w:t>
      </w:r>
      <w:r w:rsidR="00BB38D5">
        <w:t xml:space="preserve">other </w:t>
      </w:r>
      <w:proofErr w:type="spellStart"/>
      <w:r w:rsidR="00BB38D5">
        <w:t>tetraspanins</w:t>
      </w:r>
      <w:proofErr w:type="spellEnd"/>
      <w:r w:rsidR="009102E7">
        <w:t xml:space="preserve"> </w:t>
      </w:r>
      <w:r w:rsidR="009102E7">
        <w:fldChar w:fldCharType="begin" w:fldLock="1"/>
      </w:r>
      <w:r w:rsidR="008F6A85">
        <w:instrText>ADDIN CSL_CITATION {"citationItems":[{"id":"ITEM-1","itemData":{"DOI":"10.1042/BST0390524","abstract":"Membrane fusion underlies such important biological processes as virus entry into host cells, intracellular protein trafficking, fertilization, formation of muscle fibres and bone resorption. In addition, pathologies such as osteoporosis and implant rejection have been attributed to aberrant fusion. Members of the tetraspanin protein superfamily have been ascribed multiple roles in membrane biology, forming extensive lateral associations and regulating the function of effector molecules by clustering them in specific areas of the membrane. The present review aims to summarize the experimental evidence for tetraspanin function in different fusion events and highlight common themes. Abbreviations: CDV, canine distemper virus; EC1, extracellular domain 1; EC2, extracellular domain 2; HCV, hepatitis C virus; HTLV, human T-cell lymphotrophic virus; MGC, multinucleated giant cell; RANKL, receptor activator of nuclear factor κB ligand; TEM, tetraspanin-enriched microdomain; TM, transmembrane","author":[{"dropping-particle":"","family":"Fanaei","given":"Marzieh","non-dropping-particle":"","parse-names":false,"suffix":""},{"dropping-particle":"","family":"Monk","given":"Peter N.","non-dropping-particle":"","parse-names":false,"suffix":""},{"dropping-particle":"","family":"Partridge","given":"Lynda J.","non-dropping-particle":"","parse-names":false,"suffix":""}],"container-title":"Biochemical Society Transactions","id":"ITEM-1","issue":"2","issued":{"date-parts":[["2011","4","1"]]},"page":"524 LP  - 528","title":"The role of tetraspanins in fusion","type":"article-journal","volume":"39"},"uris":["http://www.mendeley.com/documents/?uuid=0234757f-0834-49fa-ad20-b888042bb0d0"]}],"mendeley":{"formattedCitation":"(Fanaei et al., 2011)","plainTextFormattedCitation":"(Fanaei et al., 2011)","previouslyFormattedCitation":"(Fanaei et al., 2011)"},"properties":{"noteIndex":0},"schema":"https://github.com/citation-style-language/schema/raw/master/csl-citation.json"}</w:instrText>
      </w:r>
      <w:r w:rsidR="009102E7">
        <w:fldChar w:fldCharType="separate"/>
      </w:r>
      <w:r w:rsidR="00F6093D" w:rsidRPr="00F6093D">
        <w:rPr>
          <w:noProof/>
        </w:rPr>
        <w:t>(Fanaei et al., 2011)</w:t>
      </w:r>
      <w:r w:rsidR="009102E7">
        <w:fldChar w:fldCharType="end"/>
      </w:r>
      <w:r w:rsidR="00BB38D5">
        <w:t xml:space="preserve">. </w:t>
      </w:r>
      <w:r w:rsidR="00BB3569">
        <w:t xml:space="preserve">As a result, </w:t>
      </w:r>
      <w:proofErr w:type="spellStart"/>
      <w:r w:rsidR="00BB3569">
        <w:t>tetraspanins</w:t>
      </w:r>
      <w:proofErr w:type="spellEnd"/>
      <w:r w:rsidR="00BB3569">
        <w:t xml:space="preserve"> form</w:t>
      </w:r>
      <w:r w:rsidR="00BB38D5">
        <w:t xml:space="preserve"> “web</w:t>
      </w:r>
      <w:r w:rsidR="00BB3569">
        <w:t>s</w:t>
      </w:r>
      <w:r w:rsidR="00BB38D5">
        <w:t>” that lin</w:t>
      </w:r>
      <w:r w:rsidR="00BB3569">
        <w:t>k</w:t>
      </w:r>
      <w:r w:rsidR="00BB38D5">
        <w:t xml:space="preserve"> subset</w:t>
      </w:r>
      <w:r w:rsidR="00BB3569">
        <w:t>s</w:t>
      </w:r>
      <w:r w:rsidR="00BB38D5">
        <w:t xml:space="preserve"> of membrane proteins together </w:t>
      </w:r>
      <w:r w:rsidR="00BB3569">
        <w:t xml:space="preserve">into </w:t>
      </w:r>
      <w:r w:rsidR="00BB38D5">
        <w:t>membrane microdomain</w:t>
      </w:r>
      <w:r w:rsidR="00BB3569">
        <w:t>s</w:t>
      </w:r>
      <w:r w:rsidR="00BB38D5">
        <w:t xml:space="preserve"> (see Figure X)</w:t>
      </w:r>
      <w:r w:rsidR="00BB38D5" w:rsidRPr="000B290B">
        <w:t>.</w:t>
      </w:r>
      <w:r w:rsidR="00BB38D5">
        <w:t xml:space="preserve"> These </w:t>
      </w:r>
      <w:r>
        <w:t>“</w:t>
      </w:r>
      <w:proofErr w:type="spellStart"/>
      <w:r w:rsidR="00BB38D5">
        <w:t>tetraspanin</w:t>
      </w:r>
      <w:proofErr w:type="spellEnd"/>
      <w:r w:rsidR="00BB38D5">
        <w:t>-enriched microdomains</w:t>
      </w:r>
      <w:r>
        <w:t>”</w:t>
      </w:r>
      <w:r w:rsidR="00BB38D5">
        <w:t xml:space="preserve"> play important roles in a number of cellular processes, including cell adhesion, </w:t>
      </w:r>
      <w:r w:rsidR="00BB3569">
        <w:t xml:space="preserve">cell </w:t>
      </w:r>
      <w:r w:rsidR="00BB38D5">
        <w:t>migration</w:t>
      </w:r>
      <w:r w:rsidR="00BB3569">
        <w:t xml:space="preserve"> and motility</w:t>
      </w:r>
      <w:r w:rsidR="00BB38D5">
        <w:t xml:space="preserve">, </w:t>
      </w:r>
      <w:r w:rsidR="00BB3569">
        <w:t xml:space="preserve">and membrane </w:t>
      </w:r>
      <w:r w:rsidR="00BB38D5">
        <w:t>fusion</w:t>
      </w:r>
      <w:r w:rsidR="006B3CDD">
        <w:t>.</w:t>
      </w:r>
    </w:p>
    <w:p w14:paraId="507BF387" w14:textId="56F72709" w:rsidR="005805F9" w:rsidRPr="000B290B" w:rsidRDefault="00A519EA" w:rsidP="00A519EA">
      <w:pPr>
        <w:ind w:firstLine="720"/>
      </w:pPr>
      <w:r>
        <w:lastRenderedPageBreak/>
        <w:t xml:space="preserve">The importance of </w:t>
      </w:r>
      <w:proofErr w:type="spellStart"/>
      <w:r>
        <w:t>tetraspanins</w:t>
      </w:r>
      <w:proofErr w:type="spellEnd"/>
      <w:r>
        <w:t xml:space="preserve"> in multiple membrane fusion events may be due to the common evolutionary origins of different cellular processes. </w:t>
      </w:r>
      <w:proofErr w:type="spellStart"/>
      <w:r w:rsidR="00197984">
        <w:t>Tetraspanins</w:t>
      </w:r>
      <w:proofErr w:type="spellEnd"/>
      <w:r w:rsidR="00197984">
        <w:t xml:space="preserve"> are thought to have been present in the last common ancestor of amoeba, plants, animals, and fungi, and their ability to facilitate cell adhesion is even thought to have played a role in the transition from unicellular to multicellular organisms </w:t>
      </w:r>
      <w:r w:rsidR="00197984">
        <w:fldChar w:fldCharType="begin" w:fldLock="1"/>
      </w:r>
      <w:r w:rsidR="00197984">
        <w:instrText>ADDIN CSL_CITATION {"citationItems":[{"id":"ITEM-1","itemData":{"DOI":"https://doi.org/10.1016/j.ygeno.2005.08.004","ISBN":"0888-7543","author":[{"dropping-particle":"","family":"Huang","given":"Shengfeng","non-dropping-particle":"","parse-names":false,"suffix":""},{"dropping-particle":"","family":"Yuan","given":"Shaochun","non-dropping-particle":"","parse-names":false,"suffix":""},{"dropping-particle":"","family":"Dong","given":"Meiling","non-dropping-particle":"","parse-names":false,"suffix":""},{"dropping-particle":"","family":"Su","given":"Jing","non-dropping-particle":"","parse-names":false,"suffix":""},{"dropping-particle":"","family":"Yu","given":"Cuiling","non-dropping-particle":"","parse-names":false,"suffix":""},{"dropping-particle":"","family":"Shen","given":"Yang","non-dropping-particle":"","parse-names":false,"suffix":""},{"dropping-particle":"","family":"Xie","given":"Xiaojin","non-dropping-particle":"","parse-names":false,"suffix":""},{"dropping-particle":"","family":"Yu","given":"Yanhong","non-dropping-particle":"","parse-names":false,"suffix":""},{"dropping-particle":"","family":"Yu","given":"Xuesong","non-dropping-particle":"","parse-names":false,"suffix":""},{"dropping-particle":"","family":"Chen","given":"Shangwu","non-dropping-particle":"","parse-names":false,"suffix":""},{"dropping-particle":"","family":"Zhang","given":"Shicui","non-dropping-particle":"","parse-names":false,"suffix":""},{"dropping-particle":"","family":"Pontarotti","given":"Pierre","non-dropping-particle":"","parse-names":false,"suffix":""},{"dropping-particle":"","family":"Xu","given":"Anlong","non-dropping-particle":"","parse-names":false,"suffix":""}],"container-title":"Genomics","id":"ITEM-1","issue":"6","issued":{"date-parts":[["2005"]]},"page":"674-684","title":"The phylogenetic analysis of tetraspanins projects the evolution of cell–cell interactions from unicellular to multicellular organisms","type":"article-journal","volume":"86"},"uris":["http://www.mendeley.com/documents/?uuid=16289b66-43fc-4e9c-9018-c0bad6b63fca"]}],"mendeley":{"formattedCitation":"(Huang et al., 2005)","plainTextFormattedCitation":"(Huang et al., 2005)","previouslyFormattedCitation":"(Huang et al., 2005)"},"properties":{"noteIndex":0},"schema":"https://github.com/citation-style-language/schema/raw/master/csl-citation.json"}</w:instrText>
      </w:r>
      <w:r w:rsidR="00197984">
        <w:fldChar w:fldCharType="separate"/>
      </w:r>
      <w:r w:rsidR="00197984" w:rsidRPr="00BB38D5">
        <w:rPr>
          <w:noProof/>
        </w:rPr>
        <w:t>(Huang et al., 2005)</w:t>
      </w:r>
      <w:r w:rsidR="00197984">
        <w:fldChar w:fldCharType="end"/>
      </w:r>
      <w:r w:rsidR="00197984">
        <w:t xml:space="preserve">. As a result, </w:t>
      </w:r>
      <w:proofErr w:type="spellStart"/>
      <w:r w:rsidR="00197984">
        <w:t>tetraspanins</w:t>
      </w:r>
      <w:proofErr w:type="spellEnd"/>
      <w:r w:rsidR="00197984">
        <w:t xml:space="preserve"> are essentially ubiquitous in the cells of multicellular organisms (CITE).</w:t>
      </w:r>
      <w:r w:rsidR="005805F9">
        <w:t xml:space="preserve"> In addition to being expressed in the plasma membrane, </w:t>
      </w:r>
      <w:proofErr w:type="spellStart"/>
      <w:r w:rsidR="005805F9">
        <w:t>tetraspanins</w:t>
      </w:r>
      <w:proofErr w:type="spellEnd"/>
      <w:r w:rsidR="005805F9">
        <w:t xml:space="preserve"> are found in both intracellular and extracellular compartments</w:t>
      </w:r>
      <w:r>
        <w:t>; they may also be picked up by viruses as part of the enveloping membrane.</w:t>
      </w:r>
    </w:p>
    <w:p w14:paraId="13CA4E93" w14:textId="388E6C1C" w:rsidR="006908A3" w:rsidRPr="000B290B" w:rsidRDefault="006908A3" w:rsidP="006B3CDD">
      <w:pPr>
        <w:ind w:firstLine="720"/>
      </w:pPr>
      <w:r>
        <w:t xml:space="preserve">The role of </w:t>
      </w:r>
      <w:proofErr w:type="spellStart"/>
      <w:r>
        <w:t>tetraspanins</w:t>
      </w:r>
      <w:proofErr w:type="spellEnd"/>
      <w:r>
        <w:t xml:space="preserve"> in mammalian fertilization was first discovered in mice. </w:t>
      </w:r>
      <w:r w:rsidR="006B3CDD">
        <w:t xml:space="preserve">Female mice lacking the </w:t>
      </w:r>
      <w:proofErr w:type="spellStart"/>
      <w:r w:rsidR="006B3CDD">
        <w:t>tetraspanin</w:t>
      </w:r>
      <w:proofErr w:type="spellEnd"/>
      <w:r w:rsidRPr="000B290B">
        <w:t xml:space="preserve"> CD9 exhibit severely reduced fertility</w:t>
      </w:r>
      <w:r>
        <w:t xml:space="preserve"> </w:t>
      </w:r>
      <w:r>
        <w:fldChar w:fldCharType="begin" w:fldLock="1"/>
      </w:r>
      <w:r>
        <w:instrText>ADDIN CSL_CITATION {"citationItems":[{"id":"ITEM-1","itemData":{"ISBN":"0036-8075","author":[{"dropping-particle":"","family":"Miyado","given":"Kenji","non-dropping-particle":"","parse-names":false,"suffix":""},{"dropping-particle":"","family":"Yamada","given":"Gen","non-dropping-particle":"","parse-names":false,"suffix":""},{"dropping-particle":"","family":"Yamada","given":"Shuichi","non-dropping-particle":"","parse-names":false,"suffix":""},{"dropping-particle":"","family":"Hasuwa","given":"Hidetoshi","non-dropping-particle":"","parse-names":false,"suffix":""},{"dropping-particle":"","family":"Nakamura","given":"Yasuhiro","non-dropping-particle":"","parse-names":false,"suffix":""},{"dropping-particle":"","family":"Ryu","given":"Fuminori","non-dropping-particle":"","parse-names":false,"suffix":""},{"dropping-particle":"","family":"Suzuki","given":"Kentaro","non-dropping-particle":"","parse-names":false,"suffix":""},{"dropping-particle":"","family":"Kosai","given":"Kenichiro","non-dropping-particle":"","parse-names":false,"suffix":""},{"dropping-particle":"","family":"Inoue","given":"Kimiko","non-dropping-particle":"","parse-names":false,"suffix":""},{"dropping-particle":"","family":"Ogura","given":"Atsuo","non-dropping-particle":"","parse-names":false,"suffix":""}],"container-title":"Science","id":"ITEM-1","issue":"5451","issued":{"date-parts":[["2000"]]},"page":"321-324","title":"Requirement of CD9 on the egg plasma membrane for fertilization","type":"article-journal","volume":"287"},"uris":["http://www.mendeley.com/documents/?uuid=2da0d362-a05e-4fb7-9bd2-8c76f7e9f7f5"]},{"id":"ITEM-2","itemData":{"ISBN":"0036-8075","author":[{"dropping-particle":"","family":"Naour","given":"François","non-dropping-particle":"Le","parse-names":false,"suffix":""},{"dropping-particle":"","family":"Rubinstein","given":"Eric","non-dropping-particle":"","parse-names":false,"suffix":""},{"dropping-particle":"","family":"Jasmin","given":"Claude","non-dropping-particle":"","parse-names":false,"suffix":""},{"dropping-particle":"","family":"Prenant","given":"Michel","non-dropping-particle":"","parse-names":false,"suffix":""},{"dropping-particle":"","family":"Boucheix","given":"Claude","non-dropping-particle":"","parse-names":false,"suffix":""}],"container-title":"Science","id":"ITEM-2","issue":"5451","issued":{"date-parts":[["2000"]]},"page":"319-321","title":"Severely reduced female fertility in CD9-deficient mice","type":"article-journal","volume":"287"},"uris":["http://www.mendeley.com/documents/?uuid=071dc991-575b-4388-8ba6-9b1cfe54a2dd"]},{"id":"ITEM-3","itemData":{"author":[{"dropping-particle":"","family":"Kaji","given":"Keisuke","non-dropping-particle":"","parse-names":false,"suffix":""},{"dropping-particle":"","family":"Oda","given":"Shoji","non-dropping-particle":"","parse-names":false,"suffix":""},{"dropping-particle":"","family":"Shikano","given":"Tomohide","non-dropping-particle":"","parse-names":false,"suffix":""},{"dropping-particle":"","family":"Ohnuki","given":"Tatsuya","non-dropping-particle":"","parse-names":false,"suffix":""},{"dropping-particle":"","family":"Uematsu","given":"Yoshikatsu","non-dropping-particle":"","parse-names":false,"suffix":""},{"dropping-particle":"","family":"Sakagami","given":"Junko","non-dropping-particle":"","parse-names":false,"suffix":""},{"dropping-particle":"","family":"Tada","given":"Norihiro","non-dropping-particle":"","parse-names":false,"suffix":""},{"dropping-particle":"","family":"Miyazaki","given":"Shunichi","non-dropping-particle":"","parse-names":false,"suffix":""},{"dropping-particle":"","family":"Kudo","given":"Akira","non-dropping-particle":"","parse-names":false,"suffix":""}],"container-title":"Nature genetics","id":"ITEM-3","issue":"3","issued":{"date-parts":[["2000"]]},"page":"279-282","title":"The gamete fusion process is defective in eggs of Cd9-deficient mice","type":"article-journal","volume":"24"},"uris":["http://www.mendeley.com/documents/?uuid=fde2572b-a8c7-4bb4-aaa1-8dc2224357fd"]}],"mendeley":{"formattedCitation":"(Kaji et al., 2000; Le Naour, Rubinstein, Jasmin, Prenant, &amp; Boucheix, 2000; Miyado et al., 2000)","plainTextFormattedCitation":"(Kaji et al., 2000; Le Naour, Rubinstein, Jasmin, Prenant, &amp; Boucheix, 2000; Miyado et al., 2000)","previouslyFormattedCitation":"(Kaji et al., 2000; Le Naour, Rubinstein, Jasmin, Prenant, &amp; Boucheix, 2000; Miyado et al., 2000)"},"properties":{"noteIndex":0},"schema":"https://github.com/citation-style-language/schema/raw/master/csl-citation.json"}</w:instrText>
      </w:r>
      <w:r>
        <w:fldChar w:fldCharType="separate"/>
      </w:r>
      <w:r w:rsidRPr="004735DD">
        <w:rPr>
          <w:noProof/>
        </w:rPr>
        <w:t>(Kaji et al., 2000; Le Naour, Rubinstein, Jasmin, Prenant, &amp; Boucheix, 2000; Miyado et al., 2000)</w:t>
      </w:r>
      <w:r>
        <w:fldChar w:fldCharType="end"/>
      </w:r>
      <w:r>
        <w:t xml:space="preserve">, and mice lacking both CD9 and the closely related </w:t>
      </w:r>
      <w:proofErr w:type="spellStart"/>
      <w:r>
        <w:t>tetraspanin</w:t>
      </w:r>
      <w:proofErr w:type="spellEnd"/>
      <w:r>
        <w:t xml:space="preserve"> CD81 are completely infertile </w:t>
      </w:r>
      <w:r>
        <w:fldChar w:fldCharType="begin" w:fldLock="1"/>
      </w:r>
      <w:r>
        <w:instrText>ADDIN CSL_CITATION {"citationItems":[{"id":"ITEM-1","itemData":{"ISBN":"0012-1606","author":[{"dropping-particle":"","family":"Rubinstein","given":"Eric","non-dropping-particle":"","parse-names":false,"suffix":""},{"dropping-particle":"","family":"Ziyyat","given":"Ahmed","non-dropping-particle":"","parse-names":false,"suffix":""},{"dropping-particle":"","family":"Prenant","given":"Michel","non-dropping-particle":"","parse-names":false,"suffix":""},{"dropping-particle":"","family":"Wrobel","given":"Edyta","non-dropping-particle":"","parse-names":false,"suffix":""},{"dropping-particle":"","family":"Wolf","given":"Jean-Philippe","non-dropping-particle":"","parse-names":false,"suffix":""},{"dropping-particle":"","family":"Levy","given":"Shoshana","non-dropping-particle":"","parse-names":false,"suffix":""},{"dropping-particle":"","family":"Naour","given":"François","non-dropping-particle":"Le","parse-names":false,"suffix":""},{"dropping-particle":"","family":"Boucheix","given":"Claude","non-dropping-particle":"","parse-names":false,"suffix":""}],"container-title":"Developmental biology","id":"ITEM-1","issue":"2","issued":{"date-parts":[["2006"]]},"page":"351-358","title":"Reduced fertility of female mice lacking CD81","type":"article-journal","volume":"290"},"uris":["http://www.mendeley.com/documents/?uuid=2f2b7e45-5d9f-4108-92ea-b9cb51978099"]}],"mendeley":{"formattedCitation":"(Rubinstein et al., 2006)","plainTextFormattedCitation":"(Rubinstein et al., 2006)","previouslyFormattedCitation":"(Rubinstein et al., 2006)"},"properties":{"noteIndex":0},"schema":"https://github.com/citation-style-language/schema/raw/master/csl-citation.json"}</w:instrText>
      </w:r>
      <w:r>
        <w:fldChar w:fldCharType="separate"/>
      </w:r>
      <w:r w:rsidRPr="0071658D">
        <w:rPr>
          <w:noProof/>
        </w:rPr>
        <w:t>(Rubinstein et al., 2006)</w:t>
      </w:r>
      <w:r>
        <w:fldChar w:fldCharType="end"/>
      </w:r>
      <w:r>
        <w:t xml:space="preserve">. </w:t>
      </w:r>
      <w:r w:rsidRPr="000B290B">
        <w:t xml:space="preserve">CD9 </w:t>
      </w:r>
      <w:r>
        <w:t>is thought to</w:t>
      </w:r>
      <w:r w:rsidRPr="000B290B">
        <w:t xml:space="preserve"> play its primary role through organizing the </w:t>
      </w:r>
      <w:proofErr w:type="spellStart"/>
      <w:r w:rsidRPr="000B290B">
        <w:t>tetraspanin</w:t>
      </w:r>
      <w:proofErr w:type="spellEnd"/>
      <w:r w:rsidRPr="000B290B">
        <w:t xml:space="preserve"> web on the egg surface. This web contain</w:t>
      </w:r>
      <w:r>
        <w:t>s</w:t>
      </w:r>
      <w:r w:rsidRPr="000B290B">
        <w:t xml:space="preserve"> both molecules that anchor the web to the actin cytoskeleton and molecules that interact with the sperm</w:t>
      </w:r>
      <w:r>
        <w:t xml:space="preserve"> (see below)</w:t>
      </w:r>
      <w:r w:rsidRPr="000B290B">
        <w:t>.</w:t>
      </w:r>
      <w:r>
        <w:t xml:space="preserve"> CD81 shares some functional overlap. (CITE – </w:t>
      </w:r>
      <w:proofErr w:type="spellStart"/>
      <w:r>
        <w:t>Kaji</w:t>
      </w:r>
      <w:proofErr w:type="spellEnd"/>
      <w:r>
        <w:t xml:space="preserve"> et al 2002?)</w:t>
      </w:r>
      <w:r w:rsidR="006B3CDD">
        <w:t xml:space="preserve"> </w:t>
      </w:r>
      <w:r>
        <w:t xml:space="preserve">Interestingly, </w:t>
      </w:r>
      <w:proofErr w:type="spellStart"/>
      <w:r>
        <w:t>tetraspanins</w:t>
      </w:r>
      <w:proofErr w:type="spellEnd"/>
      <w:r>
        <w:t xml:space="preserve"> may also play a role in the fertilization of flowering plants. </w:t>
      </w:r>
      <w:proofErr w:type="spellStart"/>
      <w:r w:rsidRPr="000B290B">
        <w:t>Tetraspanin</w:t>
      </w:r>
      <w:proofErr w:type="spellEnd"/>
      <w:r>
        <w:t xml:space="preserve"> protein</w:t>
      </w:r>
      <w:r w:rsidRPr="000B290B">
        <w:t xml:space="preserve">s are </w:t>
      </w:r>
      <w:r>
        <w:t xml:space="preserve">expressed at high levels in gametes and reproductive tissues in </w:t>
      </w:r>
      <w:r>
        <w:rPr>
          <w:i/>
        </w:rPr>
        <w:t>Arabidopsis</w:t>
      </w:r>
      <w:r>
        <w:t xml:space="preserve"> </w:t>
      </w:r>
      <w:r>
        <w:fldChar w:fldCharType="begin" w:fldLock="1"/>
      </w:r>
      <w:r>
        <w:instrText>ADDIN CSL_CITATION {"citationItems":[{"id":"ITEM-1","itemData":{"DOI":"10.1104/pp.113.216598","ISBN":"0032-0889\r1532-2548","abstract":"Arabidopsis tetraspanins show conserved cellular and molecular features with functional relevance in the context of intercellular interactions, with specificity that might be determined by the composition of tetraspanin complexes and their binding partners at the cell surface of specific cell types.","author":[{"dropping-particle":"","family":"Boavida","given":"Leonor C","non-dropping-particle":"","parse-names":false,"suffix":""},{"dropping-particle":"","family":"Qin","given":"Peng","non-dropping-particle":"","parse-names":false,"suffix":""},{"dropping-particle":"","family":"Broz","given":"Miranda","non-dropping-particle":"","parse-names":false,"suffix":""},{"dropping-particle":"","family":"Becker","given":"Jörg D","non-dropping-particle":"","parse-names":false,"suffix":""},{"dropping-particle":"","family":"McCormick","given":"Sheila","non-dropping-particle":"","parse-names":false,"suffix":""}],"container-title":"Plant physiology","id":"ITEM-1","issue":"2","issued":{"date-parts":[["2013"]]},"note":"216598[PII]\n23946353[pmid]\nPlant Physiol","page":"696-712","publisher":"American Society of Plant Biologists","title":"Arabidopsis Tetraspanins Are Confined to Discrete Expression Domains and Cell Types in Reproductive Tissues and Form Homo- and Heterodimers When Expressed in Yeast","type":"article-journal","volume":"163"},"uris":["http://www.mendeley.com/documents/?uuid=4d5007ba-c24f-41e8-a57e-08f5e021e2af"]}],"mendeley":{"formattedCitation":"(Boavida, Qin, Broz, Becker, &amp; McCormick, 2013)","plainTextFormattedCitation":"(Boavida, Qin, Broz, Becker, &amp; McCormick, 2013)","previouslyFormattedCitation":"(Boavida, Qin, Broz, Becker, &amp; McCormick, 2013)"},"properties":{"noteIndex":0},"schema":"https://github.com/citation-style-language/schema/raw/master/csl-citation.json"}</w:instrText>
      </w:r>
      <w:r>
        <w:fldChar w:fldCharType="separate"/>
      </w:r>
      <w:r w:rsidRPr="00BB3569">
        <w:rPr>
          <w:noProof/>
        </w:rPr>
        <w:t>(Boavida, Qin, Broz, Becker, &amp; McCormick, 2013)</w:t>
      </w:r>
      <w:r>
        <w:fldChar w:fldCharType="end"/>
      </w:r>
    </w:p>
    <w:p w14:paraId="1D8E5457" w14:textId="77777777" w:rsidR="00BD04D4" w:rsidRDefault="00952D40" w:rsidP="00BD04D4">
      <w:pPr>
        <w:ind w:firstLine="720"/>
      </w:pPr>
      <w:r>
        <w:t xml:space="preserve">The influence of </w:t>
      </w:r>
      <w:proofErr w:type="spellStart"/>
      <w:r>
        <w:t>tetraspanins</w:t>
      </w:r>
      <w:proofErr w:type="spellEnd"/>
      <w:r>
        <w:t xml:space="preserve"> on membrane fusion is not always positive; rather, some </w:t>
      </w:r>
      <w:proofErr w:type="spellStart"/>
      <w:r>
        <w:t>tetraspanins</w:t>
      </w:r>
      <w:proofErr w:type="spellEnd"/>
      <w:r>
        <w:t xml:space="preserve"> are likely to promote a specific membrane fusion process while others are likely to inhibit it. For example, </w:t>
      </w:r>
      <w:r w:rsidR="00FB6826">
        <w:t xml:space="preserve">the </w:t>
      </w:r>
      <w:proofErr w:type="spellStart"/>
      <w:r w:rsidR="00FB6826">
        <w:t>tetraspanins</w:t>
      </w:r>
      <w:proofErr w:type="spellEnd"/>
      <w:r w:rsidR="00FB6826">
        <w:t xml:space="preserve"> Tspan-5 and Tspan-10 are thought to promote the fusion of osteoclast precursors cells to form multinucleated osteoclasts, while Tspan-13 is thought to inhibit it </w:t>
      </w:r>
      <w:r w:rsidR="00FB6826">
        <w:fldChar w:fldCharType="begin" w:fldLock="1"/>
      </w:r>
      <w:r w:rsidR="00664850">
        <w:instrText>ADDIN CSL_CITATION {"citationItems":[{"id":"ITEM-1","itemData":{"DOI":"10.2332/allergolint.O-07-488","author":[{"dropping-particle":"","family":"Iwai","given":"Kaori","non-dropping-particle":"","parse-names":false,"suffix":""},{"dropping-particle":"","family":"Ishii","given":"Masaru","non-dropping-particle":"","parse-names":false,"suffix":""},{"dropping-particle":"","family":"Ohshima","given":"Shiro","non-dropping-particle":"","parse-names":false,"suffix":""},{"dropping-particle":"","family":"Miyatake","given":"Kunio","non-dropping-particle":"","parse-names":false,"suffix":""},{"dropping-particle":"","family":"Saeki","given":"Yukihiko","non-dropping-particle":"","parse-names":false,"suffix":""}],"container-title":"Allergology International","id":"ITEM-1","issue":"4","issued":{"date-parts":[["2007"]]},"page":"457-463","title":"Expression and Function of Transmembrane-4 Superfamily (Tetraspanin) Proteins in Osteoclasts: Reciprocal Roles of Tspan-5 and NET-6 during Osteoclastogenesis","type":"article-journal","volume":"56"},"uris":["http://www.mendeley.com/documents/?uuid=21231170-562e-4fa5-8a44-7a82c0b069c3"]},{"id":"ITEM-2","itemData":{"DOI":"10.1007/s00223-014-9883-2","ISSN":"1432-0827","abstract":"Genetic studies in human and mice have pinpointed an essential role of Notch signaling in osteoblast and osteoclast differentiation during skeletal development and bone remodeling. However, the factors and pathways regulating Notch activation in bone cells remain largely unknown. In this in vitro study, we have provided evidence that two of the TspanC8 subfamily members of tetraspanins, Tspan-5 and Tspan-10, are up-regulated during osteoclast differentiation and knockdown of their expression by shRNAs dramatically inhibits osteoclastogenesis. Loss of Tspan-5 and Tspan-10 in osteoclast lineage cells results in attenuation of ADAM10 maturation and Notch activation. Therefore, these two tetraspanins play a critical role in osteoclast formation, at least in part, by modulating Notch signaling pathway.","author":[{"dropping-particle":"","family":"Zhou","given":"Jian","non-dropping-particle":"","parse-names":false,"suffix":""},{"dropping-particle":"","family":"Fujiwara","given":"Toshifumi","non-dropping-particle":"","parse-names":false,"suffix":""},{"dropping-particle":"","family":"Ye","given":"Shiqiao","non-dropping-particle":"","parse-names":false,"suffix":""},{"dropping-particle":"","family":"Li","given":"Xiaolin","non-dropping-particle":"","parse-names":false,"suffix":""},{"dropping-particle":"","family":"Zhao","given":"Haibo","non-dropping-particle":"","parse-names":false,"suffix":""}],"container-title":"Calcified Tissue International","id":"ITEM-2","issue":"3","issued":{"date-parts":[["2014"]]},"page":"209-217","title":"Downregulation of Notch Modulators, Tetraspanin 5 and 10, Inhibits Osteoclastogenesis in Vitro","type":"article-journal","volume":"95"},"uris":["http://www.mendeley.com/documents/?uuid=9b9339e2-6fe7-4d83-bd14-4f041bb6eb0b"]}],"mendeley":{"formattedCitation":"(Iwai, Ishii, Ohshima, Miyatake, &amp; Saeki, 2007; Zhou, Fujiwara, Ye, Li, &amp; Zhao, 2014)","plainTextFormattedCitation":"(Iwai, Ishii, Ohshima, Miyatake, &amp; Saeki, 2007; Zhou, Fujiwara, Ye, Li, &amp; Zhao, 2014)","previouslyFormattedCitation":"(Iwai, Ishii, Ohshima, Miyatake, &amp; Saeki, 2007; Zhou, Fujiwara, Ye, Li, &amp; Zhao, 2014)"},"properties":{"noteIndex":0},"schema":"https://github.com/citation-style-language/schema/raw/master/csl-citation.json"}</w:instrText>
      </w:r>
      <w:r w:rsidR="00FB6826">
        <w:fldChar w:fldCharType="separate"/>
      </w:r>
      <w:r w:rsidR="00FB6826" w:rsidRPr="00FB6826">
        <w:rPr>
          <w:noProof/>
        </w:rPr>
        <w:t>(Iwai, Ishii, Ohshima, Miyatake, &amp; Saeki, 2007; Zhou, Fujiwara, Ye, Li, &amp; Zhao, 2014)</w:t>
      </w:r>
      <w:r w:rsidR="00FB6826">
        <w:fldChar w:fldCharType="end"/>
      </w:r>
      <w:r w:rsidR="00FB6826">
        <w:t xml:space="preserve">. </w:t>
      </w:r>
      <w:r>
        <w:t xml:space="preserve">In addition, a </w:t>
      </w:r>
      <w:proofErr w:type="spellStart"/>
      <w:r>
        <w:t>tetraspanin</w:t>
      </w:r>
      <w:proofErr w:type="spellEnd"/>
      <w:r>
        <w:t xml:space="preserve"> that promotes membrane fusion in one context may inhibit membrane fusion in another.</w:t>
      </w:r>
      <w:r w:rsidR="00FB6826">
        <w:t xml:space="preserve"> CD9 and CD81, for example, appear to promote membrane fusion in some contexts while inhibiting it in others (See review) </w:t>
      </w:r>
      <w:r w:rsidR="00FB6826">
        <w:fldChar w:fldCharType="begin" w:fldLock="1"/>
      </w:r>
      <w:r w:rsidR="00FB6826">
        <w:instrText>ADDIN CSL_CITATION {"citationItems":[{"id":"ITEM-1","itemData":{"DOI":"10.1042/BST0390524","abstract":"Membrane fusion underlies such important biological processes as virus entry into host cells, intracellular protein trafficking, fertilization, formation of muscle fibres and bone resorption. In addition, pathologies such as osteoporosis and implant rejection have been attributed to aberrant fusion. Members of the tetraspanin protein superfamily have been ascribed multiple roles in membrane biology, forming extensive lateral associations and regulating the function of effector molecules by clustering them in specific areas of the membrane. The present review aims to summarize the experimental evidence for tetraspanin function in different fusion events and highlight common themes. Abbreviations: CDV, canine distemper virus; EC1, extracellular domain 1; EC2, extracellular domain 2; HCV, hepatitis C virus; HTLV, human T-cell lymphotrophic virus; MGC, multinucleated giant cell; RANKL, receptor activator of nuclear factor κB ligand; TEM, tetraspanin-enriched microdomain; TM, transmembrane","author":[{"dropping-particle":"","family":"Fanaei","given":"Marzieh","non-dropping-particle":"","parse-names":false,"suffix":""},{"dropping-particle":"","family":"Monk","given":"Peter N.","non-dropping-particle":"","parse-names":false,"suffix":""},{"dropping-particle":"","family":"Partridge","given":"Lynda J.","non-dropping-particle":"","parse-names":false,"suffix":""}],"container-title":"Biochemical Society Transactions","id":"ITEM-1","issue":"2","issued":{"date-parts":[["2011","4","1"]]},"page":"524 LP  - 528","title":"The role of tetraspanins in fusion","type":"article-journal","volume":"39"},"uris":["http://www.mendeley.com/documents/?uuid=0234757f-0834-49fa-ad20-b888042bb0d0"]}],"mendeley":{"formattedCitation":"(Fanaei et al., 2011)","plainTextFormattedCitation":"(Fanaei et al., 2011)","previouslyFormattedCitation":"(Fanaei et al., 2011)"},"properties":{"noteIndex":0},"schema":"https://github.com/citation-style-language/schema/raw/master/csl-citation.json"}</w:instrText>
      </w:r>
      <w:r w:rsidR="00FB6826">
        <w:fldChar w:fldCharType="separate"/>
      </w:r>
      <w:r w:rsidR="00FB6826" w:rsidRPr="00531402">
        <w:rPr>
          <w:noProof/>
        </w:rPr>
        <w:t>(Fanaei et al., 2011)</w:t>
      </w:r>
      <w:r w:rsidR="00FB6826">
        <w:fldChar w:fldCharType="end"/>
      </w:r>
      <w:r w:rsidR="00FB6826">
        <w:t>.</w:t>
      </w:r>
    </w:p>
    <w:p w14:paraId="3A38B46E" w14:textId="77777777" w:rsidR="00BD04D4" w:rsidRDefault="00BD04D4" w:rsidP="00BD04D4"/>
    <w:p w14:paraId="5C9040ED" w14:textId="78464101" w:rsidR="005D0333" w:rsidRPr="004B2ABB" w:rsidRDefault="005D0333" w:rsidP="003273E7">
      <w:pPr>
        <w:pStyle w:val="Heading4"/>
      </w:pPr>
      <w:proofErr w:type="spellStart"/>
      <w:r w:rsidRPr="004B2ABB">
        <w:lastRenderedPageBreak/>
        <w:t>Spectraplakin</w:t>
      </w:r>
      <w:proofErr w:type="spellEnd"/>
      <w:r w:rsidRPr="004B2ABB">
        <w:t xml:space="preserve"> in C. elegans</w:t>
      </w:r>
    </w:p>
    <w:p w14:paraId="2517B5B1" w14:textId="75107CA8" w:rsidR="005D0333" w:rsidRDefault="005D0333" w:rsidP="005D0333">
      <w:pPr>
        <w:spacing w:before="0" w:after="0"/>
        <w:ind w:firstLine="720"/>
        <w:contextualSpacing w:val="0"/>
      </w:pPr>
      <w:r>
        <w:t xml:space="preserve">Cell-cell fusion plays a significant role in the development of the nematode </w:t>
      </w:r>
      <w:r>
        <w:rPr>
          <w:i/>
        </w:rPr>
        <w:t>Caenorhabditis elegans.</w:t>
      </w:r>
      <w:r>
        <w:t xml:space="preserve"> As the organism develops, nearly one third of its somatic cells undergo fusion to form various organs, including the epidermis, pharynx, uterus, and vulva </w:t>
      </w:r>
      <w:r>
        <w:fldChar w:fldCharType="begin" w:fldLock="1"/>
      </w:r>
      <w:r>
        <w:instrText>ADDIN CSL_CITATION {"citationItems":[{"id":"ITEM-1","itemData":{"DOI":"10.1007/978-1-59745-250-2_4","ISBN":"978-1-59745-250-2","abstract":"In the nematode Caenorhabditis elegans, 300 of the 959 somatic nuclei present in the adult hermaphrodite are located in syncytia. These syncytia are formed by the fusion of mononucle-ate cells throughout embryonic and postembryonic development. These cell fusions occur in a well-characterized stereotypical pattern, allowing investigators to study many cell fusion events at the molecular and cellular levels. Using tools that allow visualization of cell membranes, cell junctions, and cell cytoplasm during fusion, genetic screens have identified many C. elegans cell fusion genes, including those that regulate the fusion cell fate decision and two genes that encode components of the cell fusion machinery.","author":[{"dropping-particle":"","family":"Alper","given":"Scott","non-dropping-particle":"","parse-names":false,"suffix":""},{"dropping-particle":"","family":"Podbilewicz","given":"Benjamin","non-dropping-particle":"","parse-names":false,"suffix":""}],"container-title":"Cell Fusion: Overviews and Methods","editor":[{"dropping-particle":"","family":"Chen","given":"Elizabeth H","non-dropping-particle":"","parse-names":false,"suffix":""}],"id":"ITEM-1","issued":{"date-parts":[["2008"]]},"page":"53-74","publisher":"Humana Press","publisher-place":"Totowa, NJ","title":"Cell Fusion in Caenorhabditis elegans","type":"chapter"},"uris":["http://www.mendeley.com/documents/?uuid=fc66c191-084f-4130-99d8-6bb38f3c658e"]}],"mendeley":{"formattedCitation":"(Alper &amp; Podbilewicz, 2008)","plainTextFormattedCitation":"(Alper &amp; Podbilewicz, 2008)","previouslyFormattedCitation":"(Alper &amp; Podbilewicz, 2008)"},"properties":{"noteIndex":0},"schema":"https://github.com/citation-style-language/schema/raw/master/csl-citation.json"}</w:instrText>
      </w:r>
      <w:r>
        <w:fldChar w:fldCharType="separate"/>
      </w:r>
      <w:r w:rsidRPr="00FC1595">
        <w:rPr>
          <w:noProof/>
        </w:rPr>
        <w:t>(Alper &amp; Podbilewicz, 2008)</w:t>
      </w:r>
      <w:r>
        <w:fldChar w:fldCharType="end"/>
      </w:r>
      <w:r>
        <w:t>.</w:t>
      </w:r>
      <w:r w:rsidRPr="00BE1886">
        <w:t xml:space="preserve"> </w:t>
      </w:r>
      <w:r>
        <w:t xml:space="preserve">Fusion of these cells is mediated by either epithelial fusion failure (EFF-1) or anchor cell fusion failure (AFF-1), </w:t>
      </w:r>
      <w:proofErr w:type="spellStart"/>
      <w:r>
        <w:t>fusogens</w:t>
      </w:r>
      <w:proofErr w:type="spellEnd"/>
      <w:r>
        <w:t xml:space="preserve"> named after their respective knockout phenotypes </w:t>
      </w:r>
      <w:r>
        <w:fldChar w:fldCharType="begin" w:fldLock="1"/>
      </w:r>
      <w:r>
        <w:instrText>ADDIN CSL_CITATION {"citationItems":[{"id":"ITEM-1","itemData":{"ISBN":"1534-5807","author":[{"dropping-particle":"","family":"Mohler","given":"William A","non-dropping-particle":"","parse-names":false,"suffix":""},{"dropping-particle":"","family":"Shemer","given":"Gidi","non-dropping-particle":"","parse-names":false,"suffix":""},{"dropping-particle":"","family":"Campo","given":"Jacob J","non-dropping-particle":"del","parse-names":false,"suffix":""},{"dropping-particle":"","family":"Valansi","given":"Clari","non-dropping-particle":"","parse-names":false,"suffix":""},{"dropping-particle":"","family":"Opoku-Serebuoh","given":"Eugene","non-dropping-particle":"","parse-names":false,"suffix":""},{"dropping-particle":"","family":"Scranton","given":"Victoria","non-dropping-particle":"","parse-names":false,"suffix":""},{"dropping-particle":"","family":"Assaf","given":"Nirit","non-dropping-particle":"","parse-names":false,"suffix":""},{"dropping-particle":"","family":"White","given":"John G","non-dropping-particle":"","parse-names":false,"suffix":""},{"dropping-particle":"","family":"Podbilewicz","given":"Benjamin","non-dropping-particle":"","parse-names":false,"suffix":""}],"container-title":"Developmental Cell","id":"ITEM-1","issue":"3","issued":{"date-parts":[["2002"]]},"page":"355-362","title":"The type I membrane protein EFF-1 is essential for developmental cell fusion","type":"article-journal","volume":"2"},"uris":["http://www.mendeley.com/documents/?uuid=018e9740-82f8-4355-977e-f3361fd9d087"]},{"id":"ITEM-2","itemData":{"ISBN":"0960-9822","author":[{"dropping-particle":"","family":"Shemer","given":"Gidi","non-dropping-particle":"","parse-names":false,"suffix":""},{"dropping-particle":"","family":"Suissa","given":"Meital","non-dropping-particle":"","parse-names":false,"suffix":""},{"dropping-particle":"","family":"Kolotuev","given":"Irina","non-dropping-particle":"","parse-names":false,"suffix":""},{"dropping-particle":"","family":"Nguyen","given":"Ken C Q","non-dropping-particle":"","parse-names":false,"suffix":""},{"dropping-particle":"","family":"Hall","given":"David H","non-dropping-particle":"","parse-names":false,"suffix":""},{"dropping-particle":"","family":"Podbilewicz","given":"Benjamin","non-dropping-particle":"","parse-names":false,"suffix":""}],"container-title":"Current Biology","id":"ITEM-2","issue":"17","issued":{"date-parts":[["2004"]]},"page":"1587-1591","title":"EFF-1 is sufficient to initiate and execute tissue-specific cell fusion in C. elegans","type":"article-journal","volume":"14"},"uris":["http://www.mendeley.com/documents/?uuid=2641a906-f46f-4e52-897c-f7bcb7092d8e"]},{"id":"ITEM-3","itemData":{"ISBN":"0960-9822","author":[{"dropping-particle":"","family":"Campo","given":"Jacob J","non-dropping-particle":"del","parse-names":false,"suffix":""},{"dropping-particle":"","family":"Opoku-Serebuoh","given":"Eugene","non-dropping-particle":"","parse-names":false,"suffix":""},{"dropping-particle":"","family":"Isaacson","given":"Ariel B","non-dropping-particle":"","parse-names":false,"suffix":""},{"dropping-particle":"","family":"Scranton","given":"Victoria L","non-dropping-particle":"","parse-names":false,"suffix":""},{"dropping-particle":"","family":"Tucker","given":"Morgan","non-dropping-particle":"","parse-names":false,"suffix":""},{"dropping-particle":"","family":"Han","given":"Min","non-dropping-particle":"","parse-names":false,"suffix":""},{"dropping-particle":"","family":"Mohler","given":"William A","non-dropping-particle":"","parse-names":false,"suffix":""}],"container-title":"Current Biology","id":"ITEM-3","issue":"5","issued":{"date-parts":[["2005"]]},"page":"413-423","title":"Fusogenic activity of EFF-1 is regulated via dynamic localization in fusing somatic cells of C. elegans","type":"article-journal","volume":"15"},"uris":["http://www.mendeley.com/documents/?uuid=77a04ba6-83c6-471d-86aa-874d12618bc5"]},{"id":"ITEM-4","itemData":{"ISBN":"1534-5807","author":[{"dropping-particle":"","family":"Podbilewicz","given":"Benjamin","non-dropping-particle":"","parse-names":false,"suffix":""},{"dropping-particle":"","family":"Leikina","given":"Evgenia","non-dropping-particle":"","parse-names":false,"suffix":""},{"dropping-particle":"","family":"Sapir","given":"Amir","non-dropping-particle":"","parse-names":false,"suffix":""},{"dropping-particle":"","family":"Valansi","given":"Clari","non-dropping-particle":"","parse-names":false,"suffix":""},{"dropping-particle":"","family":"Suissa","given":"Meital","non-dropping-particle":"","parse-names":false,"suffix":""},{"dropping-particle":"","family":"Shemer","given":"Gidi","non-dropping-particle":"","parse-names":false,"suffix":""},{"dropping-particle":"V","family":"Chernomordik","given":"Leonid","non-dropping-particle":"","parse-names":false,"suffix":""}],"container-title":"Developmental Cell","id":"ITEM-4","issue":"4","issued":{"date-parts":[["2006"]]},"page":"471-481","title":"The C. elegans developmental fusogen EFF-1 mediates homotypic fusion in heterologous cells and in vivo","type":"article-journal","volume":"11"},"uris":["http://www.mendeley.com/documents/?uuid=231478d1-e1a7-4fd6-a465-e7300ee78728"]},{"id":"ITEM-5","itemData":{"ISBN":"1534-5807","author":[{"dropping-particle":"","family":"Sapir","given":"Amir","non-dropping-particle":"","parse-names":false,"suffix":""},{"dropping-particle":"","family":"Choi","given":"Jaebok","non-dropping-particle":"","parse-names":false,"suffix":""},{"dropping-particle":"","family":"Leikina","given":"Evgenia","non-dropping-particle":"","parse-names":false,"suffix":""},{"dropping-particle":"","family":"Avinoam","given":"Ori","non-dropping-particle":"","parse-names":false,"suffix":""},{"dropping-particle":"","family":"Valansi","given":"Clari","non-dropping-particle":"","parse-names":false,"suffix":""},{"dropping-particle":"V","family":"Chernomordik","given":"Leonid","non-dropping-particle":"","parse-names":false,"suffix":""},{"dropping-particle":"","family":"Newman","given":"Anna P","non-dropping-particle":"","parse-names":false,"suffix":""},{"dropping-particle":"","family":"Podbilewicz","given":"Benjamin","non-dropping-particle":"","parse-names":false,"suffix":""}],"container-title":"Developmental Cell","id":"ITEM-5","issue":"5","issued":{"date-parts":[["2007"]]},"page":"683-698","title":"AFF-1, a FOS-1-regulated fusogen, mediates fusion of the anchor cell in C. elegans","type":"article-journal","volume":"12"},"uris":["http://www.mendeley.com/documents/?uuid=4979da81-bc8e-480e-9f07-047b80a98a13"]}],"mendeley":{"formattedCitation":"(del Campo et al., 2005; Mohler et al., 2002; Podbilewicz et al., 2006; Sapir et al., 2007; Shemer et al., 2004)","plainTextFormattedCitation":"(del Campo et al., 2005; Mohler et al., 2002; Podbilewicz et al., 2006; Sapir et al., 2007; Shemer et al., 2004)","previouslyFormattedCitation":"(del Campo et al., 2005; Mohler et al., 2002; Podbilewicz et al., 2006; Sapir et al., 2007; Shemer et al., 2004)"},"properties":{"noteIndex":0},"schema":"https://github.com/citation-style-language/schema/raw/master/csl-citation.json"}</w:instrText>
      </w:r>
      <w:r>
        <w:fldChar w:fldCharType="separate"/>
      </w:r>
      <w:r w:rsidRPr="00FB2A76">
        <w:rPr>
          <w:noProof/>
        </w:rPr>
        <w:t>(del Campo et al., 2005; Mohler et al., 2002; Podbilewicz et al., 2006; Sapir et al., 2007; Shemer et al., 2004)</w:t>
      </w:r>
      <w:r>
        <w:fldChar w:fldCharType="end"/>
      </w:r>
      <w:r>
        <w:t>.</w:t>
      </w:r>
      <w:r w:rsidR="002B0D09">
        <w:t xml:space="preserve"> EFF-1 and AFF-1 are class II virus-type kinetic </w:t>
      </w:r>
      <w:proofErr w:type="spellStart"/>
      <w:r w:rsidR="002B0D09">
        <w:t>fusogens</w:t>
      </w:r>
      <w:proofErr w:type="spellEnd"/>
      <w:r w:rsidR="002B0D09">
        <w:t xml:space="preserve"> </w:t>
      </w:r>
      <w:r w:rsidR="002B0D09">
        <w:fldChar w:fldCharType="begin" w:fldLock="1"/>
      </w:r>
      <w:r w:rsidR="002B0D09">
        <w:instrText>ADDIN CSL_CITATION {"citationItems":[{"id":"ITEM-1","itemData":{"ISBN":"0092-8674","author":[{"dropping-particle":"","family":"Pérez-Vargas","given":"Jimena","non-dropping-particle":"","parse-names":false,"suffix":""},{"dropping-particle":"","family":"Krey","given":"Thomas","non-dropping-particle":"","parse-names":false,"suffix":""},{"dropping-particle":"","family":"Valansi","given":"Clari","non-dropping-particle":"","parse-names":false,"suffix":""},{"dropping-particle":"","family":"Avinoam","given":"Ori","non-dropping-particle":"","parse-names":false,"suffix":""},{"dropping-particle":"","family":"Haouz","given":"Ahmed","non-dropping-particle":"","parse-names":false,"suffix":""},{"dropping-particle":"","family":"Jamin","given":"Marc","non-dropping-particle":"","parse-names":false,"suffix":""},{"dropping-particle":"","family":"Raveh-Barak","given":"Hadas","non-dropping-particle":"","parse-names":false,"suffix":""},{"dropping-particle":"","family":"Podbilewicz","given":"Benjamin","non-dropping-particle":"","parse-names":false,"suffix":""},{"dropping-particle":"","family":"Rey","given":"Félix A","non-dropping-particle":"","parse-names":false,"suffix":""}],"container-title":"Cell","id":"ITEM-1","issue":"2","issued":{"date-parts":[["2014"]]},"page":"407-419","title":"Structural basis of eukaryotic cell-cell fusion","type":"article-journal","volume":"157"},"uris":["http://www.mendeley.com/documents/?uuid=c04d9132-2a16-49c2-9719-81c3c33c88bc"]},{"id":"ITEM-2","itemData":{"ISBN":"2041-1723","author":[{"dropping-particle":"","family":"Zeev-Ben-Mordehai","given":"Tzviya","non-dropping-particle":"","parse-names":false,"suffix":""},{"dropping-particle":"","family":"Vasishtan","given":"Daven","non-dropping-particle":"","parse-names":false,"suffix":""},{"dropping-particle":"","family":"Siebert","given":"C Alistair","non-dropping-particle":"","parse-names":false,"suffix":""},{"dropping-particle":"","family":"Grünewald","given":"Kay","non-dropping-particle":"","parse-names":false,"suffix":""}],"container-title":"Nature Communications","id":"ITEM-2","issued":{"date-parts":[["2014"]]},"page":"3912","title":"The full-length cell–cell fusogen EFF-1 is monomeric and upright on the membrane","type":"article-journal","volume":"5"},"uris":["http://www.mendeley.com/documents/?uuid=4ed55d6d-c718-4fee-8234-fe9e105aeb56"]}],"mendeley":{"formattedCitation":"(Pérez-Vargas et al., 2014; Zeev-Ben-Mordehai, Vasishtan, Siebert, &amp; Grünewald, 2014)","plainTextFormattedCitation":"(Pérez-Vargas et al., 2014; Zeev-Ben-Mordehai, Vasishtan, Siebert, &amp; Grünewald, 2014)","previouslyFormattedCitation":"(Pérez-Vargas et al., 2014; Zeev-Ben-Mordehai, Vasishtan, Siebert, &amp; Grünewald, 2014)"},"properties":{"noteIndex":0},"schema":"https://github.com/citation-style-language/schema/raw/master/csl-citation.json"}</w:instrText>
      </w:r>
      <w:r w:rsidR="002B0D09">
        <w:fldChar w:fldCharType="separate"/>
      </w:r>
      <w:r w:rsidR="002B0D09" w:rsidRPr="00323509">
        <w:rPr>
          <w:noProof/>
        </w:rPr>
        <w:t>(Pérez-Vargas et al., 2014; Zeev-Ben-Mordehai, Vasishtan, Siebert, &amp; Grünewald, 2014)</w:t>
      </w:r>
      <w:r w:rsidR="002B0D09">
        <w:fldChar w:fldCharType="end"/>
      </w:r>
      <w:r w:rsidR="002B0D09">
        <w:t xml:space="preserve">. Recent research has demonstrated the importance of the </w:t>
      </w:r>
      <w:r w:rsidR="00690F25">
        <w:t>complex organizer</w:t>
      </w:r>
      <w:r w:rsidR="002B0D09">
        <w:t xml:space="preserve"> protein VAB-10A in EFF-1-mediated epidermal cell-cell fusion.</w:t>
      </w:r>
    </w:p>
    <w:p w14:paraId="783ADDA6" w14:textId="13799D64" w:rsidR="005D0333" w:rsidRDefault="005D0333" w:rsidP="005D0333">
      <w:pPr>
        <w:spacing w:before="0" w:after="0"/>
        <w:ind w:firstLine="720"/>
        <w:contextualSpacing w:val="0"/>
      </w:pPr>
      <w:r>
        <w:t xml:space="preserve">The </w:t>
      </w:r>
      <w:r>
        <w:rPr>
          <w:i/>
        </w:rPr>
        <w:t xml:space="preserve">C. elegans </w:t>
      </w:r>
      <w:r>
        <w:t xml:space="preserve">epidermis is comprised of multiple syncytial cells, referred to as hyp1 – hyp11 </w:t>
      </w:r>
      <w:r>
        <w:fldChar w:fldCharType="begin" w:fldLock="1"/>
      </w:r>
      <w:r>
        <w:instrText>ADDIN CSL_CITATION {"citationItems":[{"id":"ITEM-1","itemData":{"DOI":"doi:10.1002/wdev.79","abstract":"Abstract The skin of the nematode Caenorhabditis elegans is composed of a simple epidermal epithelium and overlying cuticle. The skin encloses the animal and plays central roles in body morphology and physiology; its simplicity and accessibility make it a tractable genetic model for several aspects of skin biology. Epidermal precursors are specified by a hierarchy of transcriptional regulators. Epidermal cells form on the dorsal surface of the embryo and differentiate to form the epidermal primordium, which then spreads out in a process of epiboly to enclose internal tissues. Subsequent elongation of the embryo into a vermiform larva is driven by cell shape changes and cell fusions in the epidermis. Most epidermal cells fuse in mid-embryogenesis to form a small number of multinucleate syncytia. During mid-embryogenesis the epidermis also becomes intimately associated with underlying muscles, performing a tendon-like role in transmitting muscle force. Post-embryonic development of the epidermis involves growth by addition of new cells to the syncytia from stem cell-like epidermal seam cells and by an increase in cell size driven by endoreplication of the chromosomes in epidermal nuclei. WIREs Dev Biol 2012 doi: 10.1002/wdev.79 This article is categorized under: Early Embryonic Development &gt; Development to the Basic Body Plan Invertebrate Organogenesis &gt; Worms","author":[{"dropping-particle":"","family":"D.","given":"Chisholm Andrew","non-dropping-particle":"","parse-names":false,"suffix":""},{"dropping-particle":"","family":"I.","given":"Hsiao Tiffany","non-dropping-particle":"","parse-names":false,"suffix":""}],"container-title":"Wiley Interdisciplinary Reviews: Developmental Biology","id":"ITEM-1","issue":"6","issued":{"date-parts":[["2012"]]},"page":"861-878","title":"The Caenorhabditis elegans epidermis as a model skin. I: development, patterning, and growth","type":"article-journal","volume":"1"},"uris":["http://www.mendeley.com/documents/?uuid=074729b6-cf53-481d-a7a9-4ad7b9733059"]}],"mendeley":{"formattedCitation":"(D. &amp; I., 2012)","plainTextFormattedCitation":"(D. &amp; I., 2012)","previouslyFormattedCitation":"(D. &amp; I., 2012)"},"properties":{"noteIndex":0},"schema":"https://github.com/citation-style-language/schema/raw/master/csl-citation.json"}</w:instrText>
      </w:r>
      <w:r>
        <w:fldChar w:fldCharType="separate"/>
      </w:r>
      <w:r w:rsidRPr="00E156DC">
        <w:rPr>
          <w:noProof/>
        </w:rPr>
        <w:t>(D. &amp; I., 2012)</w:t>
      </w:r>
      <w:r>
        <w:fldChar w:fldCharType="end"/>
      </w:r>
      <w:r>
        <w:t xml:space="preserve">. The largest of these, hyp7, covers the majority of the nematode and contains 139 nuclei at maturity. Hyp7 gains its most of its nuclei during development by fusing with epidermal seam cells arranged along each side of the roundworm </w:t>
      </w:r>
      <w:r>
        <w:fldChar w:fldCharType="begin" w:fldLock="1"/>
      </w:r>
      <w:r>
        <w:instrText>ADDIN CSL_CITATION {"citationItems":[{"id":"ITEM-1","itemData":{"DOI":"doi:10.1002/wdev.79","abstract":"Abstract The skin of the nematode Caenorhabditis elegans is composed of a simple epidermal epithelium and overlying cuticle. The skin encloses the animal and plays central roles in body morphology and physiology; its simplicity and accessibility make it a tractable genetic model for several aspects of skin biology. Epidermal precursors are specified by a hierarchy of transcriptional regulators. Epidermal cells form on the dorsal surface of the embryo and differentiate to form the epidermal primordium, which then spreads out in a process of epiboly to enclose internal tissues. Subsequent elongation of the embryo into a vermiform larva is driven by cell shape changes and cell fusions in the epidermis. Most epidermal cells fuse in mid-embryogenesis to form a small number of multinucleate syncytia. During mid-embryogenesis the epidermis also becomes intimately associated with underlying muscles, performing a tendon-like role in transmitting muscle force. Post-embryonic development of the epidermis involves growth by addition of new cells to the syncytia from stem cell-like epidermal seam cells and by an increase in cell size driven by endoreplication of the chromosomes in epidermal nuclei. WIREs Dev Biol 2012 doi: 10.1002/wdev.79 This article is categorized under: Early Embryonic Development &gt; Development to the Basic Body Plan Invertebrate Organogenesis &gt; Worms","author":[{"dropping-particle":"","family":"D.","given":"Chisholm Andrew","non-dropping-particle":"","parse-names":false,"suffix":""},{"dropping-particle":"","family":"I.","given":"Hsiao Tiffany","non-dropping-particle":"","parse-names":false,"suffix":""}],"container-title":"Wiley Interdisciplinary Reviews: Developmental Biology","id":"ITEM-1","issue":"6","issued":{"date-parts":[["2012"]]},"page":"861-878","title":"The Caenorhabditis elegans epidermis as a model skin. I: development, patterning, and growth","type":"article-journal","volume":"1"},"uris":["http://www.mendeley.com/documents/?uuid=074729b6-cf53-481d-a7a9-4ad7b9733059"]},{"id":"ITEM-2","itemData":{"DOI":"https://doi.org/10.1016/j.devcel.2017.03.006","ISBN":"1534-5807","author":[{"dropping-particle":"","family":"Yang","given":"Yihong","non-dropping-particle":"","parse-names":false,"suffix":""},{"dropping-particle":"","family":"Zhang","given":"Yan","non-dropping-particle":"","parse-names":false,"suffix":""},{"dropping-particle":"","family":"Li","given":"Wen-Jun","non-dropping-particle":"","parse-names":false,"suffix":""},{"dropping-particle":"","family":"Jiang","given":"Yuxiang","non-dropping-particle":"","parse-names":false,"suffix":""},{"dropping-particle":"","family":"Zhu","given":"Zhiwen","non-dropping-particle":"","parse-names":false,"suffix":""},{"dropping-particle":"","family":"Hu","given":"Huifang","non-dropping-particle":"","parse-names":false,"suffix":""},{"dropping-particle":"","family":"Li","given":"Wei","non-dropping-particle":"","parse-names":false,"suffix":""},{"dropping-particle":"","family":"Wu","given":"Jia-Wei","non-dropping-particle":"","parse-names":false,"suffix":""},{"dropping-particle":"","family":"Wang","given":"Zhi-Xin","non-dropping-particle":"","parse-names":false,"suffix":""},{"dropping-particle":"","family":"Dong","given":"Meng-Qiu","non-dropping-particle":"","parse-names":false,"suffix":""},{"dropping-particle":"","family":"Huang","given":"Shanjin","non-dropping-particle":"","parse-names":false,"suffix":""},{"dropping-particle":"","family":"Ou","given":"Guangshuo","non-dropping-particle":"","parse-names":false,"suffix":""}],"container-title":"Developmental Cell","id":"ITEM-2","issue":"1","issued":{"date-parts":[["2017"]]},"page":"107-120.e4","title":"Spectraplakin Induces Positive Feedback between Fusogens and the Actin Cytoskeleton to Promote Cell-Cell Fusion","type":"article-journal","volume":"41"},"uris":["http://www.mendeley.com/documents/?uuid=cd6e2917-afc1-44e7-8104-c328b974064b"]}],"mendeley":{"formattedCitation":"(D. &amp; I., 2012; Yang et al., 2017)","plainTextFormattedCitation":"(D. &amp; I., 2012; Yang et al., 2017)","previouslyFormattedCitation":"(D. &amp; I., 2012; Yang et al., 2017)"},"properties":{"noteIndex":0},"schema":"https://github.com/citation-style-language/schema/raw/master/csl-citation.json"}</w:instrText>
      </w:r>
      <w:r>
        <w:fldChar w:fldCharType="separate"/>
      </w:r>
      <w:r w:rsidRPr="00BB3569">
        <w:rPr>
          <w:noProof/>
        </w:rPr>
        <w:t>(D. &amp; I., 2012; Yang et al., 2017)</w:t>
      </w:r>
      <w:r>
        <w:fldChar w:fldCharType="end"/>
      </w:r>
      <w:r>
        <w:t xml:space="preserve">. Recently, the cytoskeletal crosslinker VAB-10A has been shown to promote hyp7-seam cell fusion by linking the </w:t>
      </w:r>
      <w:proofErr w:type="spellStart"/>
      <w:r w:rsidR="002B0D09">
        <w:t>fusogen</w:t>
      </w:r>
      <w:proofErr w:type="spellEnd"/>
      <w:r w:rsidR="002B0D09">
        <w:t xml:space="preserve"> </w:t>
      </w:r>
      <w:r>
        <w:t xml:space="preserve">EFF-1 to the actin cytoskeleton </w:t>
      </w:r>
      <w:r>
        <w:fldChar w:fldCharType="begin" w:fldLock="1"/>
      </w:r>
      <w:r>
        <w:instrText>ADDIN CSL_CITATION {"citationItems":[{"id":"ITEM-1","itemData":{"DOI":"https://doi.org/10.1016/j.devcel.2017.03.006","ISBN":"1534-5807","author":[{"dropping-particle":"","family":"Yang","given":"Yihong","non-dropping-particle":"","parse-names":false,"suffix":""},{"dropping-particle":"","family":"Zhang","given":"Yan","non-dropping-particle":"","parse-names":false,"suffix":""},{"dropping-particle":"","family":"Li","given":"Wen-Jun","non-dropping-particle":"","parse-names":false,"suffix":""},{"dropping-particle":"","family":"Jiang","given":"Yuxiang","non-dropping-particle":"","parse-names":false,"suffix":""},{"dropping-particle":"","family":"Zhu","given":"Zhiwen","non-dropping-particle":"","parse-names":false,"suffix":""},{"dropping-particle":"","family":"Hu","given":"Huifang","non-dropping-particle":"","parse-names":false,"suffix":""},{"dropping-particle":"","family":"Li","given":"Wei","non-dropping-particle":"","parse-names":false,"suffix":""},{"dropping-particle":"","family":"Wu","given":"Jia-Wei","non-dropping-particle":"","parse-names":false,"suffix":""},{"dropping-particle":"","family":"Wang","given":"Zhi-Xin","non-dropping-particle":"","parse-names":false,"suffix":""},{"dropping-particle":"","family":"Dong","given":"Meng-Qiu","non-dropping-particle":"","parse-names":false,"suffix":""},{"dropping-particle":"","family":"Huang","given":"Shanjin","non-dropping-particle":"","parse-names":false,"suffix":""},{"dropping-particle":"","family":"Ou","given":"Guangshuo","non-dropping-particle":"","parse-names":false,"suffix":""}],"container-title":"Developmental Cell","id":"ITEM-1","issue":"1","issued":{"date-parts":[["2017"]]},"page":"107-120.e4","title":"Spectraplakin Induces Positive Feedback between Fusogens and the Actin Cytoskeleton to Promote Cell-Cell Fusion","type":"article-journal","volume":"41"},"uris":["http://www.mendeley.com/documents/?uuid=cd6e2917-afc1-44e7-8104-c328b974064b"]}],"mendeley":{"formattedCitation":"(Yang et al., 2017)","plainTextFormattedCitation":"(Yang et al., 2017)","previouslyFormattedCitation":"(Yang et al., 2017)"},"properties":{"noteIndex":0},"schema":"https://github.com/citation-style-language/schema/raw/master/csl-citation.json"}</w:instrText>
      </w:r>
      <w:r>
        <w:fldChar w:fldCharType="separate"/>
      </w:r>
      <w:r w:rsidRPr="00BB3569">
        <w:rPr>
          <w:noProof/>
        </w:rPr>
        <w:t>(Yang et al., 2017)</w:t>
      </w:r>
      <w:r>
        <w:fldChar w:fldCharType="end"/>
      </w:r>
      <w:r>
        <w:t xml:space="preserve">. </w:t>
      </w:r>
    </w:p>
    <w:p w14:paraId="7E07387C" w14:textId="77777777" w:rsidR="00EA208E" w:rsidRDefault="005D0333" w:rsidP="00EA208E">
      <w:pPr>
        <w:spacing w:before="0" w:after="0"/>
        <w:ind w:firstLine="720"/>
        <w:contextualSpacing w:val="0"/>
      </w:pPr>
      <w:r>
        <w:t xml:space="preserve">VAB-10A is a large (390 </w:t>
      </w:r>
      <w:proofErr w:type="spellStart"/>
      <w:r>
        <w:t>kDa</w:t>
      </w:r>
      <w:proofErr w:type="spellEnd"/>
      <w:r>
        <w:t xml:space="preserve">) protein in the </w:t>
      </w:r>
      <w:proofErr w:type="spellStart"/>
      <w:r>
        <w:t>spectraplakin</w:t>
      </w:r>
      <w:proofErr w:type="spellEnd"/>
      <w:r>
        <w:t xml:space="preserve">/plakin family </w:t>
      </w:r>
      <w:r>
        <w:fldChar w:fldCharType="begin" w:fldLock="1"/>
      </w:r>
      <w:r>
        <w:instrText>ADDIN CSL_CITATION {"citationItems":[{"id":"ITEM-1","itemData":{"DOI":"https://doi.org/10.1016/j.devcel.2017.03.006","ISBN":"1534-5807","author":[{"dropping-particle":"","family":"Yang","given":"Yihong","non-dropping-particle":"","parse-names":false,"suffix":""},{"dropping-particle":"","family":"Zhang","given":"Yan","non-dropping-particle":"","parse-names":false,"suffix":""},{"dropping-particle":"","family":"Li","given":"Wen-Jun","non-dropping-particle":"","parse-names":false,"suffix":""},{"dropping-particle":"","family":"Jiang","given":"Yuxiang","non-dropping-particle":"","parse-names":false,"suffix":""},{"dropping-particle":"","family":"Zhu","given":"Zhiwen","non-dropping-particle":"","parse-names":false,"suffix":""},{"dropping-particle":"","family":"Hu","given":"Huifang","non-dropping-particle":"","parse-names":false,"suffix":""},{"dropping-particle":"","family":"Li","given":"Wei","non-dropping-particle":"","parse-names":false,"suffix":""},{"dropping-particle":"","family":"Wu","given":"Jia-Wei","non-dropping-particle":"","parse-names":false,"suffix":""},{"dropping-particle":"","family":"Wang","given":"Zhi-Xin","non-dropping-particle":"","parse-names":false,"suffix":""},{"dropping-particle":"","family":"Dong","given":"Meng-Qiu","non-dropping-particle":"","parse-names":false,"suffix":""},{"dropping-particle":"","family":"Huang","given":"Shanjin","non-dropping-particle":"","parse-names":false,"suffix":""},{"dropping-particle":"","family":"Ou","given":"Guangshuo","non-dropping-particle":"","parse-names":false,"suffix":""}],"container-title":"Developmental Cell","id":"ITEM-1","issue":"1","issued":{"date-parts":[["2017"]]},"page":"107-120.e4","title":"Spectraplakin Induces Positive Feedback between Fusogens and the Actin Cytoskeleton to Promote Cell-Cell Fusion","type":"article-journal","volume":"41"},"uris":["http://www.mendeley.com/documents/?uuid=cd6e2917-afc1-44e7-8104-c328b974064b"]}],"mendeley":{"formattedCitation":"(Yang et al., 2017)","plainTextFormattedCitation":"(Yang et al., 2017)","previouslyFormattedCitation":"(Yang et al., 2017)"},"properties":{"noteIndex":0},"schema":"https://github.com/citation-style-language/schema/raw/master/csl-citation.json"}</w:instrText>
      </w:r>
      <w:r>
        <w:fldChar w:fldCharType="separate"/>
      </w:r>
      <w:r w:rsidRPr="00BB3569">
        <w:rPr>
          <w:noProof/>
        </w:rPr>
        <w:t>(Yang et al., 2017)</w:t>
      </w:r>
      <w:r>
        <w:fldChar w:fldCharType="end"/>
      </w:r>
      <w:r>
        <w:t xml:space="preserve">. </w:t>
      </w:r>
      <w:proofErr w:type="spellStart"/>
      <w:r>
        <w:t>Spectraplakins</w:t>
      </w:r>
      <w:proofErr w:type="spellEnd"/>
      <w:r>
        <w:t xml:space="preserve"> connect actin, intermediate filaments, and microtubules to the nuclear envelope or cell membrane, often by interacting with membrane proteins </w:t>
      </w:r>
      <w:r>
        <w:fldChar w:fldCharType="begin" w:fldLock="1"/>
      </w:r>
      <w:r>
        <w:instrText>ADDIN CSL_CITATION {"citationItems":[{"id":"ITEM-1","itemData":{"ISBN":"1943-0264","author":[{"dropping-particle":"","family":"Liem","given":"Ronald K H","non-dropping-particle":"","parse-names":false,"suffix":""}],"container-title":"Cold Spring Harbor perspectives in biology","id":"ITEM-1","issue":"10","issued":{"date-parts":[["2016"]]},"page":"a018259","title":"Cytoskeletal integrators: the spectrin superfamily","type":"article-journal","volume":"8"},"uris":["http://www.mendeley.com/documents/?uuid=c9e71fd4-f103-42ec-bdce-03aea67805fc"]},{"id":"ITEM-2","itemData":{"ISBN":"0076-6879","author":[{"dropping-particle":"","family":"Gally","given":"Christelle","non-dropping-particle":"","parse-names":false,"suffix":""},{"dropping-particle":"","family":"Zhang","given":"Huimin","non-dropping-particle":"","parse-names":false,"suffix":""},{"dropping-particle":"","family":"Labouesse","given":"Michel","non-dropping-particle":"","parse-names":false,"suffix":""}],"container-title":"Methods in enzymology","id":"ITEM-2","issued":{"date-parts":[["2016"]]},"page":"407-430","publisher":"Elsevier","title":"Functional and Genetic Analysis of VAB-10 Spectraplakin in Caenorhabditis elegans","type":"chapter","volume":"569"},"uris":["http://www.mendeley.com/documents/?uuid=da61545e-c928-45a6-8e16-de22e9b74f5e"]},{"id":"ITEM-3","itemData":{"DOI":"10.1083/jcb.201112034","abstract":"The dynamics of different cytoskeletal networks are coordinated to bring about many fundamental cellular processes, from neuronal pathfinding to cell division. Increasing evidence points to the importance of spectraplakins in integrating cytoskeletal networks. Spectraplakins are evolutionarily conserved giant cytoskeletal cross-linkers, which belong to the spectrin superfamily. Their genes consist of multiple promoters and many exons, yielding a vast array of differential splice forms with distinct functions. Spectraplakins are also unique in their ability to associate with all three elements of the cytoskeleton: F-actin, microtubules, and intermediate filaments. Recent studies have begun to unveil their role in a wide range of processes, from cell migration to tissue integrity.","author":[{"dropping-particle":"","family":"Suozzi","given":"Kathleen C","non-dropping-particle":"","parse-names":false,"suffix":""},{"dropping-particle":"","family":"Wu","given":"Xiaoyang","non-dropping-particle":"","parse-names":false,"suffix":""},{"dropping-particle":"","family":"Fuchs","given":"Elaine","non-dropping-particle":"","parse-names":false,"suffix":""}],"container-title":"The Journal of cell biology","id":"ITEM-3","issue":"4","issued":{"date-parts":[["2012"]]},"page":"465-475","title":"Spectraplakins: Master orchestrators of cytoskeletal dynamics","type":"article-journal","volume":"197"},"uris":["http://www.mendeley.com/documents/?uuid=19e8edf4-7e76-4243-bd58-0d23345d2c11"]}],"mendeley":{"formattedCitation":"(Gally, Zhang, &amp; Labouesse, 2016; Liem, 2016; Suozzi, Wu, &amp; Fuchs, 2012)","plainTextFormattedCitation":"(Gally, Zhang, &amp; Labouesse, 2016; Liem, 2016; Suozzi, Wu, &amp; Fuchs, 2012)","previouslyFormattedCitation":"(Gally, Zhang, &amp; Labouesse, 2016; Liem, 2016; Suozzi, Wu, &amp; Fuchs, 2012)"},"properties":{"noteIndex":0},"schema":"https://github.com/citation-style-language/schema/raw/master/csl-citation.json"}</w:instrText>
      </w:r>
      <w:r>
        <w:fldChar w:fldCharType="separate"/>
      </w:r>
      <w:r w:rsidRPr="00AA19EB">
        <w:rPr>
          <w:noProof/>
        </w:rPr>
        <w:t>(Gally, Zhang, &amp; Labouesse, 2016; Liem, 2016; Suozzi, Wu, &amp; Fuchs, 2012)</w:t>
      </w:r>
      <w:r>
        <w:fldChar w:fldCharType="end"/>
      </w:r>
      <w:r>
        <w:t xml:space="preserve">. Prior to hyp7-seam cell fusion, the seam cell presses against the hyp7 cell with actin-enriched structures </w:t>
      </w:r>
      <w:r>
        <w:fldChar w:fldCharType="begin" w:fldLock="1"/>
      </w:r>
      <w:r>
        <w:instrText>ADDIN CSL_CITATION {"citationItems":[{"id":"ITEM-1","itemData":{"DOI":"https://doi.org/10.1016/j.devcel.2017.03.006","ISBN":"1534-5807","author":[{"dropping-particle":"","family":"Yang","given":"Yihong","non-dropping-particle":"","parse-names":false,"suffix":""},{"dropping-particle":"","family":"Zhang","given":"Yan","non-dropping-particle":"","parse-names":false,"suffix":""},{"dropping-particle":"","family":"Li","given":"Wen-Jun","non-dropping-particle":"","parse-names":false,"suffix":""},{"dropping-particle":"","family":"Jiang","given":"Yuxiang","non-dropping-particle":"","parse-names":false,"suffix":""},{"dropping-particle":"","family":"Zhu","given":"Zhiwen","non-dropping-particle":"","parse-names":false,"suffix":""},{"dropping-particle":"","family":"Hu","given":"Huifang","non-dropping-particle":"","parse-names":false,"suffix":""},{"dropping-particle":"","family":"Li","given":"Wei","non-dropping-particle":"","parse-names":false,"suffix":""},{"dropping-particle":"","family":"Wu","given":"Jia-Wei","non-dropping-particle":"","parse-names":false,"suffix":""},{"dropping-particle":"","family":"Wang","given":"Zhi-Xin","non-dropping-particle":"","parse-names":false,"suffix":""},{"dropping-particle":"","family":"Dong","given":"Meng-Qiu","non-dropping-particle":"","parse-names":false,"suffix":""},{"dropping-particle":"","family":"Huang","given":"Shanjin","non-dropping-particle":"","parse-names":false,"suffix":""},{"dropping-particle":"","family":"Ou","given":"Guangshuo","non-dropping-particle":"","parse-names":false,"suffix":""}],"container-title":"Developmental Cell","id":"ITEM-1","issue":"1","issued":{"date-parts":[["2017"]]},"page":"107-120.e4","title":"Spectraplakin Induces Positive Feedback between Fusogens and the Actin Cytoskeleton to Promote Cell-Cell Fusion","type":"article-journal","volume":"41"},"uris":["http://www.mendeley.com/documents/?uuid=cd6e2917-afc1-44e7-8104-c328b974064b"]}],"mendeley":{"formattedCitation":"(Yang et al., 2017)","plainTextFormattedCitation":"(Yang et al., 2017)","previouslyFormattedCitation":"(Yang et al., 2017)"},"properties":{"noteIndex":0},"schema":"https://github.com/citation-style-language/schema/raw/master/csl-citation.json"}</w:instrText>
      </w:r>
      <w:r>
        <w:fldChar w:fldCharType="separate"/>
      </w:r>
      <w:r w:rsidRPr="00BB3569">
        <w:rPr>
          <w:noProof/>
        </w:rPr>
        <w:t>(Yang et al., 2017)</w:t>
      </w:r>
      <w:r>
        <w:fldChar w:fldCharType="end"/>
      </w:r>
      <w:r>
        <w:t xml:space="preserve">. VAB-10A stabilizes actin filaments within the seam cell by crosslinking them into bundles. VAB-10A also recruits EFF-1 to the bundled ends of the actin filaments, establishing a connection between the </w:t>
      </w:r>
      <w:proofErr w:type="spellStart"/>
      <w:r>
        <w:t>fusogen</w:t>
      </w:r>
      <w:proofErr w:type="spellEnd"/>
      <w:r>
        <w:t xml:space="preserve"> and the cytoskeleton at the site of membrane fusion. This interaction enhances the rate of fusion, presumably by concentrating EFF-1 to the ends of cortical actin filaments where forces generated by the cytoskeleton can push the seam cell membrane against the hyp7 cell. VAB-10A also contributes to EFF-1-mediated cell-cell fusions in the vulva, suggesting that this interaction is not unique to hyp7-seam cell fusion. </w:t>
      </w:r>
      <w:proofErr w:type="spellStart"/>
      <w:r>
        <w:t>Spectraplakins</w:t>
      </w:r>
      <w:proofErr w:type="spellEnd"/>
      <w:r>
        <w:t xml:space="preserve"> are conserved throughout </w:t>
      </w:r>
      <w:proofErr w:type="spellStart"/>
      <w:r>
        <w:t>metazoa</w:t>
      </w:r>
      <w:proofErr w:type="spellEnd"/>
      <w:r>
        <w:t xml:space="preserve"> </w:t>
      </w:r>
      <w:r>
        <w:fldChar w:fldCharType="begin" w:fldLock="1"/>
      </w:r>
      <w:r>
        <w:instrText>ADDIN CSL_CITATION {"citationItems":[{"id":"ITEM-1","itemData":{"DOI":"10.1083/jcb.201112034","abstract":"The dynamics of different cytoskeletal networks are coordinated to bring about many fundamental cellular processes, from neuronal pathfinding to cell division. Increasing evidence points to the importance of spectraplakins in integrating cytoskeletal networks. Spectraplakins are evolutionarily conserved giant cytoskeletal cross-linkers, which belong to the spectrin superfamily. Their genes consist of multiple promoters and many exons, yielding a vast array of differential splice forms with distinct functions. Spectraplakins are also unique in their ability to associate with all three elements of the cytoskeleton: F-actin, microtubules, and intermediate filaments. Recent studies have begun to unveil their role in a wide range of processes, from cell migration to tissue integrity.","author":[{"dropping-particle":"","family":"Suozzi","given":"Kathleen C","non-dropping-particle":"","parse-names":false,"suffix":""},{"dropping-particle":"","family":"Wu","given":"Xiaoyang","non-dropping-particle":"","parse-names":false,"suffix":""},{"dropping-particle":"","family":"Fuchs","given":"Elaine","non-dropping-particle":"","parse-names":false,"suffix":""}],"container-title":"The Journal of cell biology","id":"ITEM-1","issue":"4","issued":{"date-parts":[["2012"]]},"page":"465-475","title":"Spectraplakins: Master orchestrators of cytoskeletal dynamics","type":"article-journal","volume":"197"},"uris":["http://www.mendeley.com/documents/?uuid=19e8edf4-7e76-4243-bd58-0d23345d2c11"]}],"mendeley":{"formattedCitation":"(Suozzi et al., 2012)","plainTextFormattedCitation":"(Suozzi et al., 2012)","previouslyFormattedCitation":"(Suozzi et al., 2012)"},"properties":{"noteIndex":0},"schema":"https://github.com/citation-style-language/schema/raw/master/csl-citation.json"}</w:instrText>
      </w:r>
      <w:r>
        <w:fldChar w:fldCharType="separate"/>
      </w:r>
      <w:r w:rsidRPr="00AA19EB">
        <w:rPr>
          <w:noProof/>
        </w:rPr>
        <w:t>(Suozzi et al., 2012)</w:t>
      </w:r>
      <w:r>
        <w:fldChar w:fldCharType="end"/>
      </w:r>
      <w:r>
        <w:t xml:space="preserve"> and are promising candidates for involvement in other cell-cell fusion processes.</w:t>
      </w:r>
    </w:p>
    <w:p w14:paraId="19AC72EF" w14:textId="73FC4F0B" w:rsidR="00EA208E" w:rsidRPr="007428AD" w:rsidRDefault="00EA208E" w:rsidP="00EA208E">
      <w:pPr>
        <w:spacing w:before="0" w:after="0"/>
        <w:ind w:firstLine="720"/>
        <w:contextualSpacing w:val="0"/>
      </w:pPr>
      <w:r>
        <w:lastRenderedPageBreak/>
        <w:t xml:space="preserve">Thus, both </w:t>
      </w:r>
      <w:proofErr w:type="spellStart"/>
      <w:r>
        <w:t>tetraspanins</w:t>
      </w:r>
      <w:proofErr w:type="spellEnd"/>
      <w:r>
        <w:t xml:space="preserve"> and </w:t>
      </w:r>
      <w:proofErr w:type="spellStart"/>
      <w:r>
        <w:t>spektraplakins</w:t>
      </w:r>
      <w:proofErr w:type="spellEnd"/>
      <w:r>
        <w:t xml:space="preserve"> illustrate the importance of the complex organizers that physically link various components of the membrane fusion machine in multiple membrane fusion processes.</w:t>
      </w:r>
      <w:r w:rsidR="00BC3799">
        <w:t xml:space="preserve"> (</w:t>
      </w:r>
      <w:proofErr w:type="spellStart"/>
      <w:r w:rsidR="00BC3799">
        <w:t>Ferlins</w:t>
      </w:r>
      <w:proofErr w:type="spellEnd"/>
      <w:r w:rsidR="00BC3799">
        <w:t xml:space="preserve">, </w:t>
      </w:r>
      <w:proofErr w:type="spellStart"/>
      <w:r w:rsidR="00BC3799">
        <w:t>synaptotagmin</w:t>
      </w:r>
      <w:proofErr w:type="spellEnd"/>
      <w:r w:rsidR="00BC3799">
        <w:t xml:space="preserve"> play similar roles?)</w:t>
      </w:r>
    </w:p>
    <w:p w14:paraId="2D5B111E" w14:textId="77777777" w:rsidR="00EA208E" w:rsidRDefault="00EA208E" w:rsidP="005D0333">
      <w:pPr>
        <w:spacing w:before="0" w:after="0"/>
        <w:ind w:firstLine="720"/>
        <w:contextualSpacing w:val="0"/>
      </w:pPr>
    </w:p>
    <w:p w14:paraId="54527FAE" w14:textId="6E65591B" w:rsidR="005D0333" w:rsidRPr="004B2ABB" w:rsidRDefault="004B2ABB" w:rsidP="005D0333">
      <w:pPr>
        <w:spacing w:before="0" w:after="0"/>
        <w:contextualSpacing w:val="0"/>
        <w:rPr>
          <w:i/>
          <w:iCs/>
        </w:rPr>
      </w:pPr>
      <w:r>
        <w:rPr>
          <w:i/>
          <w:iCs/>
        </w:rPr>
        <w:t>Identifying Candidate Complex Organizer</w:t>
      </w:r>
    </w:p>
    <w:p w14:paraId="62D15358" w14:textId="005650FD" w:rsidR="001918E6" w:rsidRDefault="001918E6" w:rsidP="00EA208E">
      <w:pPr>
        <w:spacing w:before="0" w:after="0"/>
        <w:contextualSpacing w:val="0"/>
      </w:pPr>
      <w:r>
        <w:br w:type="page"/>
      </w:r>
    </w:p>
    <w:p w14:paraId="402E47CB" w14:textId="39C477C3" w:rsidR="002907D0" w:rsidRPr="002907D0" w:rsidRDefault="00B22553" w:rsidP="0051201A">
      <w:pPr>
        <w:pStyle w:val="Heading2"/>
      </w:pPr>
      <w:bookmarkStart w:id="25" w:name="_Toc20349589"/>
      <w:r w:rsidRPr="008E663F">
        <w:lastRenderedPageBreak/>
        <w:t>Curvature generator</w:t>
      </w:r>
      <w:bookmarkEnd w:id="25"/>
    </w:p>
    <w:p w14:paraId="6D1984D4" w14:textId="60D3DF27" w:rsidR="002907D0" w:rsidRPr="002907D0" w:rsidRDefault="006B17EE" w:rsidP="0051201A">
      <w:pPr>
        <w:pStyle w:val="Heading3"/>
      </w:pPr>
      <w:bookmarkStart w:id="26" w:name="_Toc20349590"/>
      <w:r w:rsidRPr="0051201A">
        <w:t>Role</w:t>
      </w:r>
      <w:bookmarkEnd w:id="26"/>
    </w:p>
    <w:p w14:paraId="47674F29" w14:textId="284DE1D5" w:rsidR="00875D1E" w:rsidRPr="000B290B" w:rsidRDefault="00875D1E" w:rsidP="006054AC">
      <w:pPr>
        <w:ind w:firstLine="720"/>
      </w:pPr>
      <w:r w:rsidRPr="000B290B">
        <w:t xml:space="preserve">The need to alter membrane curvature contributes to the energetic expense </w:t>
      </w:r>
      <w:r w:rsidR="006F606E">
        <w:t xml:space="preserve">of </w:t>
      </w:r>
      <w:r w:rsidRPr="000B290B">
        <w:t xml:space="preserve">every step of lipid bilayer fusion, from </w:t>
      </w:r>
      <w:r w:rsidR="00BF1A68">
        <w:t>loose tethering</w:t>
      </w:r>
      <w:r w:rsidRPr="000B290B">
        <w:t xml:space="preserve"> to fusion pore expansion. A curvature generator is a protein or peptide that reduces energetic barriers to membrane fusion by enhancing membrane curvature.</w:t>
      </w:r>
    </w:p>
    <w:p w14:paraId="257211CE" w14:textId="4D2C0F62" w:rsidR="0089727B" w:rsidRDefault="0089727B" w:rsidP="006054AC">
      <w:pPr>
        <w:ind w:firstLine="720"/>
        <w:rPr>
          <w:rFonts w:eastAsiaTheme="minorEastAsia"/>
        </w:rPr>
      </w:pPr>
      <w:r w:rsidRPr="000B290B">
        <w:t xml:space="preserve">Work is required to generate and maintain curvature in a biological membrane. </w:t>
      </w:r>
      <w:r w:rsidR="00497085" w:rsidRPr="000B290B">
        <w:t>Imagine a mixture of loose lipids in an aqueous environment spontaneously assembling into a bilayer</w:t>
      </w:r>
      <w:r w:rsidR="0030344E">
        <w:t>: e</w:t>
      </w:r>
      <w:r w:rsidR="00497085" w:rsidRPr="000B290B">
        <w:t xml:space="preserve">ach monolayer should have roughly the same composition. The resulting bilayer will be flat, symmetric across its mid plane, and resistant to bending. </w:t>
      </w:r>
      <w:r w:rsidRPr="000B290B">
        <w:t>(Check this citation</w:t>
      </w:r>
      <w:r w:rsidR="005A34F0">
        <w:t xml:space="preserve"> </w:t>
      </w:r>
      <w:r w:rsidR="005A34F0">
        <w:fldChar w:fldCharType="begin" w:fldLock="1"/>
      </w:r>
      <w:r w:rsidR="0031377C">
        <w:instrText>ADDIN CSL_CITATION {"citationItems":[{"id":"ITEM-1","itemData":{"DOI":"https://doi.org/10.1016/j.ceb.2010.05.002","ISBN":"0955-0674","author":[{"dropping-particle":"","family":"Graham","given":"Todd R","non-dropping-particle":"","parse-names":false,"suffix":""},{"dropping-particle":"","family":"Kozlov","given":"Michael M","non-dropping-particle":"","parse-names":false,"suffix":""}],"container-title":"Current opinion in cell biology","id":"ITEM-1","issue":"4","issued":{"date-parts":[["2010"]]},"page":"430-436","title":"Interplay of proteins and lipids in generating membrane curvature","type":"article-journal","volume":"22"},"uris":["http://www.mendeley.com/documents/?uuid=813e7fbc-645f-485b-af33-69bcefcf53f2"]}],"mendeley":{"formattedCitation":"(Graham &amp; Kozlov, 2010)","plainTextFormattedCitation":"(Graham &amp; Kozlov, 2010)","previouslyFormattedCitation":"(Graham &amp; Kozlov, 2010)"},"properties":{"noteIndex":0},"schema":"https://github.com/citation-style-language/schema/raw/master/csl-citation.json"}</w:instrText>
      </w:r>
      <w:r w:rsidR="005A34F0">
        <w:fldChar w:fldCharType="separate"/>
      </w:r>
      <w:r w:rsidR="005A34F0" w:rsidRPr="005A34F0">
        <w:rPr>
          <w:noProof/>
        </w:rPr>
        <w:t>(Graham &amp; Kozlov, 2010)</w:t>
      </w:r>
      <w:r w:rsidR="005A34F0">
        <w:fldChar w:fldCharType="end"/>
      </w:r>
      <w:r w:rsidRPr="000B290B">
        <w:t>)</w:t>
      </w:r>
      <w:r w:rsidR="006054AC">
        <w:t xml:space="preserve"> </w:t>
      </w:r>
      <w:r w:rsidR="00497085" w:rsidRPr="000B290B">
        <w:rPr>
          <w:rFonts w:eastAsiaTheme="minorEastAsia"/>
        </w:rPr>
        <w:t xml:space="preserve">Proteins can </w:t>
      </w:r>
      <w:r w:rsidRPr="000B290B">
        <w:rPr>
          <w:rFonts w:eastAsiaTheme="minorEastAsia"/>
        </w:rPr>
        <w:t xml:space="preserve">cause membranes to bend </w:t>
      </w:r>
      <w:r w:rsidR="00497085" w:rsidRPr="000B290B">
        <w:rPr>
          <w:rFonts w:eastAsiaTheme="minorEastAsia"/>
        </w:rPr>
        <w:t xml:space="preserve">by either </w:t>
      </w:r>
      <w:r w:rsidRPr="000B290B">
        <w:rPr>
          <w:rFonts w:eastAsiaTheme="minorEastAsia"/>
        </w:rPr>
        <w:t xml:space="preserve">(a) </w:t>
      </w:r>
      <w:r w:rsidR="00497085" w:rsidRPr="000B290B">
        <w:rPr>
          <w:rFonts w:eastAsiaTheme="minorEastAsia"/>
        </w:rPr>
        <w:t xml:space="preserve">altering the lipid composition of a membrane in a manner that is asymmetrical about the midplane or </w:t>
      </w:r>
      <w:r w:rsidRPr="000B290B">
        <w:rPr>
          <w:rFonts w:eastAsiaTheme="minorEastAsia"/>
        </w:rPr>
        <w:t>(b)</w:t>
      </w:r>
      <w:r w:rsidR="00497085" w:rsidRPr="000B290B">
        <w:rPr>
          <w:rFonts w:eastAsiaTheme="minorEastAsia"/>
        </w:rPr>
        <w:t xml:space="preserve"> physically constraini</w:t>
      </w:r>
      <w:r w:rsidRPr="000B290B">
        <w:rPr>
          <w:rFonts w:eastAsiaTheme="minorEastAsia"/>
        </w:rPr>
        <w:t>ng the contour of the membrane.</w:t>
      </w:r>
    </w:p>
    <w:p w14:paraId="2E570C54" w14:textId="4B6DDCCB" w:rsidR="00DF7DAE" w:rsidRDefault="00DF7DAE" w:rsidP="00DF7DAE">
      <w:pPr>
        <w:rPr>
          <w:rFonts w:eastAsiaTheme="minorEastAsia"/>
        </w:rPr>
      </w:pPr>
    </w:p>
    <w:p w14:paraId="50BC382E" w14:textId="08B44ACA" w:rsidR="00DF7DAE" w:rsidRDefault="00DF7DAE" w:rsidP="00DF7DAE">
      <w:pPr>
        <w:rPr>
          <w:rFonts w:eastAsiaTheme="minorEastAsia"/>
        </w:rPr>
      </w:pPr>
      <w:r>
        <w:rPr>
          <w:rFonts w:eastAsiaTheme="minorEastAsia"/>
        </w:rPr>
        <w:t>Curvature Generators may function by:</w:t>
      </w:r>
    </w:p>
    <w:p w14:paraId="236620EB" w14:textId="73653568" w:rsidR="00DF7DAE" w:rsidRDefault="00DF7DAE" w:rsidP="00DF7DAE">
      <w:pPr>
        <w:pStyle w:val="ListParagraph"/>
        <w:numPr>
          <w:ilvl w:val="0"/>
          <w:numId w:val="8"/>
        </w:numPr>
        <w:rPr>
          <w:rFonts w:eastAsiaTheme="minorEastAsia"/>
        </w:rPr>
      </w:pPr>
      <w:r>
        <w:rPr>
          <w:rFonts w:eastAsiaTheme="minorEastAsia"/>
        </w:rPr>
        <w:t>Asymmetrically altering the lipid composition of the membrane</w:t>
      </w:r>
    </w:p>
    <w:p w14:paraId="570CF90B" w14:textId="35302CB7" w:rsidR="00DF7DAE" w:rsidRPr="00DF7DAE" w:rsidRDefault="00DF7DAE" w:rsidP="00DF7DAE">
      <w:pPr>
        <w:pStyle w:val="ListParagraph"/>
        <w:numPr>
          <w:ilvl w:val="1"/>
          <w:numId w:val="8"/>
        </w:numPr>
        <w:rPr>
          <w:rFonts w:eastAsiaTheme="minorEastAsia"/>
        </w:rPr>
      </w:pPr>
      <w:r>
        <w:rPr>
          <w:rFonts w:eastAsiaTheme="minorEastAsia"/>
        </w:rPr>
        <w:t>By enzymatically altering lipids (e.g. lipases)</w:t>
      </w:r>
    </w:p>
    <w:p w14:paraId="042669F4" w14:textId="6C7ECD5C" w:rsidR="00DF7DAE" w:rsidRDefault="00DF7DAE" w:rsidP="00DF7DAE">
      <w:pPr>
        <w:pStyle w:val="ListParagraph"/>
        <w:numPr>
          <w:ilvl w:val="1"/>
          <w:numId w:val="8"/>
        </w:numPr>
        <w:rPr>
          <w:rFonts w:eastAsiaTheme="minorEastAsia"/>
        </w:rPr>
      </w:pPr>
      <w:r>
        <w:rPr>
          <w:rFonts w:eastAsiaTheme="minorEastAsia"/>
        </w:rPr>
        <w:t xml:space="preserve">By physically relocating membrane lipids (e.g. </w:t>
      </w:r>
      <w:proofErr w:type="spellStart"/>
      <w:r>
        <w:rPr>
          <w:rFonts w:eastAsiaTheme="minorEastAsia"/>
        </w:rPr>
        <w:t>flippases</w:t>
      </w:r>
      <w:proofErr w:type="spellEnd"/>
      <w:r>
        <w:rPr>
          <w:rFonts w:eastAsiaTheme="minorEastAsia"/>
        </w:rPr>
        <w:t xml:space="preserve">, </w:t>
      </w:r>
      <w:proofErr w:type="spellStart"/>
      <w:r>
        <w:rPr>
          <w:rFonts w:eastAsiaTheme="minorEastAsia"/>
        </w:rPr>
        <w:t>floppases</w:t>
      </w:r>
      <w:proofErr w:type="spellEnd"/>
      <w:r>
        <w:rPr>
          <w:rFonts w:eastAsiaTheme="minorEastAsia"/>
        </w:rPr>
        <w:t>, scramblases)</w:t>
      </w:r>
    </w:p>
    <w:p w14:paraId="3A94FC86" w14:textId="4C17DF63" w:rsidR="00DF7DAE" w:rsidRDefault="00DF7DAE" w:rsidP="00DF7DAE">
      <w:pPr>
        <w:pStyle w:val="ListParagraph"/>
        <w:numPr>
          <w:ilvl w:val="0"/>
          <w:numId w:val="8"/>
        </w:numPr>
        <w:rPr>
          <w:rFonts w:eastAsiaTheme="minorEastAsia"/>
        </w:rPr>
      </w:pPr>
      <w:r>
        <w:rPr>
          <w:rFonts w:eastAsiaTheme="minorEastAsia"/>
        </w:rPr>
        <w:t>Physically constraining the contour of the membrane</w:t>
      </w:r>
    </w:p>
    <w:p w14:paraId="1C17995F" w14:textId="77777777" w:rsidR="00F94D4E" w:rsidRPr="00F94D4E" w:rsidRDefault="00F94D4E" w:rsidP="00DF7DAE">
      <w:pPr>
        <w:pStyle w:val="ListParagraph"/>
        <w:numPr>
          <w:ilvl w:val="1"/>
          <w:numId w:val="8"/>
        </w:numPr>
        <w:rPr>
          <w:rFonts w:eastAsiaTheme="minorEastAsia"/>
        </w:rPr>
      </w:pPr>
      <w:r>
        <w:t>B</w:t>
      </w:r>
      <w:r w:rsidRPr="000B290B">
        <w:t xml:space="preserve">y binding to the </w:t>
      </w:r>
      <w:r>
        <w:t>external</w:t>
      </w:r>
      <w:r w:rsidRPr="000B290B">
        <w:t xml:space="preserve"> face of the membrane</w:t>
      </w:r>
    </w:p>
    <w:p w14:paraId="6B9D796B" w14:textId="77777777" w:rsidR="00F94D4E" w:rsidRPr="00F94D4E" w:rsidRDefault="00F94D4E" w:rsidP="00DF7DAE">
      <w:pPr>
        <w:pStyle w:val="ListParagraph"/>
        <w:numPr>
          <w:ilvl w:val="1"/>
          <w:numId w:val="8"/>
        </w:numPr>
        <w:rPr>
          <w:rFonts w:eastAsiaTheme="minorEastAsia"/>
        </w:rPr>
      </w:pPr>
      <w:r>
        <w:t>B</w:t>
      </w:r>
      <w:r w:rsidRPr="000B290B">
        <w:t xml:space="preserve">y binding to the </w:t>
      </w:r>
      <w:r>
        <w:t>internal</w:t>
      </w:r>
      <w:r w:rsidRPr="000B290B">
        <w:t xml:space="preserve"> face of the membrane</w:t>
      </w:r>
    </w:p>
    <w:p w14:paraId="6F4F159F" w14:textId="77777777" w:rsidR="00F94D4E" w:rsidRPr="00F94D4E" w:rsidRDefault="00F94D4E" w:rsidP="00DF7DAE">
      <w:pPr>
        <w:pStyle w:val="ListParagraph"/>
        <w:numPr>
          <w:ilvl w:val="1"/>
          <w:numId w:val="8"/>
        </w:numPr>
        <w:rPr>
          <w:rFonts w:eastAsiaTheme="minorEastAsia"/>
        </w:rPr>
      </w:pPr>
      <w:r>
        <w:t>B</w:t>
      </w:r>
      <w:r w:rsidRPr="000B290B">
        <w:t>y inserting a hydrophobic peptide into the membrane</w:t>
      </w:r>
    </w:p>
    <w:p w14:paraId="4AE1B2E1" w14:textId="47FD5678" w:rsidR="00DF7DAE" w:rsidRPr="00DF7DAE" w:rsidRDefault="00F94D4E" w:rsidP="00DF7DAE">
      <w:pPr>
        <w:pStyle w:val="ListParagraph"/>
        <w:numPr>
          <w:ilvl w:val="1"/>
          <w:numId w:val="8"/>
        </w:numPr>
        <w:rPr>
          <w:rFonts w:eastAsiaTheme="minorEastAsia"/>
        </w:rPr>
      </w:pPr>
      <w:r>
        <w:t>B</w:t>
      </w:r>
      <w:r w:rsidRPr="000B290B">
        <w:t>y spanning the membrane</w:t>
      </w:r>
    </w:p>
    <w:p w14:paraId="44387F01" w14:textId="77777777" w:rsidR="00DF7DAE" w:rsidRDefault="00DF7DAE" w:rsidP="00DF7DAE">
      <w:pPr>
        <w:rPr>
          <w:rFonts w:eastAsiaTheme="minorEastAsia"/>
        </w:rPr>
      </w:pPr>
    </w:p>
    <w:p w14:paraId="501EDF6B" w14:textId="77777777" w:rsidR="00DF7DAE" w:rsidRPr="000B290B" w:rsidRDefault="00DF7DAE" w:rsidP="006054AC">
      <w:pPr>
        <w:ind w:firstLine="720"/>
      </w:pPr>
    </w:p>
    <w:p w14:paraId="3628647B" w14:textId="3D3FF524" w:rsidR="0089727B" w:rsidRPr="000B290B" w:rsidRDefault="0089727B" w:rsidP="006054AC">
      <w:pPr>
        <w:ind w:firstLine="720"/>
      </w:pPr>
      <w:r w:rsidRPr="000B290B">
        <w:rPr>
          <w:rFonts w:eastAsiaTheme="minorEastAsia"/>
        </w:rPr>
        <w:t xml:space="preserve">Proteins that asymmetrically alter the lipid composition of the membrane tend to act in one of two ways: </w:t>
      </w:r>
      <w:r w:rsidR="00173F3A">
        <w:rPr>
          <w:rFonts w:eastAsiaTheme="minorEastAsia"/>
        </w:rPr>
        <w:t xml:space="preserve">(1) </w:t>
      </w:r>
      <w:r w:rsidRPr="000B290B">
        <w:rPr>
          <w:rFonts w:eastAsiaTheme="minorEastAsia"/>
        </w:rPr>
        <w:t xml:space="preserve">by </w:t>
      </w:r>
      <w:r w:rsidRPr="000B290B">
        <w:t>enzymatically altering the structure of certain membrane lipids or</w:t>
      </w:r>
      <w:r w:rsidR="00173F3A">
        <w:t xml:space="preserve"> (2)</w:t>
      </w:r>
      <w:r w:rsidRPr="000B290B">
        <w:t xml:space="preserve"> by </w:t>
      </w:r>
      <w:r w:rsidR="00DF7DAE">
        <w:t>physically relocating</w:t>
      </w:r>
      <w:r w:rsidRPr="000B290B">
        <w:t xml:space="preserve"> membrane lipids. </w:t>
      </w:r>
      <w:r w:rsidR="00C41295">
        <w:t>Lipases, for example, can remove individual fatty acids from membrane lipids</w:t>
      </w:r>
      <w:r w:rsidR="00A77450">
        <w:t>;</w:t>
      </w:r>
      <w:r w:rsidR="00C41295">
        <w:t xml:space="preserve"> by </w:t>
      </w:r>
      <w:r w:rsidR="00A77450">
        <w:t>changing</w:t>
      </w:r>
      <w:r w:rsidR="00C41295">
        <w:t xml:space="preserve"> </w:t>
      </w:r>
      <w:r w:rsidR="00A77450">
        <w:t>the shape of individual lipids, this ultimately alters</w:t>
      </w:r>
      <w:r w:rsidR="00C41295">
        <w:t xml:space="preserve"> membrane curvature. </w:t>
      </w:r>
      <w:proofErr w:type="spellStart"/>
      <w:r w:rsidR="00C41295">
        <w:t>F</w:t>
      </w:r>
      <w:r w:rsidR="009057A1">
        <w:t>lippases</w:t>
      </w:r>
      <w:proofErr w:type="spellEnd"/>
      <w:r w:rsidR="009057A1">
        <w:t xml:space="preserve">, </w:t>
      </w:r>
      <w:proofErr w:type="spellStart"/>
      <w:r w:rsidR="009057A1">
        <w:lastRenderedPageBreak/>
        <w:t>floppases</w:t>
      </w:r>
      <w:proofErr w:type="spellEnd"/>
      <w:r w:rsidR="009057A1">
        <w:t>, and scramblases</w:t>
      </w:r>
      <w:r w:rsidR="00C41295">
        <w:t xml:space="preserve">, </w:t>
      </w:r>
      <w:r w:rsidR="00A77450">
        <w:t>on the other hand</w:t>
      </w:r>
      <w:r w:rsidR="00C41295">
        <w:t>,</w:t>
      </w:r>
      <w:r w:rsidR="009057A1">
        <w:t xml:space="preserve"> </w:t>
      </w:r>
      <w:r w:rsidR="00C41295">
        <w:t xml:space="preserve">can translocate individual lipids between the two leaflets of the bilayer, causing an asymmetrical distribution of lipids between the leaflets that results in membrane curvature. </w:t>
      </w:r>
      <w:r w:rsidR="00173F3A">
        <w:t xml:space="preserve">As both of these processes </w:t>
      </w:r>
      <w:r w:rsidR="007D195F">
        <w:t xml:space="preserve">largely </w:t>
      </w:r>
      <w:r w:rsidR="0030344E">
        <w:t xml:space="preserve">occur </w:t>
      </w:r>
      <w:r w:rsidR="009057A1">
        <w:t>prior to the moment of membrane fusion</w:t>
      </w:r>
      <w:r w:rsidR="00173F3A">
        <w:t>, however,</w:t>
      </w:r>
      <w:r w:rsidR="009057A1">
        <w:t xml:space="preserve"> </w:t>
      </w:r>
      <w:r w:rsidR="00173F3A">
        <w:t>the proteins that mediate them</w:t>
      </w:r>
      <w:r w:rsidR="009057A1">
        <w:t xml:space="preserve"> will not be discussed here </w:t>
      </w:r>
      <w:r w:rsidR="009057A1" w:rsidRPr="00F94D4E">
        <w:rPr>
          <w:highlight w:val="yellow"/>
        </w:rPr>
        <w:t>(see …).</w:t>
      </w:r>
    </w:p>
    <w:p w14:paraId="6A88629F" w14:textId="783AB88E" w:rsidR="00A04B12" w:rsidRDefault="0089727B" w:rsidP="006054AC">
      <w:pPr>
        <w:ind w:firstLine="720"/>
      </w:pPr>
      <w:r w:rsidRPr="000B290B">
        <w:t xml:space="preserve">Proteins that physically constrain the contour of the membrane tend to do so in one of four ways: </w:t>
      </w:r>
      <w:r w:rsidR="00A77450">
        <w:t xml:space="preserve">(1) </w:t>
      </w:r>
      <w:r w:rsidRPr="000B290B">
        <w:t xml:space="preserve">by </w:t>
      </w:r>
      <w:r w:rsidR="00497085" w:rsidRPr="000B290B">
        <w:t xml:space="preserve">binding to the </w:t>
      </w:r>
      <w:r w:rsidR="006054AC">
        <w:t>external</w:t>
      </w:r>
      <w:r w:rsidRPr="000B290B">
        <w:t xml:space="preserve"> face of the membrane, </w:t>
      </w:r>
      <w:r w:rsidR="00A77450">
        <w:t xml:space="preserve">(2) </w:t>
      </w:r>
      <w:r w:rsidRPr="000B290B">
        <w:t xml:space="preserve">by </w:t>
      </w:r>
      <w:r w:rsidR="00497085" w:rsidRPr="000B290B">
        <w:t xml:space="preserve">binding to the </w:t>
      </w:r>
      <w:r w:rsidR="006054AC">
        <w:t>internal</w:t>
      </w:r>
      <w:r w:rsidRPr="000B290B">
        <w:t xml:space="preserve"> face of the membrane, </w:t>
      </w:r>
      <w:r w:rsidR="00A77450">
        <w:t xml:space="preserve">(3) </w:t>
      </w:r>
      <w:r w:rsidRPr="000B290B">
        <w:t>by</w:t>
      </w:r>
      <w:r w:rsidR="00497085" w:rsidRPr="000B290B">
        <w:t xml:space="preserve"> inserting a hydrophobic peptide into t</w:t>
      </w:r>
      <w:r w:rsidRPr="000B290B">
        <w:t xml:space="preserve">he membrane, or </w:t>
      </w:r>
      <w:r w:rsidR="00A77450">
        <w:t xml:space="preserve">(4) </w:t>
      </w:r>
      <w:r w:rsidRPr="000B290B">
        <w:t>by</w:t>
      </w:r>
      <w:r w:rsidR="00497085" w:rsidRPr="000B290B">
        <w:t xml:space="preserve"> spanning the membrane</w:t>
      </w:r>
      <w:r w:rsidRPr="000B290B">
        <w:t>.</w:t>
      </w:r>
      <w:r w:rsidR="009348F0">
        <w:t xml:space="preserve"> </w:t>
      </w:r>
      <w:r w:rsidR="00925613">
        <w:t xml:space="preserve">The proteins may interact to form </w:t>
      </w:r>
      <w:r w:rsidR="006054AC">
        <w:t xml:space="preserve">extended </w:t>
      </w:r>
      <w:r w:rsidR="00925613">
        <w:t>complexes that shape the membrane on a larger scale.</w:t>
      </w:r>
      <w:r w:rsidR="00851DD4">
        <w:t xml:space="preserve"> Use of active force … </w:t>
      </w:r>
      <w:r w:rsidR="00851DD4" w:rsidRPr="00F94D4E">
        <w:fldChar w:fldCharType="begin" w:fldLock="1"/>
      </w:r>
      <w:r w:rsidR="00851DD4" w:rsidRPr="00F94D4E">
        <w:instrText>ADDIN CSL_CITATION {"citationItems":[{"id":"ITEM-1","itemData":{"DOI":"https://doi.org/10.1016/j.sbi.2018.03.018","ISSN":"0959-440X","abstract":"Lipid membranes play key roles in cells, such as in trafficking, division, infection, remodeling of organelles, among others. The key step in all these processes is creating membrane curvature, typically under the control of many anchored, adhered or included proteins. However, it has become clear that the membrane itself can mediate the interactions among proteins to produce highly ordered assemblies. Computer simulations are ideally suited to investigate protein organization and the dynamics of membrane remodeling at near-micron scales, something that is extremely challenging to tackle experimentally. We review recent computational efforts in modeling protein-caused membrane deformation mechanisms, specifically focusing on coarse-grained simulations. We highlight work that exposed the membrane-mediated ordering of proteins into lines, meshwork, spirals and other assemblies, in what seems to be a very generic mechanism driven by a combination of short and long-ranged forces. Modulating the mechanical properties of membranes is an underexplored signaling mechanism in various processes deserving of more attention in the near future.","author":[{"dropping-particle":"","family":"Simunovic","given":"Mijo","non-dropping-particle":"","parse-names":false,"suffix":""},{"dropping-particle":"","family":"Bassereau","given":"Patricia","non-dropping-particle":"","parse-names":false,"suffix":""},{"dropping-particle":"","family":"Voth","given":"Gregory A","non-dropping-particle":"","parse-names":false,"suffix":""}],"container-title":"Current Opinion in Structural Biology","id":"ITEM-1","issued":{"date-parts":[["2018"]]},"page":"99-105","title":"Organizing membrane-curving proteins: the emerging dynamical picture","type":"article-journal","volume":"51"},"uris":["http://www.mendeley.com/documents/?uuid=b0f40ac5-7da3-43c9-899d-829fc7fbea28"]}],"mendeley":{"formattedCitation":"(Simunovic, Bassereau, &amp; Voth, 2018)","plainTextFormattedCitation":"(Simunovic, Bassereau, &amp; Voth, 2018)","previouslyFormattedCitation":"(Simunovic, Bassereau, &amp; Voth, 2018)"},"properties":{"noteIndex":0},"schema":"https://github.com/citation-style-language/schema/raw/master/csl-citation.json"}</w:instrText>
      </w:r>
      <w:r w:rsidR="00851DD4" w:rsidRPr="00F94D4E">
        <w:fldChar w:fldCharType="separate"/>
      </w:r>
      <w:r w:rsidR="00851DD4" w:rsidRPr="00F94D4E">
        <w:rPr>
          <w:noProof/>
        </w:rPr>
        <w:t>(Simunovic, Bassereau, &amp; Voth, 2018)</w:t>
      </w:r>
      <w:r w:rsidR="00851DD4" w:rsidRPr="00F94D4E">
        <w:fldChar w:fldCharType="end"/>
      </w:r>
      <w:r w:rsidR="00851DD4">
        <w:t xml:space="preserve">. </w:t>
      </w:r>
      <w:r w:rsidR="009348F0">
        <w:t xml:space="preserve">As many of these proteins are present at the time and place of membrane fusion, we will discuss an example of each category below. </w:t>
      </w:r>
    </w:p>
    <w:p w14:paraId="12669960" w14:textId="77777777" w:rsidR="00851DD4" w:rsidRDefault="00851DD4" w:rsidP="00851DD4">
      <w:pPr>
        <w:ind w:firstLine="720"/>
      </w:pPr>
      <w:r>
        <w:t xml:space="preserve">Proteins that alter membrane curvature often play a significant role in the expansion of the fusion pore. </w:t>
      </w:r>
      <w:r>
        <w:fldChar w:fldCharType="begin" w:fldLock="1"/>
      </w:r>
      <w:r>
        <w:instrText>ADDIN CSL_CITATION {"citationItems":[{"id":"ITEM-1","itemData":{"ISBN":"0959-440X","author":[{"dropping-particle":"","family":"Kozlov","given":"Michael M","non-dropping-particle":"","parse-names":false,"suffix":""},{"dropping-particle":"V","family":"Chernomordik","given":"Leonid","non-dropping-particle":"","parse-names":false,"suffix":""}],"container-title":"Current Opinion in Structural Biology","id":"ITEM-1","issued":{"date-parts":[["2015"]]},"page":"61-67","title":"Membrane tension and membrane fusion","type":"article-journal","volume":"33"},"uris":["http://www.mendeley.com/documents/?uuid=6c2df1ca-b9b5-47d1-8cbd-d044da11a096"]}],"mendeley":{"formattedCitation":"(Kozlov &amp; Chernomordik, 2015)","plainTextFormattedCitation":"(Kozlov &amp; Chernomordik, 2015)","previouslyFormattedCitation":"(Kozlov &amp; Chernomordik, 2015)"},"properties":{"noteIndex":0},"schema":"https://github.com/citation-style-language/schema/raw/master/csl-citation.json"}</w:instrText>
      </w:r>
      <w:r>
        <w:fldChar w:fldCharType="separate"/>
      </w:r>
      <w:r w:rsidRPr="002D1003">
        <w:rPr>
          <w:noProof/>
        </w:rPr>
        <w:t>(Kozlov &amp; Chernomordik, 2015)</w:t>
      </w:r>
      <w:r>
        <w:fldChar w:fldCharType="end"/>
      </w:r>
      <w:r>
        <w:t xml:space="preserve"> For example, the curvature-generating GTPase dynamin, which binds to the interior faces of the fusing membranes (VERIFY), has been implicated in </w:t>
      </w:r>
      <w:r w:rsidRPr="00712EF9">
        <w:t xml:space="preserve">fusion pore expansion </w:t>
      </w:r>
      <w:r>
        <w:fldChar w:fldCharType="begin" w:fldLock="1"/>
      </w:r>
      <w:r>
        <w:instrText>ADDIN CSL_CITATION {"citationItems":[{"id":"ITEM-1","itemData":{"DOI":"10.1091/mbc.e11-02-0101","PMID":"21460182","abstract":"Dynamin is a master regulator of membrane fission in endocytosis. However, a function for dynamin immediately upon fusion has also been suspected from a variety of experiments that measured release of granule contents. The role of dynamin guanosine triphosphate hydrolase (GTPase) activity in controlling fusion pore expansion and postfusion granule membrane topology was investigated using polarization optics and total internal reflection fluorescence microscopy (pTIRFM) and amperometry. A dynamin-1 (Dyn1) mutant with increased GTPase activity resulted in transient deformations consistent with rapid fusion pore widening after exocytosis; a Dyn1 mutant with decreased activity slowed fusion pore widening by stabilizing postfusion granule membrane deformations. The experiments indicate that, in addition to its role in endocytosis, GTPase activity of dynamin regulates the rapidity of fusion pore expansion from tens of milliseconds to seconds after fusion. These findings expand the membrane-sculpting repertoire of dynamin to include the regulation of immediate postfusion events in exocytosis that control the rate of release of soluble granule contents.","author":[{"dropping-particle":"","family":"Anantharam","given":"Arun","non-dropping-particle":"","parse-names":false,"suffix":""},{"dropping-particle":"","family":"Bittner","given":"Mary A","non-dropping-particle":"","parse-names":false,"suffix":""},{"dropping-particle":"","family":"Aikman","given":"Rachel L","non-dropping-particle":"","parse-names":false,"suffix":""},{"dropping-particle":"","family":"Stuenkel","given":"Edward L","non-dropping-particle":"","parse-names":false,"suffix":""},{"dropping-particle":"","family":"Schmid","given":"Sandra L","non-dropping-particle":"","parse-names":false,"suffix":""},{"dropping-particle":"","family":"Axelrod","given":"Daniel","non-dropping-particle":"","parse-names":false,"suffix":""},{"dropping-particle":"","family":"Holz","given":"Ronald W","non-dropping-particle":"","parse-names":false,"suffix":""},{"dropping-particle":"","family":"Martin","given":"Thomas F J","non-dropping-particle":"","parse-names":false,"suffix":""}],"container-title":"Molecular biology of the cell","id":"ITEM-1","issue":"11","issued":{"date-parts":[["2011"]]},"page":"1907-1918","title":"A new role for the dynamin GTPase in the regulation of fusion pore expansion","type":"article-journal","volume":"22"},"uris":["http://www.mendeley.com/documents/?uuid=7e611b83-ee45-4d44-aca8-69388e6f5fb3"]}],"mendeley":{"formattedCitation":"(Anantharam et al., 2011)","plainTextFormattedCitation":"(Anantharam et al., 2011)","previouslyFormattedCitation":"(Anantharam et al., 2011)"},"properties":{"noteIndex":0},"schema":"https://github.com/citation-style-language/schema/raw/master/csl-citation.json"}</w:instrText>
      </w:r>
      <w:r>
        <w:fldChar w:fldCharType="separate"/>
      </w:r>
      <w:r w:rsidRPr="004A10D4">
        <w:rPr>
          <w:noProof/>
        </w:rPr>
        <w:t>(Anantharam et al., 2011)</w:t>
      </w:r>
      <w:r>
        <w:fldChar w:fldCharType="end"/>
      </w:r>
      <w:r w:rsidRPr="00A04B12">
        <w:t xml:space="preserve"> </w:t>
      </w:r>
      <w:r>
        <w:fldChar w:fldCharType="begin" w:fldLock="1"/>
      </w:r>
      <w:r>
        <w:instrText>ADDIN CSL_CITATION {"citationItems":[{"id":"ITEM-1","itemData":{"DOI":"10.1042/BJ20111243","ISBN":"0264-6021\r1470-8728","abstract":"Cell-to-cell fusion plays an important role in normal physiology and in different pathological conditions. Early fusion stages mediated by specialized proteins and yielding fusion pores are followed by a pore expansion stage that is dependent on cell metabolism and yet unidentified machinery. Because of a similarity of membrane bending in the fusion pore rim and in highly curved intracellular membrane compartments, in the present study we explored whether changes in the activity of the proteins that generate these compartments affect cell fusion initiated by protein fusogens of influenza virus and baculovirus. We raised the intracellular concentration of curvature-generating proteins in cells by either expressing or microinjecting the ENTH (epsin N-terminal homology) domain of epsin or by expressing the GRAF1 (GTPase regulator associated with focal adhesion kinase 1) BAR (Bin/amphiphysin/Rvs) domain or the FCHo2 (FCH domain-only protein 2) F-BAR domain. Each of these treatments promoted syncytium formation. Cell fusion extents were also influenced by treatments targeting the function of another curvature-generating protein, dynamin. Cell-membrane-permeant inhibitors of dynamin GTPase blocked expansion of fusion pores and dominant-negative mutants of dynamin influenced the syncytium formation extents. We also report that syncytium formation is inhibited by reagents lowering the content and accessibility of PtdIns(4,5)P(2), an important regulator of intracellular membrane remodelling. Our findings indicate that fusion pore expansion at late stages of cell-to-cell fusion is mediated, directly or indirectly, by intracellular membrane-shaping proteins.","author":[{"dropping-particle":"","family":"Richard","given":"Jean-Philippe","non-dropping-particle":"","parse-names":false,"suffix":""},{"dropping-particle":"","family":"Leikina","given":"Evgenia","non-dropping-particle":"","parse-names":false,"suffix":""},{"dropping-particle":"","family":"Langen","given":"Ralf","non-dropping-particle":"","parse-names":false,"suffix":""},{"dropping-particle":"","family":"Henne","given":"William Mike","non-dropping-particle":"","parse-names":false,"suffix":""},{"dropping-particle":"","family":"Popova","given":"Margarita","non-dropping-particle":"","parse-names":false,"suffix":""},{"dropping-particle":"","family":"Balla","given":"Tamas","non-dropping-particle":"","parse-names":false,"suffix":""},{"dropping-particle":"","family":"McMahon","given":"Harvey T","non-dropping-particle":"","parse-names":false,"suffix":""},{"dropping-particle":"","family":"Kozlov","given":"Michael M","non-dropping-particle":"","parse-names":false,"suffix":""},{"dropping-particle":"V","family":"Chernomordik","given":"Leonid","non-dropping-particle":"","parse-names":false,"suffix":""}],"container-title":"Biochemical Journal","id":"ITEM-1","issue":"Pt 2","issued":{"date-parts":[["2011"]]},"note":"BJ20111243[PII]\n21895608[pmid]\nBiochem J","page":"185-193","publisher":"Portland Press Ltd.","title":"Intracellular curvature-generating proteins in cell-to-cell fusion","type":"article-journal","volume":"440"},"uris":["http://www.mendeley.com/documents/?uuid=341200ed-fc68-41cc-a39e-3b42c67a76fb"]}],"mendeley":{"formattedCitation":"(Richard et al., 2011)","plainTextFormattedCitation":"(Richard et al., 2011)","previouslyFormattedCitation":"(Richard et al., 2011)"},"properties":{"noteIndex":0},"schema":"https://github.com/citation-style-language/schema/raw/master/csl-citation.json"}</w:instrText>
      </w:r>
      <w:r>
        <w:fldChar w:fldCharType="separate"/>
      </w:r>
      <w:r w:rsidRPr="003858E7">
        <w:rPr>
          <w:noProof/>
        </w:rPr>
        <w:t>(Richard et al., 2011)</w:t>
      </w:r>
      <w:r>
        <w:fldChar w:fldCharType="end"/>
      </w:r>
      <w:r>
        <w:t xml:space="preserve"> </w:t>
      </w:r>
    </w:p>
    <w:p w14:paraId="7FC70DBA" w14:textId="77777777" w:rsidR="00851DD4" w:rsidRDefault="00851DD4" w:rsidP="006054AC">
      <w:pPr>
        <w:ind w:firstLine="720"/>
      </w:pPr>
    </w:p>
    <w:p w14:paraId="37C6D8C4" w14:textId="44043331" w:rsidR="00BF1A68" w:rsidRPr="00BF1A68" w:rsidRDefault="00BF1A68" w:rsidP="00851DD4">
      <w:pPr>
        <w:ind w:left="720"/>
        <w:rPr>
          <w:iCs/>
        </w:rPr>
      </w:pPr>
      <w:r w:rsidRPr="00BF1A68">
        <w:rPr>
          <w:iCs/>
        </w:rPr>
        <w:t>“Many proteins regulate membrane curvature in the cell. The basis of their interactions typically involves inducing a local asymmetry in the lipid bilayer either by virtue of their shape, local clustering, inclusion into the bilayer, active force, or by a combination of multiple effects [1].</w:t>
      </w:r>
      <w:r>
        <w:rPr>
          <w:iCs/>
        </w:rPr>
        <w:t xml:space="preserve"> </w:t>
      </w:r>
      <w:r w:rsidRPr="00BF1A68">
        <w:rPr>
          <w:iCs/>
        </w:rPr>
        <w:t xml:space="preserve">Many proteins bind peripherally to interact with a membrane’s shape. </w:t>
      </w:r>
      <w:proofErr w:type="gramStart"/>
      <w:r w:rsidRPr="00BF1A68">
        <w:rPr>
          <w:iCs/>
        </w:rPr>
        <w:t>Typically</w:t>
      </w:r>
      <w:proofErr w:type="gramEnd"/>
      <w:r w:rsidRPr="00BF1A68">
        <w:rPr>
          <w:iCs/>
        </w:rPr>
        <w:t xml:space="preserve"> they are themselves intrinsically curved or they form curved multi-protein assemblies when bound to the surface. Examples include Bin/</w:t>
      </w:r>
      <w:proofErr w:type="spellStart"/>
      <w:r w:rsidRPr="00BF1A68">
        <w:rPr>
          <w:iCs/>
        </w:rPr>
        <w:t>amphiphysin</w:t>
      </w:r>
      <w:proofErr w:type="spellEnd"/>
      <w:r w:rsidRPr="00BF1A68">
        <w:rPr>
          <w:iCs/>
        </w:rPr>
        <w:t>/</w:t>
      </w:r>
      <w:proofErr w:type="spellStart"/>
      <w:r w:rsidRPr="00BF1A68">
        <w:rPr>
          <w:iCs/>
        </w:rPr>
        <w:t>Rvs</w:t>
      </w:r>
      <w:proofErr w:type="spellEnd"/>
      <w:r w:rsidRPr="00BF1A68">
        <w:rPr>
          <w:iCs/>
        </w:rPr>
        <w:t xml:space="preserve"> (BAR) proteins, </w:t>
      </w:r>
      <w:proofErr w:type="spellStart"/>
      <w:r w:rsidRPr="00BF1A68">
        <w:rPr>
          <w:iCs/>
        </w:rPr>
        <w:t>clathrin</w:t>
      </w:r>
      <w:proofErr w:type="spellEnd"/>
      <w:r w:rsidRPr="00BF1A68">
        <w:rPr>
          <w:iCs/>
        </w:rPr>
        <w:t>, and dynamin [1].</w:t>
      </w:r>
      <w:r>
        <w:rPr>
          <w:i/>
          <w:iCs/>
        </w:rPr>
        <w:t xml:space="preserve"> </w:t>
      </w:r>
      <w:r w:rsidRPr="00BF1A68">
        <w:rPr>
          <w:iCs/>
        </w:rPr>
        <w:t>Often, they form large-scale 3D assemblies and act as</w:t>
      </w:r>
      <w:r>
        <w:rPr>
          <w:i/>
          <w:iCs/>
        </w:rPr>
        <w:t xml:space="preserve"> </w:t>
      </w:r>
      <w:r w:rsidRPr="00BF1A68">
        <w:rPr>
          <w:iCs/>
        </w:rPr>
        <w:t>scaffolds that mold the underlying membrane into a</w:t>
      </w:r>
      <w:r>
        <w:rPr>
          <w:i/>
          <w:iCs/>
        </w:rPr>
        <w:t xml:space="preserve"> </w:t>
      </w:r>
      <w:r w:rsidRPr="00BF1A68">
        <w:rPr>
          <w:iCs/>
        </w:rPr>
        <w:t>vesicle or a tubule [1,2].</w:t>
      </w:r>
      <w:r>
        <w:rPr>
          <w:i/>
          <w:iCs/>
        </w:rPr>
        <w:t xml:space="preserve"> </w:t>
      </w:r>
      <w:r w:rsidRPr="00BF1A68">
        <w:rPr>
          <w:iCs/>
        </w:rPr>
        <w:t>Another mechanism of bending</w:t>
      </w:r>
      <w:r>
        <w:rPr>
          <w:i/>
          <w:iCs/>
        </w:rPr>
        <w:t xml:space="preserve"> </w:t>
      </w:r>
      <w:r w:rsidRPr="00BF1A68">
        <w:rPr>
          <w:iCs/>
        </w:rPr>
        <w:t>membranes is by shallow insertion of amphipathic helices</w:t>
      </w:r>
      <w:r>
        <w:rPr>
          <w:i/>
          <w:iCs/>
        </w:rPr>
        <w:t xml:space="preserve"> </w:t>
      </w:r>
      <w:r w:rsidRPr="00BF1A68">
        <w:rPr>
          <w:iCs/>
        </w:rPr>
        <w:t>into the bilayer [4]. Many proteins contain amphipathic</w:t>
      </w:r>
      <w:r>
        <w:rPr>
          <w:i/>
          <w:iCs/>
        </w:rPr>
        <w:t xml:space="preserve"> </w:t>
      </w:r>
      <w:r w:rsidRPr="00BF1A68">
        <w:rPr>
          <w:iCs/>
        </w:rPr>
        <w:t xml:space="preserve">helices, especially those involved in </w:t>
      </w:r>
      <w:proofErr w:type="spellStart"/>
      <w:r w:rsidRPr="00BF1A68">
        <w:rPr>
          <w:iCs/>
        </w:rPr>
        <w:t>endoctytosis</w:t>
      </w:r>
      <w:proofErr w:type="spellEnd"/>
      <w:r w:rsidRPr="00BF1A68">
        <w:rPr>
          <w:iCs/>
        </w:rPr>
        <w:t xml:space="preserve"> and</w:t>
      </w:r>
      <w:r>
        <w:rPr>
          <w:i/>
          <w:iCs/>
        </w:rPr>
        <w:t xml:space="preserve"> </w:t>
      </w:r>
      <w:r w:rsidRPr="00BF1A68">
        <w:rPr>
          <w:iCs/>
        </w:rPr>
        <w:t xml:space="preserve">trafficking, such as </w:t>
      </w:r>
      <w:proofErr w:type="spellStart"/>
      <w:r w:rsidRPr="00BF1A68">
        <w:rPr>
          <w:iCs/>
        </w:rPr>
        <w:t>epsins</w:t>
      </w:r>
      <w:proofErr w:type="spellEnd"/>
      <w:r w:rsidRPr="00BF1A68">
        <w:rPr>
          <w:iCs/>
        </w:rPr>
        <w:t xml:space="preserve"> and BAR proteins [1]</w:t>
      </w:r>
      <w:r>
        <w:rPr>
          <w:i/>
          <w:iCs/>
        </w:rPr>
        <w:t xml:space="preserve">.” </w:t>
      </w:r>
      <w:r w:rsidRPr="00F94D4E">
        <w:fldChar w:fldCharType="begin" w:fldLock="1"/>
      </w:r>
      <w:r w:rsidRPr="00F94D4E">
        <w:instrText>ADDIN CSL_CITATION {"citationItems":[{"id":"ITEM-1","itemData":{"DOI":"https://doi.org/10.1016/j.sbi.2018.03.018","ISSN":"0959-440X","abstract":"Lipid membranes play key roles in cells, such as in trafficking, division, infection, remodeling of organelles, among others. The key step in all these processes is creating membrane curvature, typically under the control of many anchored, adhered or included proteins. However, it has become clear that the membrane itself can mediate the interactions among proteins to produce highly ordered assemblies. Computer simulations are ideally suited to investigate protein organization and the dynamics of membrane remodeling at near-micron scales, something that is extremely challenging to tackle experimentally. We review recent computational efforts in modeling protein-caused membrane deformation mechanisms, specifically focusing on coarse-grained simulations. We highlight work that exposed the membrane-mediated ordering of proteins into lines, meshwork, spirals and other assemblies, in what seems to be a very generic mechanism driven by a combination of short and long-ranged forces. Modulating the mechanical properties of membranes is an underexplored signaling mechanism in various processes deserving of more attention in the near future.","author":[{"dropping-particle":"","family":"Simunovic","given":"Mijo","non-dropping-particle":"","parse-names":false,"suffix":""},{"dropping-particle":"","family":"Bassereau","given":"Patricia","non-dropping-particle":"","parse-names":false,"suffix":""},{"dropping-particle":"","family":"Voth","given":"Gregory A","non-dropping-particle":"","parse-names":false,"suffix":""}],"container-title":"Current Opinion in Structural Biology","id":"ITEM-1","issued":{"date-parts":[["2018"]]},"page":"99-105","title":"Organizing membrane-curving proteins: the emerging dynamical picture","type":"article-journal","volume":"51"},"uris":["http://www.mendeley.com/documents/?uuid=b0f40ac5-7da3-43c9-899d-829fc7fbea28"]}],"mendeley":{"formattedCitation":"(Simunovic, Bassereau, &amp; Voth, 2018)","plainTextFormattedCitation":"(Simunovic, Bassereau, &amp; Voth, 2018)","previouslyFormattedCitation":"(Simunovic, Bassereau, &amp; Voth, 2018)"},"properties":{"noteIndex":0},"schema":"https://github.com/citation-style-language/schema/raw/master/csl-citation.json"}</w:instrText>
      </w:r>
      <w:r w:rsidRPr="00F94D4E">
        <w:fldChar w:fldCharType="separate"/>
      </w:r>
      <w:r w:rsidRPr="00F94D4E">
        <w:rPr>
          <w:noProof/>
        </w:rPr>
        <w:t>(Simunovic, Bassereau, &amp; Voth, 2018)</w:t>
      </w:r>
      <w:r w:rsidRPr="00F94D4E">
        <w:fldChar w:fldCharType="end"/>
      </w:r>
    </w:p>
    <w:p w14:paraId="4367B38B" w14:textId="4B5AF848" w:rsidR="00C03ACC" w:rsidRDefault="00C03ACC" w:rsidP="003273E7"/>
    <w:p w14:paraId="7B726A4E" w14:textId="3EE65076" w:rsidR="00C03ACC" w:rsidRDefault="00C03ACC" w:rsidP="003273E7"/>
    <w:p w14:paraId="51BF56E0" w14:textId="4972B4B6" w:rsidR="00666F9D" w:rsidRDefault="00C03ACC" w:rsidP="003273E7">
      <w:r>
        <w:lastRenderedPageBreak/>
        <w:t>Read “Protein-driven membrane stresses in fusion and fission”</w:t>
      </w:r>
      <w:r w:rsidR="0027762C">
        <w:t xml:space="preserve"> </w:t>
      </w:r>
      <w:r w:rsidR="0027762C">
        <w:fldChar w:fldCharType="begin" w:fldLock="1"/>
      </w:r>
      <w:r w:rsidR="0082370C">
        <w:instrText>ADDIN CSL_CITATION {"citationItems":[{"id":"ITEM-1","itemData":{"ISBN":"0968-0004","author":[{"dropping-particle":"","family":"Kozlov","given":"Michael M","non-dropping-particle":"","parse-names":false,"suffix":""},{"dropping-particle":"","family":"McMahon","given":"Harvey T","non-dropping-particle":"","parse-names":false,"suffix":""},{"dropping-particle":"V","family":"Chernomordik","given":"Leonid","non-dropping-particle":"","parse-names":false,"suffix":""}],"container-title":"Trends in biochemical sciences","id":"ITEM-1","issue":"12","issued":{"date-parts":[["2010"]]},"page":"699-706","title":"Protein-driven membrane stresses in fusion and fission","type":"article-journal","volume":"35"},"uris":["http://www.mendeley.com/documents/?uuid=d34b5dfb-b525-4c86-b3b4-120bb18c8a59"]}],"mendeley":{"formattedCitation":"(Kozlov, McMahon, &amp; Chernomordik, 2010)","plainTextFormattedCitation":"(Kozlov, McMahon, &amp; Chernomordik, 2010)","previouslyFormattedCitation":"(Kozlov, McMahon, &amp; Chernomordik, 2010)"},"properties":{"noteIndex":0},"schema":"https://github.com/citation-style-language/schema/raw/master/csl-citation.json"}</w:instrText>
      </w:r>
      <w:r w:rsidR="0027762C">
        <w:fldChar w:fldCharType="separate"/>
      </w:r>
      <w:r w:rsidR="0027762C" w:rsidRPr="0027762C">
        <w:rPr>
          <w:noProof/>
        </w:rPr>
        <w:t>(Kozlov, McMahon, &amp; Chernomordik, 2010)</w:t>
      </w:r>
      <w:r w:rsidR="0027762C">
        <w:fldChar w:fldCharType="end"/>
      </w:r>
      <w:r>
        <w:t xml:space="preserve"> </w:t>
      </w:r>
    </w:p>
    <w:p w14:paraId="0798D5B4" w14:textId="77777777" w:rsidR="00BF1A68" w:rsidRDefault="00E00CEE" w:rsidP="00D96557">
      <w:pPr>
        <w:pStyle w:val="Heading3"/>
      </w:pPr>
      <w:bookmarkStart w:id="27" w:name="_Toc20349591"/>
      <w:r w:rsidRPr="0051201A">
        <w:t>Examples</w:t>
      </w:r>
      <w:bookmarkEnd w:id="27"/>
    </w:p>
    <w:p w14:paraId="5AFE12BE" w14:textId="77777777" w:rsidR="00455125" w:rsidRDefault="00455125" w:rsidP="003273E7"/>
    <w:p w14:paraId="16969387" w14:textId="1B710CA0" w:rsidR="00BF1A68" w:rsidRDefault="00BF1A68" w:rsidP="003273E7">
      <w:r>
        <w:t>BAR domains</w:t>
      </w:r>
    </w:p>
    <w:p w14:paraId="507CB58A" w14:textId="22CF43FD" w:rsidR="00BF1A68" w:rsidRDefault="00BF1A68" w:rsidP="003273E7"/>
    <w:p w14:paraId="2CCAEBA9" w14:textId="0758AD4B" w:rsidR="00BF1A68" w:rsidRDefault="00BF1A68" w:rsidP="003273E7">
      <w:r>
        <w:t xml:space="preserve">BAR domain proteins are among the best understood membrane curvature-generating proteins. </w:t>
      </w:r>
      <w:r>
        <w:fldChar w:fldCharType="begin" w:fldLock="1"/>
      </w:r>
      <w:r w:rsidR="00925613">
        <w:instrText>ADDIN CSL_CITATION {"citationItems":[{"id":"ITEM-1","itemData":{"DOI":"https://doi.org/10.1016/j.sbi.2018.03.018","ISSN":"0959-440X","abstract":"Lipid membranes play key roles in cells, such as in trafficking, division, infection, remodeling of organelles, among others. The key step in all these processes is creating membrane curvature, typically under the control of many anchored, adhered or included proteins. However, it has become clear that the membrane itself can mediate the interactions among proteins to produce highly ordered assemblies. Computer simulations are ideally suited to investigate protein organization and the dynamics of membrane remodeling at near-micron scales, something that is extremely challenging to tackle experimentally. We review recent computational efforts in modeling protein-caused membrane deformation mechanisms, specifically focusing on coarse-grained simulations. We highlight work that exposed the membrane-mediated ordering of proteins into lines, meshwork, spirals and other assemblies, in what seems to be a very generic mechanism driven by a combination of short and long-ranged forces. Modulating the mechanical properties of membranes is an underexplored signaling mechanism in various processes deserving of more attention in the near future.","author":[{"dropping-particle":"","family":"Simunovic","given":"Mijo","non-dropping-particle":"","parse-names":false,"suffix":""},{"dropping-particle":"","family":"Bassereau","given":"Patricia","non-dropping-particle":"","parse-names":false,"suffix":""},{"dropping-particle":"","family":"Voth","given":"Gregory A","non-dropping-particle":"","parse-names":false,"suffix":""}],"container-title":"Current Opinion in Structural Biology","id":"ITEM-1","issued":{"date-parts":[["2018"]]},"page":"99-105","title":"Organizing membrane-curving proteins: the emerging dynamical picture","type":"article-journal","volume":"51"},"uris":["http://www.mendeley.com/documents/?uuid=b0f40ac5-7da3-43c9-899d-829fc7fbea28"]}],"mendeley":{"formattedCitation":"(Simunovic et al., 2018)","plainTextFormattedCitation":"(Simunovic et al., 2018)","previouslyFormattedCitation":"(Simunovic et al., 2018)"},"properties":{"noteIndex":0},"schema":"https://github.com/citation-style-language/schema/raw/master/csl-citation.json"}</w:instrText>
      </w:r>
      <w:r>
        <w:fldChar w:fldCharType="separate"/>
      </w:r>
      <w:r w:rsidRPr="00BF1A68">
        <w:rPr>
          <w:noProof/>
        </w:rPr>
        <w:t>(Simunovic et al., 2018)</w:t>
      </w:r>
      <w:r>
        <w:fldChar w:fldCharType="end"/>
      </w:r>
      <w:r>
        <w:t xml:space="preserve"> Some BAR domain proteins generate positive membrane curvature, while others generate negative curvature. Some BAR domain containing proteins also possess amphipathic helices. BAR domain proteins may form complexes that control membrane shape on a larger scale, e.g. by causing the membrane to form a tube.</w:t>
      </w:r>
    </w:p>
    <w:p w14:paraId="0E0CCD5F" w14:textId="77777777" w:rsidR="00BF1A68" w:rsidRDefault="00BF1A68" w:rsidP="003273E7"/>
    <w:p w14:paraId="7F20A835" w14:textId="0314A4B5" w:rsidR="00C00766" w:rsidRPr="00BF1A68" w:rsidRDefault="004A440C" w:rsidP="003273E7">
      <w:r w:rsidRPr="00BF1A68">
        <w:br w:type="page"/>
      </w:r>
    </w:p>
    <w:p w14:paraId="196E235A" w14:textId="77777777" w:rsidR="00FE2CCA" w:rsidRPr="000B290B" w:rsidRDefault="00814047" w:rsidP="003273E7">
      <w:r w:rsidRPr="000B290B">
        <w:rPr>
          <w:u w:val="single"/>
        </w:rPr>
        <w:lastRenderedPageBreak/>
        <w:t>Bind to the outside:</w:t>
      </w:r>
    </w:p>
    <w:p w14:paraId="0D5A7C76" w14:textId="78947DE7" w:rsidR="0082123E" w:rsidRDefault="00D96557" w:rsidP="003273E7">
      <w:r>
        <w:t>Annexins?</w:t>
      </w:r>
    </w:p>
    <w:p w14:paraId="1C415B00" w14:textId="693656A9" w:rsidR="007B2D5F" w:rsidRDefault="007B2D5F" w:rsidP="003273E7">
      <w:r>
        <w:fldChar w:fldCharType="begin" w:fldLock="1"/>
      </w:r>
      <w:r w:rsidR="005E385D">
        <w:instrText>ADDIN CSL_CITATION {"citationItems":[{"id":"ITEM-1","itemData":{"DOI":"10.1083/jcb.201207012","abstract":"Myoblast fusion into multinucleated myotubes is a crucial step in skeletal muscle development and regeneration. Here, we accumulated murine myoblasts at the ready-to-fuse stage by blocking formation of early fusion intermediates with lysophosphatidylcholine. Lifting the block allowed us to explore a largely synchronized fusion. We found that initial merger of two cell membranes detected as lipid mixing involved extracellular annexins A1 and A5 acting in a functionally redundant manner. Subsequent stages of myoblast fusion depended on dynamin activity, phosphatidylinositol(4,5)bisphosphate content, and cell metabolism. Uncoupling fusion from preceding stages of myogenesis will help in the analysis of the interplay between protein machines that initiate and complete cell unification and in the identification of additional protein players controlling different fusion stages.","author":[{"dropping-particle":"","family":"Leikina","given":"Evgenia","non-dropping-particle":"","parse-names":false,"suffix":""},{"dropping-particle":"","family":"Melikov","given":"Kamran","non-dropping-particle":"","parse-names":false,"suffix":""},{"dropping-particle":"","family":"Sanyal","given":"Sarmistha","non-dropping-particle":"","parse-names":false,"suffix":""},{"dropping-particle":"","family":"Verma","given":"Santosh K","non-dropping-particle":"","parse-names":false,"suffix":""},{"dropping-particle":"","family":"Eun","given":"Bokkee","non-dropping-particle":"","parse-names":false,"suffix":""},{"dropping-particle":"","family":"Gebert","given":"Claudia","non-dropping-particle":"","parse-names":false,"suffix":""},{"dropping-particle":"","family":"Pfeifer","given":"Karl","non-dropping-particle":"","parse-names":false,"suffix":""},{"dropping-particle":"","family":"Lizunov","given":"Vladimir A","non-dropping-particle":"","parse-names":false,"suffix":""},{"dropping-particle":"","family":"Kozlov","given":"Michael M","non-dropping-particle":"","parse-names":false,"suffix":""},{"dropping-particle":"V","family":"Chernomordik","given":"Leonid","non-dropping-particle":"","parse-names":false,"suffix":""}],"container-title":"The Journal of cell biology","id":"ITEM-1","issue":"1","issued":{"date-parts":[["2013"]]},"page":"109-123","title":"Extracellular annexins and dynamin are important for sequential steps in myoblast fusion","type":"article-journal","volume":"200"},"uris":["http://www.mendeley.com/documents/?uuid=937b9b51-8abd-4e66-ad56-6b86e1dc31d8"]}],"mendeley":{"formattedCitation":"(Leikina et al., 2013)","plainTextFormattedCitation":"(Leikina et al., 2013)","previouslyFormattedCitation":"(Leikina et al., 2013)"},"properties":{"noteIndex":0},"schema":"https://github.com/citation-style-language/schema/raw/master/csl-citation.json"}</w:instrText>
      </w:r>
      <w:r>
        <w:fldChar w:fldCharType="separate"/>
      </w:r>
      <w:r w:rsidRPr="007B2D5F">
        <w:rPr>
          <w:noProof/>
        </w:rPr>
        <w:t>(Leikina et al., 2013)</w:t>
      </w:r>
      <w:r>
        <w:fldChar w:fldCharType="end"/>
      </w:r>
    </w:p>
    <w:p w14:paraId="421C1E2F" w14:textId="3867ABBB" w:rsidR="004530DD" w:rsidRDefault="007B2D5F" w:rsidP="003273E7">
      <w:r>
        <w:t xml:space="preserve">Annexins </w:t>
      </w:r>
      <w:r w:rsidR="004530DD">
        <w:t>are a family of proteins that bind to anionic phospholipids in a Ca</w:t>
      </w:r>
      <w:r w:rsidR="004530DD">
        <w:rPr>
          <w:vertAlign w:val="superscript"/>
        </w:rPr>
        <w:t>2+</w:t>
      </w:r>
      <w:r w:rsidR="004530DD">
        <w:t>-dependent manner. Annexins are found both inside and outside of the cell.</w:t>
      </w:r>
    </w:p>
    <w:p w14:paraId="7C33EB4A" w14:textId="49F70583" w:rsidR="004530DD" w:rsidRDefault="004530DD" w:rsidP="003273E7">
      <w:r>
        <w:t>Annexins have been implicated in myoblast fusion.</w:t>
      </w:r>
    </w:p>
    <w:p w14:paraId="76B1EDF3" w14:textId="77777777" w:rsidR="004530DD" w:rsidRDefault="004530DD" w:rsidP="003273E7"/>
    <w:p w14:paraId="21826A53" w14:textId="249B58FF" w:rsidR="0082123E" w:rsidRPr="000B290B" w:rsidRDefault="0082123E" w:rsidP="003273E7">
      <w:r w:rsidRPr="000B290B">
        <w:rPr>
          <w:u w:val="single"/>
        </w:rPr>
        <w:t xml:space="preserve">Bind to the </w:t>
      </w:r>
      <w:r>
        <w:rPr>
          <w:u w:val="single"/>
        </w:rPr>
        <w:t>inside</w:t>
      </w:r>
      <w:r w:rsidRPr="000B290B">
        <w:rPr>
          <w:u w:val="single"/>
        </w:rPr>
        <w:t>:</w:t>
      </w:r>
    </w:p>
    <w:p w14:paraId="44022641" w14:textId="77777777" w:rsidR="0082123E" w:rsidRDefault="0082123E" w:rsidP="003273E7"/>
    <w:p w14:paraId="4A3456B7" w14:textId="636565E0" w:rsidR="00885857" w:rsidRPr="000B290B" w:rsidRDefault="00814047" w:rsidP="003273E7">
      <w:r w:rsidRPr="000B290B">
        <w:t>BAR domains?</w:t>
      </w:r>
    </w:p>
    <w:p w14:paraId="1A05BCD3" w14:textId="4032E58E" w:rsidR="002B0B87" w:rsidRPr="000B290B" w:rsidRDefault="002B0B87" w:rsidP="003273E7">
      <w:r w:rsidRPr="000B290B">
        <w:tab/>
        <w:t>Bin/</w:t>
      </w:r>
      <w:proofErr w:type="spellStart"/>
      <w:r w:rsidRPr="000B290B">
        <w:t>amphiphysin</w:t>
      </w:r>
      <w:proofErr w:type="spellEnd"/>
      <w:r w:rsidRPr="000B290B">
        <w:t>/</w:t>
      </w:r>
      <w:proofErr w:type="spellStart"/>
      <w:r w:rsidRPr="000B290B">
        <w:t>Rvs</w:t>
      </w:r>
      <w:proofErr w:type="spellEnd"/>
      <w:r w:rsidRPr="000B290B">
        <w:t xml:space="preserve"> (BAR) domains</w:t>
      </w:r>
    </w:p>
    <w:p w14:paraId="7B9D4EC0" w14:textId="62E57531" w:rsidR="002B0B87" w:rsidRPr="000B290B" w:rsidRDefault="002B0B87" w:rsidP="003273E7">
      <w:r w:rsidRPr="000B290B">
        <w:tab/>
        <w:t>Crescent-</w:t>
      </w:r>
      <w:r w:rsidR="00FE2CCA" w:rsidRPr="000B290B">
        <w:t xml:space="preserve"> or banana-</w:t>
      </w:r>
      <w:r w:rsidRPr="000B290B">
        <w:t>shaped</w:t>
      </w:r>
    </w:p>
    <w:p w14:paraId="1D1F90DD" w14:textId="235B1980" w:rsidR="00FE2CCA" w:rsidRPr="000B290B" w:rsidRDefault="00FE2CCA" w:rsidP="003273E7">
      <w:pPr>
        <w:rPr>
          <w:u w:val="single"/>
        </w:rPr>
      </w:pPr>
    </w:p>
    <w:p w14:paraId="2ABCFFBF" w14:textId="7DC3769F" w:rsidR="004715D8" w:rsidRPr="000B290B" w:rsidRDefault="004715D8" w:rsidP="003273E7">
      <w:pPr>
        <w:rPr>
          <w:u w:val="single"/>
        </w:rPr>
      </w:pPr>
      <w:r w:rsidRPr="000B290B">
        <w:rPr>
          <w:u w:val="single"/>
        </w:rPr>
        <w:t>Hydrophobic peptide</w:t>
      </w:r>
    </w:p>
    <w:p w14:paraId="6B089FAC" w14:textId="41057F7B" w:rsidR="00AC78A5" w:rsidRPr="000B290B" w:rsidRDefault="00AC78A5" w:rsidP="003273E7">
      <w:r w:rsidRPr="000B290B">
        <w:tab/>
        <w:t>Poxvirus A17</w:t>
      </w:r>
    </w:p>
    <w:p w14:paraId="4457158D" w14:textId="7C6CA63E" w:rsidR="00FE2CCA" w:rsidRPr="000B290B" w:rsidRDefault="004F7156" w:rsidP="003273E7">
      <w:r w:rsidRPr="000B290B">
        <w:tab/>
        <w:t>Proteins of the reticulon family, in combination with the DP1/Yop1p family</w:t>
      </w:r>
    </w:p>
    <w:p w14:paraId="6F3287B7" w14:textId="77777777" w:rsidR="004F7156" w:rsidRPr="000B290B" w:rsidRDefault="004F7156" w:rsidP="003273E7"/>
    <w:p w14:paraId="678D88A7" w14:textId="4EAAB3C3" w:rsidR="00885857" w:rsidRPr="0082123E" w:rsidRDefault="004715D8" w:rsidP="003273E7">
      <w:pPr>
        <w:rPr>
          <w:u w:val="single"/>
        </w:rPr>
      </w:pPr>
      <w:r w:rsidRPr="000B290B">
        <w:rPr>
          <w:u w:val="single"/>
        </w:rPr>
        <w:t>Spanning the membrane</w:t>
      </w:r>
    </w:p>
    <w:p w14:paraId="743C8823" w14:textId="77777777" w:rsidR="00AC78A5" w:rsidRPr="000B290B" w:rsidRDefault="00AC78A5" w:rsidP="003273E7"/>
    <w:p w14:paraId="3BC06462" w14:textId="77777777" w:rsidR="00885857" w:rsidRPr="000B290B" w:rsidRDefault="00885857" w:rsidP="003273E7">
      <w:proofErr w:type="spellStart"/>
      <w:r w:rsidRPr="000B290B">
        <w:t>Epsin</w:t>
      </w:r>
      <w:proofErr w:type="spellEnd"/>
      <w:r w:rsidRPr="000B290B">
        <w:t xml:space="preserve"> N-terminal homology (ENTH) domain-containing proteins such as </w:t>
      </w:r>
      <w:proofErr w:type="spellStart"/>
      <w:r w:rsidRPr="000B290B">
        <w:t>epsin</w:t>
      </w:r>
      <w:proofErr w:type="spellEnd"/>
    </w:p>
    <w:p w14:paraId="5ED7C4CA" w14:textId="77777777" w:rsidR="00885857" w:rsidRPr="000B290B" w:rsidRDefault="00885857" w:rsidP="003273E7">
      <w:r w:rsidRPr="000B290B">
        <w:t>Arf1 (28, 62, 63) and Sar1 (13)</w:t>
      </w:r>
    </w:p>
    <w:p w14:paraId="5F9EC191" w14:textId="77777777" w:rsidR="00885857" w:rsidRPr="000B290B" w:rsidRDefault="00885857" w:rsidP="003273E7">
      <w:r w:rsidRPr="000B290B">
        <w:t>Membrane-inserting, helix-forming ALPS (ArfGAP1 or amphipathic lipid-packing sensor) motif is an element common to curvature sensors ArfGAP1</w:t>
      </w:r>
    </w:p>
    <w:p w14:paraId="6874C418" w14:textId="77777777" w:rsidR="00885857" w:rsidRPr="000B290B" w:rsidRDefault="00885857" w:rsidP="003273E7">
      <w:proofErr w:type="spellStart"/>
      <w:r w:rsidRPr="000B290B">
        <w:t>Golgin</w:t>
      </w:r>
      <w:proofErr w:type="spellEnd"/>
      <w:r w:rsidRPr="000B290B">
        <w:t xml:space="preserve"> GMAP-210</w:t>
      </w:r>
    </w:p>
    <w:p w14:paraId="6293C68D" w14:textId="699FD772" w:rsidR="00885857" w:rsidRPr="000B290B" w:rsidRDefault="00441460" w:rsidP="003273E7">
      <w:r w:rsidRPr="000B290B">
        <w:t>α-synuclein</w:t>
      </w:r>
    </w:p>
    <w:p w14:paraId="5A34F666" w14:textId="77777777" w:rsidR="00885857" w:rsidRPr="000B290B" w:rsidRDefault="00885857" w:rsidP="003273E7"/>
    <w:p w14:paraId="03258C68" w14:textId="1FEC63E0" w:rsidR="002574D0" w:rsidRDefault="002574D0" w:rsidP="003273E7">
      <w:r>
        <w:t xml:space="preserve">“forced expression of GRAF1 in pre-differentiated myoblasts drives robust muscle fusion by a process that requires GAP-dependent </w:t>
      </w:r>
      <w:r w:rsidRPr="008C54A3">
        <w:rPr>
          <w:b/>
        </w:rPr>
        <w:t>actin remodeling</w:t>
      </w:r>
      <w:r>
        <w:t xml:space="preserve"> and </w:t>
      </w:r>
      <w:proofErr w:type="spellStart"/>
      <w:r>
        <w:t>BARdependent</w:t>
      </w:r>
      <w:proofErr w:type="spellEnd"/>
      <w:r>
        <w:t xml:space="preserve"> membrane binding or sculpting. Moreover, </w:t>
      </w:r>
      <w:proofErr w:type="spellStart"/>
      <w:r>
        <w:t>morphilino</w:t>
      </w:r>
      <w:proofErr w:type="spellEnd"/>
      <w:r>
        <w:t xml:space="preserve">-based knock-down studies in Xenopus </w:t>
      </w:r>
      <w:proofErr w:type="spellStart"/>
      <w:r>
        <w:t>laevis</w:t>
      </w:r>
      <w:proofErr w:type="spellEnd"/>
      <w:r>
        <w:t xml:space="preserve"> determined that GRAF1 expression </w:t>
      </w:r>
      <w:r>
        <w:lastRenderedPageBreak/>
        <w:t xml:space="preserve">is critical for muscle development. GRAF1 depleted embryos exhibited elevated </w:t>
      </w:r>
      <w:proofErr w:type="spellStart"/>
      <w:r>
        <w:t>RhoA</w:t>
      </w:r>
      <w:proofErr w:type="spellEnd"/>
      <w:r>
        <w:t xml:space="preserve"> activity and defective </w:t>
      </w:r>
      <w:proofErr w:type="spellStart"/>
      <w:r>
        <w:t>myofibrillogenesis</w:t>
      </w:r>
      <w:proofErr w:type="spellEnd"/>
      <w:r>
        <w:t xml:space="preserve"> that resulted in progressive muscle degeneration, defective motility, and embryonic lethality. Our results are the first to identify a GAP that regulates muscle maturation and to highlight the functional importance of </w:t>
      </w:r>
      <w:r w:rsidRPr="008C54A3">
        <w:rPr>
          <w:b/>
        </w:rPr>
        <w:t>BAR domains</w:t>
      </w:r>
      <w:r>
        <w:t xml:space="preserve"> in myotube formation.”</w:t>
      </w:r>
      <w:r w:rsidR="008B7066">
        <w:t xml:space="preserve"> </w:t>
      </w:r>
      <w:r w:rsidR="008B7066">
        <w:fldChar w:fldCharType="begin" w:fldLock="1"/>
      </w:r>
      <w:r w:rsidR="00D100C8">
        <w:instrText>ADDIN CSL_CITATION {"citationItems":[{"id":"ITEM-1","itemData":{"ISBN":"0021-9258","author":[{"dropping-particle":"","family":"Doherty","given":"Jason T","non-dropping-particle":"","parse-names":false,"suffix":""},{"dropping-particle":"","family":"Lenhart","given":"Kaitlin C","non-dropping-particle":"","parse-names":false,"suffix":""},{"dropping-particle":"V","family":"Cameron","given":"Morgan","non-dropping-particle":"","parse-names":false,"suffix":""},{"dropping-particle":"","family":"Mack","given":"Christopher P","non-dropping-particle":"","parse-names":false,"suffix":""},{"dropping-particle":"","family":"Conlon","given":"Frank L","non-dropping-particle":"","parse-names":false,"suffix":""},{"dropping-particle":"","family":"Taylor","given":"Joan M","non-dropping-particle":"","parse-names":false,"suffix":""}],"container-title":"Journal of Biological Chemistry","id":"ITEM-1","issued":{"date-parts":[["2011"]]},"page":"jbc. M111. 243030","title":"Skeletal muscle differentiation and fusion is regulated by the BAR-containing Rho GAP, GRAF1","type":"article-journal"},"uris":["http://www.mendeley.com/documents/?uuid=b516e4c0-04d1-4fcb-8df1-ec75b2678405"]}],"mendeley":{"formattedCitation":"(J. T. Doherty et al., 2011)","plainTextFormattedCitation":"(J. T. Doherty et al., 2011)","previouslyFormattedCitation":"(J. T. Doherty et al., 2011)"},"properties":{"noteIndex":0},"schema":"https://github.com/citation-style-language/schema/raw/master/csl-citation.json"}</w:instrText>
      </w:r>
      <w:r w:rsidR="008B7066">
        <w:fldChar w:fldCharType="separate"/>
      </w:r>
      <w:r w:rsidR="00E11961" w:rsidRPr="00E11961">
        <w:rPr>
          <w:noProof/>
        </w:rPr>
        <w:t>(J. T. Doherty et al., 2011)</w:t>
      </w:r>
      <w:r w:rsidR="008B7066">
        <w:fldChar w:fldCharType="end"/>
      </w:r>
      <w:r>
        <w:t xml:space="preserve"> </w:t>
      </w:r>
    </w:p>
    <w:p w14:paraId="5521C471" w14:textId="6E18D0D0" w:rsidR="00885857" w:rsidRPr="000B290B" w:rsidRDefault="00885857" w:rsidP="003273E7"/>
    <w:p w14:paraId="3275F719" w14:textId="77777777" w:rsidR="00814047" w:rsidRPr="000B290B" w:rsidRDefault="00814047" w:rsidP="003273E7"/>
    <w:p w14:paraId="48E4BEB2" w14:textId="373BF64B" w:rsidR="00814047" w:rsidRPr="000B290B" w:rsidRDefault="00814047" w:rsidP="003273E7">
      <w:r w:rsidRPr="000B290B">
        <w:t>Reticulons – membrane curvature</w:t>
      </w:r>
      <w:r w:rsidR="008B7066">
        <w:t xml:space="preserve"> </w:t>
      </w:r>
      <w:r w:rsidR="008B7066">
        <w:fldChar w:fldCharType="begin" w:fldLock="1"/>
      </w:r>
      <w:r w:rsidR="006D6A93">
        <w:instrText>ADDIN CSL_CITATION {"citationItems":[{"id":"ITEM-1","itemData":{"author":[{"dropping-particle":"","family":"Liu","given":"Tina Y","non-dropping-particle":"","parse-names":false,"suffix":""},{"dropping-particle":"","family":"Bian","given":"Xin","non-dropping-particle":"","parse-names":false,"suffix":""},{"dropping-particle":"","family":"Romano","given":"Fabian B","non-dropping-particle":"","parse-names":false,"suffix":""},{"dropping-particle":"","family":"Shemesh","given":"Tom","non-dropping-particle":"","parse-names":false,"suffix":""},{"dropping-particle":"","family":"Rapoport","given":"Tom A","non-dropping-particle":"","parse-names":false,"suffix":""},{"dropping-particle":"","family":"Hu","given":"Junjie","non-dropping-particle":"","parse-names":false,"suffix":""}],"container-title":"Proceedings of the National Academy of Sciences","id":"ITEM-1","issued":{"date-parts":[["2015"]]},"page":"201504368","title":"Cis and trans interactions between atlastin molecules during membrane fusion","type":"article-journal"},"uris":["http://www.mendeley.com/documents/?uuid=b3e35e9b-0dac-32a1-9044-b19505a8917b"]}],"mendeley":{"formattedCitation":"(T. Y. Liu et al., 2015)","plainTextFormattedCitation":"(T. Y. Liu et al., 2015)","previouslyFormattedCitation":"(T. Y. Liu et al., 2015)"},"properties":{"noteIndex":0},"schema":"https://github.com/citation-style-language/schema/raw/master/csl-citation.json"}</w:instrText>
      </w:r>
      <w:r w:rsidR="008B7066">
        <w:fldChar w:fldCharType="separate"/>
      </w:r>
      <w:r w:rsidR="008B7066" w:rsidRPr="008B7066">
        <w:rPr>
          <w:noProof/>
        </w:rPr>
        <w:t>(T. Y. Liu et al., 2015)</w:t>
      </w:r>
      <w:r w:rsidR="008B7066">
        <w:fldChar w:fldCharType="end"/>
      </w:r>
      <w:r w:rsidRPr="000B290B">
        <w:t xml:space="preserve"> </w:t>
      </w:r>
    </w:p>
    <w:p w14:paraId="0B79FE2B" w14:textId="49FA8D31" w:rsidR="00885857" w:rsidRPr="006C410F" w:rsidRDefault="00370382" w:rsidP="003273E7">
      <w:r>
        <w:rPr>
          <w:b/>
        </w:rPr>
        <w:tab/>
      </w:r>
      <w:r>
        <w:t>Reticulons and Dp1/Yop1p proteins form olig</w:t>
      </w:r>
      <w:r w:rsidRPr="006C410F">
        <w:t>omers</w:t>
      </w:r>
      <w:r w:rsidR="006D6A93">
        <w:t xml:space="preserve"> </w:t>
      </w:r>
      <w:r w:rsidR="006D6A93">
        <w:fldChar w:fldCharType="begin" w:fldLock="1"/>
      </w:r>
      <w:r w:rsidR="006D6A93">
        <w:instrText>ADDIN CSL_CITATION {"citationItems":[{"id":"ITEM-1","itemData":{"DOI":"10.1074/jbc.M800986200","abstract":"We recently identified a class of membrane proteins, the reticulons and DP1/Yop1p, which shape the tubular endoplasmic reticulum (ER) in yeast and mammalian cells. These proteins are highly enriched in the tubular portions of the ER and virtually excluded from other regions. To understand how they promote tubule formation, we characterized their behavior in cellular membranes and addressed how their localization in the ER is determined. Using fluorescence recovery after photobleaching, we found that yeast Rtn1p and Yop1p are less mobile in the membrane than normal ER proteins. Sucrose gradient centrifugation and cross-linking analyses show that they form oligomers. Mutants of yeast Rtn1p, which no longer localize exclusively to the tubular ER or are even totally inactive in inducing ER tubules, are more mobile and oligomerize less extensively. The mammalian reticulons and DP1 are also relatively immobile and can form oligomers. The conserved reticulon homology domain that includes the two membrane-embedded segments is sufficient for the localization of the reticulons to the tubular ER, as well as for their diffusional immobility and oligomerization. Finally, ATP depletion in both yeast and mammalian cells further decreases the mobilities of the reticulons and DP1. We propose that oligomerization of the reticulons and DP1/Yop1p is important for both their localization to the tubular domains of the ER and for their ability to form tubules.","author":[{"dropping-particle":"","family":"Shibata","given":"Yoko","non-dropping-particle":"","parse-names":false,"suffix":""},{"dropping-particle":"","family":"Voss","given":"Christiane","non-dropping-particle":"","parse-names":false,"suffix":""},{"dropping-particle":"","family":"Rist","given":"Julia M","non-dropping-particle":"","parse-names":false,"suffix":""},{"dropping-particle":"","family":"Hu","given":"Junjie","non-dropping-particle":"","parse-names":false,"suffix":""},{"dropping-particle":"","family":"Rapoport","given":"Tom A","non-dropping-particle":"","parse-names":false,"suffix":""},{"dropping-particle":"","family":"Prinz","given":"William A","non-dropping-particle":"","parse-names":false,"suffix":""},{"dropping-particle":"","family":"Voeltz","given":"Gia K","non-dropping-particle":"","parse-names":false,"suffix":""}],"container-title":"Journal of Biological Chemistry","id":"ITEM-1","issue":"27","issued":{"date-parts":[["2008"]]},"page":"18892-18904","title":"The Reticulon and Dp1/Yop1p Proteins Form Immobile Oligomers in the Tubular Endoplasmic Reticulum","type":"article-journal","volume":"283"},"uris":["http://www.mendeley.com/documents/?uuid=e4ad7acb-a8bf-4df7-a6c0-d26fa9f669e7"]}],"mendeley":{"formattedCitation":"(Shibata et al., 2008)","plainTextFormattedCitation":"(Shibata et al., 2008)","previouslyFormattedCitation":"(Shibata et al., 2008)"},"properties":{"noteIndex":0},"schema":"https://github.com/citation-style-language/schema/raw/master/csl-citation.json"}</w:instrText>
      </w:r>
      <w:r w:rsidR="006D6A93">
        <w:fldChar w:fldCharType="separate"/>
      </w:r>
      <w:r w:rsidR="006D6A93" w:rsidRPr="006D6A93">
        <w:rPr>
          <w:noProof/>
        </w:rPr>
        <w:t>(Shibata et al., 2008)</w:t>
      </w:r>
      <w:r w:rsidR="006D6A93">
        <w:fldChar w:fldCharType="end"/>
      </w:r>
      <w:r w:rsidRPr="006C410F">
        <w:t xml:space="preserve"> </w:t>
      </w:r>
    </w:p>
    <w:p w14:paraId="4B1F49EE" w14:textId="071C27B0" w:rsidR="00814047" w:rsidRDefault="006C410F" w:rsidP="003273E7">
      <w:r>
        <w:t>“</w:t>
      </w:r>
      <w:r w:rsidRPr="006C410F">
        <w:t xml:space="preserve">Here, we show that mammalian </w:t>
      </w:r>
      <w:proofErr w:type="spellStart"/>
      <w:r w:rsidRPr="006C410F">
        <w:t>atlastins</w:t>
      </w:r>
      <w:proofErr w:type="spellEnd"/>
      <w:r w:rsidRPr="006C410F">
        <w:t>,</w:t>
      </w:r>
      <w:r>
        <w:t xml:space="preserve"> </w:t>
      </w:r>
      <w:r w:rsidRPr="006C410F">
        <w:t>which are dynamin-like, integral membrane</w:t>
      </w:r>
      <w:r>
        <w:t xml:space="preserve"> </w:t>
      </w:r>
      <w:r w:rsidRPr="006C410F">
        <w:t>GTPases, interact with the tubule-shaping proteins.</w:t>
      </w:r>
      <w:r>
        <w:t xml:space="preserve">” </w:t>
      </w:r>
      <w:r w:rsidR="0096775F">
        <w:fldChar w:fldCharType="begin" w:fldLock="1"/>
      </w:r>
      <w:r w:rsidR="00C540A6">
        <w:instrText>ADDIN CSL_CITATION {"citationItems":[{"id":"ITEM-1","itemData":{"DOI":"10.1016/J.CELL.2009.05.025","ISSN":"0092-8674","abstract":"The endoplasmic reticulum (ER) consists of tubules that are shaped by the reticulons and DP1/Yop1p, but how the tubules form an interconnected network is unknown. Here, we show that mammalian atlastins, which are dynamin-like, integral membrane GTPases, interact with the tubule-shaping proteins. The atlastins localize to the tubular ER and are required for proper network formation in vivo and in vitro. Depletion of the atlastins or overexpression of dominant-negative forms inhibits tubule interconnections. The Sey1p GTPase in S. cerevisiae is likely a functional ortholog of the atlastins; it shares the same signature motifs and membrane topology and interacts genetically and physically with the tubule-shaping proteins. Cells simultaneously lacking Sey1p and a tubule-shaping protein have ER morphology defects. These results indicate that formation of the tubular ER network depends on conserved dynamin-like GTPases. Since atlastin-1 mutations cause a common form of hereditary spastic paraplegia, we suggest ER-shaping defects as a neuropathogenic mechanism.","author":[{"dropping-particle":"","family":"Hu","given":"Junjie","non-dropping-particle":"","parse-names":false,"suffix":""},{"dropping-particle":"","family":"Shibata","given":"Yoko","non-dropping-particle":"","parse-names":false,"suffix":""},{"dropping-particle":"","family":"Zhu","given":"Peng-Peng","non-dropping-particle":"","parse-names":false,"suffix":""},{"dropping-particle":"","family":"Voss","given":"Christiane","non-dropping-particle":"","parse-names":false,"suffix":""},{"dropping-particle":"","family":"Rismanchi","given":"Neggy","non-dropping-particle":"","parse-names":false,"suffix":""},{"dropping-particle":"","family":"Prinz","given":"William A.","non-dropping-particle":"","parse-names":false,"suffix":""},{"dropping-particle":"","family":"Rapoport","given":"Tom A.","non-dropping-particle":"","parse-names":false,"suffix":""},{"dropping-particle":"","family":"Blackstone","given":"Craig","non-dropping-particle":"","parse-names":false,"suffix":""}],"container-title":"Cell","id":"ITEM-1","issue":"3","issued":{"date-parts":[["2009","8","7"]]},"page":"549-561","publisher":"Cell Press","title":"A Class of Dynamin-like GTPases Involved in the Generation of the Tubular ER Network","type":"article-journal","volume":"138"},"uris":["http://www.mendeley.com/documents/?uuid=079f4a08-acf3-3dbf-9257-7718f6394848"]}],"mendeley":{"formattedCitation":"(Hu et al., 2009)","plainTextFormattedCitation":"(Hu et al., 2009)","previouslyFormattedCitation":"(Hu et al., 2009)"},"properties":{"noteIndex":0},"schema":"https://github.com/citation-style-language/schema/raw/master/csl-citation.json"}</w:instrText>
      </w:r>
      <w:r w:rsidR="0096775F">
        <w:fldChar w:fldCharType="separate"/>
      </w:r>
      <w:r w:rsidR="0096775F" w:rsidRPr="0096775F">
        <w:rPr>
          <w:noProof/>
        </w:rPr>
        <w:t>(Hu et al., 2009)</w:t>
      </w:r>
      <w:r w:rsidR="0096775F">
        <w:fldChar w:fldCharType="end"/>
      </w:r>
      <w:r w:rsidR="0096775F">
        <w:t xml:space="preserve"> </w:t>
      </w:r>
    </w:p>
    <w:p w14:paraId="44C0A9E0" w14:textId="2E41C01B" w:rsidR="00C03ACC" w:rsidRDefault="00C03ACC" w:rsidP="003273E7"/>
    <w:p w14:paraId="2B739B75" w14:textId="7156F8B6" w:rsidR="00C03ACC" w:rsidRDefault="00C03ACC" w:rsidP="003273E7">
      <w:r>
        <w:t>“yeast Rtn1p and Yop1p are less mobile in the membrane than normal ER proteins</w:t>
      </w:r>
      <w:r w:rsidR="00C329A6">
        <w:t xml:space="preserve"> …</w:t>
      </w:r>
      <w:r>
        <w:t xml:space="preserve"> they form oligomers</w:t>
      </w:r>
      <w:r w:rsidR="00C329A6">
        <w:t>. …</w:t>
      </w:r>
      <w:r>
        <w:t xml:space="preserve"> The mammalian reticulons and DP1 are also relatively immobile and can form oligomers. The conserved reticulon homology domain that includes the two membrane-embedded segments is sufficient for the localization of the reticulons to the tubular ER, as well as for their diffusional immobility and oligomerization. Finally, ATP depletion in both yeast and mammalian cells further decreases the mobilities of the reticulons and DP1. We propose that oligomerization of the reticulons and DP1/Yop1p is important for both their localization to the tubular domains of the ER and for their ability to form tubules.”</w:t>
      </w:r>
      <w:r w:rsidR="006D6A93">
        <w:t xml:space="preserve"> </w:t>
      </w:r>
      <w:r w:rsidR="006D6A93">
        <w:fldChar w:fldCharType="begin" w:fldLock="1"/>
      </w:r>
      <w:r w:rsidR="004A10D4">
        <w:instrText>ADDIN CSL_CITATION {"citationItems":[{"id":"ITEM-1","itemData":{"DOI":"10.1074/jbc.M800986200","abstract":"We recently identified a class of membrane proteins, the reticulons and DP1/Yop1p, which shape the tubular endoplasmic reticulum (ER) in yeast and mammalian cells. These proteins are highly enriched in the tubular portions of the ER and virtually excluded from other regions. To understand how they promote tubule formation, we characterized their behavior in cellular membranes and addressed how their localization in the ER is determined. Using fluorescence recovery after photobleaching, we found that yeast Rtn1p and Yop1p are less mobile in the membrane than normal ER proteins. Sucrose gradient centrifugation and cross-linking analyses show that they form oligomers. Mutants of yeast Rtn1p, which no longer localize exclusively to the tubular ER or are even totally inactive in inducing ER tubules, are more mobile and oligomerize less extensively. The mammalian reticulons and DP1 are also relatively immobile and can form oligomers. The conserved reticulon homology domain that includes the two membrane-embedded segments is sufficient for the localization of the reticulons to the tubular ER, as well as for their diffusional immobility and oligomerization. Finally, ATP depletion in both yeast and mammalian cells further decreases the mobilities of the reticulons and DP1. We propose that oligomerization of the reticulons and DP1/Yop1p is important for both their localization to the tubular domains of the ER and for their ability to form tubules.","author":[{"dropping-particle":"","family":"Shibata","given":"Yoko","non-dropping-particle":"","parse-names":false,"suffix":""},{"dropping-particle":"","family":"Voss","given":"Christiane","non-dropping-particle":"","parse-names":false,"suffix":""},{"dropping-particle":"","family":"Rist","given":"Julia M","non-dropping-particle":"","parse-names":false,"suffix":""},{"dropping-particle":"","family":"Hu","given":"Junjie","non-dropping-particle":"","parse-names":false,"suffix":""},{"dropping-particle":"","family":"Rapoport","given":"Tom A","non-dropping-particle":"","parse-names":false,"suffix":""},{"dropping-particle":"","family":"Prinz","given":"William A","non-dropping-particle":"","parse-names":false,"suffix":""},{"dropping-particle":"","family":"Voeltz","given":"Gia K","non-dropping-particle":"","parse-names":false,"suffix":""}],"container-title":"Journal of Biological Chemistry","id":"ITEM-1","issue":"27","issued":{"date-parts":[["2008"]]},"page":"18892-18904","title":"The Reticulon and Dp1/Yop1p Proteins Form Immobile Oligomers in the Tubular Endoplasmic Reticulum","type":"article-journal","volume":"283"},"uris":["http://www.mendeley.com/documents/?uuid=e4ad7acb-a8bf-4df7-a6c0-d26fa9f669e7"]}],"mendeley":{"formattedCitation":"(Shibata et al., 2008)","plainTextFormattedCitation":"(Shibata et al., 2008)","previouslyFormattedCitation":"(Shibata et al., 2008)"},"properties":{"noteIndex":0},"schema":"https://github.com/citation-style-language/schema/raw/master/csl-citation.json"}</w:instrText>
      </w:r>
      <w:r w:rsidR="006D6A93">
        <w:fldChar w:fldCharType="separate"/>
      </w:r>
      <w:r w:rsidR="006D6A93" w:rsidRPr="006D6A93">
        <w:rPr>
          <w:noProof/>
        </w:rPr>
        <w:t>(Shibata et al., 2008)</w:t>
      </w:r>
      <w:r w:rsidR="006D6A93">
        <w:fldChar w:fldCharType="end"/>
      </w:r>
      <w:r>
        <w:t xml:space="preserve"> </w:t>
      </w:r>
    </w:p>
    <w:p w14:paraId="7DF9C8AD" w14:textId="729491D3" w:rsidR="00C42D34" w:rsidRDefault="00C42D34" w:rsidP="003273E7"/>
    <w:p w14:paraId="69380722" w14:textId="77777777" w:rsidR="005B2DA0" w:rsidRPr="000B290B" w:rsidRDefault="005B2DA0" w:rsidP="003273E7">
      <w:pPr>
        <w:rPr>
          <w:u w:val="single"/>
        </w:rPr>
      </w:pPr>
    </w:p>
    <w:p w14:paraId="725C52E6" w14:textId="29AD6062" w:rsidR="0082123E" w:rsidRDefault="0082123E" w:rsidP="003273E7">
      <w:r>
        <w:fldChar w:fldCharType="begin" w:fldLock="1"/>
      </w:r>
      <w:r w:rsidR="004B619A">
        <w:instrText>ADDIN CSL_CITATION {"citationItems":[{"id":"ITEM-1","itemData":{"DOI":"10.1074/jbc.M117.809681","abstract":"Bone-resorbing multinucleated osteoclasts that play a central role in the maintenance and repair of our bones are formed from bone marrow myeloid progenitor cells by a complex differentiation process that culminates in fusion of mononuclear osteoclast precursors. In this study, we uncoupled the cell fusion step from both pre-fusion stages of osteoclastogenic differentiation and the post-fusion expansion of the nascent fusion connections. We accumulated ready-to-fuse cells in the presence of the fusion inhibitor lysophosphatidylcholine and then removed the inhibitor to study synchronized cell fusion. We found that osteoclast fusion required the dendrocyte-expressed seven transmembrane protein (DC-STAMP)-dependent non-apoptotic exposure of phosphatidylserine at the surface of fusion-committed cells. Fusion also depended on extracellular annexins, phosphatidylserine-binding proteins, which, along with annexin-binding protein S100A4, regulated fusogenic activity of syncytin 1. Thus, in contrast to fusion processes mediated by a single protein, such as epithelial cell fusion in Caenorhabditis elegans, the cell fusion step in osteoclastogenesis is controlled by phosphatidylserine-regulated activity of several proteins. ","author":[{"dropping-particle":"","family":"Verma","given":"Santosh K","non-dropping-particle":"","parse-names":false,"suffix":""},{"dropping-particle":"","family":"Leikina","given":"Evgenia","non-dropping-particle":"","parse-names":false,"suffix":""},{"dropping-particle":"","family":"Melikov","given":"Kamran","non-dropping-particle":"","parse-names":false,"suffix":""},{"dropping-particle":"","family":"Gebert","given":"Claudia","non-dropping-particle":"","parse-names":false,"suffix":""},{"dropping-particle":"","family":"Kram","given":"Vardit","non-dropping-particle":"","parse-names":false,"suffix":""},{"dropping-particle":"","family":"Young","given":"Marian F","non-dropping-particle":"","parse-names":false,"suffix":""},{"dropping-particle":"","family":"Uygur","given":"Berna","non-dropping-particle":"","parse-names":false,"suffix":""},{"dropping-particle":"V","family":"Chernomordik","given":"Leonid","non-dropping-particle":"","parse-names":false,"suffix":""}],"container-title":"Journal of Biological Chemistry ","id":"ITEM-1","issue":"1 ","issued":{"date-parts":[["2018","1","5"]]},"note":"10.1074/jbc.M117.809681","page":"254-270","title":"Cell-surface phosphatidylserine regulates osteoclast precursor fusion","type":"article-journal","volume":"293 "},"uris":["http://www.mendeley.com/documents/?uuid=2eb0ebee-f71c-4088-a68a-6a6fe0408c2b"]}],"mendeley":{"formattedCitation":"(Verma et al., 2018)","plainTextFormattedCitation":"(Verma et al., 2018)","previouslyFormattedCitation":"(Verma et al., 2018)"},"properties":{"noteIndex":0},"schema":"https://github.com/citation-style-language/schema/raw/master/csl-citation.json"}</w:instrText>
      </w:r>
      <w:r>
        <w:fldChar w:fldCharType="separate"/>
      </w:r>
      <w:r w:rsidRPr="00414D24">
        <w:rPr>
          <w:noProof/>
        </w:rPr>
        <w:t>(Verma et al., 2018)</w:t>
      </w:r>
      <w:r>
        <w:fldChar w:fldCharType="end"/>
      </w:r>
    </w:p>
    <w:p w14:paraId="5AE53CCF" w14:textId="77777777" w:rsidR="0082123E" w:rsidRDefault="0082123E" w:rsidP="003273E7">
      <w:r>
        <w:t xml:space="preserve">Proteins involved in </w:t>
      </w:r>
      <w:proofErr w:type="spellStart"/>
      <w:r>
        <w:t>osteoclastogenesis</w:t>
      </w:r>
      <w:proofErr w:type="spellEnd"/>
      <w:r>
        <w:t>/OCP fusion:</w:t>
      </w:r>
    </w:p>
    <w:p w14:paraId="275AC9C3" w14:textId="77777777" w:rsidR="0082123E" w:rsidRDefault="0082123E" w:rsidP="003273E7">
      <w:r>
        <w:t>S100 proteins</w:t>
      </w:r>
    </w:p>
    <w:p w14:paraId="60FAFB48" w14:textId="77777777" w:rsidR="0082123E" w:rsidRDefault="0082123E" w:rsidP="003273E7">
      <w:r>
        <w:t>protein-tyrosine phosphatase PEST</w:t>
      </w:r>
    </w:p>
    <w:p w14:paraId="1786D0E6" w14:textId="77777777" w:rsidR="0082123E" w:rsidRDefault="0082123E" w:rsidP="003273E7">
      <w:r>
        <w:t>adaptor protein Tks5</w:t>
      </w:r>
    </w:p>
    <w:p w14:paraId="2A08D5EE" w14:textId="77777777" w:rsidR="0082123E" w:rsidRDefault="0082123E" w:rsidP="003273E7">
      <w:r>
        <w:t>an intermediate conductance calcium-activated potassium channel</w:t>
      </w:r>
    </w:p>
    <w:p w14:paraId="3003E527" w14:textId="77777777" w:rsidR="0082123E" w:rsidRDefault="0082123E" w:rsidP="003273E7">
      <w:r>
        <w:t>CD47</w:t>
      </w:r>
    </w:p>
    <w:p w14:paraId="207ACCE8" w14:textId="77777777" w:rsidR="0082123E" w:rsidRDefault="0082123E" w:rsidP="003273E7">
      <w:r>
        <w:t xml:space="preserve">Also: </w:t>
      </w:r>
      <w:proofErr w:type="spellStart"/>
      <w:r>
        <w:t>clathrin</w:t>
      </w:r>
      <w:proofErr w:type="spellEnd"/>
      <w:r>
        <w:t>-mediated endocytosis</w:t>
      </w:r>
    </w:p>
    <w:p w14:paraId="1055B610" w14:textId="77777777" w:rsidR="00875A0A" w:rsidRDefault="00875A0A" w:rsidP="003273E7">
      <w:r>
        <w:lastRenderedPageBreak/>
        <w:t>GRAF1</w:t>
      </w:r>
    </w:p>
    <w:p w14:paraId="0AD2FB9F" w14:textId="745C2261" w:rsidR="005E385D" w:rsidRDefault="00BC3799" w:rsidP="003273E7">
      <w:r>
        <w:t>We recently identified a striated muscle enriched protein</w:t>
      </w:r>
      <w:r w:rsidR="007D4F0A">
        <w:t xml:space="preserve"> </w:t>
      </w:r>
      <w:r>
        <w:t>termed GRAF1 that is poised to co-regulate actin- and lipid</w:t>
      </w:r>
      <w:r w:rsidR="007D4F0A">
        <w:t xml:space="preserve"> </w:t>
      </w:r>
      <w:r>
        <w:t>dynamics</w:t>
      </w:r>
      <w:r w:rsidR="007D4F0A">
        <w:t xml:space="preserve"> </w:t>
      </w:r>
      <w:r>
        <w:t>by virtue of its multi-domain structure that includes a</w:t>
      </w:r>
      <w:r w:rsidR="007D4F0A">
        <w:t xml:space="preserve"> </w:t>
      </w:r>
      <w:r>
        <w:t>N-terminal lipid binding/bending BAR domain, a phosphatidyl</w:t>
      </w:r>
      <w:r w:rsidR="007D4F0A">
        <w:t xml:space="preserve"> </w:t>
      </w:r>
      <w:r>
        <w:t>serine (PS)-binding PH domain, a central Rho-GAP domain, and a</w:t>
      </w:r>
      <w:r w:rsidR="007D4F0A">
        <w:t xml:space="preserve"> </w:t>
      </w:r>
      <w:r>
        <w:t>C-terminal protein-interaction SH3 domain that interacts with</w:t>
      </w:r>
      <w:r w:rsidR="007D4F0A">
        <w:t xml:space="preserve"> </w:t>
      </w:r>
      <w:r>
        <w:t>focal adhesion kinase (FAK)</w:t>
      </w:r>
    </w:p>
    <w:p w14:paraId="6C860661" w14:textId="77777777" w:rsidR="005E385D" w:rsidRDefault="005E385D" w:rsidP="003273E7"/>
    <w:p w14:paraId="4325FC6E" w14:textId="77777777" w:rsidR="004B2ABB" w:rsidRDefault="004B2ABB" w:rsidP="00BC3799">
      <w:pPr>
        <w:spacing w:before="0" w:after="0" w:line="240" w:lineRule="auto"/>
        <w:contextualSpacing w:val="0"/>
      </w:pPr>
    </w:p>
    <w:p w14:paraId="64B23459" w14:textId="56DFAEB3" w:rsidR="00351ABE" w:rsidRPr="000B290B" w:rsidRDefault="004B2ABB" w:rsidP="00BC3799">
      <w:pPr>
        <w:spacing w:before="0" w:after="0" w:line="240" w:lineRule="auto"/>
        <w:contextualSpacing w:val="0"/>
      </w:pPr>
      <w:r>
        <w:rPr>
          <w:i/>
          <w:iCs/>
        </w:rPr>
        <w:t>Identifying Candidate Curvature Generators</w:t>
      </w:r>
      <w:r w:rsidR="00487982">
        <w:br w:type="page"/>
      </w:r>
    </w:p>
    <w:p w14:paraId="629DF942" w14:textId="4EE32E11" w:rsidR="00142426" w:rsidRDefault="00142426">
      <w:pPr>
        <w:spacing w:before="0" w:after="0" w:line="240" w:lineRule="auto"/>
        <w:contextualSpacing w:val="0"/>
      </w:pPr>
    </w:p>
    <w:p w14:paraId="29FDFAB8" w14:textId="77777777" w:rsidR="00142426" w:rsidRDefault="00142426">
      <w:pPr>
        <w:spacing w:before="0" w:after="0" w:line="240" w:lineRule="auto"/>
        <w:contextualSpacing w:val="0"/>
      </w:pPr>
    </w:p>
    <w:p w14:paraId="28A7DD6D" w14:textId="22AC3BEA" w:rsidR="002D1083" w:rsidRPr="00311C52" w:rsidRDefault="00311C52">
      <w:pPr>
        <w:spacing w:before="0" w:after="0" w:line="240" w:lineRule="auto"/>
        <w:contextualSpacing w:val="0"/>
        <w:rPr>
          <w:i/>
        </w:rPr>
      </w:pPr>
      <w:r w:rsidRPr="00311C52">
        <w:rPr>
          <w:i/>
        </w:rPr>
        <w:t>Membrane fission is also membrane fusion</w:t>
      </w:r>
      <w:r w:rsidR="002D1083" w:rsidRPr="00311C52">
        <w:rPr>
          <w:i/>
        </w:rPr>
        <w:br w:type="page"/>
      </w:r>
    </w:p>
    <w:p w14:paraId="2674B2FF" w14:textId="6998DECA" w:rsidR="004C1A16" w:rsidRDefault="000F5D19" w:rsidP="003C6E6A">
      <w:pPr>
        <w:rPr>
          <w:u w:val="single"/>
        </w:rPr>
      </w:pPr>
      <w:r>
        <w:rPr>
          <w:u w:val="single"/>
        </w:rPr>
        <w:lastRenderedPageBreak/>
        <w:t>Other possible components:</w:t>
      </w:r>
    </w:p>
    <w:p w14:paraId="3C754E63" w14:textId="64E06093" w:rsidR="00892690" w:rsidRPr="000F5D19" w:rsidRDefault="000F5D19" w:rsidP="003C6E6A">
      <w:r>
        <w:t xml:space="preserve">Proteins involved in the disassembly and reassembly of reusable membrane fusion complexes, such as the </w:t>
      </w:r>
      <w:r w:rsidR="00C56F90" w:rsidRPr="000B290B">
        <w:t>Sec1/Munc18-like (SM</w:t>
      </w:r>
      <w:r>
        <w:t xml:space="preserve">) proteins, </w:t>
      </w:r>
      <w:r w:rsidR="00C56F90" w:rsidRPr="000B290B">
        <w:t>N-</w:t>
      </w:r>
      <w:proofErr w:type="spellStart"/>
      <w:r w:rsidR="00C56F90" w:rsidRPr="000B290B">
        <w:t>ethymalemide</w:t>
      </w:r>
      <w:proofErr w:type="spellEnd"/>
      <w:r w:rsidR="00C56F90" w:rsidRPr="000B290B">
        <w:t xml:space="preserve"> sensitive factor</w:t>
      </w:r>
      <w:r>
        <w:t xml:space="preserve"> (NSF</w:t>
      </w:r>
      <w:r w:rsidR="00C56F90" w:rsidRPr="000B290B">
        <w:t>) proteins</w:t>
      </w:r>
      <w:r>
        <w:t>,</w:t>
      </w:r>
      <w:r w:rsidR="00C56F90" w:rsidRPr="000B290B">
        <w:t xml:space="preserve"> and SNAPs</w:t>
      </w:r>
      <w:r>
        <w:t xml:space="preserve"> in vesicle fusion</w:t>
      </w:r>
      <w:r w:rsidR="00974401">
        <w:t xml:space="preserve"> </w:t>
      </w:r>
      <w:r w:rsidR="00974401">
        <w:fldChar w:fldCharType="begin" w:fldLock="1"/>
      </w:r>
      <w:r w:rsidR="00974401">
        <w:instrText>ADDIN CSL_CITATION {"citationItems":[{"id":"ITEM-1","itemData":{"ISBN":"1097-0282","author":[{"dropping-particle":"","family":"Ryu","given":"Je-Kyung","non-dropping-particle":"","parse-names":false,"suffix":""},{"dropping-particle":"","family":"Jahn","given":"Reinhard","non-dropping-particle":"","parse-names":false,"suffix":""},{"dropping-particle":"","family":"Yoon","given":"Tae‐Young","non-dropping-particle":"","parse-names":false,"suffix":""}],"container-title":"Biopolymers","id":"ITEM-1","issue":"8","issued":{"date-parts":[["2016"]]},"page":"518-531","title":"Review: Progresses in understanding N‐ethylmaleimide sensitive factor (NSF) mediated disassembly of SNARE complexes","type":"article-journal","volume":"105"},"uris":["http://www.mendeley.com/documents/?uuid=3732b819-6918-4793-809e-bf8529f1c37a"]}],"mendeley":{"formattedCitation":"(Ryu, Jahn, &amp; Yoon, 2016)","plainTextFormattedCitation":"(Ryu, Jahn, &amp; Yoon, 2016)","previouslyFormattedCitation":"(Ryu, Jahn, &amp; Yoon, 2016)"},"properties":{"noteIndex":0},"schema":"https://github.com/citation-style-language/schema/raw/master/csl-citation.json"}</w:instrText>
      </w:r>
      <w:r w:rsidR="00974401">
        <w:fldChar w:fldCharType="separate"/>
      </w:r>
      <w:r w:rsidR="00974401" w:rsidRPr="00974401">
        <w:rPr>
          <w:noProof/>
        </w:rPr>
        <w:t>(Ryu, Jahn, &amp; Yoon, 2016)</w:t>
      </w:r>
      <w:r w:rsidR="00974401">
        <w:fldChar w:fldCharType="end"/>
      </w:r>
      <w:r w:rsidR="00C56F90" w:rsidRPr="000B290B">
        <w:t xml:space="preserve"> </w:t>
      </w:r>
    </w:p>
    <w:p w14:paraId="7EEAC96A" w14:textId="5BAB7CFA" w:rsidR="00E9540D" w:rsidRPr="000F5D19" w:rsidRDefault="00230836" w:rsidP="003C6E6A">
      <w:r w:rsidRPr="000F5D19">
        <w:t>Gap junction</w:t>
      </w:r>
      <w:r w:rsidR="000F5D19">
        <w:t xml:space="preserve"> proteins (e.g. placenta)</w:t>
      </w:r>
    </w:p>
    <w:p w14:paraId="224D4F4B" w14:textId="3FCD45FD" w:rsidR="00D5141E" w:rsidRDefault="0093456A" w:rsidP="003C6E6A">
      <w:r>
        <w:t>Dynamin: not all dynamin-like proteins require GTP hydrolysis</w:t>
      </w:r>
      <w:r w:rsidR="00974401">
        <w:t xml:space="preserve"> </w:t>
      </w:r>
      <w:r w:rsidR="00974401">
        <w:fldChar w:fldCharType="begin" w:fldLock="1"/>
      </w:r>
      <w:r w:rsidR="00974401">
        <w:instrText>ADDIN CSL_CITATION {"citationItems":[{"id":"ITEM-1","itemData":{"ISBN":"0950-382X","author":[{"dropping-particle":"","family":"Bürmann","given":"Frank","non-dropping-particle":"","parse-names":false,"suffix":""},{"dropping-particle":"","family":"Ebert","given":"Nina","non-dropping-particle":"","parse-names":false,"suffix":""},{"dropping-particle":"","family":"Baarle","given":"Suey","non-dropping-particle":"van","parse-names":false,"suffix":""},{"dropping-particle":"","family":"Bramkamp","given":"Marc","non-dropping-particle":"","parse-names":false,"suffix":""}],"container-title":"Molecular microbiology","id":"ITEM-1","issue":"5","issued":{"date-parts":[["2011"]]},"page":"1294-1304","title":"A bacterial dynamin‐like protein mediating nucleotide‐independent membrane fusion","type":"article-journal","volume":"79"},"uris":["http://www.mendeley.com/documents/?uuid=92bb6f43-fdb0-49a4-9ce5-fe2b62c1ddf2"]}],"mendeley":{"formattedCitation":"(Bürmann, Ebert, van Baarle, &amp; Bramkamp, 2011)","plainTextFormattedCitation":"(Bürmann, Ebert, van Baarle, &amp; Bramkamp, 2011)","previouslyFormattedCitation":"(Bürmann, Ebert, van Baarle, &amp; Bramkamp, 2011)"},"properties":{"noteIndex":0},"schema":"https://github.com/citation-style-language/schema/raw/master/csl-citation.json"}</w:instrText>
      </w:r>
      <w:r w:rsidR="00974401">
        <w:fldChar w:fldCharType="separate"/>
      </w:r>
      <w:r w:rsidR="00974401" w:rsidRPr="00974401">
        <w:rPr>
          <w:noProof/>
        </w:rPr>
        <w:t>(Bürmann, Ebert, van Baarle, &amp; Bramkamp, 2011)</w:t>
      </w:r>
      <w:r w:rsidR="00974401">
        <w:fldChar w:fldCharType="end"/>
      </w:r>
      <w:r>
        <w:t xml:space="preserve"> </w:t>
      </w:r>
    </w:p>
    <w:p w14:paraId="6E8B322B" w14:textId="4E241BA8" w:rsidR="00E66F98" w:rsidRDefault="00F86DAF" w:rsidP="003C6E6A">
      <w:r>
        <w:t>Signaling components</w:t>
      </w:r>
    </w:p>
    <w:p w14:paraId="4709BCB5" w14:textId="5A45E754" w:rsidR="00F86DAF" w:rsidRDefault="00F86DAF" w:rsidP="003C6E6A">
      <w:r>
        <w:t>Transcription factors</w:t>
      </w:r>
    </w:p>
    <w:p w14:paraId="46C85F8D" w14:textId="4E693FEB" w:rsidR="006C0ECC" w:rsidRDefault="006C0ECC" w:rsidP="003C6E6A">
      <w:r>
        <w:t>Trafficking</w:t>
      </w:r>
    </w:p>
    <w:p w14:paraId="276B4325" w14:textId="3D699DCC" w:rsidR="005D3B2D" w:rsidRDefault="005D3B2D" w:rsidP="003C6E6A">
      <w:r>
        <w:t>Lipid rafts</w:t>
      </w:r>
    </w:p>
    <w:p w14:paraId="17D75F39" w14:textId="393D1660" w:rsidR="005D3B2D" w:rsidRDefault="005D3B2D" w:rsidP="003C6E6A">
      <w:r>
        <w:t>Ions</w:t>
      </w:r>
    </w:p>
    <w:p w14:paraId="779022CF" w14:textId="7CA5EA71" w:rsidR="00634F6C" w:rsidRDefault="004934E7" w:rsidP="003C6E6A">
      <w:r>
        <w:t>Extracellular matrix digesters</w:t>
      </w:r>
    </w:p>
    <w:p w14:paraId="31F756CF" w14:textId="77777777" w:rsidR="00E66F98" w:rsidRPr="00E66F98" w:rsidRDefault="00E66F98" w:rsidP="003C6E6A"/>
    <w:p w14:paraId="14F49260" w14:textId="77777777" w:rsidR="002D1083" w:rsidRDefault="002D1083">
      <w:pPr>
        <w:spacing w:before="0" w:after="0" w:line="240" w:lineRule="auto"/>
        <w:contextualSpacing w:val="0"/>
        <w:rPr>
          <w:rFonts w:asciiTheme="majorHAnsi" w:eastAsiaTheme="majorEastAsia" w:hAnsiTheme="majorHAnsi" w:cstheme="majorBidi"/>
          <w:color w:val="000000" w:themeColor="text1"/>
          <w:szCs w:val="32"/>
        </w:rPr>
      </w:pPr>
      <w:r>
        <w:rPr>
          <w:b/>
        </w:rPr>
        <w:br w:type="page"/>
      </w:r>
    </w:p>
    <w:p w14:paraId="41CD6FBD" w14:textId="03A6115B" w:rsidR="004601AB" w:rsidRPr="000B290B" w:rsidRDefault="004601AB" w:rsidP="00194C3D">
      <w:pPr>
        <w:pStyle w:val="Heading1"/>
      </w:pPr>
      <w:bookmarkStart w:id="28" w:name="_Toc20349592"/>
      <w:r w:rsidRPr="000B290B">
        <w:rPr>
          <w:b w:val="0"/>
        </w:rPr>
        <w:lastRenderedPageBreak/>
        <w:t>CONCLUSION</w:t>
      </w:r>
      <w:bookmarkEnd w:id="28"/>
    </w:p>
    <w:p w14:paraId="01A10AD4" w14:textId="383A614E" w:rsidR="00D56D80" w:rsidRDefault="00AD2E18" w:rsidP="00A20BFB">
      <w:r>
        <w:tab/>
      </w:r>
      <w:r w:rsidR="005E5BF8">
        <w:t xml:space="preserve">All life forms on this planet rely on the use of lipid bilayers to separate the </w:t>
      </w:r>
      <w:r w:rsidR="00DF12C5">
        <w:t xml:space="preserve">inside of compartments from the outside. </w:t>
      </w:r>
      <w:r w:rsidR="00D56D80">
        <w:fldChar w:fldCharType="begin" w:fldLock="1"/>
      </w:r>
      <w:r w:rsidR="00414D24">
        <w:instrText>ADDIN CSL_CITATION {"citationItems":[{"id":"ITEM-1","itemData":{"DOI":"https://doi.org/10.1016/j.cub.2018.01.086","ISSN":"0960-9822","abstract":"Summary Biological membranes are thin amphiphilic sheaths, only a few nanometres thick, that define both the boundaries of all cells as well as the diversity of the internal compartments in eukaryotes. The plasma membrane of a typical prokaryote houses about 20–30% of the cell’s expressed proteins, and its lipids account for approximately 10% of the cell’s dry mass. The numbers for eukaryotic cells are comparable — the difference in surface area to volume ratio is overall compensated by the eukaryotic endomembrane system. Roughly a fourth of the protein encoded by the human genome carries at least one stretch of sequence predicted to serve as a transmembrane domain. Membranes host substrate exchange, sensing and communication, and life-giving energy conservation via chemiosmotic ATP synthesis.","author":[{"dropping-particle":"","family":"Gould","given":"Sven B","non-dropping-particle":"","parse-names":false,"suffix":""}],"container-title":"Current Biology","id":"ITEM-1","issue":"8","issued":{"date-parts":[["2018"]]},"page":"R381-R385","title":"Membranes and evolution","type":"article-journal","volume":"28"},"uris":["http://www.mendeley.com/documents/?uuid=6049e1f8-1734-41e9-9c22-7d9ca02cc26f"]}],"mendeley":{"formattedCitation":"(Gould, 2018)","plainTextFormattedCitation":"(Gould, 2018)","previouslyFormattedCitation":"(Gould, 2018)"},"properties":{"noteIndex":0},"schema":"https://github.com/citation-style-language/schema/raw/master/csl-citation.json"}</w:instrText>
      </w:r>
      <w:r w:rsidR="00D56D80">
        <w:fldChar w:fldCharType="separate"/>
      </w:r>
      <w:r w:rsidR="00D56D80" w:rsidRPr="00D56D80">
        <w:rPr>
          <w:noProof/>
        </w:rPr>
        <w:t>(Gould, 2018)</w:t>
      </w:r>
      <w:r w:rsidR="00D56D80">
        <w:fldChar w:fldCharType="end"/>
      </w:r>
      <w:r w:rsidR="00D56D80">
        <w:t xml:space="preserve"> </w:t>
      </w:r>
      <w:r w:rsidR="00DF12C5">
        <w:t xml:space="preserve">The ability to add material to or remove material from lipid bilayers, and the ability to combine or divide the contents of membrane-enclosed compartments, would have been one of the earliest needs of cellular life. </w:t>
      </w:r>
      <w:r w:rsidR="00D56D80">
        <w:t>As a result, a</w:t>
      </w:r>
      <w:r w:rsidR="00DF12C5">
        <w:t>ll life forms appear to possess protein machinery that catalyzes the fusion (and fission) of lipid bilayers</w:t>
      </w:r>
      <w:r w:rsidR="00D56D80">
        <w:t>, and many of these proteins are evolutionarily ancient</w:t>
      </w:r>
      <w:r w:rsidR="00DF12C5">
        <w:t>.</w:t>
      </w:r>
      <w:r w:rsidR="00D56D80">
        <w:t xml:space="preserve"> Whether due to common evolutionary origins, or due to the need to </w:t>
      </w:r>
      <w:r w:rsidR="005E5BF8">
        <w:t>overcome a similar set of biophysical constraints</w:t>
      </w:r>
      <w:r w:rsidR="00D56D80">
        <w:t>, the proteins that mediate diverse membrane fusion processes frequently fulfill the same mechanical roles, several of which we have described here.</w:t>
      </w:r>
    </w:p>
    <w:p w14:paraId="107893E0" w14:textId="1C375965" w:rsidR="00AD2E18" w:rsidRDefault="00D56D80" w:rsidP="00476D71">
      <w:pPr>
        <w:ind w:firstLine="720"/>
      </w:pPr>
      <w:r>
        <w:t>Despite the importance and ubiquity of membrane fusion proteins, many membrane fusion processes – including most cell-cell fusion processes – remain poorly understood</w:t>
      </w:r>
      <w:r w:rsidR="00476D71">
        <w:t xml:space="preserve">. Often, while we know that we don’t have a complete picture of a given membrane fusion process, we also don’t know which parts we are missing. Our goal here is to establish a conceptual framework that helps researchers identify the missing components of any given membrane fusion process by laying out some common components of membrane fusion machines. </w:t>
      </w:r>
      <w:r w:rsidR="00A200B2">
        <w:t>For example</w:t>
      </w:r>
      <w:r w:rsidR="00476D71">
        <w:t xml:space="preserve">, a researcher who studies a process with identified membrane tethers and </w:t>
      </w:r>
      <w:proofErr w:type="spellStart"/>
      <w:r w:rsidR="00476D71">
        <w:t>fusogens</w:t>
      </w:r>
      <w:proofErr w:type="spellEnd"/>
      <w:r w:rsidR="00476D71">
        <w:t xml:space="preserve"> </w:t>
      </w:r>
      <w:r w:rsidR="00A200B2">
        <w:t xml:space="preserve">may wish to search </w:t>
      </w:r>
      <w:r w:rsidR="00476D71">
        <w:t xml:space="preserve">for </w:t>
      </w:r>
      <w:r w:rsidR="00E43EE6">
        <w:t>complex</w:t>
      </w:r>
      <w:r w:rsidR="00A200B2">
        <w:t xml:space="preserve"> organizers or </w:t>
      </w:r>
      <w:r w:rsidR="00476D71">
        <w:t>curvature generat</w:t>
      </w:r>
      <w:r w:rsidR="00A200B2">
        <w:t>ing proteins.</w:t>
      </w:r>
    </w:p>
    <w:p w14:paraId="2D6A95B0" w14:textId="5FF0F88E" w:rsidR="00A200B2" w:rsidRDefault="00A200B2" w:rsidP="00A200B2">
      <w:r>
        <w:tab/>
        <w:t xml:space="preserve">For the sake of brevity, we have limited our discussion to the proteins present at the location and time of membrane fusion; however, the successful completion of membrane fusion often requires the activity of a wide array of proteins before and after the moment of fusion itself. Many cell-cell fusion processes, for example, are preceded by </w:t>
      </w:r>
      <w:r w:rsidR="00486D7B">
        <w:t xml:space="preserve">cell signaling, </w:t>
      </w:r>
      <w:r>
        <w:t>cell migration, cell differentiation, and cell cycle exit; further research should determine whether the</w:t>
      </w:r>
      <w:r w:rsidR="00486D7B">
        <w:t xml:space="preserve"> proteins that mediate these processes also share common mechanical roles.</w:t>
      </w:r>
      <w:r w:rsidR="002F6021">
        <w:t xml:space="preserve"> (ATP metabolism) (Ion channels)</w:t>
      </w:r>
      <w:r w:rsidR="002A0EDF">
        <w:t xml:space="preserve"> In addition, other components may ultimately be added to the model we have described here.</w:t>
      </w:r>
    </w:p>
    <w:p w14:paraId="0DC5BA25" w14:textId="003116EE" w:rsidR="00AD2E18" w:rsidRDefault="005A44A2" w:rsidP="00A20BFB">
      <w:r>
        <w:tab/>
        <w:t>** Implications for human health**</w:t>
      </w:r>
    </w:p>
    <w:p w14:paraId="355F2703" w14:textId="77777777" w:rsidR="00AD2E18" w:rsidRDefault="00AD2E18" w:rsidP="00A20BFB"/>
    <w:p w14:paraId="2677D209" w14:textId="77777777" w:rsidR="00AD2E18" w:rsidRDefault="00AD2E18" w:rsidP="00A20BFB"/>
    <w:p w14:paraId="62E00771" w14:textId="77777777" w:rsidR="00196081" w:rsidRDefault="00196081" w:rsidP="00A20BFB"/>
    <w:p w14:paraId="238443B0" w14:textId="77777777" w:rsidR="00196081" w:rsidRDefault="00196081" w:rsidP="00A20BFB"/>
    <w:p w14:paraId="698CBAEC" w14:textId="478A6652" w:rsidR="00A20BFB" w:rsidRDefault="00A20BFB" w:rsidP="00A20BFB">
      <w:r>
        <w:t>“It was found that if fusion proteins do not produce a force directly applied to fusing membranes, they</w:t>
      </w:r>
    </w:p>
    <w:p w14:paraId="15A5EFDF" w14:textId="05A016D7" w:rsidR="00A20BFB" w:rsidRDefault="00A20BFB" w:rsidP="003C6E6A">
      <w:r>
        <w:t>negligibly affect the barrier height irrespective of a value of spontaneous protein curvature. Thus, the overall results provide evidence that if fusion proteins are unable to exert force, they cannot provide monolayer fusion of the membranes.”</w:t>
      </w:r>
      <w:r w:rsidR="00974401">
        <w:t xml:space="preserve"> </w:t>
      </w:r>
      <w:r w:rsidR="00974401">
        <w:fldChar w:fldCharType="begin" w:fldLock="1"/>
      </w:r>
      <w:r w:rsidR="00974401">
        <w:instrText>ADDIN CSL_CITATION {"citationItems":[{"id":"ITEM-1","itemData":{"DOI":"10.1134/s1990747815020075","ISBN":"1990-7494","abstract":"Here we explored a contribution of fusion proteins to stalk formation, the first stage of membrane fusion, and considered two likely mechanisms, by which these proteins could influence the membrane transformation. One mechanism represents the induction of spontaneous membrane curvature, while another is membrane disturbance by a force generated by attached proteins. The energy barrier arising due to the deformation of approaching membranes and hydration repulsion between them was calculated. In addition, a dependence of an energy barrier height on certain protein features, such as spontaneous curvature, was analyzed. It was found that if fusion proteins do not produce a force directly applied to fusing membranes, they negligibly affect the barrier height irrespective of a value of spontaneous protein curvature. Thus, the overall results provide evidence that if fusion proteins are unable to exert force, they cannot provide monolayer fusion of the membranes.","author":[{"dropping-particle":"","family":"Molotkovsky","given":"R J","non-dropping-particle":"","parse-names":false,"suffix":""},{"dropping-particle":"","family":"Kuzmin","given":"P I","non-dropping-particle":"","parse-names":false,"suffix":""},{"dropping-particle":"","family":"Akimov","given":"S A","non-dropping-particle":"","parse-names":false,"suffix":""}],"container-title":"Biochemistry (Moscow) Supplement Series A: Membrane and Cell Biology","id":"ITEM-1","issue":"2","issued":{"date-parts":[["2015"]]},"page":"65-76","title":"Membrane fusion. Two possible mechanisms underlying a decrease in the fusion energy barrier in the presence of fusion proteins","type":"article-journal","volume":"9"},"uris":["http://www.mendeley.com/documents/?uuid=752e19f7-4312-4bf0-8583-a299130970fe"]}],"mendeley":{"formattedCitation":"(Molotkovsky, Kuzmin, &amp; Akimov, 2015)","plainTextFormattedCitation":"(Molotkovsky, Kuzmin, &amp; Akimov, 2015)","previouslyFormattedCitation":"(Molotkovsky, Kuzmin, &amp; Akimov, 2015)"},"properties":{"noteIndex":0},"schema":"https://github.com/citation-style-language/schema/raw/master/csl-citation.json"}</w:instrText>
      </w:r>
      <w:r w:rsidR="00974401">
        <w:fldChar w:fldCharType="separate"/>
      </w:r>
      <w:r w:rsidR="00974401" w:rsidRPr="00974401">
        <w:rPr>
          <w:noProof/>
        </w:rPr>
        <w:t>(Molotkovsky, Kuzmin, &amp; Akimov, 2015)</w:t>
      </w:r>
      <w:r w:rsidR="00974401">
        <w:fldChar w:fldCharType="end"/>
      </w:r>
      <w:r>
        <w:t xml:space="preserve"> </w:t>
      </w:r>
    </w:p>
    <w:p w14:paraId="27859DC3" w14:textId="0D9D7DA9" w:rsidR="00A20BFB" w:rsidRDefault="00A20BFB" w:rsidP="003C6E6A"/>
    <w:p w14:paraId="6516B4C3" w14:textId="77777777" w:rsidR="00196081" w:rsidRDefault="00196081" w:rsidP="00196081">
      <w:r>
        <w:t xml:space="preserve">In addition, categories may be added for proteins that chaperone the assembly or disassembly of </w:t>
      </w:r>
      <w:proofErr w:type="spellStart"/>
      <w:r>
        <w:t>fusogenic</w:t>
      </w:r>
      <w:proofErr w:type="spellEnd"/>
      <w:r>
        <w:t xml:space="preserve"> complexes, such as the ____ in SNARE-mediated vesicle fusion.</w:t>
      </w:r>
    </w:p>
    <w:p w14:paraId="3E4EC30C" w14:textId="77777777" w:rsidR="00E9180A" w:rsidRDefault="00E9180A" w:rsidP="00E9180A">
      <w:pPr>
        <w:ind w:firstLine="720"/>
      </w:pPr>
      <w:r>
        <w:t>Ion channels, which are often involved in activating the regulator, could be considered peripheral components of the membrane fusion machine; however, as they are one step removed from the precise moment of membrane fusion, we will not address them here.</w:t>
      </w:r>
    </w:p>
    <w:p w14:paraId="6DEA6A9F" w14:textId="550958BC" w:rsidR="00196081" w:rsidRDefault="00196081" w:rsidP="003C6E6A"/>
    <w:p w14:paraId="629E119E" w14:textId="77777777" w:rsidR="00196081" w:rsidRPr="000B290B" w:rsidRDefault="00196081" w:rsidP="003C6E6A"/>
    <w:p w14:paraId="100AF510" w14:textId="09DA89BB" w:rsidR="003D2C93" w:rsidRDefault="00A85B69" w:rsidP="00196081">
      <w:r w:rsidRPr="000B290B">
        <w:t xml:space="preserve">Viral </w:t>
      </w:r>
      <w:proofErr w:type="spellStart"/>
      <w:r w:rsidRPr="000B290B">
        <w:t>fusogen</w:t>
      </w:r>
      <w:proofErr w:type="spellEnd"/>
      <w:r w:rsidRPr="000B290B">
        <w:t>-type proteins are seen all over</w:t>
      </w:r>
    </w:p>
    <w:p w14:paraId="2967CC31" w14:textId="72C1CE0E" w:rsidR="00D1486A" w:rsidRDefault="00D1486A" w:rsidP="00D1486A">
      <w:pPr>
        <w:spacing w:before="0" w:after="0"/>
        <w:contextualSpacing w:val="0"/>
      </w:pPr>
      <w:r>
        <w:t>Extensive genetic exchange between viruses and cells</w:t>
      </w:r>
    </w:p>
    <w:p w14:paraId="0E114F24" w14:textId="26BF69D2" w:rsidR="00D1486A" w:rsidRDefault="00D1486A" w:rsidP="00D1486A">
      <w:pPr>
        <w:spacing w:before="0" w:after="0"/>
        <w:contextualSpacing w:val="0"/>
      </w:pPr>
      <w:r>
        <w:t>Impossible to tell which it came from first</w:t>
      </w:r>
      <w:r w:rsidR="000B2ECB">
        <w:t xml:space="preserve"> </w:t>
      </w:r>
      <w:r w:rsidR="000B2ECB">
        <w:fldChar w:fldCharType="begin" w:fldLock="1"/>
      </w:r>
      <w:r w:rsidR="00B54079">
        <w:instrText>ADDIN CSL_CITATION {"citationItems":[{"id":"ITEM-1","itemData":{"ISBN":"0092-8674","author":[{"dropping-particle":"","family":"Pérez-Vargas","given":"Jimena","non-dropping-particle":"","parse-names":false,"suffix":""},{"dropping-particle":"","family":"Krey","given":"Thomas","non-dropping-particle":"","parse-names":false,"suffix":""},{"dropping-particle":"","family":"Valansi","given":"Clari","non-dropping-particle":"","parse-names":false,"suffix":""},{"dropping-particle":"","family":"Avinoam","given":"Ori","non-dropping-particle":"","parse-names":false,"suffix":""},{"dropping-particle":"","family":"Haouz","given":"Ahmed","non-dropping-particle":"","parse-names":false,"suffix":""},{"dropping-particle":"","family":"Jamin","given":"Marc","non-dropping-particle":"","parse-names":false,"suffix":""},{"dropping-particle":"","family":"Raveh-Barak","given":"Hadas","non-dropping-particle":"","parse-names":false,"suffix":""},{"dropping-particle":"","family":"Podbilewicz","given":"Benjamin","non-dropping-particle":"","parse-names":false,"suffix":""},{"dropping-particle":"","family":"Rey","given":"Félix A","non-dropping-particle":"","parse-names":false,"suffix":""}],"container-title":"Cell","id":"ITEM-1","issue":"2","issued":{"date-parts":[["2014"]]},"page":"407-419","title":"Structural basis of eukaryotic cell-cell fusion","type":"article-journal","volume":"157"},"uris":["http://www.mendeley.com/documents/?uuid=c04d9132-2a16-49c2-9719-81c3c33c88bc"]}],"mendeley":{"formattedCitation":"(Pérez-Vargas et al., 2014)","plainTextFormattedCitation":"(Pérez-Vargas et al., 2014)","previouslyFormattedCitation":"(Pérez-Vargas et al., 2014)"},"properties":{"noteIndex":0},"schema":"https://github.com/citation-style-language/schema/raw/master/csl-citation.json"}</w:instrText>
      </w:r>
      <w:r w:rsidR="000B2ECB">
        <w:fldChar w:fldCharType="separate"/>
      </w:r>
      <w:r w:rsidR="000B2ECB" w:rsidRPr="000B2ECB">
        <w:rPr>
          <w:noProof/>
        </w:rPr>
        <w:t>(Pérez-Vargas et al., 2014)</w:t>
      </w:r>
      <w:r w:rsidR="000B2ECB">
        <w:fldChar w:fldCharType="end"/>
      </w:r>
      <w:r>
        <w:t xml:space="preserve"> </w:t>
      </w:r>
    </w:p>
    <w:p w14:paraId="182CE5AA" w14:textId="77777777" w:rsidR="00AC77BC" w:rsidRDefault="00AC77BC" w:rsidP="00E06853">
      <w:pPr>
        <w:spacing w:before="0" w:after="0"/>
        <w:contextualSpacing w:val="0"/>
        <w:rPr>
          <w:b/>
        </w:rPr>
      </w:pPr>
    </w:p>
    <w:p w14:paraId="7E5A741E" w14:textId="77777777" w:rsidR="00AC77BC" w:rsidRDefault="00AC77BC" w:rsidP="00E06853">
      <w:pPr>
        <w:spacing w:before="0" w:after="0"/>
        <w:contextualSpacing w:val="0"/>
      </w:pPr>
    </w:p>
    <w:p w14:paraId="573FEA14" w14:textId="77777777" w:rsidR="00483F89" w:rsidRDefault="00D31086" w:rsidP="00E06853">
      <w:pPr>
        <w:spacing w:before="0" w:after="0"/>
        <w:contextualSpacing w:val="0"/>
      </w:pPr>
      <w:r>
        <w:tab/>
        <w:t>Understanding how proteins mediate lipid bilayer fusion has immense relevance. In the field of human health, this knowledge could be used to combat viral infections, modulate fertility, treat diseases related to bone maintenance</w:t>
      </w:r>
      <w:r w:rsidR="00CA633E">
        <w:t xml:space="preserve"> (osteopetrosis)</w:t>
      </w:r>
      <w:r>
        <w:t xml:space="preserve">, muscle development … neurological disorders (?) … treat cancer. </w:t>
      </w:r>
    </w:p>
    <w:p w14:paraId="29CE49FF" w14:textId="77777777" w:rsidR="00BD04D4" w:rsidRDefault="00BD04D4">
      <w:pPr>
        <w:spacing w:before="0" w:after="0" w:line="240" w:lineRule="auto"/>
        <w:contextualSpacing w:val="0"/>
      </w:pPr>
      <w:r>
        <w:br w:type="page"/>
      </w:r>
    </w:p>
    <w:p w14:paraId="1BF69478" w14:textId="5611544A" w:rsidR="003273E7" w:rsidRDefault="005C6DA2" w:rsidP="003273E7">
      <w:pPr>
        <w:pStyle w:val="Heading1"/>
        <w:jc w:val="center"/>
      </w:pPr>
      <w:bookmarkStart w:id="29" w:name="_Toc20349593"/>
      <w:r>
        <w:lastRenderedPageBreak/>
        <w:t>FIGURES</w:t>
      </w:r>
      <w:bookmarkEnd w:id="29"/>
    </w:p>
    <w:p w14:paraId="6F918542" w14:textId="77777777" w:rsidR="003273E7" w:rsidRDefault="003273E7" w:rsidP="00BD04D4">
      <w:pPr>
        <w:spacing w:before="0" w:after="0" w:line="240" w:lineRule="auto"/>
        <w:contextualSpacing w:val="0"/>
      </w:pPr>
    </w:p>
    <w:p w14:paraId="1BF3F45B" w14:textId="77777777" w:rsidR="003273E7" w:rsidRDefault="003273E7" w:rsidP="00BD04D4">
      <w:pPr>
        <w:spacing w:before="0" w:after="0" w:line="240" w:lineRule="auto"/>
        <w:contextualSpacing w:val="0"/>
      </w:pPr>
    </w:p>
    <w:p w14:paraId="2587DE90" w14:textId="3CB236FA" w:rsidR="00BD04D4" w:rsidRDefault="00BD04D4" w:rsidP="00BD04D4">
      <w:pPr>
        <w:spacing w:before="0" w:after="0" w:line="240" w:lineRule="auto"/>
        <w:contextualSpacing w:val="0"/>
      </w:pPr>
      <w:r>
        <w:rPr>
          <w:noProof/>
          <w:sz w:val="20"/>
          <w:szCs w:val="20"/>
        </w:rPr>
        <w:drawing>
          <wp:anchor distT="0" distB="0" distL="114300" distR="114300" simplePos="0" relativeHeight="251699200" behindDoc="0" locked="0" layoutInCell="1" allowOverlap="1" wp14:anchorId="28F64460" wp14:editId="295F68DE">
            <wp:simplePos x="0" y="0"/>
            <wp:positionH relativeFrom="column">
              <wp:posOffset>878840</wp:posOffset>
            </wp:positionH>
            <wp:positionV relativeFrom="paragraph">
              <wp:posOffset>-139065</wp:posOffset>
            </wp:positionV>
            <wp:extent cx="4394200" cy="33655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1 Lipid bilayer fusion.png"/>
                    <pic:cNvPicPr/>
                  </pic:nvPicPr>
                  <pic:blipFill>
                    <a:blip r:embed="rId8">
                      <a:extLst>
                        <a:ext uri="{28A0092B-C50C-407E-A947-70E740481C1C}">
                          <a14:useLocalDpi xmlns:a14="http://schemas.microsoft.com/office/drawing/2010/main" val="0"/>
                        </a:ext>
                      </a:extLst>
                    </a:blip>
                    <a:stretch>
                      <a:fillRect/>
                    </a:stretch>
                  </pic:blipFill>
                  <pic:spPr>
                    <a:xfrm>
                      <a:off x="0" y="0"/>
                      <a:ext cx="4394200" cy="3365500"/>
                    </a:xfrm>
                    <a:prstGeom prst="rect">
                      <a:avLst/>
                    </a:prstGeom>
                  </pic:spPr>
                </pic:pic>
              </a:graphicData>
            </a:graphic>
            <wp14:sizeRelH relativeFrom="page">
              <wp14:pctWidth>0</wp14:pctWidth>
            </wp14:sizeRelH>
            <wp14:sizeRelV relativeFrom="page">
              <wp14:pctHeight>0</wp14:pctHeight>
            </wp14:sizeRelV>
          </wp:anchor>
        </w:drawing>
      </w:r>
    </w:p>
    <w:p w14:paraId="68720311" w14:textId="77777777" w:rsidR="00BD04D4" w:rsidRDefault="00BD04D4" w:rsidP="00BD04D4">
      <w:pPr>
        <w:spacing w:before="0" w:after="0" w:line="240" w:lineRule="auto"/>
        <w:contextualSpacing w:val="0"/>
      </w:pPr>
    </w:p>
    <w:p w14:paraId="78EC8B53" w14:textId="77777777" w:rsidR="00BD04D4" w:rsidRDefault="00BD04D4" w:rsidP="00BD04D4">
      <w:pPr>
        <w:spacing w:before="0" w:after="0" w:line="240" w:lineRule="auto"/>
        <w:contextualSpacing w:val="0"/>
      </w:pPr>
    </w:p>
    <w:p w14:paraId="25A9DB6D" w14:textId="77777777" w:rsidR="00BD04D4" w:rsidRDefault="00BD04D4" w:rsidP="00BD04D4">
      <w:pPr>
        <w:spacing w:before="0" w:after="0" w:line="240" w:lineRule="auto"/>
        <w:contextualSpacing w:val="0"/>
      </w:pPr>
    </w:p>
    <w:p w14:paraId="0053AA36" w14:textId="77777777" w:rsidR="00BD04D4" w:rsidRDefault="00BD04D4" w:rsidP="00BD04D4">
      <w:pPr>
        <w:spacing w:before="0" w:after="0" w:line="240" w:lineRule="auto"/>
        <w:contextualSpacing w:val="0"/>
      </w:pPr>
    </w:p>
    <w:p w14:paraId="24B58348" w14:textId="77777777" w:rsidR="00BD04D4" w:rsidRDefault="00BD04D4" w:rsidP="00BD04D4">
      <w:pPr>
        <w:spacing w:before="0" w:after="0" w:line="240" w:lineRule="auto"/>
        <w:contextualSpacing w:val="0"/>
      </w:pPr>
    </w:p>
    <w:p w14:paraId="627A1455" w14:textId="77777777" w:rsidR="00BD04D4" w:rsidRDefault="00BD04D4" w:rsidP="00BD04D4">
      <w:pPr>
        <w:spacing w:before="0" w:after="0" w:line="240" w:lineRule="auto"/>
        <w:contextualSpacing w:val="0"/>
      </w:pPr>
    </w:p>
    <w:p w14:paraId="006AEB6E" w14:textId="77777777" w:rsidR="00BD04D4" w:rsidRDefault="00BD04D4" w:rsidP="00BD04D4">
      <w:pPr>
        <w:spacing w:before="0" w:after="0" w:line="240" w:lineRule="auto"/>
        <w:contextualSpacing w:val="0"/>
      </w:pPr>
    </w:p>
    <w:p w14:paraId="20D699AE" w14:textId="77777777" w:rsidR="00BD04D4" w:rsidRDefault="00BD04D4" w:rsidP="00BD04D4">
      <w:pPr>
        <w:spacing w:before="0" w:after="0" w:line="240" w:lineRule="auto"/>
        <w:contextualSpacing w:val="0"/>
      </w:pPr>
    </w:p>
    <w:p w14:paraId="63D25CF6" w14:textId="77777777" w:rsidR="00BD04D4" w:rsidRDefault="00BD04D4" w:rsidP="00BD04D4">
      <w:pPr>
        <w:spacing w:before="0" w:after="0" w:line="240" w:lineRule="auto"/>
        <w:contextualSpacing w:val="0"/>
      </w:pPr>
    </w:p>
    <w:p w14:paraId="184529EA" w14:textId="77777777" w:rsidR="00BD04D4" w:rsidRDefault="00BD04D4" w:rsidP="00BD04D4">
      <w:pPr>
        <w:spacing w:before="0" w:after="0" w:line="240" w:lineRule="auto"/>
        <w:contextualSpacing w:val="0"/>
      </w:pPr>
    </w:p>
    <w:p w14:paraId="3065BE64" w14:textId="77777777" w:rsidR="00BD04D4" w:rsidRDefault="00BD04D4" w:rsidP="00BD04D4">
      <w:pPr>
        <w:spacing w:before="0" w:after="0" w:line="240" w:lineRule="auto"/>
        <w:contextualSpacing w:val="0"/>
      </w:pPr>
    </w:p>
    <w:p w14:paraId="4A45C7A3" w14:textId="77777777" w:rsidR="00BD04D4" w:rsidRDefault="00BD04D4" w:rsidP="00BD04D4">
      <w:pPr>
        <w:spacing w:before="0" w:after="0" w:line="240" w:lineRule="auto"/>
        <w:contextualSpacing w:val="0"/>
      </w:pPr>
    </w:p>
    <w:p w14:paraId="720892BA" w14:textId="77777777" w:rsidR="00BD04D4" w:rsidRDefault="00BD04D4" w:rsidP="00BD04D4">
      <w:pPr>
        <w:spacing w:before="0" w:after="0" w:line="240" w:lineRule="auto"/>
        <w:contextualSpacing w:val="0"/>
      </w:pPr>
    </w:p>
    <w:p w14:paraId="4DF1D398" w14:textId="77777777" w:rsidR="00BD04D4" w:rsidRDefault="00BD04D4" w:rsidP="00BD04D4">
      <w:pPr>
        <w:spacing w:before="0" w:after="0" w:line="240" w:lineRule="auto"/>
        <w:contextualSpacing w:val="0"/>
      </w:pPr>
    </w:p>
    <w:p w14:paraId="514F48F5" w14:textId="77777777" w:rsidR="00BD04D4" w:rsidRDefault="00BD04D4" w:rsidP="00BD04D4">
      <w:pPr>
        <w:spacing w:before="0" w:after="0" w:line="240" w:lineRule="auto"/>
        <w:contextualSpacing w:val="0"/>
      </w:pPr>
    </w:p>
    <w:p w14:paraId="69AEB791" w14:textId="77777777" w:rsidR="00BD04D4" w:rsidRDefault="00BD04D4" w:rsidP="00BD04D4">
      <w:pPr>
        <w:spacing w:before="0" w:after="0" w:line="240" w:lineRule="auto"/>
        <w:contextualSpacing w:val="0"/>
      </w:pPr>
    </w:p>
    <w:p w14:paraId="6EC52A56" w14:textId="77777777" w:rsidR="00BD04D4" w:rsidRDefault="00BD04D4" w:rsidP="00BD04D4">
      <w:pPr>
        <w:spacing w:before="0" w:after="0" w:line="240" w:lineRule="auto"/>
        <w:contextualSpacing w:val="0"/>
      </w:pPr>
    </w:p>
    <w:p w14:paraId="1CF61E54" w14:textId="605EA4CD" w:rsidR="00BD04D4" w:rsidRPr="005A34F0" w:rsidRDefault="00BD04D4" w:rsidP="00BD04D4">
      <w:pPr>
        <w:spacing w:before="0" w:after="0" w:line="240" w:lineRule="auto"/>
        <w:rPr>
          <w:sz w:val="20"/>
          <w:szCs w:val="20"/>
        </w:rPr>
      </w:pPr>
      <w:bookmarkStart w:id="30" w:name="_Toc20349594"/>
      <w:r w:rsidRPr="004B46E2">
        <w:rPr>
          <w:rStyle w:val="Heading2Char"/>
        </w:rPr>
        <w:t xml:space="preserve">Figure 1. </w:t>
      </w:r>
      <w:r w:rsidR="00EF3557" w:rsidRPr="004B46E2">
        <w:rPr>
          <w:rStyle w:val="Heading2Char"/>
        </w:rPr>
        <w:t>Steps of membrane fusion.</w:t>
      </w:r>
      <w:bookmarkEnd w:id="30"/>
      <w:r w:rsidR="00EF3557">
        <w:rPr>
          <w:sz w:val="20"/>
          <w:szCs w:val="20"/>
        </w:rPr>
        <w:t xml:space="preserve"> </w:t>
      </w:r>
      <w:r w:rsidRPr="005A34F0">
        <w:rPr>
          <w:sz w:val="20"/>
          <w:szCs w:val="20"/>
        </w:rPr>
        <w:t xml:space="preserve">All membrane fusion processes are thought proceed along the same basic sequence of lipid intermediates. (A) In loose adhesion, the two fusing bilayers are separated by a distance of approximately 10 to 20 nm. (B) In tight </w:t>
      </w:r>
      <w:r>
        <w:rPr>
          <w:sz w:val="20"/>
          <w:szCs w:val="20"/>
        </w:rPr>
        <w:t>docking</w:t>
      </w:r>
      <w:r w:rsidRPr="005A34F0">
        <w:rPr>
          <w:sz w:val="20"/>
          <w:szCs w:val="20"/>
        </w:rPr>
        <w:t xml:space="preserve">, small regions of each bilayer are brought to within ~3 nm of each other. For context, one molecule of water (blue dot) has a diameter of ~0.3 nm. (C) The proximal monolayers of each bilayer merge to form a </w:t>
      </w:r>
      <w:proofErr w:type="spellStart"/>
      <w:r w:rsidRPr="005A34F0">
        <w:rPr>
          <w:sz w:val="20"/>
          <w:szCs w:val="20"/>
        </w:rPr>
        <w:t>hemifusion</w:t>
      </w:r>
      <w:proofErr w:type="spellEnd"/>
      <w:r w:rsidRPr="005A34F0">
        <w:rPr>
          <w:sz w:val="20"/>
          <w:szCs w:val="20"/>
        </w:rPr>
        <w:t xml:space="preserve"> stalk. (D) The </w:t>
      </w:r>
      <w:proofErr w:type="spellStart"/>
      <w:r w:rsidRPr="005A34F0">
        <w:rPr>
          <w:sz w:val="20"/>
          <w:szCs w:val="20"/>
        </w:rPr>
        <w:t>hemifusion</w:t>
      </w:r>
      <w:proofErr w:type="spellEnd"/>
      <w:r w:rsidRPr="005A34F0">
        <w:rPr>
          <w:sz w:val="20"/>
          <w:szCs w:val="20"/>
        </w:rPr>
        <w:t xml:space="preserve"> stalk may widen into a </w:t>
      </w:r>
      <w:proofErr w:type="spellStart"/>
      <w:r w:rsidRPr="005A34F0">
        <w:rPr>
          <w:sz w:val="20"/>
          <w:szCs w:val="20"/>
        </w:rPr>
        <w:t>hemifusion</w:t>
      </w:r>
      <w:proofErr w:type="spellEnd"/>
      <w:r w:rsidRPr="005A34F0">
        <w:rPr>
          <w:sz w:val="20"/>
          <w:szCs w:val="20"/>
        </w:rPr>
        <w:t xml:space="preserve"> diaphragm, although this intermediate does not appear to be universal.</w:t>
      </w:r>
      <w:r>
        <w:rPr>
          <w:sz w:val="20"/>
          <w:szCs w:val="20"/>
        </w:rPr>
        <w:t xml:space="preserve"> </w:t>
      </w:r>
      <w:r w:rsidRPr="005A34F0">
        <w:rPr>
          <w:sz w:val="20"/>
          <w:szCs w:val="20"/>
        </w:rPr>
        <w:fldChar w:fldCharType="begin" w:fldLock="1"/>
      </w:r>
      <w:r>
        <w:rPr>
          <w:sz w:val="20"/>
          <w:szCs w:val="20"/>
        </w:rPr>
        <w:instrText>ADDIN CSL_CITATION {"citationItems":[{"id":"ITEM-1","itemData":{"ISBN":"1016-8478","author":[{"dropping-particle":"","family":"Liu","given":"Hung-Jen","non-dropping-particle":"","parse-names":false,"suffix":""},{"dropping-particle":"","family":"Lin","given":"Ping-Yuan","non-dropping-particle":"","parse-names":false,"suffix":""},{"dropping-particle":"","family":"Wang","given":"Ling-Rung","non-dropping-particle":"","parse-names":false,"suffix":""},{"dropping-particle":"","family":"Hsu","given":"Hsue-Yin","non-dropping-particle":"","parse-names":false,"suffix":""},{"dropping-particle":"","family":"Liao","given":"Ming-Huei","non-dropping-particle":"","parse-names":false,"suffix":""},{"dropping-particle":"","family":"Shih","given":"Wen-Ling","non-dropping-particle":"","parse-names":false,"suffix":""}],"container-title":"Molecules &amp; Cells (Springer Science &amp; Business Media BV)","id":"ITEM-1","issue":"4","issued":{"date-parts":[["2008"]]},"title":"Activation of small GTPases RhoA and Rac1 is required for avian reovirus p10-induced syncytium formation","type":"article-journal","volume":"26"},"uris":["http://www.mendeley.com/documents/?uuid=825d5dc6-1569-45af-b657-462c9f11b572"]},{"id":"ITEM-2","itemData":{"ISBN":"1990-7478","author":[{"dropping-particle":"","family":"Akimov","given":"S A","non-dropping-particle":"","parse-names":false,"suffix":""},{"dropping-particle":"","family":"Molotkovsky","given":"R J","non-dropping-particle":"","parse-names":false,"suffix":""},{"dropping-particle":"","family":"Galimzyanov","given":"T R","non-dropping-particle":"","parse-names":false,"suffix":""},{"dropping-particle":"V","family":"Radaev","given":"A","non-dropping-particle":"","parse-names":false,"suffix":""},{"dropping-particle":"","family":"Shilova","given":"L A","non-dropping-particle":"","parse-names":false,"suffix":""},{"dropping-particle":"","family":"Kuzmin","given":"P I","non-dropping-particle":"","parse-names":false,"suffix":""},{"dropping-particle":"V","family":"Batishchev","given":"O","non-dropping-particle":"","parse-names":false,"suffix":""},{"dropping-particle":"","family":"Voronina","given":"G F","non-dropping-particle":"","parse-names":false,"suffix":""},{"dropping-particle":"","family":"Chizmadzhev","given":"Yu A","non-dropping-particle":"","parse-names":false,"suffix":""}],"container-title":"Biochemistry (Moscow) Supplement Series A: Membrane and Cell Biology","id":"ITEM-2","issue":"2","issued":{"date-parts":[["2014"]]},"page":"153-161","title":"Model of membrane fusion: Continuous transition to fusion pore with regard of hydrophobic and hydration interactions","type":"article-journal","volume":"8"},"uris":["http://www.mendeley.com/documents/?uuid=3389b213-0ebf-4219-ab12-fc2362f18b7e"]}],"mendeley":{"formattedCitation":"(Akimov et al., 2014; H.-J. Liu et al., 2008)","plainTextFormattedCitation":"(Akimov et al., 2014; H.-J. Liu et al., 2008)","previouslyFormattedCitation":"(Akimov et al., 2014; H.-J. Liu et al., 2008)"},"properties":{"noteIndex":0},"schema":"https://github.com/citation-style-language/schema/raw/master/csl-citation.json"}</w:instrText>
      </w:r>
      <w:r w:rsidRPr="005A34F0">
        <w:rPr>
          <w:sz w:val="20"/>
          <w:szCs w:val="20"/>
        </w:rPr>
        <w:fldChar w:fldCharType="separate"/>
      </w:r>
      <w:r w:rsidRPr="0096775F">
        <w:rPr>
          <w:noProof/>
          <w:sz w:val="20"/>
          <w:szCs w:val="20"/>
        </w:rPr>
        <w:t>(Akimov et al., 2014; H.-J. Liu et al., 2008)</w:t>
      </w:r>
      <w:r w:rsidRPr="005A34F0">
        <w:rPr>
          <w:sz w:val="20"/>
          <w:szCs w:val="20"/>
        </w:rPr>
        <w:fldChar w:fldCharType="end"/>
      </w:r>
      <w:r w:rsidRPr="005A34F0">
        <w:rPr>
          <w:sz w:val="20"/>
          <w:szCs w:val="20"/>
        </w:rPr>
        <w:t xml:space="preserve"> (E) The distal monolayers also fuse to form a fusion pore. (F) The fusion pore expands </w:t>
      </w:r>
      <w:r w:rsidRPr="005A34F0">
        <w:rPr>
          <w:sz w:val="20"/>
          <w:szCs w:val="20"/>
        </w:rPr>
        <w:fldChar w:fldCharType="begin" w:fldLock="1"/>
      </w:r>
      <w:r w:rsidRPr="005A34F0">
        <w:rPr>
          <w:sz w:val="20"/>
          <w:szCs w:val="20"/>
        </w:rPr>
        <w:instrText>ADDIN CSL_CITATION {"citationItems":[{"id":"ITEM-1","itemData":{"ISBN":"0021-9525","author":[{"dropping-particle":"V","family":"Chernomordik","given":"Leonid","non-dropping-particle":"","parse-names":false,"suffix":""},{"dropping-particle":"","family":"Zimmerberg","given":"Joshua","non-dropping-particle":"","parse-names":false,"suffix":""},{"dropping-particle":"","family":"Kozlov","given":"Michael M","non-dropping-particle":"","parse-names":false,"suffix":""}],"container-title":"The Journal of cell biology","id":"ITEM-1","issue":"2","issued":{"date-parts":[["2006"]]},"page":"201-207","title":"Membranes of the world unite!","type":"article-journal","volume":"175"},"uris":["http://www.mendeley.com/documents/?uuid=61eb6cf5-6096-4223-afbd-464dea3c67aa"]}],"mendeley":{"formattedCitation":"(Chernomordik et al., 2006)","plainTextFormattedCitation":"(Chernomordik et al., 2006)","previouslyFormattedCitation":"(Chernomordik et al., 2006)"},"properties":{"noteIndex":0},"schema":"https://github.com/citation-style-language/schema/raw/master/csl-citation.json"}</w:instrText>
      </w:r>
      <w:r w:rsidRPr="005A34F0">
        <w:rPr>
          <w:sz w:val="20"/>
          <w:szCs w:val="20"/>
        </w:rPr>
        <w:fldChar w:fldCharType="separate"/>
      </w:r>
      <w:r w:rsidRPr="005A34F0">
        <w:rPr>
          <w:noProof/>
          <w:sz w:val="20"/>
          <w:szCs w:val="20"/>
        </w:rPr>
        <w:t>(Chernomordik et al., 2006)</w:t>
      </w:r>
      <w:r w:rsidRPr="005A34F0">
        <w:rPr>
          <w:sz w:val="20"/>
          <w:szCs w:val="20"/>
        </w:rPr>
        <w:fldChar w:fldCharType="end"/>
      </w:r>
      <w:r w:rsidRPr="005A34F0">
        <w:rPr>
          <w:sz w:val="20"/>
          <w:szCs w:val="20"/>
        </w:rPr>
        <w:t xml:space="preserve">. Figure after </w:t>
      </w:r>
      <w:r w:rsidRPr="005A34F0">
        <w:rPr>
          <w:sz w:val="20"/>
          <w:szCs w:val="20"/>
        </w:rPr>
        <w:fldChar w:fldCharType="begin" w:fldLock="1"/>
      </w:r>
      <w:r w:rsidRPr="005A34F0">
        <w:rPr>
          <w:sz w:val="20"/>
          <w:szCs w:val="20"/>
        </w:rPr>
        <w:instrText>ADDIN CSL_CITATION {"citationItems":[{"id":"ITEM-1","itemData":{"ISBN":"1545-9993","author":[{"dropping-particle":"V","family":"Chernomordik","given":"Leonid","non-dropping-particle":"","parse-names":false,"suffix":""},{"dropping-particle":"","family":"Kozlov","given":"Michael M","non-dropping-particle":"","parse-names":false,"suffix":""}],"container-title":"Nature structural &amp; molecular biology","id":"ITEM-1","issue":"7","issued":{"date-parts":[["2008"]]},"page":"675-683","title":"Mechanics of membrane fusion","type":"article-journal","volume":"15"},"uris":["http://www.mendeley.com/documents/?uuid=1de3dcf0-2091-4f4c-8f54-c92d1311f6b7"]}],"mendeley":{"formattedCitation":"(Chernomordik &amp; Kozlov, 2008)","plainTextFormattedCitation":"(Chernomordik &amp; Kozlov, 2008)","previouslyFormattedCitation":"(Chernomordik &amp; Kozlov, 2008)"},"properties":{"noteIndex":0},"schema":"https://github.com/citation-style-language/schema/raw/master/csl-citation.json"}</w:instrText>
      </w:r>
      <w:r w:rsidRPr="005A34F0">
        <w:rPr>
          <w:sz w:val="20"/>
          <w:szCs w:val="20"/>
        </w:rPr>
        <w:fldChar w:fldCharType="separate"/>
      </w:r>
      <w:r w:rsidRPr="005A34F0">
        <w:rPr>
          <w:noProof/>
          <w:sz w:val="20"/>
          <w:szCs w:val="20"/>
        </w:rPr>
        <w:t>(Chernomordik &amp; Kozlov, 2008)</w:t>
      </w:r>
      <w:r w:rsidRPr="005A34F0">
        <w:rPr>
          <w:sz w:val="20"/>
          <w:szCs w:val="20"/>
        </w:rPr>
        <w:fldChar w:fldCharType="end"/>
      </w:r>
      <w:r w:rsidRPr="005A34F0">
        <w:rPr>
          <w:sz w:val="20"/>
          <w:szCs w:val="20"/>
        </w:rPr>
        <w:t>.</w:t>
      </w:r>
    </w:p>
    <w:p w14:paraId="6FE9D2B6" w14:textId="4C46C7FE" w:rsidR="00BD04D4" w:rsidRDefault="00BD04D4">
      <w:pPr>
        <w:spacing w:before="0" w:after="0" w:line="240" w:lineRule="auto"/>
        <w:contextualSpacing w:val="0"/>
      </w:pPr>
    </w:p>
    <w:p w14:paraId="5194DC34" w14:textId="77777777" w:rsidR="003273E7" w:rsidRDefault="003273E7">
      <w:pPr>
        <w:spacing w:before="0" w:after="0" w:line="240" w:lineRule="auto"/>
        <w:contextualSpacing w:val="0"/>
      </w:pPr>
      <w:r>
        <w:br w:type="page"/>
      </w:r>
    </w:p>
    <w:p w14:paraId="6D6E8228" w14:textId="7EE27AFB" w:rsidR="00BD04D4" w:rsidRDefault="00BD04D4" w:rsidP="00BD04D4">
      <w:r>
        <w:rPr>
          <w:rFonts w:ascii="Calibri" w:eastAsiaTheme="majorEastAsia" w:hAnsi="Calibri" w:cstheme="majorBidi"/>
          <w:noProof/>
          <w:color w:val="000000" w:themeColor="text1"/>
          <w:szCs w:val="26"/>
          <w:u w:val="single"/>
        </w:rPr>
        <w:lastRenderedPageBreak/>
        <w:drawing>
          <wp:anchor distT="0" distB="0" distL="114300" distR="114300" simplePos="0" relativeHeight="251701248" behindDoc="0" locked="0" layoutInCell="1" allowOverlap="1" wp14:anchorId="7F605DE8" wp14:editId="2EFF804C">
            <wp:simplePos x="0" y="0"/>
            <wp:positionH relativeFrom="column">
              <wp:posOffset>1222299</wp:posOffset>
            </wp:positionH>
            <wp:positionV relativeFrom="paragraph">
              <wp:posOffset>42378</wp:posOffset>
            </wp:positionV>
            <wp:extent cx="3657600" cy="20955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4 Lipid and content mixing.png"/>
                    <pic:cNvPicPr/>
                  </pic:nvPicPr>
                  <pic:blipFill>
                    <a:blip r:embed="rId9">
                      <a:extLst>
                        <a:ext uri="{28A0092B-C50C-407E-A947-70E740481C1C}">
                          <a14:useLocalDpi xmlns:a14="http://schemas.microsoft.com/office/drawing/2010/main" val="0"/>
                        </a:ext>
                      </a:extLst>
                    </a:blip>
                    <a:stretch>
                      <a:fillRect/>
                    </a:stretch>
                  </pic:blipFill>
                  <pic:spPr>
                    <a:xfrm>
                      <a:off x="0" y="0"/>
                      <a:ext cx="3657600" cy="2095500"/>
                    </a:xfrm>
                    <a:prstGeom prst="rect">
                      <a:avLst/>
                    </a:prstGeom>
                  </pic:spPr>
                </pic:pic>
              </a:graphicData>
            </a:graphic>
            <wp14:sizeRelH relativeFrom="page">
              <wp14:pctWidth>0</wp14:pctWidth>
            </wp14:sizeRelH>
            <wp14:sizeRelV relativeFrom="page">
              <wp14:pctHeight>0</wp14:pctHeight>
            </wp14:sizeRelV>
          </wp:anchor>
        </w:drawing>
      </w:r>
    </w:p>
    <w:p w14:paraId="4384398F" w14:textId="77777777" w:rsidR="00BD04D4" w:rsidRPr="004F382F" w:rsidRDefault="00BD04D4" w:rsidP="00BD04D4">
      <w:pPr>
        <w:ind w:firstLine="720"/>
        <w:rPr>
          <w:i/>
        </w:rPr>
      </w:pPr>
    </w:p>
    <w:p w14:paraId="42A0F4B2" w14:textId="77777777" w:rsidR="00BD04D4" w:rsidRDefault="00BD04D4" w:rsidP="00BD04D4">
      <w:pPr>
        <w:spacing w:before="0" w:after="0" w:line="240" w:lineRule="auto"/>
        <w:contextualSpacing w:val="0"/>
      </w:pPr>
    </w:p>
    <w:p w14:paraId="33D83106" w14:textId="77777777" w:rsidR="00BD04D4" w:rsidRDefault="00BD04D4" w:rsidP="00BD04D4">
      <w:pPr>
        <w:spacing w:before="0" w:after="0" w:line="240" w:lineRule="auto"/>
        <w:contextualSpacing w:val="0"/>
      </w:pPr>
    </w:p>
    <w:p w14:paraId="07DD7D4A" w14:textId="77777777" w:rsidR="00BD04D4" w:rsidRDefault="00BD04D4" w:rsidP="00BD04D4">
      <w:pPr>
        <w:spacing w:before="0" w:after="0" w:line="240" w:lineRule="auto"/>
        <w:contextualSpacing w:val="0"/>
      </w:pPr>
    </w:p>
    <w:p w14:paraId="571C25A5" w14:textId="77777777" w:rsidR="00BD04D4" w:rsidRDefault="00BD04D4" w:rsidP="00BD04D4">
      <w:pPr>
        <w:spacing w:before="0" w:after="0" w:line="240" w:lineRule="auto"/>
        <w:contextualSpacing w:val="0"/>
      </w:pPr>
    </w:p>
    <w:p w14:paraId="6DDD19C2" w14:textId="77777777" w:rsidR="00BD04D4" w:rsidRDefault="00BD04D4" w:rsidP="00BD04D4">
      <w:pPr>
        <w:spacing w:before="0" w:after="0" w:line="240" w:lineRule="auto"/>
        <w:contextualSpacing w:val="0"/>
      </w:pPr>
    </w:p>
    <w:p w14:paraId="56321A1E" w14:textId="77777777" w:rsidR="00BD04D4" w:rsidRDefault="00BD04D4" w:rsidP="00BD04D4">
      <w:pPr>
        <w:spacing w:before="0" w:after="0" w:line="240" w:lineRule="auto"/>
        <w:contextualSpacing w:val="0"/>
      </w:pPr>
    </w:p>
    <w:p w14:paraId="5B20C770" w14:textId="77777777" w:rsidR="00BD04D4" w:rsidRDefault="00BD04D4" w:rsidP="00BD04D4">
      <w:pPr>
        <w:spacing w:before="0" w:after="0" w:line="240" w:lineRule="auto"/>
        <w:contextualSpacing w:val="0"/>
      </w:pPr>
    </w:p>
    <w:p w14:paraId="13900C06" w14:textId="77777777" w:rsidR="00BD04D4" w:rsidRDefault="00BD04D4" w:rsidP="00BD04D4">
      <w:pPr>
        <w:spacing w:before="0" w:after="0" w:line="240" w:lineRule="auto"/>
        <w:contextualSpacing w:val="0"/>
      </w:pPr>
    </w:p>
    <w:p w14:paraId="182A1115" w14:textId="77777777" w:rsidR="00BD04D4" w:rsidRDefault="00BD04D4" w:rsidP="00BD04D4">
      <w:pPr>
        <w:spacing w:before="0" w:after="0" w:line="240" w:lineRule="auto"/>
        <w:contextualSpacing w:val="0"/>
      </w:pPr>
    </w:p>
    <w:p w14:paraId="20DE105F" w14:textId="77777777" w:rsidR="00BD04D4" w:rsidRDefault="00BD04D4" w:rsidP="00BD04D4">
      <w:pPr>
        <w:spacing w:before="0" w:after="0" w:line="240" w:lineRule="auto"/>
        <w:contextualSpacing w:val="0"/>
      </w:pPr>
    </w:p>
    <w:p w14:paraId="0226D9C4" w14:textId="77777777" w:rsidR="00BD04D4" w:rsidRDefault="00BD04D4" w:rsidP="00BD04D4">
      <w:pPr>
        <w:spacing w:before="0" w:after="0" w:line="240" w:lineRule="auto"/>
        <w:contextualSpacing w:val="0"/>
      </w:pPr>
    </w:p>
    <w:p w14:paraId="277CF219" w14:textId="62F224DE" w:rsidR="00BD04D4" w:rsidRDefault="00BD04D4" w:rsidP="00BD04D4">
      <w:pPr>
        <w:spacing w:before="0" w:after="0" w:line="240" w:lineRule="auto"/>
        <w:rPr>
          <w:sz w:val="20"/>
          <w:szCs w:val="20"/>
        </w:rPr>
      </w:pPr>
      <w:bookmarkStart w:id="31" w:name="_Toc20349595"/>
      <w:r w:rsidRPr="003273E7">
        <w:rPr>
          <w:rStyle w:val="Heading2Char"/>
        </w:rPr>
        <w:t xml:space="preserve">Figure 2. </w:t>
      </w:r>
      <w:r w:rsidR="00EF3557" w:rsidRPr="003273E7">
        <w:rPr>
          <w:rStyle w:val="Heading2Char"/>
        </w:rPr>
        <w:t>Lipid mixing and content mixing.</w:t>
      </w:r>
      <w:bookmarkEnd w:id="31"/>
      <w:r w:rsidR="00EF3557">
        <w:rPr>
          <w:bCs/>
          <w:sz w:val="20"/>
          <w:szCs w:val="20"/>
        </w:rPr>
        <w:t xml:space="preserve"> </w:t>
      </w:r>
      <w:r w:rsidRPr="00A54AD9">
        <w:rPr>
          <w:sz w:val="20"/>
          <w:szCs w:val="20"/>
        </w:rPr>
        <w:t xml:space="preserve">(A) Here, two tightly adhered bilayers are color-coded tan and brown. Green and pink dots represent the contents of each fusing body. Blue dots represent the aqueous solution between the two membranes. (B) </w:t>
      </w:r>
      <w:proofErr w:type="spellStart"/>
      <w:r w:rsidRPr="00A54AD9">
        <w:rPr>
          <w:sz w:val="20"/>
          <w:szCs w:val="20"/>
        </w:rPr>
        <w:t>Hemifusion</w:t>
      </w:r>
      <w:proofErr w:type="spellEnd"/>
      <w:r w:rsidRPr="00A54AD9">
        <w:rPr>
          <w:sz w:val="20"/>
          <w:szCs w:val="20"/>
        </w:rPr>
        <w:t xml:space="preserve"> is characterized by the fusion of the proximal monolayers; lipid mixing is observable between the fused proximal monolayers but not between the distal monolayers. (C) Fusion is characterized by distal monolayer fusion and content mixing. </w:t>
      </w:r>
      <w:r w:rsidR="005C0CAA">
        <w:rPr>
          <w:sz w:val="20"/>
          <w:szCs w:val="20"/>
        </w:rPr>
        <w:t>Figure after _________.</w:t>
      </w:r>
    </w:p>
    <w:p w14:paraId="7E7D363B" w14:textId="77777777" w:rsidR="006054AC" w:rsidRPr="00A54AD9" w:rsidRDefault="006054AC" w:rsidP="00BD04D4">
      <w:pPr>
        <w:spacing w:before="0" w:after="0" w:line="240" w:lineRule="auto"/>
        <w:rPr>
          <w:sz w:val="20"/>
          <w:szCs w:val="20"/>
        </w:rPr>
      </w:pPr>
    </w:p>
    <w:p w14:paraId="105B5399" w14:textId="7CBFDA1F" w:rsidR="00483F89" w:rsidRDefault="00657281">
      <w:pPr>
        <w:spacing w:before="0" w:after="0" w:line="240" w:lineRule="auto"/>
        <w:contextualSpacing w:val="0"/>
      </w:pPr>
      <w:r>
        <w:rPr>
          <w:noProof/>
        </w:rPr>
        <w:drawing>
          <wp:inline distT="0" distB="0" distL="0" distR="0" wp14:anchorId="671FC062" wp14:editId="37FC0DDB">
            <wp:extent cx="3429000" cy="2514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mbrane fusion machine schematic.png"/>
                    <pic:cNvPicPr/>
                  </pic:nvPicPr>
                  <pic:blipFill>
                    <a:blip r:embed="rId10">
                      <a:extLst>
                        <a:ext uri="{28A0092B-C50C-407E-A947-70E740481C1C}">
                          <a14:useLocalDpi xmlns:a14="http://schemas.microsoft.com/office/drawing/2010/main" val="0"/>
                        </a:ext>
                      </a:extLst>
                    </a:blip>
                    <a:stretch>
                      <a:fillRect/>
                    </a:stretch>
                  </pic:blipFill>
                  <pic:spPr>
                    <a:xfrm>
                      <a:off x="0" y="0"/>
                      <a:ext cx="3429000" cy="2514600"/>
                    </a:xfrm>
                    <a:prstGeom prst="rect">
                      <a:avLst/>
                    </a:prstGeom>
                  </pic:spPr>
                </pic:pic>
              </a:graphicData>
            </a:graphic>
          </wp:inline>
        </w:drawing>
      </w:r>
    </w:p>
    <w:p w14:paraId="614AC113" w14:textId="19250936" w:rsidR="00BD04D4" w:rsidRDefault="00BD04D4" w:rsidP="00BD04D4">
      <w:pPr>
        <w:spacing w:before="0" w:after="0" w:line="240" w:lineRule="auto"/>
        <w:contextualSpacing w:val="0"/>
      </w:pPr>
    </w:p>
    <w:p w14:paraId="3CDF1D6E" w14:textId="5678E35F" w:rsidR="00657281" w:rsidRDefault="00657281" w:rsidP="00BD04D4">
      <w:pPr>
        <w:spacing w:before="0" w:after="0" w:line="240" w:lineRule="auto"/>
        <w:contextualSpacing w:val="0"/>
      </w:pPr>
    </w:p>
    <w:p w14:paraId="76B78841" w14:textId="77777777" w:rsidR="00657281" w:rsidRDefault="00657281" w:rsidP="00BD04D4">
      <w:pPr>
        <w:spacing w:before="0" w:after="0" w:line="240" w:lineRule="auto"/>
        <w:contextualSpacing w:val="0"/>
      </w:pPr>
    </w:p>
    <w:p w14:paraId="7273D8A2" w14:textId="28DEDAFB" w:rsidR="00BD04D4" w:rsidRDefault="00BD04D4" w:rsidP="003273E7">
      <w:pPr>
        <w:pStyle w:val="Heading2"/>
      </w:pPr>
      <w:bookmarkStart w:id="32" w:name="_Toc20349596"/>
      <w:r w:rsidRPr="003273E7">
        <w:t>Figure 3</w:t>
      </w:r>
      <w:r w:rsidR="003273E7" w:rsidRPr="003273E7">
        <w:t>.</w:t>
      </w:r>
      <w:r>
        <w:t xml:space="preserve"> Membrane fusion machine</w:t>
      </w:r>
      <w:r w:rsidR="003273E7">
        <w:t>.</w:t>
      </w:r>
      <w:bookmarkEnd w:id="32"/>
    </w:p>
    <w:p w14:paraId="6D6BDA2D" w14:textId="77777777" w:rsidR="00BD04D4" w:rsidRDefault="00BD04D4">
      <w:pPr>
        <w:spacing w:before="0" w:after="0" w:line="240" w:lineRule="auto"/>
        <w:contextualSpacing w:val="0"/>
      </w:pPr>
      <w:r>
        <w:br w:type="page"/>
      </w:r>
    </w:p>
    <w:p w14:paraId="19D130D1" w14:textId="77777777" w:rsidR="00BD04D4" w:rsidRDefault="00BD04D4" w:rsidP="00BD04D4">
      <w:pPr>
        <w:spacing w:before="0" w:after="0" w:line="240" w:lineRule="auto"/>
        <w:contextualSpacing w:val="0"/>
      </w:pPr>
    </w:p>
    <w:p w14:paraId="094A88F6" w14:textId="77777777" w:rsidR="00BD04D4" w:rsidRDefault="00BD04D4" w:rsidP="00BD04D4">
      <w:pPr>
        <w:ind w:firstLine="720"/>
      </w:pPr>
      <w:r>
        <w:rPr>
          <w:noProof/>
        </w:rPr>
        <w:drawing>
          <wp:anchor distT="0" distB="0" distL="114300" distR="114300" simplePos="0" relativeHeight="251703296" behindDoc="0" locked="0" layoutInCell="1" allowOverlap="1" wp14:anchorId="58185D38" wp14:editId="39BD17F8">
            <wp:simplePos x="0" y="0"/>
            <wp:positionH relativeFrom="column">
              <wp:posOffset>644797</wp:posOffset>
            </wp:positionH>
            <wp:positionV relativeFrom="paragraph">
              <wp:posOffset>-161538</wp:posOffset>
            </wp:positionV>
            <wp:extent cx="5055235" cy="338963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5 Influenza A HA 2.png"/>
                    <pic:cNvPicPr/>
                  </pic:nvPicPr>
                  <pic:blipFill>
                    <a:blip r:embed="rId11">
                      <a:extLst>
                        <a:ext uri="{28A0092B-C50C-407E-A947-70E740481C1C}">
                          <a14:useLocalDpi xmlns:a14="http://schemas.microsoft.com/office/drawing/2010/main" val="0"/>
                        </a:ext>
                      </a:extLst>
                    </a:blip>
                    <a:stretch>
                      <a:fillRect/>
                    </a:stretch>
                  </pic:blipFill>
                  <pic:spPr>
                    <a:xfrm>
                      <a:off x="0" y="0"/>
                      <a:ext cx="5055235" cy="3389630"/>
                    </a:xfrm>
                    <a:prstGeom prst="rect">
                      <a:avLst/>
                    </a:prstGeom>
                  </pic:spPr>
                </pic:pic>
              </a:graphicData>
            </a:graphic>
            <wp14:sizeRelH relativeFrom="page">
              <wp14:pctWidth>0</wp14:pctWidth>
            </wp14:sizeRelH>
            <wp14:sizeRelV relativeFrom="page">
              <wp14:pctHeight>0</wp14:pctHeight>
            </wp14:sizeRelV>
          </wp:anchor>
        </w:drawing>
      </w:r>
    </w:p>
    <w:p w14:paraId="0B750057" w14:textId="77777777" w:rsidR="00BD04D4" w:rsidRDefault="00BD04D4" w:rsidP="00BD04D4">
      <w:pPr>
        <w:spacing w:before="0" w:after="0" w:line="240" w:lineRule="auto"/>
        <w:contextualSpacing w:val="0"/>
      </w:pPr>
    </w:p>
    <w:p w14:paraId="229ABB36" w14:textId="77777777" w:rsidR="00BD04D4" w:rsidRDefault="00BD04D4" w:rsidP="00BD04D4">
      <w:pPr>
        <w:spacing w:before="0" w:after="0" w:line="240" w:lineRule="auto"/>
        <w:contextualSpacing w:val="0"/>
      </w:pPr>
    </w:p>
    <w:p w14:paraId="250CC389" w14:textId="77777777" w:rsidR="00BD04D4" w:rsidRDefault="00BD04D4" w:rsidP="00BD04D4">
      <w:pPr>
        <w:spacing w:before="0" w:after="0" w:line="240" w:lineRule="auto"/>
        <w:contextualSpacing w:val="0"/>
      </w:pPr>
    </w:p>
    <w:p w14:paraId="75B62C18" w14:textId="77777777" w:rsidR="00BD04D4" w:rsidRDefault="00BD04D4" w:rsidP="00BD04D4">
      <w:pPr>
        <w:spacing w:before="0" w:after="0" w:line="240" w:lineRule="auto"/>
        <w:contextualSpacing w:val="0"/>
      </w:pPr>
    </w:p>
    <w:p w14:paraId="68C67FF0" w14:textId="77777777" w:rsidR="00BD04D4" w:rsidRDefault="00BD04D4" w:rsidP="00BD04D4">
      <w:pPr>
        <w:spacing w:before="0" w:after="0" w:line="240" w:lineRule="auto"/>
        <w:contextualSpacing w:val="0"/>
      </w:pPr>
    </w:p>
    <w:p w14:paraId="222717B2" w14:textId="77777777" w:rsidR="00BD04D4" w:rsidRDefault="00BD04D4" w:rsidP="00BD04D4">
      <w:pPr>
        <w:spacing w:before="0" w:after="0" w:line="240" w:lineRule="auto"/>
        <w:contextualSpacing w:val="0"/>
      </w:pPr>
    </w:p>
    <w:p w14:paraId="50C4C4A8" w14:textId="77777777" w:rsidR="00BD04D4" w:rsidRDefault="00BD04D4" w:rsidP="00BD04D4">
      <w:pPr>
        <w:spacing w:before="0" w:after="0" w:line="240" w:lineRule="auto"/>
        <w:contextualSpacing w:val="0"/>
      </w:pPr>
    </w:p>
    <w:p w14:paraId="27B93554" w14:textId="77777777" w:rsidR="00BD04D4" w:rsidRDefault="00BD04D4" w:rsidP="00BD04D4">
      <w:pPr>
        <w:spacing w:before="0" w:after="0" w:line="240" w:lineRule="auto"/>
        <w:contextualSpacing w:val="0"/>
      </w:pPr>
    </w:p>
    <w:p w14:paraId="073F9842" w14:textId="77777777" w:rsidR="00BD04D4" w:rsidRDefault="00BD04D4" w:rsidP="00BD04D4">
      <w:pPr>
        <w:spacing w:before="0" w:after="0" w:line="240" w:lineRule="auto"/>
        <w:contextualSpacing w:val="0"/>
      </w:pPr>
    </w:p>
    <w:p w14:paraId="2DC0CD0E" w14:textId="77777777" w:rsidR="00BD04D4" w:rsidRDefault="00BD04D4" w:rsidP="00BD04D4">
      <w:pPr>
        <w:spacing w:before="0" w:after="0" w:line="240" w:lineRule="auto"/>
        <w:contextualSpacing w:val="0"/>
      </w:pPr>
    </w:p>
    <w:p w14:paraId="58876AF3" w14:textId="77777777" w:rsidR="00BD04D4" w:rsidRDefault="00BD04D4" w:rsidP="00BD04D4">
      <w:pPr>
        <w:spacing w:before="0" w:after="0" w:line="240" w:lineRule="auto"/>
        <w:contextualSpacing w:val="0"/>
      </w:pPr>
    </w:p>
    <w:p w14:paraId="5E1ED673" w14:textId="77777777" w:rsidR="00BD04D4" w:rsidRDefault="00BD04D4" w:rsidP="00BD04D4">
      <w:pPr>
        <w:spacing w:before="0" w:after="0" w:line="240" w:lineRule="auto"/>
        <w:contextualSpacing w:val="0"/>
      </w:pPr>
    </w:p>
    <w:p w14:paraId="6015E260" w14:textId="77777777" w:rsidR="00BD04D4" w:rsidRDefault="00BD04D4" w:rsidP="00BD04D4">
      <w:pPr>
        <w:spacing w:before="0" w:after="0" w:line="240" w:lineRule="auto"/>
        <w:contextualSpacing w:val="0"/>
      </w:pPr>
    </w:p>
    <w:p w14:paraId="429A6C98" w14:textId="77777777" w:rsidR="00BD04D4" w:rsidRDefault="00BD04D4" w:rsidP="00BD04D4">
      <w:pPr>
        <w:spacing w:before="0" w:after="0" w:line="240" w:lineRule="auto"/>
        <w:contextualSpacing w:val="0"/>
      </w:pPr>
    </w:p>
    <w:p w14:paraId="3944D664" w14:textId="77777777" w:rsidR="00BD04D4" w:rsidRDefault="00BD04D4" w:rsidP="00BD04D4">
      <w:pPr>
        <w:spacing w:before="0" w:after="0" w:line="240" w:lineRule="auto"/>
        <w:contextualSpacing w:val="0"/>
      </w:pPr>
    </w:p>
    <w:p w14:paraId="20E185A2" w14:textId="77777777" w:rsidR="00BD04D4" w:rsidRDefault="00BD04D4" w:rsidP="00BD04D4">
      <w:pPr>
        <w:spacing w:before="0" w:after="0" w:line="240" w:lineRule="auto"/>
        <w:contextualSpacing w:val="0"/>
      </w:pPr>
    </w:p>
    <w:p w14:paraId="06D06063" w14:textId="77777777" w:rsidR="00BD04D4" w:rsidRDefault="00BD04D4" w:rsidP="00BD04D4">
      <w:pPr>
        <w:spacing w:before="0" w:after="0" w:line="240" w:lineRule="auto"/>
        <w:contextualSpacing w:val="0"/>
      </w:pPr>
    </w:p>
    <w:p w14:paraId="030E62DA" w14:textId="77777777" w:rsidR="00BD04D4" w:rsidRDefault="00BD04D4" w:rsidP="00BD04D4">
      <w:pPr>
        <w:spacing w:before="0" w:after="0" w:line="240" w:lineRule="auto"/>
        <w:contextualSpacing w:val="0"/>
      </w:pPr>
    </w:p>
    <w:p w14:paraId="59F2F11A" w14:textId="1E5E2A61" w:rsidR="00BD04D4" w:rsidRPr="000F124B" w:rsidRDefault="00BD04D4" w:rsidP="00BD04D4">
      <w:pPr>
        <w:spacing w:before="0" w:after="0" w:line="240" w:lineRule="auto"/>
        <w:contextualSpacing w:val="0"/>
      </w:pPr>
      <w:bookmarkStart w:id="33" w:name="_Toc20349597"/>
      <w:r w:rsidRPr="003273E7">
        <w:rPr>
          <w:rStyle w:val="Heading2Char"/>
        </w:rPr>
        <w:t xml:space="preserve">Figure 4. </w:t>
      </w:r>
      <w:r w:rsidR="00652D59" w:rsidRPr="003273E7">
        <w:rPr>
          <w:rStyle w:val="Heading2Char"/>
        </w:rPr>
        <w:t>Influenza A and hemagglutinin.</w:t>
      </w:r>
      <w:bookmarkEnd w:id="33"/>
      <w:r w:rsidR="00652D59">
        <w:rPr>
          <w:sz w:val="20"/>
          <w:szCs w:val="20"/>
        </w:rPr>
        <w:t xml:space="preserve"> </w:t>
      </w:r>
      <w:r w:rsidRPr="000F124B">
        <w:rPr>
          <w:sz w:val="20"/>
          <w:szCs w:val="20"/>
        </w:rPr>
        <w:t xml:space="preserve">(A) HA is synthesized in the host cell as an inactive precursor protein (HA0), which is then cleaved into two disulfide-bonded subunits (HA1 and HA2) </w:t>
      </w:r>
      <w:r w:rsidRPr="000F124B">
        <w:rPr>
          <w:sz w:val="20"/>
          <w:szCs w:val="20"/>
        </w:rPr>
        <w:fldChar w:fldCharType="begin" w:fldLock="1"/>
      </w:r>
      <w:r w:rsidRPr="000F124B">
        <w:rPr>
          <w:sz w:val="20"/>
          <w:szCs w:val="20"/>
        </w:rPr>
        <w:instrText>ADDIN CSL_CITATION {"citationItems":[{"id":"ITEM-1","itemData":{"DOI":"http://dx.doi.org/10.1016/j.str.2015.02.006","ISBN":"0969-2126","abstract":"Summary Influenza hemagglutinin (HA) mediates virus attachment to host cells and fusion of the viral and endosomal membranes during entry. While high-resolution structures are available for the pre-fusion HA ectodomain and the post-fusion HA2 subunit, the sequence of conformational changes during HA activation has eluded structural characterization. Here, we apply hydrogen-deuterium exchange with mass spectrometry to examine changes in structural dynamics of the HA ectodomain at various stages of activation, and compare the soluble ectodomain with intact HA on virions. At pH conditions approaching activation (pH 6.0–5.5) HA exhibits increased dynamics at the fusion peptide and neighboring regions, while the interface between receptor binding subunits (HA1) becomes stabilized. In contrast to many activation models, these data suggest that HA responds to endosomal acidification by releasing the fusion peptide prior to HA1 uncaging and the spring-loaded refolding of HA2. This staged process may facilitate efficient HA-mediated fusion.","author":[{"dropping-particle":"","family":"Garcia","given":"Natalie K","non-dropping-particle":"","parse-names":false,"suffix":""},{"dropping-particle":"","family":"Guttman","given":"Miklos","non-dropping-particle":"","parse-names":false,"suffix":""},{"dropping-particle":"","family":"Ebner","given":"Jamie L","non-dropping-particle":"","parse-names":false,"suffix":""},{"dropping-particle":"","family":"Lee","given":"Kelly K","non-dropping-particle":"","parse-names":false,"suffix":""}],"container-title":"Structure","id":"ITEM-1","issue":"4","issued":{"date-parts":[["2015"]]},"page":"665-676","title":"Dynamic Changes during Acid-Induced Activation of Influenza Hemagglutinin","type":"article-journal","volume":"23"},"uris":["http://www.mendeley.com/documents/?uuid=4da25b8a-4745-4a8b-9e2f-ea1bbd57352a"]},{"id":"ITEM-2","itemData":{"author":[{"dropping-particle":"","family":"Weis","given":"W","non-dropping-particle":"","parse-names":false,"suffix":""},{"dropping-particle":"","family":"Brown","given":"J H","non-dropping-particle":"","parse-names":false,"suffix":""},{"dropping-particle":"","family":"Cusack","given":"S","non-dropping-particle":"","parse-names":false,"suffix":""},{"dropping-particle":"","family":"Paulson","given":"J C","non-dropping-particle":"","parse-names":false,"suffix":""},{"dropping-particle":"","family":"Skehel","given":"J J","non-dropping-particle":"","parse-names":false,"suffix":""},{"dropping-particle":"","family":"Wiley","given":"D C","non-dropping-particle":"","parse-names":false,"suffix":""}],"container-title":"Nature","id":"ITEM-2","issue":"6172","issued":{"date-parts":[["1988"]]},"note":"10.1038/333426a0","page":"426-431","title":"Structure of the influenza virus haemagglutinin complexed with its receptor, sialic acid","type":"article-journal","volume":"333"},"uris":["http://www.mendeley.com/documents/?uuid=4b75a708-df68-46c8-9f6a-f6db4a831c63"]}],"mendeley":{"formattedCitation":"(Garcia, Guttman, Ebner, &amp; Lee, 2015; Weis et al., 1988)","plainTextFormattedCitation":"(Garcia, Guttman, Ebner, &amp; Lee, 2015; Weis et al., 1988)","previouslyFormattedCitation":"(Garcia, Guttman, Ebner, &amp; Lee, 2015; Weis et al., 1988)"},"properties":{"noteIndex":0},"schema":"https://github.com/citation-style-language/schema/raw/master/csl-citation.json"}</w:instrText>
      </w:r>
      <w:r w:rsidRPr="000F124B">
        <w:rPr>
          <w:sz w:val="20"/>
          <w:szCs w:val="20"/>
        </w:rPr>
        <w:fldChar w:fldCharType="separate"/>
      </w:r>
      <w:r w:rsidRPr="000F124B">
        <w:rPr>
          <w:noProof/>
          <w:sz w:val="20"/>
          <w:szCs w:val="20"/>
        </w:rPr>
        <w:t>(Garcia, Guttman, Ebner, &amp; Lee, 2015; Weis et al., 1988)</w:t>
      </w:r>
      <w:r w:rsidRPr="000F124B">
        <w:rPr>
          <w:sz w:val="20"/>
          <w:szCs w:val="20"/>
        </w:rPr>
        <w:fldChar w:fldCharType="end"/>
      </w:r>
      <w:r w:rsidRPr="000F124B">
        <w:rPr>
          <w:sz w:val="20"/>
          <w:szCs w:val="20"/>
        </w:rPr>
        <w:t>. The HA2 subunit contains a single transmembrane domain and a hydrophobic N-terminal “fusion peptide” capable of inserting into the target cell membrane. Prior to membrane fusion, HA2 is folded into a hairpin and held in place by the regulatory subunit HA1. These HA1/HA2 complexes form trimers in the mature viral envelope.</w:t>
      </w:r>
      <w:r>
        <w:rPr>
          <w:sz w:val="20"/>
          <w:szCs w:val="20"/>
        </w:rPr>
        <w:t xml:space="preserve"> (B)</w:t>
      </w:r>
      <w:r>
        <w:t xml:space="preserve"> </w:t>
      </w:r>
      <w:r w:rsidRPr="000F124B">
        <w:rPr>
          <w:sz w:val="20"/>
          <w:szCs w:val="20"/>
        </w:rPr>
        <w:t xml:space="preserve">When a mature virus encounters a cell, the HA1 subunit serves as the hemagglutinin complex’s molecular tether. HA1 enables the virus to adhere to its target cell by recognizing sialic acid on proteins and lipids at the cell surface </w:t>
      </w:r>
      <w:r w:rsidRPr="000F124B">
        <w:rPr>
          <w:sz w:val="20"/>
          <w:szCs w:val="20"/>
        </w:rPr>
        <w:fldChar w:fldCharType="begin" w:fldLock="1"/>
      </w:r>
      <w:r w:rsidRPr="000F124B">
        <w:rPr>
          <w:sz w:val="20"/>
          <w:szCs w:val="20"/>
        </w:rPr>
        <w:instrText>ADDIN CSL_CITATION {"citationItems":[{"id":"ITEM-1","itemData":{"author":[{"dropping-particle":"","family":"Weis","given":"W","non-dropping-particle":"","parse-names":false,"suffix":""},{"dropping-particle":"","family":"Brown","given":"J H","non-dropping-particle":"","parse-names":false,"suffix":""},{"dropping-particle":"","family":"Cusack","given":"S","non-dropping-particle":"","parse-names":false,"suffix":""},{"dropping-particle":"","family":"Paulson","given":"J C","non-dropping-particle":"","parse-names":false,"suffix":""},{"dropping-particle":"","family":"Skehel","given":"J J","non-dropping-particle":"","parse-names":false,"suffix":""},{"dropping-particle":"","family":"Wiley","given":"D C","non-dropping-particle":"","parse-names":false,"suffix":""}],"container-title":"Nature","id":"ITEM-1","issue":"6172","issued":{"date-parts":[["1988"]]},"note":"10.1038/333426a0","page":"426-431","title":"Structure of the influenza virus haemagglutinin complexed with its receptor, sialic acid","type":"article-journal","volume":"333"},"uris":["http://www.mendeley.com/documents/?uuid=4b75a708-df68-46c8-9f6a-f6db4a831c63"]}],"mendeley":{"formattedCitation":"(Weis et al., 1988)","plainTextFormattedCitation":"(Weis et al., 1988)","previouslyFormattedCitation":"(Weis et al., 1988)"},"properties":{"noteIndex":0},"schema":"https://github.com/citation-style-language/schema/raw/master/csl-citation.json"}</w:instrText>
      </w:r>
      <w:r w:rsidRPr="000F124B">
        <w:rPr>
          <w:sz w:val="20"/>
          <w:szCs w:val="20"/>
        </w:rPr>
        <w:fldChar w:fldCharType="separate"/>
      </w:r>
      <w:r w:rsidRPr="000F124B">
        <w:rPr>
          <w:noProof/>
          <w:sz w:val="20"/>
          <w:szCs w:val="20"/>
        </w:rPr>
        <w:t>(Weis et al., 1988)</w:t>
      </w:r>
      <w:r w:rsidRPr="000F124B">
        <w:rPr>
          <w:sz w:val="20"/>
          <w:szCs w:val="20"/>
        </w:rPr>
        <w:fldChar w:fldCharType="end"/>
      </w:r>
      <w:r w:rsidRPr="000F124B">
        <w:rPr>
          <w:sz w:val="20"/>
          <w:szCs w:val="20"/>
        </w:rPr>
        <w:t xml:space="preserve">. </w:t>
      </w:r>
      <w:r>
        <w:rPr>
          <w:sz w:val="20"/>
          <w:szCs w:val="20"/>
        </w:rPr>
        <w:t xml:space="preserve">(C) </w:t>
      </w:r>
      <w:r w:rsidRPr="000F124B">
        <w:rPr>
          <w:sz w:val="20"/>
          <w:szCs w:val="20"/>
        </w:rPr>
        <w:t xml:space="preserve">After the Influenza A virus binds to sialic acid, it is endocytosed by the target cell. The virus, which is now attached to the interior leaflet of the endosome membrane, must fuse with the endosome in order to access to the cytoplasm. </w:t>
      </w:r>
      <w:r>
        <w:rPr>
          <w:sz w:val="20"/>
          <w:szCs w:val="20"/>
        </w:rPr>
        <w:t xml:space="preserve">(D) </w:t>
      </w:r>
      <w:r w:rsidRPr="000F124B">
        <w:rPr>
          <w:sz w:val="20"/>
          <w:szCs w:val="20"/>
        </w:rPr>
        <w:t xml:space="preserve">As the virus-containing endosome “matures,” its pH decreases, which in turn causes HA1 to disassociate from HA2. </w:t>
      </w:r>
      <w:r>
        <w:rPr>
          <w:sz w:val="20"/>
          <w:szCs w:val="20"/>
        </w:rPr>
        <w:t xml:space="preserve">(E, F) </w:t>
      </w:r>
      <w:r w:rsidRPr="000F124B">
        <w:rPr>
          <w:sz w:val="20"/>
          <w:szCs w:val="20"/>
        </w:rPr>
        <w:t xml:space="preserve">Following the removal of HA1, HA2 extends and inserts its hydrophobic N-terminal fusion peptide into the host cell membrane </w:t>
      </w:r>
      <w:r w:rsidRPr="000F124B">
        <w:rPr>
          <w:sz w:val="20"/>
          <w:szCs w:val="20"/>
        </w:rPr>
        <w:fldChar w:fldCharType="begin" w:fldLock="1"/>
      </w:r>
      <w:r w:rsidRPr="000F124B">
        <w:rPr>
          <w:sz w:val="20"/>
          <w:szCs w:val="20"/>
        </w:rPr>
        <w:instrText>ADDIN CSL_CITATION {"citationItems":[{"id":"ITEM-1","itemData":{"DOI":"http://dx.doi.org/10.1016/j.str.2015.02.006","ISBN":"0969-2126","abstract":"Summary Influenza hemagglutinin (HA) mediates virus attachment to host cells and fusion of the viral and endosomal membranes during entry. While high-resolution structures are available for the pre-fusion HA ectodomain and the post-fusion HA2 subunit, the sequence of conformational changes during HA activation has eluded structural characterization. Here, we apply hydrogen-deuterium exchange with mass spectrometry to examine changes in structural dynamics of the HA ectodomain at various stages of activation, and compare the soluble ectodomain with intact HA on virions. At pH conditions approaching activation (pH 6.0–5.5) HA exhibits increased dynamics at the fusion peptide and neighboring regions, while the interface between receptor binding subunits (HA1) becomes stabilized. In contrast to many activation models, these data suggest that HA responds to endosomal acidification by releasing the fusion peptide prior to HA1 uncaging and the spring-loaded refolding of HA2. This staged process may facilitate efficient HA-mediated fusion.","author":[{"dropping-particle":"","family":"Garcia","given":"Natalie K","non-dropping-particle":"","parse-names":false,"suffix":""},{"dropping-particle":"","family":"Guttman","given":"Miklos","non-dropping-particle":"","parse-names":false,"suffix":""},{"dropping-particle":"","family":"Ebner","given":"Jamie L","non-dropping-particle":"","parse-names":false,"suffix":""},{"dropping-particle":"","family":"Lee","given":"Kelly K","non-dropping-particle":"","parse-names":false,"suffix":""}],"container-title":"Structure","id":"ITEM-1","issue":"4","issued":{"date-parts":[["2015"]]},"page":"665-676","title":"Dynamic Changes during Acid-Induced Activation of Influenza Hemagglutinin","type":"article-journal","volume":"23"},"uris":["http://www.mendeley.com/documents/?uuid=4da25b8a-4745-4a8b-9e2f-ea1bbd57352a"]}],"mendeley":{"formattedCitation":"(Garcia et al., 2015)","plainTextFormattedCitation":"(Garcia et al., 2015)","previouslyFormattedCitation":"(Garcia et al., 2015)"},"properties":{"noteIndex":0},"schema":"https://github.com/citation-style-language/schema/raw/master/csl-citation.json"}</w:instrText>
      </w:r>
      <w:r w:rsidRPr="000F124B">
        <w:rPr>
          <w:sz w:val="20"/>
          <w:szCs w:val="20"/>
        </w:rPr>
        <w:fldChar w:fldCharType="separate"/>
      </w:r>
      <w:r w:rsidRPr="000F124B">
        <w:rPr>
          <w:noProof/>
          <w:sz w:val="20"/>
          <w:szCs w:val="20"/>
        </w:rPr>
        <w:t>(Garcia et al., 2015)</w:t>
      </w:r>
      <w:r w:rsidRPr="000F124B">
        <w:rPr>
          <w:sz w:val="20"/>
          <w:szCs w:val="20"/>
        </w:rPr>
        <w:fldChar w:fldCharType="end"/>
      </w:r>
      <w:r w:rsidRPr="000F124B">
        <w:rPr>
          <w:sz w:val="20"/>
          <w:szCs w:val="20"/>
        </w:rPr>
        <w:t xml:space="preserve">. The extended protein refolds into a hairpin, pulling the viral and endosomal membranes together </w:t>
      </w:r>
      <w:r w:rsidRPr="000F124B">
        <w:rPr>
          <w:sz w:val="20"/>
          <w:szCs w:val="20"/>
        </w:rPr>
        <w:fldChar w:fldCharType="begin" w:fldLock="1"/>
      </w:r>
      <w:r w:rsidRPr="000F124B">
        <w:rPr>
          <w:sz w:val="20"/>
          <w:szCs w:val="20"/>
        </w:rPr>
        <w:instrText>ADDIN CSL_CITATION {"citationItems":[{"id":"ITEM-1","itemData":{"ISBN":"1084-9521","author":[{"dropping-particle":"","family":"Blijleven","given":"Jelle S","non-dropping-particle":"","parse-names":false,"suffix":""},{"dropping-particle":"","family":"Boonstra","given":"Sander","non-dropping-particle":"","parse-names":false,"suffix":""},{"dropping-particle":"","family":"Onck","given":"Patrick R","non-dropping-particle":"","parse-names":false,"suffix":""},{"dropping-particle":"","family":"Giessen","given":"Erik","non-dropping-particle":"van der","parse-names":false,"suffix":""},{"dropping-particle":"","family":"Oijen","given":"Antoine M","non-dropping-particle":"van","parse-names":false,"suffix":""}],"container-title":"Seminars in Cell &amp; Developmental Biology","id":"ITEM-1","issued":{"date-parts":[["2016"]]},"publisher":"Elsevier","title":"Mechanisms of influenza viral membrane fusion","type":"paper-conference"},"uris":["http://www.mendeley.com/documents/?uuid=1860db13-cd96-4cda-b8ff-a2f0fdbe94ea"]}],"mendeley":{"formattedCitation":"(Blijleven et al., 2016)","plainTextFormattedCitation":"(Blijleven et al., 2016)","previouslyFormattedCitation":"(Blijleven et al., 2016)"},"properties":{"noteIndex":0},"schema":"https://github.com/citation-style-language/schema/raw/master/csl-citation.json"}</w:instrText>
      </w:r>
      <w:r w:rsidRPr="000F124B">
        <w:rPr>
          <w:sz w:val="20"/>
          <w:szCs w:val="20"/>
        </w:rPr>
        <w:fldChar w:fldCharType="separate"/>
      </w:r>
      <w:r w:rsidRPr="000F124B">
        <w:rPr>
          <w:noProof/>
          <w:sz w:val="20"/>
          <w:szCs w:val="20"/>
        </w:rPr>
        <w:t>(Blijleven et al., 2016)</w:t>
      </w:r>
      <w:r w:rsidRPr="000F124B">
        <w:rPr>
          <w:sz w:val="20"/>
          <w:szCs w:val="20"/>
        </w:rPr>
        <w:fldChar w:fldCharType="end"/>
      </w:r>
      <w:r w:rsidRPr="000F124B">
        <w:rPr>
          <w:sz w:val="20"/>
          <w:szCs w:val="20"/>
        </w:rPr>
        <w:t xml:space="preserve">. The mechanical force of this action overcomes the energetic barriers to tight adhesion, </w:t>
      </w:r>
      <w:proofErr w:type="spellStart"/>
      <w:r w:rsidRPr="000F124B">
        <w:rPr>
          <w:sz w:val="20"/>
          <w:szCs w:val="20"/>
        </w:rPr>
        <w:t>hemifusion</w:t>
      </w:r>
      <w:proofErr w:type="spellEnd"/>
      <w:r w:rsidRPr="000F124B">
        <w:rPr>
          <w:sz w:val="20"/>
          <w:szCs w:val="20"/>
        </w:rPr>
        <w:t xml:space="preserve">, and fusion pore formation in quick succession. Multiple neighboring HA trimers are thought to work in concert, with each contributing a portion of the energy required for membrane fusion </w:t>
      </w:r>
      <w:r w:rsidRPr="000F124B">
        <w:rPr>
          <w:sz w:val="20"/>
          <w:szCs w:val="20"/>
        </w:rPr>
        <w:fldChar w:fldCharType="begin" w:fldLock="1"/>
      </w:r>
      <w:r w:rsidRPr="000F124B">
        <w:rPr>
          <w:sz w:val="20"/>
          <w:szCs w:val="20"/>
        </w:rPr>
        <w:instrText>ADDIN CSL_CITATION {"citationItems":[{"id":"ITEM-1","itemData":{"DOI":"10.1146/annurev-biophys-070317-033018","ISSN":"1936-122X","abstract":"Influenza hemagglutinin (HA) is a viral membrane protein responsible for the initial steps of the entry of influenza virus into the host cell. It mediates binding of the virus particle to the host-cell membrane and catalyzes fusion of the viral membrane with that of the host. HA is therefore a major target in the development of antiviral strategies. The fusion of two membranes involves high activation barriers and proceeds through several intermediate states. Here, we provide a biophysical description of the membrane fusion process, relating its kinetic and thermodynamic properties to the large conformational changes taking place in HA and placing these in the context of multiple HA proteins working together to mediate fusion. Furthermore, we highlight the role of novel single-particle experiments and computational approaches in understanding the fusion process and their complementarity with other biophysical approaches.","author":[{"dropping-particle":"","family":"Boonstra","given":"Sander","non-dropping-particle":"","parse-names":false,"suffix":""},{"dropping-particle":"","family":"Blijleven","given":"Jelle S","non-dropping-particle":"","parse-names":false,"suffix":""},{"dropping-particle":"","family":"Roos","given":"Wouter H","non-dropping-particle":"","parse-names":false,"suffix":""},{"dropping-particle":"","family":"Onck","given":"Patrick R","non-dropping-particle":"","parse-names":false,"suffix":""},{"dropping-particle":"","family":"Giessen","given":"Erik","non-dropping-particle":"van der","parse-names":false,"suffix":""},{"dropping-particle":"","family":"Oijen","given":"Antoine M","non-dropping-particle":"van","parse-names":false,"suffix":""}],"container-title":"Annual Review of Biophysics","id":"ITEM-1","issue":"1","issued":{"date-parts":[["2018","5","20"]]},"note":"doi: 10.1146/annurev-biophys-070317-033018","page":"153-173","publisher":"Annual Reviews","title":"Hemagglutinin-Mediated Membrane Fusion: A Biophysical Perspective","type":"article-journal","volume":"47"},"uris":["http://www.mendeley.com/documents/?uuid=33931e6c-7e65-4856-b0ed-cb867851b47a"]}],"mendeley":{"formattedCitation":"(Boonstra et al., 2018)","plainTextFormattedCitation":"(Boonstra et al., 2018)","previouslyFormattedCitation":"(Boonstra et al., 2018)"},"properties":{"noteIndex":0},"schema":"https://github.com/citation-style-language/schema/raw/master/csl-citation.json"}</w:instrText>
      </w:r>
      <w:r w:rsidRPr="000F124B">
        <w:rPr>
          <w:sz w:val="20"/>
          <w:szCs w:val="20"/>
        </w:rPr>
        <w:fldChar w:fldCharType="separate"/>
      </w:r>
      <w:r w:rsidRPr="000F124B">
        <w:rPr>
          <w:noProof/>
          <w:sz w:val="20"/>
          <w:szCs w:val="20"/>
        </w:rPr>
        <w:t>(Boonstra et al., 2018)</w:t>
      </w:r>
      <w:r w:rsidRPr="000F124B">
        <w:rPr>
          <w:sz w:val="20"/>
          <w:szCs w:val="20"/>
        </w:rPr>
        <w:fldChar w:fldCharType="end"/>
      </w:r>
      <w:r w:rsidRPr="000F124B">
        <w:rPr>
          <w:sz w:val="20"/>
          <w:szCs w:val="20"/>
        </w:rPr>
        <w:t>.</w:t>
      </w:r>
      <w:r w:rsidR="005C0CAA">
        <w:rPr>
          <w:sz w:val="20"/>
          <w:szCs w:val="20"/>
        </w:rPr>
        <w:t xml:space="preserve"> Figure after ___________.</w:t>
      </w:r>
    </w:p>
    <w:p w14:paraId="7E3A8B48" w14:textId="77777777" w:rsidR="00BD04D4" w:rsidRDefault="00BD04D4">
      <w:pPr>
        <w:spacing w:before="0" w:after="0" w:line="240" w:lineRule="auto"/>
        <w:contextualSpacing w:val="0"/>
      </w:pPr>
      <w:r>
        <w:br w:type="page"/>
      </w:r>
    </w:p>
    <w:p w14:paraId="6032A567" w14:textId="77777777" w:rsidR="00BD04D4" w:rsidRDefault="00BD04D4" w:rsidP="00BD04D4">
      <w:pPr>
        <w:ind w:firstLine="720"/>
      </w:pPr>
    </w:p>
    <w:p w14:paraId="12005A08" w14:textId="77777777" w:rsidR="00BD04D4" w:rsidRDefault="00BD04D4" w:rsidP="00BD04D4">
      <w:pPr>
        <w:spacing w:before="0" w:after="0" w:line="240" w:lineRule="auto"/>
      </w:pPr>
      <w:r>
        <w:rPr>
          <w:noProof/>
        </w:rPr>
        <w:drawing>
          <wp:anchor distT="0" distB="0" distL="114300" distR="114300" simplePos="0" relativeHeight="251705344" behindDoc="0" locked="0" layoutInCell="1" allowOverlap="1" wp14:anchorId="785BF5EB" wp14:editId="7AF6307A">
            <wp:simplePos x="0" y="0"/>
            <wp:positionH relativeFrom="column">
              <wp:posOffset>2104313</wp:posOffset>
            </wp:positionH>
            <wp:positionV relativeFrom="paragraph">
              <wp:posOffset>73660</wp:posOffset>
            </wp:positionV>
            <wp:extent cx="2146300" cy="50800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 6 Atlastin.png"/>
                    <pic:cNvPicPr/>
                  </pic:nvPicPr>
                  <pic:blipFill>
                    <a:blip r:embed="rId12">
                      <a:extLst>
                        <a:ext uri="{28A0092B-C50C-407E-A947-70E740481C1C}">
                          <a14:useLocalDpi xmlns:a14="http://schemas.microsoft.com/office/drawing/2010/main" val="0"/>
                        </a:ext>
                      </a:extLst>
                    </a:blip>
                    <a:stretch>
                      <a:fillRect/>
                    </a:stretch>
                  </pic:blipFill>
                  <pic:spPr>
                    <a:xfrm>
                      <a:off x="0" y="0"/>
                      <a:ext cx="2146300" cy="5080000"/>
                    </a:xfrm>
                    <a:prstGeom prst="rect">
                      <a:avLst/>
                    </a:prstGeom>
                  </pic:spPr>
                </pic:pic>
              </a:graphicData>
            </a:graphic>
            <wp14:sizeRelH relativeFrom="page">
              <wp14:pctWidth>0</wp14:pctWidth>
            </wp14:sizeRelH>
            <wp14:sizeRelV relativeFrom="page">
              <wp14:pctHeight>0</wp14:pctHeight>
            </wp14:sizeRelV>
          </wp:anchor>
        </w:drawing>
      </w:r>
    </w:p>
    <w:p w14:paraId="328A90D1" w14:textId="77777777" w:rsidR="00BD04D4" w:rsidRDefault="00BD04D4" w:rsidP="00BD04D4">
      <w:pPr>
        <w:spacing w:before="0" w:after="0" w:line="240" w:lineRule="auto"/>
      </w:pPr>
    </w:p>
    <w:p w14:paraId="08E26657" w14:textId="77777777" w:rsidR="00BD04D4" w:rsidRDefault="00BD04D4" w:rsidP="00BD04D4">
      <w:pPr>
        <w:spacing w:before="0" w:after="0" w:line="240" w:lineRule="auto"/>
      </w:pPr>
    </w:p>
    <w:p w14:paraId="707CC4DC" w14:textId="77777777" w:rsidR="00BD04D4" w:rsidRDefault="00BD04D4" w:rsidP="00BD04D4">
      <w:pPr>
        <w:spacing w:before="0" w:after="0" w:line="240" w:lineRule="auto"/>
      </w:pPr>
    </w:p>
    <w:p w14:paraId="7D992108" w14:textId="77777777" w:rsidR="00BD04D4" w:rsidRDefault="00BD04D4" w:rsidP="00BD04D4">
      <w:pPr>
        <w:spacing w:before="0" w:after="0" w:line="240" w:lineRule="auto"/>
      </w:pPr>
    </w:p>
    <w:p w14:paraId="76952C82" w14:textId="77777777" w:rsidR="00BD04D4" w:rsidRDefault="00BD04D4" w:rsidP="00BD04D4">
      <w:pPr>
        <w:spacing w:before="0" w:after="0" w:line="240" w:lineRule="auto"/>
      </w:pPr>
    </w:p>
    <w:p w14:paraId="53D97A20" w14:textId="77777777" w:rsidR="00BD04D4" w:rsidRDefault="00BD04D4" w:rsidP="00BD04D4">
      <w:pPr>
        <w:spacing w:before="0" w:after="0" w:line="240" w:lineRule="auto"/>
      </w:pPr>
    </w:p>
    <w:p w14:paraId="592F040D" w14:textId="77777777" w:rsidR="00BD04D4" w:rsidRDefault="00BD04D4" w:rsidP="00BD04D4">
      <w:pPr>
        <w:spacing w:before="0" w:after="0" w:line="240" w:lineRule="auto"/>
      </w:pPr>
    </w:p>
    <w:p w14:paraId="7BBB4C2C" w14:textId="77777777" w:rsidR="00BD04D4" w:rsidRDefault="00BD04D4" w:rsidP="00BD04D4">
      <w:pPr>
        <w:spacing w:before="0" w:after="0" w:line="240" w:lineRule="auto"/>
      </w:pPr>
    </w:p>
    <w:p w14:paraId="5B6631F0" w14:textId="77777777" w:rsidR="00BD04D4" w:rsidRDefault="00BD04D4" w:rsidP="00BD04D4">
      <w:pPr>
        <w:spacing w:before="0" w:after="0" w:line="240" w:lineRule="auto"/>
      </w:pPr>
    </w:p>
    <w:p w14:paraId="7A96AB10" w14:textId="77777777" w:rsidR="00BD04D4" w:rsidRDefault="00BD04D4" w:rsidP="00BD04D4">
      <w:pPr>
        <w:spacing w:before="0" w:after="0" w:line="240" w:lineRule="auto"/>
      </w:pPr>
    </w:p>
    <w:p w14:paraId="012D6DB7" w14:textId="77777777" w:rsidR="00BD04D4" w:rsidRDefault="00BD04D4" w:rsidP="00BD04D4">
      <w:pPr>
        <w:spacing w:before="0" w:after="0" w:line="240" w:lineRule="auto"/>
      </w:pPr>
    </w:p>
    <w:p w14:paraId="46D6C458" w14:textId="77777777" w:rsidR="00BD04D4" w:rsidRDefault="00BD04D4" w:rsidP="00BD04D4">
      <w:pPr>
        <w:spacing w:before="0" w:after="0" w:line="240" w:lineRule="auto"/>
      </w:pPr>
    </w:p>
    <w:p w14:paraId="38374D05" w14:textId="77777777" w:rsidR="00BD04D4" w:rsidRDefault="00BD04D4" w:rsidP="00BD04D4">
      <w:pPr>
        <w:spacing w:before="0" w:after="0" w:line="240" w:lineRule="auto"/>
      </w:pPr>
    </w:p>
    <w:p w14:paraId="3C929115" w14:textId="77777777" w:rsidR="00BD04D4" w:rsidRDefault="00BD04D4" w:rsidP="00BD04D4">
      <w:pPr>
        <w:spacing w:before="0" w:after="0" w:line="240" w:lineRule="auto"/>
      </w:pPr>
    </w:p>
    <w:p w14:paraId="5DD4AB6B" w14:textId="77777777" w:rsidR="00BD04D4" w:rsidRDefault="00BD04D4" w:rsidP="00BD04D4">
      <w:pPr>
        <w:spacing w:before="0" w:after="0" w:line="240" w:lineRule="auto"/>
      </w:pPr>
    </w:p>
    <w:p w14:paraId="42C10B14" w14:textId="77777777" w:rsidR="00BD04D4" w:rsidRDefault="00BD04D4" w:rsidP="00BD04D4">
      <w:pPr>
        <w:spacing w:before="0" w:after="0" w:line="240" w:lineRule="auto"/>
      </w:pPr>
    </w:p>
    <w:p w14:paraId="02D2C4A1" w14:textId="77777777" w:rsidR="00BD04D4" w:rsidRDefault="00BD04D4" w:rsidP="00BD04D4">
      <w:pPr>
        <w:spacing w:before="0" w:after="0" w:line="240" w:lineRule="auto"/>
      </w:pPr>
    </w:p>
    <w:p w14:paraId="6ACDF71A" w14:textId="77777777" w:rsidR="00BD04D4" w:rsidRDefault="00BD04D4" w:rsidP="00BD04D4">
      <w:pPr>
        <w:spacing w:before="0" w:after="0" w:line="240" w:lineRule="auto"/>
      </w:pPr>
    </w:p>
    <w:p w14:paraId="7A8D9D80" w14:textId="77777777" w:rsidR="00BD04D4" w:rsidRDefault="00BD04D4" w:rsidP="00BD04D4">
      <w:pPr>
        <w:spacing w:before="0" w:after="0" w:line="240" w:lineRule="auto"/>
      </w:pPr>
    </w:p>
    <w:p w14:paraId="25E02E6A" w14:textId="77777777" w:rsidR="00BD04D4" w:rsidRDefault="00BD04D4" w:rsidP="00BD04D4">
      <w:pPr>
        <w:spacing w:before="0" w:after="0" w:line="240" w:lineRule="auto"/>
      </w:pPr>
    </w:p>
    <w:p w14:paraId="2461562D" w14:textId="77777777" w:rsidR="00BD04D4" w:rsidRDefault="00BD04D4" w:rsidP="00BD04D4">
      <w:pPr>
        <w:spacing w:before="0" w:after="0" w:line="240" w:lineRule="auto"/>
      </w:pPr>
    </w:p>
    <w:p w14:paraId="4533C2A1" w14:textId="77777777" w:rsidR="00BD04D4" w:rsidRDefault="00BD04D4" w:rsidP="00BD04D4">
      <w:pPr>
        <w:spacing w:before="0" w:after="0" w:line="240" w:lineRule="auto"/>
      </w:pPr>
    </w:p>
    <w:p w14:paraId="6DBE82DC" w14:textId="77777777" w:rsidR="00BD04D4" w:rsidRDefault="00BD04D4" w:rsidP="00BD04D4">
      <w:pPr>
        <w:spacing w:before="0" w:after="0" w:line="240" w:lineRule="auto"/>
      </w:pPr>
    </w:p>
    <w:p w14:paraId="40AF3319" w14:textId="77777777" w:rsidR="00BD04D4" w:rsidRDefault="00BD04D4" w:rsidP="00BD04D4">
      <w:pPr>
        <w:spacing w:before="0" w:after="0" w:line="240" w:lineRule="auto"/>
      </w:pPr>
    </w:p>
    <w:p w14:paraId="1C48259E" w14:textId="77777777" w:rsidR="00BD04D4" w:rsidRDefault="00BD04D4" w:rsidP="00BD04D4">
      <w:pPr>
        <w:spacing w:before="0" w:after="0" w:line="240" w:lineRule="auto"/>
      </w:pPr>
    </w:p>
    <w:p w14:paraId="16D7E895" w14:textId="77777777" w:rsidR="00BD04D4" w:rsidRDefault="00BD04D4" w:rsidP="00BD04D4">
      <w:pPr>
        <w:spacing w:before="0" w:after="0" w:line="240" w:lineRule="auto"/>
      </w:pPr>
    </w:p>
    <w:p w14:paraId="740248DC" w14:textId="77777777" w:rsidR="00BD04D4" w:rsidRDefault="00BD04D4" w:rsidP="00BD04D4">
      <w:pPr>
        <w:spacing w:before="0" w:after="0" w:line="240" w:lineRule="auto"/>
      </w:pPr>
    </w:p>
    <w:p w14:paraId="16B20A9F" w14:textId="77777777" w:rsidR="00BD04D4" w:rsidRDefault="00BD04D4" w:rsidP="00BD04D4">
      <w:pPr>
        <w:spacing w:before="0" w:after="0" w:line="240" w:lineRule="auto"/>
      </w:pPr>
    </w:p>
    <w:p w14:paraId="3892F208" w14:textId="46B95E20" w:rsidR="00BD04D4" w:rsidRPr="000F124B" w:rsidRDefault="00BD04D4" w:rsidP="00BD04D4">
      <w:pPr>
        <w:spacing w:before="0" w:after="0" w:line="240" w:lineRule="auto"/>
        <w:rPr>
          <w:sz w:val="20"/>
          <w:szCs w:val="20"/>
        </w:rPr>
      </w:pPr>
      <w:bookmarkStart w:id="34" w:name="_Toc20349598"/>
      <w:r w:rsidRPr="003273E7">
        <w:rPr>
          <w:rStyle w:val="Heading2Char"/>
        </w:rPr>
        <w:t xml:space="preserve">Figure 5: </w:t>
      </w:r>
      <w:proofErr w:type="spellStart"/>
      <w:r w:rsidR="00652D59" w:rsidRPr="003273E7">
        <w:rPr>
          <w:rStyle w:val="Heading2Char"/>
        </w:rPr>
        <w:t>Atlastin</w:t>
      </w:r>
      <w:proofErr w:type="spellEnd"/>
      <w:r w:rsidR="00652D59" w:rsidRPr="003273E7">
        <w:rPr>
          <w:rStyle w:val="Heading2Char"/>
        </w:rPr>
        <w:t xml:space="preserve"> and endoplasmic reticulum fusion.</w:t>
      </w:r>
      <w:bookmarkEnd w:id="34"/>
      <w:r w:rsidR="00652D59">
        <w:rPr>
          <w:sz w:val="20"/>
          <w:szCs w:val="20"/>
        </w:rPr>
        <w:t xml:space="preserve"> </w:t>
      </w:r>
      <w:r w:rsidRPr="000F124B">
        <w:rPr>
          <w:sz w:val="20"/>
          <w:szCs w:val="20"/>
        </w:rPr>
        <w:t>(A) From N-terminus to C-terminus,</w:t>
      </w:r>
      <w:r>
        <w:rPr>
          <w:sz w:val="20"/>
          <w:szCs w:val="20"/>
        </w:rPr>
        <w:t xml:space="preserve"> </w:t>
      </w:r>
      <w:r>
        <w:rPr>
          <w:i/>
          <w:iCs/>
          <w:sz w:val="20"/>
          <w:szCs w:val="20"/>
        </w:rPr>
        <w:t xml:space="preserve">D. melanogaster </w:t>
      </w:r>
      <w:proofErr w:type="spellStart"/>
      <w:r w:rsidRPr="000F124B">
        <w:rPr>
          <w:sz w:val="20"/>
          <w:szCs w:val="20"/>
        </w:rPr>
        <w:t>atlastin</w:t>
      </w:r>
      <w:proofErr w:type="spellEnd"/>
      <w:r w:rsidRPr="000F124B">
        <w:rPr>
          <w:sz w:val="20"/>
          <w:szCs w:val="20"/>
        </w:rPr>
        <w:t xml:space="preserve"> consists of a GTPase domain, a stalk composed of a three-helical bundle domain, two closely-spaced transmembrane domains, and a C-terminal tail </w:t>
      </w:r>
      <w:r w:rsidRPr="000F124B">
        <w:rPr>
          <w:sz w:val="20"/>
          <w:szCs w:val="20"/>
          <w:highlight w:val="cyan"/>
        </w:rPr>
        <w:t>(see Figure 6A)</w:t>
      </w:r>
      <w:r w:rsidRPr="000F124B">
        <w:rPr>
          <w:sz w:val="20"/>
          <w:szCs w:val="20"/>
        </w:rPr>
        <w:t xml:space="preserve"> </w:t>
      </w:r>
      <w:r w:rsidRPr="000F124B">
        <w:rPr>
          <w:sz w:val="20"/>
          <w:szCs w:val="20"/>
        </w:rPr>
        <w:fldChar w:fldCharType="begin" w:fldLock="1"/>
      </w:r>
      <w:r w:rsidRPr="000F124B">
        <w:rPr>
          <w:sz w:val="20"/>
          <w:szCs w:val="20"/>
        </w:rPr>
        <w:instrText>ADDIN CSL_CITATION {"citationItems":[{"id":"ITEM-1","itemData":{"ISBN":"0027-8424","author":[{"dropping-particle":"","family":"Bian","given":"Xin","non-dropping-particle":"","parse-names":false,"suffix":""},{"dropping-particle":"","family":"Klemm","given":"Robin W","non-dropping-particle":"","parse-names":false,"suffix":""},{"dropping-particle":"","family":"Liu","given":"Tina Y","non-dropping-particle":"","parse-names":false,"suffix":""},{"dropping-particle":"","family":"Zhang","given":"Miao","non-dropping-particle":"","parse-names":false,"suffix":""},{"dropping-particle":"","family":"Sun","given":"Sha","non-dropping-particle":"","parse-names":false,"suffix":""},{"dropping-particle":"","family":"Sui","given":"Xuewu","non-dropping-particle":"","parse-names":false,"suffix":""},{"dropping-particle":"","family":"Liu","given":"Xinqi","non-dropping-particle":"","parse-names":false,"suffix":""},{"dropping-particle":"","family":"Rapoport","given":"Tom A","non-dropping-particle":"","parse-names":false,"suffix":""},{"dropping-particle":"","family":"Hu","given":"Junjie","non-dropping-particle":"","parse-names":false,"suffix":""}],"container-title":"Proceedings of the National Academy of Sciences","id":"ITEM-1","issued":{"date-parts":[["2011"]]},"page":"201101643","title":"Structures of the atlastin GTPase provide insight into homotypic fusion of endoplasmic reticulum membranes","type":"article-journal"},"uris":["http://www.mendeley.com/documents/?uuid=56cb3873-048a-449d-a1b5-f8567eee45da"]}],"mendeley":{"formattedCitation":"(Bian et al., 2011)","plainTextFormattedCitation":"(Bian et al., 2011)","previouslyFormattedCitation":"(Bian et al., 2011)"},"properties":{"noteIndex":0},"schema":"https://github.com/citation-style-language/schema/raw/master/csl-citation.json"}</w:instrText>
      </w:r>
      <w:r w:rsidRPr="000F124B">
        <w:rPr>
          <w:sz w:val="20"/>
          <w:szCs w:val="20"/>
        </w:rPr>
        <w:fldChar w:fldCharType="separate"/>
      </w:r>
      <w:r w:rsidRPr="000F124B">
        <w:rPr>
          <w:noProof/>
          <w:sz w:val="20"/>
          <w:szCs w:val="20"/>
        </w:rPr>
        <w:t>(Bian et al., 2011)</w:t>
      </w:r>
      <w:r w:rsidRPr="000F124B">
        <w:rPr>
          <w:sz w:val="20"/>
          <w:szCs w:val="20"/>
        </w:rPr>
        <w:fldChar w:fldCharType="end"/>
      </w:r>
      <w:r w:rsidRPr="000F124B">
        <w:rPr>
          <w:sz w:val="20"/>
          <w:szCs w:val="20"/>
        </w:rPr>
        <w:t xml:space="preserve">. Both the N-terminal and C-terminal ends of the protein are on the cytoplasmic side of the endoplasmic reticulum membrane </w:t>
      </w:r>
      <w:r w:rsidRPr="000F124B">
        <w:rPr>
          <w:sz w:val="20"/>
          <w:szCs w:val="20"/>
        </w:rPr>
        <w:fldChar w:fldCharType="begin" w:fldLock="1"/>
      </w:r>
      <w:r w:rsidRPr="000F124B">
        <w:rPr>
          <w:sz w:val="20"/>
          <w:szCs w:val="20"/>
        </w:rPr>
        <w:instrText>ADDIN CSL_CITATION {"citationItems":[{"id":"ITEM-1","itemData":{"author":[{"dropping-particle":"","family":"Liu","given":"Tina Y","non-dropping-particle":"","parse-names":false,"suffix":""},{"dropping-particle":"","family":"Bian","given":"Xin","non-dropping-particle":"","parse-names":false,"suffix":""},{"dropping-particle":"","family":"Romano","given":"Fabian B","non-dropping-particle":"","parse-names":false,"suffix":""},{"dropping-particle":"","family":"Shemesh","given":"Tom","non-dropping-particle":"","parse-names":false,"suffix":""},{"dropping-particle":"","family":"Rapoport","given":"Tom A","non-dropping-particle":"","parse-names":false,"suffix":""},{"dropping-particle":"","family":"Hu","given":"Junjie","non-dropping-particle":"","parse-names":false,"suffix":""}],"container-title":"Proceedings of the National Academy of Sciences","id":"ITEM-1","issued":{"date-parts":[["2015"]]},"page":"201504368","title":"Cis and trans interactions between atlastin molecules during membrane fusion","type":"article-journal"},"uris":["http://www.mendeley.com/documents/?uuid=b3e35e9b-0dac-32a1-9044-b19505a8917b"]},{"id":"ITEM-2","itemData":{"ISBN":"0027-8424","author":[{"dropping-particle":"","family":"Bian","given":"Xin","non-dropping-particle":"","parse-names":false,"suffix":""},{"dropping-particle":"","family":"Klemm","given":"Robin W","non-dropping-particle":"","parse-names":false,"suffix":""},{"dropping-particle":"","family":"Liu","given":"Tina Y","non-dropping-particle":"","parse-names":false,"suffix":""},{"dropping-particle":"","family":"Zhang","given":"Miao","non-dropping-particle":"","parse-names":false,"suffix":""},{"dropping-particle":"","family":"Sun","given":"Sha","non-dropping-particle":"","parse-names":false,"suffix":""},{"dropping-particle":"","family":"Sui","given":"Xuewu","non-dropping-particle":"","parse-names":false,"suffix":""},{"dropping-particle":"","family":"Liu","given":"Xinqi","non-dropping-particle":"","parse-names":false,"suffix":""},{"dropping-particle":"","family":"Rapoport","given":"Tom A","non-dropping-particle":"","parse-names":false,"suffix":""},{"dropping-particle":"","family":"Hu","given":"Junjie","non-dropping-particle":"","parse-names":false,"suffix":""}],"container-title":"Proceedings of the National Academy of Sciences","id":"ITEM-2","issued":{"date-parts":[["2011"]]},"page":"201101643","title":"Structures of the atlastin GTPase provide insight into homotypic fusion of endoplasmic reticulum membranes","type":"article-journal"},"uris":["http://www.mendeley.com/documents/?uuid=56cb3873-048a-449d-a1b5-f8567eee45da"]},{"id":"ITEM-3","itemData":{"ISBN":"0021-9258","author":[{"dropping-particle":"","family":"Zhu","given":"Peng-Peng","non-dropping-particle":"","parse-names":false,"suffix":""},{"dropping-particle":"","family":"Patterson","given":"Andrew","non-dropping-particle":"","parse-names":false,"suffix":""},{"dropping-particle":"","family":"Lavoie","given":"Brigitte","non-dropping-particle":"","parse-names":false,"suffix":""},{"dropping-particle":"","family":"Stadler","given":"Julia","non-dropping-particle":"","parse-names":false,"suffix":""},{"dropping-particle":"","family":"Shoeb","given":"Marwa","non-dropping-particle":"","parse-names":false,"suffix":""},{"dropping-particle":"","family":"Patel","given":"Rakesh","non-dropping-particle":"","parse-names":false,"suffix":""},{"dropping-particle":"","family":"Blackstone","given":"Craig","non-dropping-particle":"","parse-names":false,"suffix":""}],"container-title":"Journal of Biological Chemistry","id":"ITEM-3","issue":"49","issued":{"date-parts":[["2003"]]},"page":"49063-49071","title":"Cellular localization, oligomerization, and membrane association of the hereditary spastic paraplegia 3A (SPG3A) protein atlastin","type":"article-journal","volume":"278"},"uris":["http://www.mendeley.com/documents/?uuid=9c720fa6-f332-48ad-86ec-020ecb8f69cf"]}],"mendeley":{"formattedCitation":"(Bian et al., 2011; T. Y. Liu et al., 2015; Zhu et al., 2003)","plainTextFormattedCitation":"(Bian et al., 2011; T. Y. Liu et al., 2015; Zhu et al., 2003)","previouslyFormattedCitation":"(Bian et al., 2011; T. Y. Liu et al., 2015; Zhu et al., 2003)"},"properties":{"noteIndex":0},"schema":"https://github.com/citation-style-language/schema/raw/master/csl-citation.json"}</w:instrText>
      </w:r>
      <w:r w:rsidRPr="000F124B">
        <w:rPr>
          <w:sz w:val="20"/>
          <w:szCs w:val="20"/>
        </w:rPr>
        <w:fldChar w:fldCharType="separate"/>
      </w:r>
      <w:r w:rsidRPr="000F124B">
        <w:rPr>
          <w:noProof/>
          <w:sz w:val="20"/>
          <w:szCs w:val="20"/>
        </w:rPr>
        <w:t>(Bian et al., 2011; T. Y. Liu et al., 2015; Zhu et al., 2003)</w:t>
      </w:r>
      <w:r w:rsidRPr="000F124B">
        <w:rPr>
          <w:sz w:val="20"/>
          <w:szCs w:val="20"/>
        </w:rPr>
        <w:fldChar w:fldCharType="end"/>
      </w:r>
      <w:r w:rsidRPr="000F124B">
        <w:rPr>
          <w:sz w:val="20"/>
          <w:szCs w:val="20"/>
        </w:rPr>
        <w:t xml:space="preserve">. The C-terminal tail of </w:t>
      </w:r>
      <w:proofErr w:type="spellStart"/>
      <w:r w:rsidRPr="000F124B">
        <w:rPr>
          <w:sz w:val="20"/>
          <w:szCs w:val="20"/>
        </w:rPr>
        <w:t>atlastin</w:t>
      </w:r>
      <w:proofErr w:type="spellEnd"/>
      <w:r w:rsidRPr="000F124B">
        <w:rPr>
          <w:sz w:val="20"/>
          <w:szCs w:val="20"/>
        </w:rPr>
        <w:t xml:space="preserve"> contains an amphipathic helix that contributes to membrane fusion by binding to and locally destabilizing the membrane </w:t>
      </w:r>
      <w:r w:rsidRPr="000F124B">
        <w:rPr>
          <w:sz w:val="20"/>
          <w:szCs w:val="20"/>
        </w:rPr>
        <w:fldChar w:fldCharType="begin" w:fldLock="1"/>
      </w:r>
      <w:r w:rsidRPr="000F124B">
        <w:rPr>
          <w:sz w:val="20"/>
          <w:szCs w:val="20"/>
        </w:rPr>
        <w:instrText>ADDIN CSL_CITATION {"citationItems":[{"id":"ITEM-1","itemData":{"ISBN":"0027-8424","author":[{"dropping-particle":"","family":"Bian","given":"Xin","non-dropping-particle":"","parse-names":false,"suffix":""},{"dropping-particle":"","family":"Klemm","given":"Robin W","non-dropping-particle":"","parse-names":false,"suffix":""},{"dropping-particle":"","family":"Liu","given":"Tina Y","non-dropping-particle":"","parse-names":false,"suffix":""},{"dropping-particle":"","family":"Zhang","given":"Miao","non-dropping-particle":"","parse-names":false,"suffix":""},{"dropping-particle":"","family":"Sun","given":"Sha","non-dropping-particle":"","parse-names":false,"suffix":""},{"dropping-particle":"","family":"Sui","given":"Xuewu","non-dropping-particle":"","parse-names":false,"suffix":""},{"dropping-particle":"","family":"Liu","given":"Xinqi","non-dropping-particle":"","parse-names":false,"suffix":""},{"dropping-particle":"","family":"Rapoport","given":"Tom A","non-dropping-particle":"","parse-names":false,"suffix":""},{"dropping-particle":"","family":"Hu","given":"Junjie","non-dropping-particle":"","parse-names":false,"suffix":""}],"container-title":"Proceedings of the National Academy of Sciences","id":"ITEM-1","issued":{"date-parts":[["2011"]]},"page":"201101643","title":"Structures of the atlastin GTPase provide insight into homotypic fusion of endoplasmic reticulum membranes","type":"article-journal"},"uris":["http://www.mendeley.com/documents/?uuid=56cb3873-048a-449d-a1b5-f8567eee45da"]},{"id":"ITEM-2","itemData":{"ISBN":"0027-8424","author":[{"dropping-particle":"","family":"Liu","given":"Tina Y","non-dropping-particle":"","parse-names":false,"suffix":""},{"dropping-particle":"","family":"Bian","given":"Xin","non-dropping-particle":"","parse-names":false,"suffix":""},{"dropping-particle":"","family":"Sun","given":"Sha","non-dropping-particle":"","parse-names":false,"suffix":""},{"dropping-particle":"","family":"Hu","given":"Xiaoyu","non-dropping-particle":"","parse-names":false,"suffix":""},{"dropping-particle":"","family":"Klemm","given":"Robin W","non-dropping-particle":"","parse-names":false,"suffix":""},{"dropping-particle":"","family":"Prinz","given":"William A","non-dropping-particle":"","parse-names":false,"suffix":""},{"dropping-particle":"","family":"Rapoport","given":"Tom A","non-dropping-particle":"","parse-names":false,"suffix":""},{"dropping-particle":"","family":"Hu","given":"Junjie","non-dropping-particle":"","parse-names":false,"suffix":""}],"container-title":"Proceedings of the National Academy of Sciences","id":"ITEM-2","issue":"32","issued":{"date-parts":[["2012"]]},"page":"E2146-E2154","title":"Lipid interaction of the C terminus and association of the transmembrane segments facilitate atlastin-mediated homotypic endoplasmic reticulum fusion","type":"article-journal","volume":"109"},"uris":["http://www.mendeley.com/documents/?uuid=1afd84fa-250a-447d-a5c8-0ef2b55cac0d"]},{"id":"ITEM-3","itemData":{"DOI":"10.1073/pnas.1105056108","abstract":"The biogenesis and maintenance of the endoplasmic reticulum (ER) requires membrane fusion. ER homotypic fusion is driven by the large GTPase atlastin. Domain analysis of atlastin shows that a conserved region of the C-terminal cytoplasmic tail is absolutely required for fusion activity. Atlastin in adjacent membranes must associate to bring the ER membranes into molecular contact. Drosophila atlastin dimerizes in the presence of GTPγS but is monomeric with GDP or without nucleotide. Oligomerization requires the juxtamembrane middle domain three-helix bundle, as does efficient GTPase activity. A soluble version of the N-terminal cytoplasmic domain that contains the GTPase domain and the middle domain three-helix bundle serves as a potent, concentration-dependent inhibitor of membrane fusion both in vitro and in vivo. However, atlastin domains lacking the middle domain are without effect. GTP-dependent dimerization of atlastin generates an enzymatically active protein that drives membrane fusion after nucleotide hydrolysis and conformational reorganization.","author":[{"dropping-particle":"","family":"Moss","given":"Tyler J","non-dropping-particle":"","parse-names":false,"suffix":""},{"dropping-particle":"","family":"Andreazza","given":"Camilla","non-dropping-particle":"","parse-names":false,"suffix":""},{"dropping-particle":"","family":"Verma","given":"Avani","non-dropping-particle":"","parse-names":false,"suffix":""},{"dropping-particle":"","family":"Daga","given":"Andrea","non-dropping-particle":"","parse-names":false,"suffix":""},{"dropping-particle":"","family":"McNew","given":"James A","non-dropping-particle":"","parse-names":false,"suffix":""}],"container-title":"Proceedings of the National Academy of Sciences","id":"ITEM-3","issue":"27","issued":{"date-parts":[["2011"]]},"page":"11133-11138","title":"Membrane fusion by the GTPase atlastin requires a conserved C-terminal cytoplasmic tail and dimerization through the middle domain","type":"article-journal","volume":"108"},"uris":["http://www.mendeley.com/documents/?uuid=7bdb8a4c-1e60-4847-aa5e-b893061d8a9a"]},{"id":"ITEM-4","itemData":{"DOI":"10.1074/jbc.M114.601823","abstract":"Fusion of tubular membranes is required to form three-way junctions found in reticular subdomains of the endoplasmic reticulum (ER). The large GTPase Atlastin has recently been shown to drive ER membrane fusion and three-way junction formation. The mechanism of Atlastin-mediated membrane fusion is distinct from SNARE-mediated and many details remain unclear. In particular, the role of the amphipathic C-terminal tail of Atlastin is still unknown. We have found that a peptide corresponding to the Atlastin C-terminal tail binds to membranes as a parallel alpha helix, induces bilayer thinning, and increases acyl chain disorder. The function of the C-terminal tail is conserved in human Atlastin. Mutations in the C-terminal tail decrease fusion activity in vitro, but not GTPase activity, and impair Atlastin function in vivo. In the context of unstable lipid bilayers, the requirement for the C-terminal tail is abrogated. These data suggest that the C-terminal tail of Atlastin locally destabilizes bilayers to facilitate membrane fusion.","author":[{"dropping-particle":"","family":"Faust","given":"Joseph E","non-dropping-particle":"","parse-names":false,"suffix":""},{"dropping-particle":"","family":"Desai","given":"Tanvi","non-dropping-particle":"","parse-names":false,"suffix":""},{"dropping-particle":"","family":"Verma","given":"Avani","non-dropping-particle":"","parse-names":false,"suffix":""},{"dropping-particle":"","family":"Ulengin","given":"Idil","non-dropping-particle":"","parse-names":false,"suffix":""},{"dropping-particle":"","family":"Sun","given":"Tzu-Lin","non-dropping-particle":"","parse-names":false,"suffix":""},{"dropping-particle":"","family":"Moss","given":"Tyler J","non-dropping-particle":"","parse-names":false,"suffix":""},{"dropping-particle":"","family":"Betancourt","given":"Miguel A","non-dropping-particle":"","parse-names":false,"suffix":""},{"dropping-particle":"","family":"Huang","given":"Huey W","non-dropping-particle":"","parse-names":false,"suffix":""},{"dropping-particle":"","family":"Lee","given":"Tina","non-dropping-particle":"","parse-names":false,"suffix":""},{"dropping-particle":"","family":"McNew","given":"James A","non-dropping-particle":"","parse-names":false,"suffix":""}],"container-title":"Journal of Biological Chemistry","id":"ITEM-4","issued":{"date-parts":[["2015"]]},"title":"The Atlastin C-terminal Tail is an Amphipathic Helix that Perturbs Bilayer Structure during Endoplasmic Reticulum Homotypic Fusion","type":"article-journal"},"uris":["http://www.mendeley.com/documents/?uuid=2b700042-23ec-4745-ab12-4771604d2e02"]}],"mendeley":{"formattedCitation":"(Bian et al., 2011; Faust et al., 2015; T. Y. Liu et al., 2012; Moss et al., 2011)","plainTextFormattedCitation":"(Bian et al., 2011; Faust et al., 2015; T. Y. Liu et al., 2012; Moss et al., 2011)","previouslyFormattedCitation":"(Bian et al., 2011; Faust et al., 2015; T. Y. Liu et al., 2012; Moss et al., 2011)"},"properties":{"noteIndex":0},"schema":"https://github.com/citation-style-language/schema/raw/master/csl-citation.json"}</w:instrText>
      </w:r>
      <w:r w:rsidRPr="000F124B">
        <w:rPr>
          <w:sz w:val="20"/>
          <w:szCs w:val="20"/>
        </w:rPr>
        <w:fldChar w:fldCharType="separate"/>
      </w:r>
      <w:r w:rsidRPr="000F124B">
        <w:rPr>
          <w:noProof/>
          <w:sz w:val="20"/>
          <w:szCs w:val="20"/>
        </w:rPr>
        <w:t>(Bian et al., 2011; Faust et al., 2015; T. Y. Liu et al., 2012; Moss et al., 2011)</w:t>
      </w:r>
      <w:r w:rsidRPr="000F124B">
        <w:rPr>
          <w:sz w:val="20"/>
          <w:szCs w:val="20"/>
        </w:rPr>
        <w:fldChar w:fldCharType="end"/>
      </w:r>
      <w:r w:rsidRPr="000F124B">
        <w:rPr>
          <w:sz w:val="20"/>
          <w:szCs w:val="20"/>
        </w:rPr>
        <w:t xml:space="preserve">. (B) GTP-bound </w:t>
      </w:r>
      <w:proofErr w:type="spellStart"/>
      <w:r w:rsidRPr="000F124B">
        <w:rPr>
          <w:sz w:val="20"/>
          <w:szCs w:val="20"/>
        </w:rPr>
        <w:t>atlastin</w:t>
      </w:r>
      <w:proofErr w:type="spellEnd"/>
      <w:r w:rsidRPr="000F124B">
        <w:rPr>
          <w:sz w:val="20"/>
          <w:szCs w:val="20"/>
        </w:rPr>
        <w:t xml:space="preserve"> monomers on each fusing membrane first tether the membranes together, binding via their GTPase domains </w:t>
      </w:r>
      <w:r w:rsidRPr="000F124B">
        <w:rPr>
          <w:sz w:val="20"/>
          <w:szCs w:val="20"/>
        </w:rPr>
        <w:fldChar w:fldCharType="begin" w:fldLock="1"/>
      </w:r>
      <w:r w:rsidRPr="000F124B">
        <w:rPr>
          <w:sz w:val="20"/>
          <w:szCs w:val="20"/>
        </w:rPr>
        <w:instrText>ADDIN CSL_CITATION {"citationItems":[{"id":"ITEM-1","itemData":{"ISBN":"0027-8424","author":[{"dropping-particle":"","family":"Bian","given":"Xin","non-dropping-particle":"","parse-names":false,"suffix":""},{"dropping-particle":"","family":"Klemm","given":"Robin W","non-dropping-particle":"","parse-names":false,"suffix":""},{"dropping-particle":"","family":"Liu","given":"Tina Y","non-dropping-particle":"","parse-names":false,"suffix":""},{"dropping-particle":"","family":"Zhang","given":"Miao","non-dropping-particle":"","parse-names":false,"suffix":""},{"dropping-particle":"","family":"Sun","given":"Sha","non-dropping-particle":"","parse-names":false,"suffix":""},{"dropping-particle":"","family":"Sui","given":"Xuewu","non-dropping-particle":"","parse-names":false,"suffix":""},{"dropping-particle":"","family":"Liu","given":"Xinqi","non-dropping-particle":"","parse-names":false,"suffix":""},{"dropping-particle":"","family":"Rapoport","given":"Tom A","non-dropping-particle":"","parse-names":false,"suffix":""},{"dropping-particle":"","family":"Hu","given":"Junjie","non-dropping-particle":"","parse-names":false,"suffix":""}],"container-title":"Proceedings of the National Academy of Sciences","id":"ITEM-1","issued":{"date-parts":[["2011"]]},"page":"201101643","title":"Structures of the atlastin GTPase provide insight into homotypic fusion of endoplasmic reticulum membranes","type":"article-journal"},"uris":["http://www.mendeley.com/documents/?uuid=56cb3873-048a-449d-a1b5-f8567eee45da"]}],"mendeley":{"formattedCitation":"(Bian et al., 2011)","plainTextFormattedCitation":"(Bian et al., 2011)","previouslyFormattedCitation":"(Bian et al., 2011)"},"properties":{"noteIndex":0},"schema":"https://github.com/citation-style-language/schema/raw/master/csl-citation.json"}</w:instrText>
      </w:r>
      <w:r w:rsidRPr="000F124B">
        <w:rPr>
          <w:sz w:val="20"/>
          <w:szCs w:val="20"/>
        </w:rPr>
        <w:fldChar w:fldCharType="separate"/>
      </w:r>
      <w:r w:rsidRPr="000F124B">
        <w:rPr>
          <w:noProof/>
          <w:sz w:val="20"/>
          <w:szCs w:val="20"/>
        </w:rPr>
        <w:t>(Bian et al., 2011)</w:t>
      </w:r>
      <w:r w:rsidRPr="000F124B">
        <w:rPr>
          <w:sz w:val="20"/>
          <w:szCs w:val="20"/>
        </w:rPr>
        <w:fldChar w:fldCharType="end"/>
      </w:r>
      <w:r w:rsidRPr="000F124B">
        <w:rPr>
          <w:sz w:val="20"/>
          <w:szCs w:val="20"/>
        </w:rPr>
        <w:t xml:space="preserve">. (C) Each </w:t>
      </w:r>
      <w:proofErr w:type="spellStart"/>
      <w:r w:rsidRPr="000F124B">
        <w:rPr>
          <w:sz w:val="20"/>
          <w:szCs w:val="20"/>
        </w:rPr>
        <w:t>atlastin</w:t>
      </w:r>
      <w:proofErr w:type="spellEnd"/>
      <w:r w:rsidRPr="000F124B">
        <w:rPr>
          <w:sz w:val="20"/>
          <w:szCs w:val="20"/>
        </w:rPr>
        <w:t xml:space="preserve"> molecule then hydrolyzes GTP</w:t>
      </w:r>
      <w:r>
        <w:rPr>
          <w:sz w:val="20"/>
          <w:szCs w:val="20"/>
        </w:rPr>
        <w:t xml:space="preserve"> </w:t>
      </w:r>
      <w:r w:rsidRPr="000F124B">
        <w:rPr>
          <w:sz w:val="20"/>
          <w:szCs w:val="20"/>
        </w:rPr>
        <w:fldChar w:fldCharType="begin" w:fldLock="1"/>
      </w:r>
      <w:r w:rsidRPr="000F124B">
        <w:rPr>
          <w:sz w:val="20"/>
          <w:szCs w:val="20"/>
        </w:rPr>
        <w:instrText>ADDIN CSL_CITATION {"citationItems":[{"id":"ITEM-1","itemData":{"author":[{"dropping-particle":"","family":"Liu","given":"Tina Y","non-dropping-particle":"","parse-names":false,"suffix":""},{"dropping-particle":"","family":"Bian","given":"Xin","non-dropping-particle":"","parse-names":false,"suffix":""},{"dropping-particle":"","family":"Romano","given":"Fabian B","non-dropping-particle":"","parse-names":false,"suffix":""},{"dropping-particle":"","family":"Shemesh","given":"Tom","non-dropping-particle":"","parse-names":false,"suffix":""},{"dropping-particle":"","family":"Rapoport","given":"Tom A","non-dropping-particle":"","parse-names":false,"suffix":""},{"dropping-particle":"","family":"Hu","given":"Junjie","non-dropping-particle":"","parse-names":false,"suffix":""}],"container-title":"Proceedings of the National Academy of Sciences","id":"ITEM-1","issued":{"date-parts":[["2015"]]},"page":"201504368","title":"Cis and trans interactions between atlastin molecules during membrane fusion","type":"article-journal"},"uris":["http://www.mendeley.com/documents/?uuid=b3e35e9b-0dac-32a1-9044-b19505a8917b"]}],"mendeley":{"formattedCitation":"(T. Y. Liu et al., 2015)","plainTextFormattedCitation":"(T. Y. Liu et al., 2015)","previouslyFormattedCitation":"(T. Y. Liu et al., 2015)"},"properties":{"noteIndex":0},"schema":"https://github.com/citation-style-language/schema/raw/master/csl-citation.json"}</w:instrText>
      </w:r>
      <w:r w:rsidRPr="000F124B">
        <w:rPr>
          <w:sz w:val="20"/>
          <w:szCs w:val="20"/>
        </w:rPr>
        <w:fldChar w:fldCharType="separate"/>
      </w:r>
      <w:r w:rsidRPr="000F124B">
        <w:rPr>
          <w:noProof/>
          <w:sz w:val="20"/>
          <w:szCs w:val="20"/>
        </w:rPr>
        <w:t>(T. Y. Liu et al., 2015)</w:t>
      </w:r>
      <w:r w:rsidRPr="000F124B">
        <w:rPr>
          <w:sz w:val="20"/>
          <w:szCs w:val="20"/>
        </w:rPr>
        <w:fldChar w:fldCharType="end"/>
      </w:r>
      <w:r w:rsidRPr="000F124B">
        <w:rPr>
          <w:sz w:val="20"/>
          <w:szCs w:val="20"/>
        </w:rPr>
        <w:t xml:space="preserve">. GTP hydrolysis triggers a conformational change, causing the two </w:t>
      </w:r>
      <w:proofErr w:type="spellStart"/>
      <w:r w:rsidRPr="000F124B">
        <w:rPr>
          <w:sz w:val="20"/>
          <w:szCs w:val="20"/>
        </w:rPr>
        <w:t>atlastin</w:t>
      </w:r>
      <w:proofErr w:type="spellEnd"/>
      <w:r w:rsidRPr="000F124B">
        <w:rPr>
          <w:sz w:val="20"/>
          <w:szCs w:val="20"/>
        </w:rPr>
        <w:t xml:space="preserve"> molecules to “</w:t>
      </w:r>
      <w:proofErr w:type="spellStart"/>
      <w:r w:rsidRPr="000F124B">
        <w:rPr>
          <w:sz w:val="20"/>
          <w:szCs w:val="20"/>
        </w:rPr>
        <w:t>cross over</w:t>
      </w:r>
      <w:proofErr w:type="spellEnd"/>
      <w:r w:rsidRPr="000F124B">
        <w:rPr>
          <w:sz w:val="20"/>
          <w:szCs w:val="20"/>
        </w:rPr>
        <w:t xml:space="preserve">” and tightly associate along their helical bundle domains </w:t>
      </w:r>
      <w:r w:rsidRPr="000F124B">
        <w:rPr>
          <w:sz w:val="20"/>
          <w:szCs w:val="20"/>
        </w:rPr>
        <w:fldChar w:fldCharType="begin" w:fldLock="1"/>
      </w:r>
      <w:r w:rsidRPr="000F124B">
        <w:rPr>
          <w:sz w:val="20"/>
          <w:szCs w:val="20"/>
        </w:rPr>
        <w:instrText>ADDIN CSL_CITATION {"citationItems":[{"id":"ITEM-1","itemData":{"ISBN":"0027-8424","author":[{"dropping-particle":"","family":"Bian","given":"Xin","non-dropping-particle":"","parse-names":false,"suffix":""},{"dropping-particle":"","family":"Klemm","given":"Robin W","non-dropping-particle":"","parse-names":false,"suffix":""},{"dropping-particle":"","family":"Liu","given":"Tina Y","non-dropping-particle":"","parse-names":false,"suffix":""},{"dropping-particle":"","family":"Zhang","given":"Miao","non-dropping-particle":"","parse-names":false,"suffix":""},{"dropping-particle":"","family":"Sun","given":"Sha","non-dropping-particle":"","parse-names":false,"suffix":""},{"dropping-particle":"","family":"Sui","given":"Xuewu","non-dropping-particle":"","parse-names":false,"suffix":""},{"dropping-particle":"","family":"Liu","given":"Xinqi","non-dropping-particle":"","parse-names":false,"suffix":""},{"dropping-particle":"","family":"Rapoport","given":"Tom A","non-dropping-particle":"","parse-names":false,"suffix":""},{"dropping-particle":"","family":"Hu","given":"Junjie","non-dropping-particle":"","parse-names":false,"suffix":""}],"container-title":"Proceedings of the National Academy of Sciences","id":"ITEM-1","issued":{"date-parts":[["2011"]]},"page":"201101643","title":"Structures of the atlastin GTPase provide insight into homotypic fusion of endoplasmic reticulum membranes","type":"article-journal"},"uris":["http://www.mendeley.com/documents/?uuid=56cb3873-048a-449d-a1b5-f8567eee45da"]},{"id":"ITEM-2","itemData":{"ISBN":"0027-8424","author":[{"dropping-particle":"","family":"Liu","given":"Tina Y","non-dropping-particle":"","parse-names":false,"suffix":""},{"dropping-particle":"","family":"Bian","given":"Xin","non-dropping-particle":"","parse-names":false,"suffix":""},{"dropping-particle":"","family":"Sun","given":"Sha","non-dropping-particle":"","parse-names":false,"suffix":""},{"dropping-particle":"","family":"Hu","given":"Xiaoyu","non-dropping-particle":"","parse-names":false,"suffix":""},{"dropping-particle":"","family":"Klemm","given":"Robin W","non-dropping-particle":"","parse-names":false,"suffix":""},{"dropping-particle":"","family":"Prinz","given":"William A","non-dropping-particle":"","parse-names":false,"suffix":""},{"dropping-particle":"","family":"Rapoport","given":"Tom A","non-dropping-particle":"","parse-names":false,"suffix":""},{"dropping-particle":"","family":"Hu","given":"Junjie","non-dropping-particle":"","parse-names":false,"suffix":""}],"container-title":"Proceedings of the National Academy of Sciences","id":"ITEM-2","issue":"32","issued":{"date-parts":[["2012"]]},"page":"E2146-E2154","title":"Lipid interaction of the C terminus and association of the transmembrane segments facilitate atlastin-mediated homotypic endoplasmic reticulum fusion","type":"article-journal","volume":"109"},"uris":["http://www.mendeley.com/documents/?uuid=1afd84fa-250a-447d-a5c8-0ef2b55cac0d"]},{"id":"ITEM-3","itemData":{"DOI":"10.1073/pnas.1105056108","abstract":"The biogenesis and maintenance of the endoplasmic reticulum (ER) requires membrane fusion. ER homotypic fusion is driven by the large GTPase atlastin. Domain analysis of atlastin shows that a conserved region of the C-terminal cytoplasmic tail is absolutely required for fusion activity. Atlastin in adjacent membranes must associate to bring the ER membranes into molecular contact. Drosophila atlastin dimerizes in the presence of GTPγS but is monomeric with GDP or without nucleotide. Oligomerization requires the juxtamembrane middle domain three-helix bundle, as does efficient GTPase activity. A soluble version of the N-terminal cytoplasmic domain that contains the GTPase domain and the middle domain three-helix bundle serves as a potent, concentration-dependent inhibitor of membrane fusion both in vitro and in vivo. However, atlastin domains lacking the middle domain are without effect. GTP-dependent dimerization of atlastin generates an enzymatically active protein that drives membrane fusion after nucleotide hydrolysis and conformational reorganization.","author":[{"dropping-particle":"","family":"Moss","given":"Tyler J","non-dropping-particle":"","parse-names":false,"suffix":""},{"dropping-particle":"","family":"Andreazza","given":"Camilla","non-dropping-particle":"","parse-names":false,"suffix":""},{"dropping-particle":"","family":"Verma","given":"Avani","non-dropping-particle":"","parse-names":false,"suffix":""},{"dropping-particle":"","family":"Daga","given":"Andrea","non-dropping-particle":"","parse-names":false,"suffix":""},{"dropping-particle":"","family":"McNew","given":"James A","non-dropping-particle":"","parse-names":false,"suffix":""}],"container-title":"Proceedings of the National Academy of Sciences","id":"ITEM-3","issue":"27","issued":{"date-parts":[["2011"]]},"page":"11133-11138","title":"Membrane fusion by the GTPase atlastin requires a conserved C-terminal cytoplasmic tail and dimerization through the middle domain","type":"article-journal","volume":"108"},"uris":["http://www.mendeley.com/documents/?uuid=7bdb8a4c-1e60-4847-aa5e-b893061d8a9a"]}],"mendeley":{"formattedCitation":"(Bian et al., 2011; T. Y. Liu et al., 2012; Moss, Andreazza, Verma, Daga, &amp; McNew, 2011)","plainTextFormattedCitation":"(Bian et al., 2011; T. Y. Liu et al., 2012; Moss, Andreazza, Verma, Daga, &amp; McNew, 2011)","previouslyFormattedCitation":"(Bian et al., 2011; T. Y. Liu et al., 2012; Moss, Andreazza, Verma, Daga, &amp; McNew, 2011)"},"properties":{"noteIndex":0},"schema":"https://github.com/citation-style-language/schema/raw/master/csl-citation.json"}</w:instrText>
      </w:r>
      <w:r w:rsidRPr="000F124B">
        <w:rPr>
          <w:sz w:val="20"/>
          <w:szCs w:val="20"/>
        </w:rPr>
        <w:fldChar w:fldCharType="separate"/>
      </w:r>
      <w:r w:rsidRPr="000F124B">
        <w:rPr>
          <w:noProof/>
          <w:sz w:val="20"/>
          <w:szCs w:val="20"/>
        </w:rPr>
        <w:t>(Bian et al., 2011; T. Y. Liu et al., 2012; Moss, Andreazza, Verma, Daga, &amp; McNew, 2011)</w:t>
      </w:r>
      <w:r w:rsidRPr="000F124B">
        <w:rPr>
          <w:sz w:val="20"/>
          <w:szCs w:val="20"/>
        </w:rPr>
        <w:fldChar w:fldCharType="end"/>
      </w:r>
      <w:r w:rsidRPr="000F124B">
        <w:rPr>
          <w:sz w:val="20"/>
          <w:szCs w:val="20"/>
        </w:rPr>
        <w:t xml:space="preserve">. The formation of this crossover conformation helps power the lipid rearrangements of fusion </w:t>
      </w:r>
      <w:r w:rsidRPr="000F124B">
        <w:rPr>
          <w:sz w:val="20"/>
          <w:szCs w:val="20"/>
        </w:rPr>
        <w:fldChar w:fldCharType="begin" w:fldLock="1"/>
      </w:r>
      <w:r w:rsidRPr="000F124B">
        <w:rPr>
          <w:sz w:val="20"/>
          <w:szCs w:val="20"/>
        </w:rPr>
        <w:instrText>ADDIN CSL_CITATION {"citationItems":[{"id":"ITEM-1","itemData":{"DOI":"10.1091/mbc.e14-08-1284","PMID":"25253720","abstract":"The membrane-anchored atlastin GTPase couples nucleotide hydrolysis to the catalysis of homotypic membrane fusion to form a branched endoplasmic reticulum network. Trans dimerization between atlastins anchored in opposing membranes, accompanied by a cross-over conformational change, is thought to draw the membranes together for fusion. Previous studies on the conformational coupling of atlastin to its GTP hydrolysis cycle have been carried out largely on atlastins lacking a membrane anchor. Consequently, whether fusion involves a discrete tethering step and, if so, the potential role of GTP hydrolysis and cross-over in tethering remain unknown. In this study, we used membrane-anchored atlastins in assays that separate tethering from fusion to dissect the requirements for each. We found that tethering depended on GTP hydrolysis, but, unlike fusion, it did not depend on cross-over. Thus GTP hydrolysis initiates stable head-domain contact in trans to tether opposing membranes, whereas cross-over formation plays a more pivotal role in powering the lipid rearrangements for fusion.","author":[{"dropping-particle":"","family":"Saini","given":"Simran G","non-dropping-particle":"","parse-names":false,"suffix":""},{"dropping-particle":"","family":"Liu","given":"Chuang","non-dropping-particle":"","parse-names":false,"suffix":""},{"dropping-particle":"","family":"Zhang","given":"Peijun","non-dropping-particle":"","parse-names":false,"suffix":""},{"dropping-particle":"","family":"Lee","given":"Tina H","non-dropping-particle":"","parse-names":false,"suffix":""},{"dropping-particle":"","family":"Glick","given":"Benjamin S","non-dropping-particle":"","parse-names":false,"suffix":""}],"container-title":"Molecular biology of the cell","id":"ITEM-1","issue":"24","issued":{"date-parts":[["2014"]]},"page":"3942-3953","title":"Membrane tethering by the atlastin GTPase depends on GTP hydrolysis but not on forming the cross-over configuration","type":"article-journal","volume":"25"},"uris":["http://www.mendeley.com/documents/?uuid=0d6ed67d-47e8-4da7-b9d3-012c0592fc60"]}],"mendeley":{"formattedCitation":"(Saini, Liu, Zhang, Lee, &amp; Glick, 2014)","plainTextFormattedCitation":"(Saini, Liu, Zhang, Lee, &amp; Glick, 2014)","previouslyFormattedCitation":"(Saini, Liu, Zhang, Lee, &amp; Glick, 2014)"},"properties":{"noteIndex":0},"schema":"https://github.com/citation-style-language/schema/raw/master/csl-citation.json"}</w:instrText>
      </w:r>
      <w:r w:rsidRPr="000F124B">
        <w:rPr>
          <w:sz w:val="20"/>
          <w:szCs w:val="20"/>
        </w:rPr>
        <w:fldChar w:fldCharType="separate"/>
      </w:r>
      <w:r w:rsidRPr="000F124B">
        <w:rPr>
          <w:noProof/>
          <w:sz w:val="20"/>
          <w:szCs w:val="20"/>
        </w:rPr>
        <w:t>(Saini, Liu, Zhang, Lee, &amp; Glick, 2014)</w:t>
      </w:r>
      <w:r w:rsidRPr="000F124B">
        <w:rPr>
          <w:sz w:val="20"/>
          <w:szCs w:val="20"/>
        </w:rPr>
        <w:fldChar w:fldCharType="end"/>
      </w:r>
      <w:r w:rsidRPr="000F124B">
        <w:rPr>
          <w:sz w:val="20"/>
          <w:szCs w:val="20"/>
        </w:rPr>
        <w:t xml:space="preserve">. The dimer eventually disassociates back into monomers. Membrane fusion requires the activity of multiple </w:t>
      </w:r>
      <w:proofErr w:type="spellStart"/>
      <w:r w:rsidRPr="000F124B">
        <w:rPr>
          <w:sz w:val="20"/>
          <w:szCs w:val="20"/>
        </w:rPr>
        <w:t>atlastin</w:t>
      </w:r>
      <w:proofErr w:type="spellEnd"/>
      <w:r w:rsidRPr="000F124B">
        <w:rPr>
          <w:sz w:val="20"/>
          <w:szCs w:val="20"/>
        </w:rPr>
        <w:t xml:space="preserve"> dimers in each membrane, and multiple dimerization and hydrolysis cycles may be required before membrane fusion occurs </w:t>
      </w:r>
      <w:r w:rsidRPr="000F124B">
        <w:rPr>
          <w:sz w:val="20"/>
          <w:szCs w:val="20"/>
        </w:rPr>
        <w:fldChar w:fldCharType="begin" w:fldLock="1"/>
      </w:r>
      <w:r w:rsidRPr="000F124B">
        <w:rPr>
          <w:sz w:val="20"/>
          <w:szCs w:val="20"/>
        </w:rPr>
        <w:instrText>ADDIN CSL_CITATION {"citationItems":[{"id":"ITEM-1","itemData":{"author":[{"dropping-particle":"","family":"Liu","given":"Tina Y","non-dropping-particle":"","parse-names":false,"suffix":""},{"dropping-particle":"","family":"Bian","given":"Xin","non-dropping-particle":"","parse-names":false,"suffix":""},{"dropping-particle":"","family":"Romano","given":"Fabian B","non-dropping-particle":"","parse-names":false,"suffix":""},{"dropping-particle":"","family":"Shemesh","given":"Tom","non-dropping-particle":"","parse-names":false,"suffix":""},{"dropping-particle":"","family":"Rapoport","given":"Tom A","non-dropping-particle":"","parse-names":false,"suffix":""},{"dropping-particle":"","family":"Hu","given":"Junjie","non-dropping-particle":"","parse-names":false,"suffix":""}],"container-title":"Proceedings of the National Academy of Sciences","id":"ITEM-1","issued":{"date-parts":[["2015"]]},"page":"201504368","title":"Cis and trans interactions between atlastin molecules during membrane fusion","type":"article-journal"},"uris":["http://www.mendeley.com/documents/?uuid=b3e35e9b-0dac-32a1-9044-b19505a8917b"]}],"mendeley":{"formattedCitation":"(T. Y. Liu et al., 2015)","plainTextFormattedCitation":"(T. Y. Liu et al., 2015)","previouslyFormattedCitation":"(T. Y. Liu et al., 2015)"},"properties":{"noteIndex":0},"schema":"https://github.com/citation-style-language/schema/raw/master/csl-citation.json"}</w:instrText>
      </w:r>
      <w:r w:rsidRPr="000F124B">
        <w:rPr>
          <w:sz w:val="20"/>
          <w:szCs w:val="20"/>
        </w:rPr>
        <w:fldChar w:fldCharType="separate"/>
      </w:r>
      <w:r w:rsidRPr="000F124B">
        <w:rPr>
          <w:noProof/>
          <w:sz w:val="20"/>
          <w:szCs w:val="20"/>
        </w:rPr>
        <w:t>(T. Y. Liu et al., 2015)</w:t>
      </w:r>
      <w:r w:rsidRPr="000F124B">
        <w:rPr>
          <w:sz w:val="20"/>
          <w:szCs w:val="20"/>
        </w:rPr>
        <w:fldChar w:fldCharType="end"/>
      </w:r>
      <w:r w:rsidRPr="000F124B">
        <w:rPr>
          <w:sz w:val="20"/>
          <w:szCs w:val="20"/>
        </w:rPr>
        <w:t xml:space="preserve">. </w:t>
      </w:r>
      <w:r w:rsidRPr="00974839">
        <w:rPr>
          <w:sz w:val="20"/>
          <w:szCs w:val="20"/>
        </w:rPr>
        <w:t xml:space="preserve">After </w:t>
      </w:r>
      <w:r>
        <w:rPr>
          <w:sz w:val="20"/>
          <w:szCs w:val="20"/>
        </w:rPr>
        <w:fldChar w:fldCharType="begin" w:fldLock="1"/>
      </w:r>
      <w:r>
        <w:rPr>
          <w:sz w:val="20"/>
          <w:szCs w:val="20"/>
        </w:rPr>
        <w:instrText>ADDIN CSL_CITATION {"citationItems":[{"id":"ITEM-1","itemData":{"ISBN":"0969-2126","author":[{"dropping-particle":"","family":"O'Donnell","given":"John P","non-dropping-particle":"","parse-names":false,"suffix":""},{"dropping-particle":"","family":"Cooley","given":"Richard B","non-dropping-particle":"","parse-names":false,"suffix":""},{"dropping-particle":"","family":"Kelly","given":"Carolyn M","non-dropping-particle":"","parse-names":false,"suffix":""},{"dropping-particle":"","family":"Miller","given":"Kurt","non-dropping-particle":"","parse-names":false,"suffix":""},{"dropping-particle":"","family":"Andersen","given":"Olaf S","non-dropping-particle":"","parse-names":false,"suffix":""},{"dropping-particle":"","family":"Rusinova","given":"Radda","non-dropping-particle":"","parse-names":false,"suffix":""},{"dropping-particle":"","family":"Sondermann","given":"Holger","non-dropping-particle":"","parse-names":false,"suffix":""}],"container-title":"Structure","id":"ITEM-1","issue":"7","issued":{"date-parts":[["2017"]]},"page":"997-1010. e4","title":"Timing and reset mechanism of GTP hydrolysis-driven conformational changes of atlastin","type":"article-journal","volume":"25"},"uris":["http://www.mendeley.com/documents/?uuid=dbaf321f-0c96-4ef8-849c-d5f7a9c38d5e"]},{"id":"ITEM-2","itemData":{"ISBN":"0021-9525","author":[{"dropping-particle":"","family":"Winsor","given":"James","non-dropping-particle":"","parse-names":false,"suffix":""},{"dropping-particle":"","family":"Hackney","given":"David D","non-dropping-particle":"","parse-names":false,"suffix":""},{"dropping-particle":"","family":"Lee","given":"Tina H","non-dropping-particle":"","parse-names":false,"suffix":""}],"container-title":"J Cell Biol","id":"ITEM-2","issue":"5","issued":{"date-parts":[["2017"]]},"page":"1321-1335","title":"The crossover conformational shift of the GTPase atlastin provides the energy driving ER fusion","type":"article-journal","volume":"216"},"uris":["http://www.mendeley.com/documents/?uuid=342d22ae-a6d2-4def-8c9b-198b17d93d72"]},{"id":"ITEM-3","itemData":{"ISBN":"1016-8478","author":[{"dropping-particle":"","family":"Liu","given":"Hung-Jen","non-dropping-particle":"","parse-names":false,"suffix":""},{"dropping-particle":"","family":"Lin","given":"Ping-Yuan","non-dropping-particle":"","parse-names":false,"suffix":""},{"dropping-particle":"","family":"Wang","given":"Ling-Rung","non-dropping-particle":"","parse-names":false,"suffix":""},{"dropping-particle":"","family":"Hsu","given":"Hsue-Yin","non-dropping-particle":"","parse-names":false,"suffix":""},{"dropping-particle":"","family":"Liao","given":"Ming-Huei","non-dropping-particle":"","parse-names":false,"suffix":""},{"dropping-particle":"","family":"Shih","given":"Wen-Ling","non-dropping-particle":"","parse-names":false,"suffix":""}],"container-title":"Molecules &amp; Cells (Springer Science &amp; Business Media BV)","id":"ITEM-3","issue":"4","issued":{"date-parts":[["2008"]]},"title":"Activation of small GTPases RhoA and Rac1 is required for avian reovirus p10-induced syncytium formation","type":"article-journal","volume":"26"},"uris":["http://www.mendeley.com/documents/?uuid=825d5dc6-1569-45af-b657-462c9f11b572"]}],"mendeley":{"formattedCitation":"(H.-J. Liu et al., 2008; O’Donnell et al., 2017; Winsor, Hackney, &amp; Lee, 2017)","plainTextFormattedCitation":"(H.-J. Liu et al., 2008; O’Donnell et al., 2017; Winsor, Hackney, &amp; Lee, 2017)","previouslyFormattedCitation":"(H.-J. Liu et al., 2008; O’Donnell et al., 2017; Winsor, Hackney, &amp; Lee, 2017)"},"properties":{"noteIndex":0},"schema":"https://github.com/citation-style-language/schema/raw/master/csl-citation.json"}</w:instrText>
      </w:r>
      <w:r>
        <w:rPr>
          <w:sz w:val="20"/>
          <w:szCs w:val="20"/>
        </w:rPr>
        <w:fldChar w:fldCharType="separate"/>
      </w:r>
      <w:r w:rsidRPr="00B54079">
        <w:rPr>
          <w:noProof/>
          <w:sz w:val="20"/>
          <w:szCs w:val="20"/>
        </w:rPr>
        <w:t>(H.-J. Liu et al., 2008; O’Donnell et al., 2017; Winsor, Hackney, &amp; Lee, 2017)</w:t>
      </w:r>
      <w:r>
        <w:rPr>
          <w:sz w:val="20"/>
          <w:szCs w:val="20"/>
        </w:rPr>
        <w:fldChar w:fldCharType="end"/>
      </w:r>
      <w:r w:rsidR="005C0CAA">
        <w:rPr>
          <w:sz w:val="20"/>
          <w:szCs w:val="20"/>
        </w:rPr>
        <w:t xml:space="preserve"> Figure after _________.</w:t>
      </w:r>
    </w:p>
    <w:p w14:paraId="6CCA9786" w14:textId="77777777" w:rsidR="00BD04D4" w:rsidRDefault="00BD04D4" w:rsidP="00BD04D4">
      <w:pPr>
        <w:ind w:firstLine="720"/>
      </w:pPr>
    </w:p>
    <w:p w14:paraId="3323E4F2" w14:textId="77777777" w:rsidR="00BD04D4" w:rsidRDefault="00BD04D4" w:rsidP="00BD04D4">
      <w:pPr>
        <w:spacing w:before="0" w:after="0" w:line="240" w:lineRule="auto"/>
        <w:contextualSpacing w:val="0"/>
      </w:pPr>
    </w:p>
    <w:p w14:paraId="0312D5BC" w14:textId="77777777" w:rsidR="00BD04D4" w:rsidRDefault="00BD04D4" w:rsidP="00BD04D4">
      <w:pPr>
        <w:spacing w:before="0" w:after="0" w:line="240" w:lineRule="auto"/>
        <w:contextualSpacing w:val="0"/>
      </w:pPr>
      <w:r>
        <w:rPr>
          <w:noProof/>
        </w:rPr>
        <w:drawing>
          <wp:anchor distT="0" distB="0" distL="114300" distR="114300" simplePos="0" relativeHeight="251707392" behindDoc="0" locked="0" layoutInCell="1" allowOverlap="1" wp14:anchorId="4360C28B" wp14:editId="72143778">
            <wp:simplePos x="0" y="0"/>
            <wp:positionH relativeFrom="column">
              <wp:posOffset>0</wp:posOffset>
            </wp:positionH>
            <wp:positionV relativeFrom="paragraph">
              <wp:posOffset>7620</wp:posOffset>
            </wp:positionV>
            <wp:extent cx="6400800" cy="3034665"/>
            <wp:effectExtent l="0" t="0" r="0"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7 FAST protein p14.png"/>
                    <pic:cNvPicPr/>
                  </pic:nvPicPr>
                  <pic:blipFill>
                    <a:blip r:embed="rId13">
                      <a:extLst>
                        <a:ext uri="{28A0092B-C50C-407E-A947-70E740481C1C}">
                          <a14:useLocalDpi xmlns:a14="http://schemas.microsoft.com/office/drawing/2010/main" val="0"/>
                        </a:ext>
                      </a:extLst>
                    </a:blip>
                    <a:stretch>
                      <a:fillRect/>
                    </a:stretch>
                  </pic:blipFill>
                  <pic:spPr>
                    <a:xfrm>
                      <a:off x="0" y="0"/>
                      <a:ext cx="6400800" cy="3034665"/>
                    </a:xfrm>
                    <a:prstGeom prst="rect">
                      <a:avLst/>
                    </a:prstGeom>
                  </pic:spPr>
                </pic:pic>
              </a:graphicData>
            </a:graphic>
            <wp14:sizeRelH relativeFrom="page">
              <wp14:pctWidth>0</wp14:pctWidth>
            </wp14:sizeRelH>
            <wp14:sizeRelV relativeFrom="page">
              <wp14:pctHeight>0</wp14:pctHeight>
            </wp14:sizeRelV>
          </wp:anchor>
        </w:drawing>
      </w:r>
    </w:p>
    <w:p w14:paraId="049E3B28" w14:textId="77777777" w:rsidR="00BD04D4" w:rsidRDefault="00BD04D4" w:rsidP="00BD04D4"/>
    <w:p w14:paraId="4550274E" w14:textId="77777777" w:rsidR="00BD04D4" w:rsidRDefault="00BD04D4" w:rsidP="00BD04D4">
      <w:pPr>
        <w:spacing w:before="0" w:after="0" w:line="240" w:lineRule="auto"/>
        <w:contextualSpacing w:val="0"/>
      </w:pPr>
    </w:p>
    <w:p w14:paraId="2F00A788" w14:textId="77777777" w:rsidR="00BD04D4" w:rsidRDefault="00BD04D4" w:rsidP="00BD04D4">
      <w:pPr>
        <w:spacing w:before="0" w:after="0" w:line="240" w:lineRule="auto"/>
        <w:contextualSpacing w:val="0"/>
      </w:pPr>
    </w:p>
    <w:p w14:paraId="4727CC8B" w14:textId="77777777" w:rsidR="00BD04D4" w:rsidRDefault="00BD04D4" w:rsidP="00BD04D4">
      <w:pPr>
        <w:spacing w:before="0" w:after="0" w:line="240" w:lineRule="auto"/>
        <w:contextualSpacing w:val="0"/>
      </w:pPr>
    </w:p>
    <w:p w14:paraId="5CDEDCEA" w14:textId="77777777" w:rsidR="00BD04D4" w:rsidRDefault="00BD04D4" w:rsidP="00BD04D4">
      <w:pPr>
        <w:spacing w:before="0" w:after="0" w:line="240" w:lineRule="auto"/>
        <w:contextualSpacing w:val="0"/>
      </w:pPr>
    </w:p>
    <w:p w14:paraId="6CCDF6D7" w14:textId="77777777" w:rsidR="00BD04D4" w:rsidRDefault="00BD04D4" w:rsidP="00BD04D4">
      <w:pPr>
        <w:spacing w:before="0" w:after="0" w:line="240" w:lineRule="auto"/>
        <w:contextualSpacing w:val="0"/>
      </w:pPr>
    </w:p>
    <w:p w14:paraId="34837D48" w14:textId="77777777" w:rsidR="00BD04D4" w:rsidRDefault="00BD04D4" w:rsidP="00BD04D4">
      <w:pPr>
        <w:spacing w:before="0" w:after="0" w:line="240" w:lineRule="auto"/>
        <w:contextualSpacing w:val="0"/>
      </w:pPr>
    </w:p>
    <w:p w14:paraId="336A11A4" w14:textId="77777777" w:rsidR="00BD04D4" w:rsidRDefault="00BD04D4" w:rsidP="00BD04D4">
      <w:pPr>
        <w:spacing w:before="0" w:after="0" w:line="240" w:lineRule="auto"/>
        <w:contextualSpacing w:val="0"/>
      </w:pPr>
    </w:p>
    <w:p w14:paraId="07339C4B" w14:textId="77777777" w:rsidR="00BD04D4" w:rsidRDefault="00BD04D4" w:rsidP="00BD04D4">
      <w:pPr>
        <w:spacing w:before="0" w:after="0" w:line="240" w:lineRule="auto"/>
        <w:contextualSpacing w:val="0"/>
      </w:pPr>
    </w:p>
    <w:p w14:paraId="61FFA94F" w14:textId="77777777" w:rsidR="00BD04D4" w:rsidRDefault="00BD04D4" w:rsidP="00BD04D4">
      <w:pPr>
        <w:spacing w:before="0" w:after="0" w:line="240" w:lineRule="auto"/>
        <w:contextualSpacing w:val="0"/>
      </w:pPr>
    </w:p>
    <w:p w14:paraId="280F2127" w14:textId="77777777" w:rsidR="00BD04D4" w:rsidRDefault="00BD04D4" w:rsidP="00BD04D4">
      <w:pPr>
        <w:spacing w:before="0" w:after="0" w:line="240" w:lineRule="auto"/>
        <w:contextualSpacing w:val="0"/>
      </w:pPr>
    </w:p>
    <w:p w14:paraId="6777ACC2" w14:textId="77777777" w:rsidR="00BD04D4" w:rsidRDefault="00BD04D4" w:rsidP="00BD04D4">
      <w:pPr>
        <w:spacing w:before="0" w:after="0" w:line="240" w:lineRule="auto"/>
        <w:contextualSpacing w:val="0"/>
      </w:pPr>
    </w:p>
    <w:p w14:paraId="752B7546" w14:textId="77777777" w:rsidR="00BD04D4" w:rsidRDefault="00BD04D4" w:rsidP="00BD04D4">
      <w:pPr>
        <w:spacing w:before="0" w:after="0" w:line="240" w:lineRule="auto"/>
        <w:contextualSpacing w:val="0"/>
      </w:pPr>
    </w:p>
    <w:p w14:paraId="1F3F06BA" w14:textId="77777777" w:rsidR="00BD04D4" w:rsidRDefault="00BD04D4" w:rsidP="00BD04D4">
      <w:pPr>
        <w:spacing w:before="0" w:after="0" w:line="240" w:lineRule="auto"/>
        <w:contextualSpacing w:val="0"/>
      </w:pPr>
    </w:p>
    <w:p w14:paraId="4FF1D0A1" w14:textId="77777777" w:rsidR="00BD04D4" w:rsidRDefault="00BD04D4" w:rsidP="00BD04D4">
      <w:pPr>
        <w:spacing w:before="0" w:after="0" w:line="240" w:lineRule="auto"/>
        <w:contextualSpacing w:val="0"/>
      </w:pPr>
    </w:p>
    <w:p w14:paraId="0ADDA023" w14:textId="77777777" w:rsidR="00BD04D4" w:rsidRDefault="00BD04D4" w:rsidP="00BD04D4">
      <w:pPr>
        <w:spacing w:before="0" w:after="0" w:line="240" w:lineRule="auto"/>
        <w:contextualSpacing w:val="0"/>
      </w:pPr>
    </w:p>
    <w:p w14:paraId="7355048D" w14:textId="77777777" w:rsidR="00BD04D4" w:rsidRDefault="00BD04D4" w:rsidP="00BD04D4">
      <w:pPr>
        <w:spacing w:before="0" w:after="0" w:line="240" w:lineRule="auto"/>
        <w:contextualSpacing w:val="0"/>
      </w:pPr>
    </w:p>
    <w:p w14:paraId="2D1C09D7" w14:textId="77777777" w:rsidR="005C0CAA" w:rsidRDefault="00BD04D4" w:rsidP="00BD04D4">
      <w:pPr>
        <w:spacing w:before="0" w:after="0" w:line="240" w:lineRule="auto"/>
        <w:rPr>
          <w:sz w:val="20"/>
          <w:szCs w:val="20"/>
        </w:rPr>
      </w:pPr>
      <w:bookmarkStart w:id="35" w:name="_Toc20349599"/>
      <w:r w:rsidRPr="003273E7">
        <w:rPr>
          <w:rStyle w:val="Heading2Char"/>
        </w:rPr>
        <w:t xml:space="preserve">Figure 6: </w:t>
      </w:r>
      <w:r w:rsidR="005C0CAA" w:rsidRPr="003273E7">
        <w:rPr>
          <w:rStyle w:val="Heading2Char"/>
        </w:rPr>
        <w:t xml:space="preserve">The FAST proteins: simple </w:t>
      </w:r>
      <w:proofErr w:type="spellStart"/>
      <w:r w:rsidR="005C0CAA" w:rsidRPr="003273E7">
        <w:rPr>
          <w:rStyle w:val="Heading2Char"/>
        </w:rPr>
        <w:t>fusogens</w:t>
      </w:r>
      <w:proofErr w:type="spellEnd"/>
      <w:r w:rsidR="005C0CAA" w:rsidRPr="003273E7">
        <w:rPr>
          <w:rStyle w:val="Heading2Char"/>
        </w:rPr>
        <w:t>.</w:t>
      </w:r>
      <w:bookmarkEnd w:id="35"/>
      <w:r w:rsidR="005C0CAA">
        <w:rPr>
          <w:sz w:val="20"/>
          <w:szCs w:val="20"/>
        </w:rPr>
        <w:t xml:space="preserve"> </w:t>
      </w:r>
      <w:r w:rsidRPr="000B1554">
        <w:rPr>
          <w:sz w:val="20"/>
          <w:szCs w:val="20"/>
        </w:rPr>
        <w:t xml:space="preserve">(A) Six FAST proteins have been identified to date: p10, p13, p14, p15, p16, p22 </w:t>
      </w:r>
      <w:r w:rsidRPr="000B1554">
        <w:rPr>
          <w:sz w:val="20"/>
          <w:szCs w:val="20"/>
        </w:rPr>
        <w:fldChar w:fldCharType="begin" w:fldLock="1"/>
      </w:r>
      <w:r w:rsidRPr="000B1554">
        <w:rPr>
          <w:sz w:val="20"/>
          <w:szCs w:val="20"/>
        </w:rPr>
        <w:instrText>ADDIN CSL_CITATION {"citationItems":[{"id":"ITEM-1","itemData":{"DOI":"https://doi.org/10.1016/j.tim.2014.08.005","ISBN":"0966-842X","author":[{"dropping-particle":"","family":"Ciechonska","given":"Marta","non-dropping-particle":"","parse-names":false,"suffix":""},{"dropping-particle":"","family":"Duncan","given":"Roy","non-dropping-particle":"","parse-names":false,"suffix":""}],"container-title":"Trends in Microbiology","id":"ITEM-1","issue":"12","issued":{"date-parts":[["2014"]]},"page":"715-724","title":"Reovirus FAST proteins: virus-encoded cellular fusogens","type":"article-journal","volume":"22"},"uris":["http://www.mendeley.com/documents/?uuid=874d5754-ab84-4f40-8671-967d76f790fe"]}],"mendeley":{"formattedCitation":"(Ciechonska &amp; Duncan, 2014b)","plainTextFormattedCitation":"(Ciechonska &amp; Duncan, 2014b)","previouslyFormattedCitation":"(Ciechonska &amp; Duncan, 2014b)"},"properties":{"noteIndex":0},"schema":"https://github.com/citation-style-language/schema/raw/master/csl-citation.json"}</w:instrText>
      </w:r>
      <w:r w:rsidRPr="000B1554">
        <w:rPr>
          <w:sz w:val="20"/>
          <w:szCs w:val="20"/>
        </w:rPr>
        <w:fldChar w:fldCharType="separate"/>
      </w:r>
      <w:r w:rsidRPr="000B1554">
        <w:rPr>
          <w:noProof/>
          <w:sz w:val="20"/>
          <w:szCs w:val="20"/>
        </w:rPr>
        <w:t>(Ciechonska &amp; Duncan, 2014b)</w:t>
      </w:r>
      <w:r w:rsidRPr="000B1554">
        <w:rPr>
          <w:sz w:val="20"/>
          <w:szCs w:val="20"/>
        </w:rPr>
        <w:fldChar w:fldCharType="end"/>
      </w:r>
      <w:r w:rsidRPr="000B1554">
        <w:rPr>
          <w:sz w:val="20"/>
          <w:szCs w:val="20"/>
        </w:rPr>
        <w:t xml:space="preserve">. </w:t>
      </w:r>
      <w:r>
        <w:rPr>
          <w:sz w:val="20"/>
          <w:szCs w:val="20"/>
        </w:rPr>
        <w:t>They</w:t>
      </w:r>
      <w:r w:rsidRPr="000B1554">
        <w:rPr>
          <w:sz w:val="20"/>
          <w:szCs w:val="20"/>
        </w:rPr>
        <w:t xml:space="preserve"> are small, ranging from 95–198 amino acids in length</w:t>
      </w:r>
      <w:r>
        <w:rPr>
          <w:sz w:val="20"/>
          <w:szCs w:val="20"/>
        </w:rPr>
        <w:t>, and are named after their molecular masses</w:t>
      </w:r>
      <w:r w:rsidRPr="000B1554">
        <w:rPr>
          <w:sz w:val="20"/>
          <w:szCs w:val="20"/>
        </w:rPr>
        <w:t xml:space="preserve"> </w:t>
      </w:r>
      <w:r w:rsidRPr="000B1554">
        <w:rPr>
          <w:sz w:val="20"/>
          <w:szCs w:val="20"/>
        </w:rPr>
        <w:fldChar w:fldCharType="begin" w:fldLock="1"/>
      </w:r>
      <w:r w:rsidRPr="000B1554">
        <w:rPr>
          <w:sz w:val="20"/>
          <w:szCs w:val="20"/>
        </w:rPr>
        <w:instrText>ADDIN CSL_CITATION {"citationItems":[{"id":"ITEM-1","itemData":{"ISBN":"1063-5823","author":[{"dropping-particle":"","family":"Boutilier","given":"Julie","non-dropping-particle":"","parse-names":false,"suffix":""},{"dropping-particle":"","family":"Duncan","given":"Roy","non-dropping-particle":"","parse-names":false,"suffix":""}],"container-title":"Current topics in membranes","id":"ITEM-1","issued":{"date-parts":[["2011"]]},"page":"107-140","publisher":"Elsevier","title":"The reovirus fusion-associated small transmembrane (FAST) proteins: virus-encoded cellular fusogens","type":"chapter","volume":"68"},"uris":["http://www.mendeley.com/documents/?uuid=5799d368-1574-4658-aa8c-cc52e61f47e0"]}],"mendeley":{"formattedCitation":"(Boutilier &amp; Duncan, 2011)","plainTextFormattedCitation":"(Boutilier &amp; Duncan, 2011)","previouslyFormattedCitation":"(Boutilier &amp; Duncan, 2011)"},"properties":{"noteIndex":0},"schema":"https://github.com/citation-style-language/schema/raw/master/csl-citation.json"}</w:instrText>
      </w:r>
      <w:r w:rsidRPr="000B1554">
        <w:rPr>
          <w:sz w:val="20"/>
          <w:szCs w:val="20"/>
        </w:rPr>
        <w:fldChar w:fldCharType="separate"/>
      </w:r>
      <w:r w:rsidRPr="000B1554">
        <w:rPr>
          <w:noProof/>
          <w:sz w:val="20"/>
          <w:szCs w:val="20"/>
        </w:rPr>
        <w:t>(Boutilier &amp; Duncan, 2011)</w:t>
      </w:r>
      <w:r w:rsidRPr="000B1554">
        <w:rPr>
          <w:sz w:val="20"/>
          <w:szCs w:val="20"/>
        </w:rPr>
        <w:fldChar w:fldCharType="end"/>
      </w:r>
      <w:r w:rsidRPr="000B1554">
        <w:rPr>
          <w:sz w:val="20"/>
          <w:szCs w:val="20"/>
        </w:rPr>
        <w:t xml:space="preserve">. </w:t>
      </w:r>
      <w:r w:rsidRPr="0022753D">
        <w:rPr>
          <w:rFonts w:cstheme="minorHAnsi"/>
          <w:sz w:val="20"/>
          <w:szCs w:val="20"/>
        </w:rPr>
        <w:t xml:space="preserve">The ectodomains of all six FAST proteins are acylated </w:t>
      </w:r>
      <w:r w:rsidRPr="0022753D">
        <w:rPr>
          <w:rFonts w:cstheme="minorHAnsi"/>
          <w:sz w:val="20"/>
          <w:szCs w:val="20"/>
        </w:rPr>
        <w:fldChar w:fldCharType="begin" w:fldLock="1"/>
      </w:r>
      <w:r w:rsidRPr="0022753D">
        <w:rPr>
          <w:rFonts w:cstheme="minorHAnsi"/>
          <w:sz w:val="20"/>
          <w:szCs w:val="20"/>
        </w:rPr>
        <w:instrText>ADDIN CSL_CITATION {"citationItems":[{"id":"ITEM-1","itemData":{"ISBN":"1063-5823","author":[{"dropping-particle":"","family":"Boutilier","given":"Julie","non-dropping-particle":"","parse-names":false,"suffix":""},{"dropping-particle":"","family":"Duncan","given":"Roy","non-dropping-particle":"","parse-names":false,"suffix":""}],"container-title":"Current topics in membranes","id":"ITEM-1","issued":{"date-parts":[["2011"]]},"page":"107-140","publisher":"Elsevier","title":"The reovirus fusion-associated small transmembrane (FAST) proteins: virus-encoded cellular fusogens","type":"chapter","volume":"68"},"uris":["http://www.mendeley.com/documents/?uuid=5799d368-1574-4658-aa8c-cc52e61f47e0"]}],"mendeley":{"formattedCitation":"(Boutilier &amp; Duncan, 2011)","plainTextFormattedCitation":"(Boutilier &amp; Duncan, 2011)","previouslyFormattedCitation":"(Boutilier &amp; Duncan, 2011)"},"properties":{"noteIndex":0},"schema":"https://github.com/citation-style-language/schema/raw/master/csl-citation.json"}</w:instrText>
      </w:r>
      <w:r w:rsidRPr="0022753D">
        <w:rPr>
          <w:rFonts w:cstheme="minorHAnsi"/>
          <w:sz w:val="20"/>
          <w:szCs w:val="20"/>
        </w:rPr>
        <w:fldChar w:fldCharType="separate"/>
      </w:r>
      <w:r w:rsidRPr="0022753D">
        <w:rPr>
          <w:rFonts w:cstheme="minorHAnsi"/>
          <w:noProof/>
          <w:sz w:val="20"/>
          <w:szCs w:val="20"/>
        </w:rPr>
        <w:t>(Boutilier &amp; Duncan, 2011)</w:t>
      </w:r>
      <w:r w:rsidRPr="0022753D">
        <w:rPr>
          <w:rFonts w:cstheme="minorHAnsi"/>
          <w:sz w:val="20"/>
          <w:szCs w:val="20"/>
        </w:rPr>
        <w:fldChar w:fldCharType="end"/>
      </w:r>
      <w:r w:rsidRPr="0022753D">
        <w:rPr>
          <w:rFonts w:cstheme="minorHAnsi"/>
          <w:sz w:val="20"/>
          <w:szCs w:val="20"/>
        </w:rPr>
        <w:t xml:space="preserve"> and </w:t>
      </w:r>
      <w:r>
        <w:rPr>
          <w:rFonts w:cstheme="minorHAnsi"/>
          <w:sz w:val="20"/>
          <w:szCs w:val="20"/>
        </w:rPr>
        <w:t>some</w:t>
      </w:r>
      <w:r w:rsidRPr="0022753D">
        <w:rPr>
          <w:rFonts w:cstheme="minorHAnsi"/>
          <w:sz w:val="20"/>
          <w:szCs w:val="20"/>
        </w:rPr>
        <w:t xml:space="preserve"> contain fusion peptides </w:t>
      </w:r>
      <w:r w:rsidRPr="0022753D">
        <w:rPr>
          <w:rFonts w:cstheme="minorHAnsi"/>
          <w:sz w:val="20"/>
          <w:szCs w:val="20"/>
        </w:rPr>
        <w:fldChar w:fldCharType="begin" w:fldLock="1"/>
      </w:r>
      <w:r w:rsidRPr="0022753D">
        <w:rPr>
          <w:rFonts w:cstheme="minorHAnsi"/>
          <w:sz w:val="20"/>
          <w:szCs w:val="20"/>
        </w:rPr>
        <w:instrText xml:space="preserve">ADDIN CSL_CITATION {"citationItems":[{"id":"ITEM-1","itemData":{"DOI":"10.1128/jvi.78.6.2808-2818.2004","abstract":"The avian and Nelson Bay reoviruses are two of only a limited number of nonenveloped viruses capable of inducing cell-cell membrane fusion. These viruses encode the smallest known membrane fusion proteins (p10). We now show that a region of moderate hydrophobicity we call the hydrophobic patch (HP), present in the small N-terminal ectodomain of p10, shares the following characteristics with the fusion peptides of enveloped virus fusion proteins: (i) an abundance of glycine and alanine residues, (ii) a potential amphipathic secondary structure, (iii) membrane-seeking characteristics that correspond to the degree of hydrophobicity, and (iv) the ability to induce lipid mixing in a liposome fusion assay. The p10 HP is therefore predicted to provide a function in the mechanism of membrane fusion similar to those of the fusion peptides of enveloped virus fusion peptides, namely, association with and destabilization of opposing lipid bilayers. Mutational and biophysical analysis suggested that the internal fusion peptide of p10 lacks alpha-helical content and exists as a disulfide-stabilized loop structure. Similar kinked structures have been reported in the fusion peptides of several enveloped virus fusion proteins. The preservation of a predicted loop structure in the fusion peptide of this unusual nonenveloped virus membrane fusion protein supports an imperative role for a kinked fusion peptide motif in biological membrane fusion.","author":[{"dropping-particle":"","family":"Shmulevitz","given":"Maya","non-dropping-particle":"","parse-names":false,"suffix":""},{"dropping-particle":"","family":"Epand","given":"Raquel F","non-dropping-particle":"","parse-names":false,"suffix":""},{"dropping-particle":"","family":"Epand","given":"Richard M","non-dropping-particle":"","parse-names":false,"suffix":""},{"dropping-particle":"","family":"Duncan","given":"Roy","non-dropping-particle":"","parse-names":false,"suffix":""}],"container-title":"Journal of Virology","id":"ITEM-1","issue":"6","issued":{"date-parts":[["2004"]]},"page":"2808-2818","title":"Structural and Functional Properties of an Unusual Internal Fusion Peptide in a Nonenveloped Virus Membrane Fusion Protein","type":"article-journal","volume":"78"},"uris":["http://www.mendeley.com/documents/?uuid=0b6234e7-4463-4ea1-b7c7-a24ca6c12e54"]},{"id":"ITEM-2","itemData":{"DOI":"10.1074/jbc.M110.118232","abstract":"The reovirus fusion-associated small transmembrane (FAST) proteins are the smallest known viral membrane fusion proteins. With ectodomains of only ~20-40 residues, it is unclear how such diminutive fusion proteins can mediate cell-cell fusion and syncytium formation. Contained within the 40-residue ectodomain of the p10 FAST protein resides an 11-residue sequence of moderately apolar residues, termed the hydrophobic patch (HP). Previous studies indicate the p10 HP shares operational features with the fusion peptide motifs found within enveloped virus membrane fusion proteins. Using biotinylation assays, we now report that two highly conserved cysteine residues flanking the p10 HP form an essential intramolecular disulfide bond to create a cystine loop. Mutagenic analyses revealed that both formation of the cystine loop and p10 membrane fusion activity are highly sensitive to changes in the size and spatial arrangement of amino acids within the loop. The p10 cystine loop may therefore function as a cystine noose, where fusion peptide activity is dependent on structural constraints within the noose that force solvent exposure of key hydrophobic residues. Moreover, inhibitors of cell surface thioreductase activity indicate that dynamic formation of the disulfide bridge is important for p10-mediated membrane fusion. This is the first example of a viral fusion peptide comprised of a small, spatially constrained cystine loop whose function is dependent on dynamic loop formation, and suggests the p10 cystine loop represents a new class of viral fusion peptides.","author":[{"dropping-particle":"","family":"Barry","given":"Christopher","non-dropping-particle":"","parse-names":false,"suffix":""},{"dropping-particle":"","family":"Key","given":"Tim","non-dropping-particle":"","parse-names":false,"suffix":""},{"dropping-particle":"","family":"Haddad","given":"Rami","non-dropping-particle":"","parse-names":false,"suffix":""},{"dropping-particle":"","family":"Duncan","given":"Roy","non-dropping-particle":"","parse-names":false,"suffix":""}],"container-title":"Journal of Biological Chemistry","id":"ITEM-2","issued":{"date-parts":[["2010"]]},"title":"Features of a spatially constrained cystine loop in the p10 FAST protein ectodomain define a new class of viral fusion peptides","type":"article-journal"},"uris":["http://www.mendeley.com/documents/?uuid=d356cc18-e64f-4258-9f90-eac3fc8b4a0f"]},{"id":"ITEM-3","itemData":{"DOI":"10.1074/jbc.M406990200","abstract":"Members of the fusion-associated small transmembrane (FAST) protein family are a distinct class of membrane fusion proteins encoded by nonenveloped fusogenic reoviruses. The 125-residue p14 FAST protein of reptilian reovirus has an </w:instrText>
      </w:r>
      <w:r w:rsidRPr="0022753D">
        <w:rPr>
          <w:rFonts w:ascii="Cambria Math" w:hAnsi="Cambria Math" w:cs="Cambria Math"/>
          <w:sz w:val="20"/>
          <w:szCs w:val="20"/>
        </w:rPr>
        <w:instrText>∼</w:instrText>
      </w:r>
      <w:r w:rsidRPr="0022753D">
        <w:rPr>
          <w:rFonts w:cstheme="minorHAnsi"/>
          <w:sz w:val="20"/>
          <w:szCs w:val="20"/>
        </w:rPr>
        <w:instrText>38-residue myristoylated N-terminal ectodomain containing a moderately apolar N-proximal region, termed the hydrophobic patch. Mutagenic analysis indicated sequence-specific elements in the N-proximal portion of the p14 hydrophobic patch affected cell-cell fusion activity, independent of overall effects on the relative hydrophobicity of the motif. Circular dichroism (CD) of a myristoylated peptide representing the majority of the p14 ectodomain suggested this region is mostly disordered in solution but assumes increased structure in an apolar environment. From NMR spectroscopic data and simulated annealing, the soluble nonmyristoylated p14 ectodomain peptide consists of an N-proximal extended loop flanked by two proline hinges. The remaining two-thirds of the ectodomain peptide structure is disordered, consistent with predictions based on CD spectra of the myristoylated peptide. The myristoylated p14 ectodomain peptide, but not a nonmyristoylated version of the same peptide nor a myristoylated scrambled peptide, mediated extensive lipid mixing in a liposome fusion assay. Based on the lipid mixing activity, structural plasticity, environmentally induced conformational changes, and kinked structures predicted for the p14 ectodomain and hydrophobic patch (all features associated with fusion peptides), we propose that the majority of the p14 ectodomain is composed of a fusion peptide motif, the first such motif dependent on myristoylation for membrane fusion activity.","author":[{"dropping-particle":"","family":"Corcoran","given":"Jennifer A","non-dropping-particle":"","parse-names":false,"suffix":""},{"dropping-particle":"","family":"Syvitski","given":"Raymond","non-dropping-particle":"","parse-names":false,"suffix":""},{"dropping-particle":"","family":"Top","given":"Deniz","non-dropping-particle":"","parse-names":false,"suffix":""},{"dropping-particle":"","family":"Epand","given":"Richard M","non-dropping-particle":"","parse-names":false,"suffix":""},{"dropping-particle":"","family":"Epand","given":"Raquel F","non-dropping-particle":"","parse-names":false,"suffix":""},{"dropping-particle":"","family":"Jakeman","given":"David","non-dropping-particle":"","parse-names":false,"suffix":""},{"dropping-particle":"","family":"Duncan","given":"Roy","non-dropping-particle":"","parse-names":false,"suffix":""}],"container-title":"Journal of Biological Chemistry","id":"ITEM-3","issue":"49","issued":{"date-parts":[["2004"]]},"page":"51386-51394","title":"Myristoylation, a Protruding Loop, and Structural Plasticity Are Essential Features of a Nonenveloped Virus Fusion Peptide Motif","type":"article-journal","volume":"279"},"uris":["http://www.mendeley.com/documents/?uuid=b98356bc-0cb0-47ff-b817-5ef350ebf378"]},{"id":"ITEM-4","itemData":{"DOI":"10.1074/jbc.M111.305268","abstract":"The p15 fusion-associated small transmembrane (FAST) protein is a nonstructural viral protein that induces cell-cell fusion and syncytium formation. The exceptionally small, myristoylated N-terminal ectodomain of p15 lacks any of the defining features of a typical viral fusion protein. NMR and CD spectroscopy indicate this small fusion module comprises a left-handed polyproline type II (PPII) helix flanked by small, unstructured N and C termini. Individual prolines in the 6-residue proline-rich motif are highly tolerant of alanine substitutions, but multiple substitutions that disrupt the PPII helix eliminate cell-cell fusion activity. A synthetic p15 ectodomain peptide induces lipid mixing between liposomes, but with unusual kinetics that involve a long lag phase before the onset of rapid lipid mixing, and the length of the lag phase correlates with the kinetics of peptide-induced liposome aggregation. Lipid mixing, liposome aggregation, and stable peptide-membrane interactions are all dependent on both the N-terminal myristate and the presence of the PPII helix. We present a model for the mechanism of action of this novel viral fusion peptide, whereby the N-terminal myristate mediates initial, reversible peptide-membrane binding that is stabilized by subsequent amino acid-membrane interactions. These interactions induce a biphasic membrane fusion reaction, with peptide-induced liposome aggregation representing a distinct, rate-limiting event that precedes membrane merger. Although the prolines in the proline-rich motif do not directly interact with membranes, the PPII helix may function to force solvent exposure of hydrophobic amino acid side chains in the regions flanking the helix to promote membrane binding, apposition, and fusion.","author":[{"dropping-particle":"","family":"Top","given":"Deniz","non-dropping-particle":"","parse-names":false,"suffix":""},{"dropping-particle":"","family":"Read","given":"Jolene A","non-dropping-particle":"","parse-names":false,"suffix":""},{"dropping-particle":"","family":"Dawe","given":"Sandra J","non-dropping-particle":"","parse-names":false,"suffix":""},{"dropping-particle":"","family":"Syvitski","given":"Raymond T","non-dropping-particle":"","parse-names":false,"suffix":""},{"dropping-particle":"","family":"Duncan","given":"Roy","non-dropping-particle":"","parse-names":false,"suffix":""}],"container-title":"Journal of Biological Chemistry","id":"ITEM-4","issue":"5","issued":{"date-parts":[["2012"]]},"page":"3403-3414","title":"Cell-Cell Membrane Fusion Induced by p15 Fusion-associated Small Transmembrane (FAST) Protein Requires a Novel Fusion Peptide Motif Containing a Myristoylated Polyproline Type II Helix","type":"article-journal","volume":"287"},"uris":["http://www.mendeley.com/documents/?uuid=290d02e9-2175-4267-993d-b84221692c6a"]}],"mendeley":{"formattedCitation":"(Barry, Key, Haddad, &amp; Duncan, 2010; Corcoran et al., 2004; Shmulevitz et al., 2004; Top, Read, Dawe, Syvitski, &amp; Duncan, 2012)","plainTextFormattedCitation":"(Barry, Key, Haddad, &amp; Duncan, 2010; Corcoran et al., 2004; Shmulevitz et al., 2004; Top, Read, Dawe, Syvitski, &amp; Duncan, 2012)","previouslyFormattedCitation":"(Barry, Key, Haddad, &amp; Duncan, 2010; Corcoran et al., 2004; Shmulevitz et al., 2004; Top, Read, Dawe, Syvitski, &amp; Duncan, 2012)"},"properties":{"noteIndex":0},"schema":"https://github.com/citation-style-language/schema/raw/master/csl-citation.json"}</w:instrText>
      </w:r>
      <w:r w:rsidRPr="0022753D">
        <w:rPr>
          <w:rFonts w:cstheme="minorHAnsi"/>
          <w:sz w:val="20"/>
          <w:szCs w:val="20"/>
        </w:rPr>
        <w:fldChar w:fldCharType="separate"/>
      </w:r>
      <w:r w:rsidRPr="0022753D">
        <w:rPr>
          <w:rFonts w:cstheme="minorHAnsi"/>
          <w:noProof/>
          <w:sz w:val="20"/>
          <w:szCs w:val="20"/>
        </w:rPr>
        <w:t>(Barry, Key, Haddad, &amp; Duncan, 2010; Corcoran et al., 2004; Shmulevitz et al., 2004; Top, Read, Dawe, Syvitski, &amp; Duncan, 2012)</w:t>
      </w:r>
      <w:r w:rsidRPr="0022753D">
        <w:rPr>
          <w:rFonts w:cstheme="minorHAnsi"/>
          <w:sz w:val="20"/>
          <w:szCs w:val="20"/>
        </w:rPr>
        <w:fldChar w:fldCharType="end"/>
      </w:r>
      <w:r w:rsidRPr="0022753D">
        <w:rPr>
          <w:rFonts w:cstheme="minorHAnsi"/>
          <w:sz w:val="20"/>
          <w:szCs w:val="20"/>
        </w:rPr>
        <w:t>.</w:t>
      </w:r>
      <w:r>
        <w:rPr>
          <w:rFonts w:cstheme="minorHAnsi"/>
          <w:sz w:val="20"/>
          <w:szCs w:val="20"/>
        </w:rPr>
        <w:t xml:space="preserve"> </w:t>
      </w:r>
      <w:r w:rsidRPr="00974839">
        <w:rPr>
          <w:sz w:val="20"/>
          <w:szCs w:val="20"/>
        </w:rPr>
        <w:t>p14 is shown as an example. (B)</w:t>
      </w:r>
      <w:r>
        <w:rPr>
          <w:sz w:val="20"/>
          <w:szCs w:val="20"/>
        </w:rPr>
        <w:t xml:space="preserve"> </w:t>
      </w:r>
      <w:r w:rsidRPr="0022753D">
        <w:rPr>
          <w:rFonts w:cstheme="minorHAnsi"/>
          <w:sz w:val="20"/>
          <w:szCs w:val="20"/>
        </w:rPr>
        <w:t>FAST proteins in the plasma membrane of an infected cell self-associate into multimers and localize to lipid rafts</w:t>
      </w:r>
      <w:r>
        <w:rPr>
          <w:rFonts w:cstheme="minorHAnsi"/>
          <w:sz w:val="20"/>
          <w:szCs w:val="20"/>
        </w:rPr>
        <w:t xml:space="preserve"> (not shown)</w:t>
      </w:r>
      <w:r w:rsidRPr="0022753D">
        <w:rPr>
          <w:rFonts w:cstheme="minorHAnsi"/>
          <w:sz w:val="20"/>
          <w:szCs w:val="20"/>
        </w:rPr>
        <w:t xml:space="preserve"> </w:t>
      </w:r>
      <w:r w:rsidRPr="0022753D">
        <w:rPr>
          <w:rFonts w:cstheme="minorHAnsi"/>
          <w:sz w:val="20"/>
          <w:szCs w:val="20"/>
        </w:rPr>
        <w:fldChar w:fldCharType="begin" w:fldLock="1"/>
      </w:r>
      <w:r w:rsidRPr="0022753D">
        <w:rPr>
          <w:rFonts w:cstheme="minorHAnsi"/>
          <w:sz w:val="20"/>
          <w:szCs w:val="20"/>
        </w:rPr>
        <w:instrText>ADDIN CSL_CITATION {"citationItems":[{"id":"ITEM-1","itemData":{"DOI":"https://doi.org/10.1016/j.tim.2014.08.005","ISBN":"0966-842X","author":[{"dropping-particle":"","family":"Ciechonska","given":"Marta","non-dropping-particle":"","parse-names":false,"suffix":""},{"dropping-particle":"","family":"Duncan","given":"Roy","non-dropping-particle":"","parse-names":false,"suffix":""}],"container-title":"Trends in Microbiology","id":"ITEM-1","issue":"12","issued":{"date-parts":[["2014"]]},"page":"715-724","title":"Reovirus FAST proteins: virus-encoded cellular fusogens","type":"article-journal","volume":"22"},"uris":["http://www.mendeley.com/documents/?uuid=874d5754-ab84-4f40-8671-967d76f790fe"]}],"mendeley":{"formattedCitation":"(Ciechonska &amp; Duncan, 2014b)","plainTextFormattedCitation":"(Ciechonska &amp; Duncan, 2014b)","previouslyFormattedCitation":"(Ciechonska &amp; Duncan, 2014b)"},"properties":{"noteIndex":0},"schema":"https://github.com/citation-style-language/schema/raw/master/csl-citation.json"}</w:instrText>
      </w:r>
      <w:r w:rsidRPr="0022753D">
        <w:rPr>
          <w:rFonts w:cstheme="minorHAnsi"/>
          <w:sz w:val="20"/>
          <w:szCs w:val="20"/>
        </w:rPr>
        <w:fldChar w:fldCharType="separate"/>
      </w:r>
      <w:r w:rsidRPr="0022753D">
        <w:rPr>
          <w:rFonts w:cstheme="minorHAnsi"/>
          <w:noProof/>
          <w:sz w:val="20"/>
          <w:szCs w:val="20"/>
        </w:rPr>
        <w:t>(Ciechonska &amp; Duncan, 2014b)</w:t>
      </w:r>
      <w:r w:rsidRPr="0022753D">
        <w:rPr>
          <w:rFonts w:cstheme="minorHAnsi"/>
          <w:sz w:val="20"/>
          <w:szCs w:val="20"/>
        </w:rPr>
        <w:fldChar w:fldCharType="end"/>
      </w:r>
      <w:r w:rsidRPr="0022753D">
        <w:rPr>
          <w:rFonts w:cstheme="minorHAnsi"/>
          <w:sz w:val="20"/>
          <w:szCs w:val="20"/>
        </w:rPr>
        <w:t>. The ectodomains of FAST proteins are too small to mediate adhesion between adjacent cells; the ectodomain</w:t>
      </w:r>
      <w:r w:rsidRPr="0022753D">
        <w:rPr>
          <w:sz w:val="20"/>
          <w:szCs w:val="20"/>
        </w:rPr>
        <w:t xml:space="preserve"> of p14, for instance, extends less than 1.5 nm from the membrane </w:t>
      </w:r>
      <w:r w:rsidRPr="0022753D">
        <w:rPr>
          <w:sz w:val="20"/>
          <w:szCs w:val="20"/>
        </w:rPr>
        <w:fldChar w:fldCharType="begin" w:fldLock="1"/>
      </w:r>
      <w:r w:rsidRPr="0022753D">
        <w:rPr>
          <w:sz w:val="20"/>
          <w:szCs w:val="20"/>
        </w:rPr>
        <w:instrText>ADDIN CSL_CITATION {"citationItems":[{"id":"ITEM-1","itemData":{"DOI":"10.1074/jbc.M602566200","abstract":"The reovirus fusion-associated small transmembrane (FAST) proteins are a unique family of viral membrane fusion proteins. These nonstructural viral proteins induce efficient cell-cell rather than virus-cell membrane fusion. We analyzed the lipid environment in which the reptilian reovirus p14 FAST protein resides to determine the influence of the cell membrane on the fusion activity of the FAST proteins. Topographical mapping of the surface of fusogenic p14-containing liposomes by atomic force microscopy under aqueous conditions revealed that p14 resides almost exclusively in thickened membrane microdomains. In transfected cells, p14 was found in both Lubrol WX- and Triton X-100-resistant membrane complexes. Cholesterol depletion of donor cell membranes led to preferential disruption of p14 association with Lubrol WX (but not Triton X-100)-resistant membranes and decreased cell-cell fusion activity, both of which were reversed upon subsequent cholesterol repletion. Furthermore, co-patching analysis by fluorescence microscopy indicated that p14 did not co-localize with classical lipidanchored raft markers. These data suggest that the p14 FAST protein associates with heterogeneous membrane microdomains, a distinct subset of which is defined by cholesterol-dependent Lubrol WX resistance and which may be more relevant to the membrane fusion process.","author":[{"dropping-particle":"","family":"Corcoran","given":"Jennifer A","non-dropping-particle":"","parse-names":false,"suffix":""},{"dropping-particle":"","family":"Salsman","given":"Jayme","non-dropping-particle":"","parse-names":false,"suffix":""},{"dropping-particle":"","family":"Antueno","given":"Roberto","non-dropping-particle":"de","parse-names":false,"suffix":""},{"dropping-particle":"","family":"Touhami","given":"Ahmed","non-dropping-particle":"","parse-names":false,"suffix":""},{"dropping-particle":"","family":"Jericho","given":"Manfred H","non-dropping-particle":"","parse-names":false,"suffix":""},{"dropping-particle":"","family":"Clancy","given":"Eileen K","non-dropping-particle":"","parse-names":false,"suffix":""},{"dropping-particle":"","family":"Duncan","given":"Roy","non-dropping-particle":"","parse-names":false,"suffix":""}],"container-title":"Journal of Biological Chemistry","id":"ITEM-1","issue":"42","issued":{"date-parts":[["2006"]]},"page":"31778-31789","title":"The p14 Fusion-associated Small Transmembrane (FAST) Protein Effects Membrane Fusion from a Subset of Membrane Microdomains","type":"article-journal","volume":"281"},"uris":["http://www.mendeley.com/documents/?uuid=7f96a7f5-a348-4511-a272-3dabdbe8a572"]}],"mendeley":{"formattedCitation":"(Corcoran et al., 2006)","plainTextFormattedCitation":"(Corcoran et al., 2006)","previouslyFormattedCitation":"(Corcoran et al., 2006)"},"properties":{"noteIndex":0},"schema":"https://github.com/citation-style-language/schema/raw/master/csl-citation.json"}</w:instrText>
      </w:r>
      <w:r w:rsidRPr="0022753D">
        <w:rPr>
          <w:sz w:val="20"/>
          <w:szCs w:val="20"/>
        </w:rPr>
        <w:fldChar w:fldCharType="separate"/>
      </w:r>
      <w:r w:rsidRPr="0022753D">
        <w:rPr>
          <w:noProof/>
          <w:sz w:val="20"/>
          <w:szCs w:val="20"/>
        </w:rPr>
        <w:t>(Corcoran et al., 2006)</w:t>
      </w:r>
      <w:r w:rsidRPr="0022753D">
        <w:rPr>
          <w:sz w:val="20"/>
          <w:szCs w:val="20"/>
        </w:rPr>
        <w:fldChar w:fldCharType="end"/>
      </w:r>
      <w:r w:rsidRPr="0022753D">
        <w:rPr>
          <w:sz w:val="20"/>
          <w:szCs w:val="20"/>
        </w:rPr>
        <w:t xml:space="preserve">. As a result, </w:t>
      </w:r>
      <w:r w:rsidRPr="00974839">
        <w:rPr>
          <w:sz w:val="20"/>
          <w:szCs w:val="20"/>
        </w:rPr>
        <w:t xml:space="preserve">FAST proteins rely on cellular cadherins and other adhesins, cellular signaling by the Rho GTPases </w:t>
      </w:r>
      <w:proofErr w:type="spellStart"/>
      <w:r w:rsidRPr="00974839">
        <w:rPr>
          <w:sz w:val="20"/>
          <w:szCs w:val="20"/>
        </w:rPr>
        <w:t>RhoA</w:t>
      </w:r>
      <w:proofErr w:type="spellEnd"/>
      <w:r w:rsidRPr="00974839">
        <w:rPr>
          <w:sz w:val="20"/>
          <w:szCs w:val="20"/>
        </w:rPr>
        <w:t xml:space="preserve"> and Rac1, and actin remodeling to promote fusion</w:t>
      </w:r>
      <w:r w:rsidRPr="0022753D">
        <w:rPr>
          <w:sz w:val="20"/>
          <w:szCs w:val="20"/>
        </w:rPr>
        <w:t xml:space="preserve"> </w:t>
      </w:r>
      <w:r w:rsidRPr="0022753D">
        <w:rPr>
          <w:sz w:val="20"/>
          <w:szCs w:val="20"/>
        </w:rPr>
        <w:fldChar w:fldCharType="begin" w:fldLock="1"/>
      </w:r>
      <w:r w:rsidRPr="0022753D">
        <w:rPr>
          <w:sz w:val="20"/>
          <w:szCs w:val="20"/>
        </w:rPr>
        <w:instrText>ADDIN CSL_CITATION {"citationItems":[{"id":"ITEM-1","itemData":{"DOI":"10.1371/journal.ppat.1000016","abstract":"Author SummaryMuch of our current understanding of how proteins mediate membrane fusion derives from the study of enveloped virus fusion proteins. These fusion protein complexes function autonomously to co-ordinately regulate virus–cell attachment and subsequent membrane merger. In contrast, the reovirus Fusion-Associated Small Transmembrane (FAST) proteins are the only example of virus-encoded cellular fusogens, specifically designed to mediate cell–cell rather than virus–cell membrane fusion. In view of their small size, it was unclear if, or how, the FAST proteins are responsible for promoting the membrane attachment and close apposition stages of the fusion reaction. We now show that the FAST proteins have specifically evolved to function as the fusion component in a biphasic cell–cell fusion reaction, where the membrane attachment and membrane merger stages represent two distinct, uncoupled phases. Exploiting cadherins as surrogate adhesins, the FAST proteins have retained within their rudimentary structures the minimal determinants required to convert pre-existing adherens junctions into sites of cell–cell membrane fusion. These results raise the interesting possibility that other, yet to be identified cellular fusion proteins may resemble the FAST proteins, using separate adhesins and less complex fusion proteins in a similar biphasic membrane fusion reaction.","author":[{"dropping-particle":"","family":"Salsman","given":"Jayme","non-dropping-particle":"","parse-names":false,"suffix":""},{"dropping-particle":"","family":"Top","given":"Deniz","non-dropping-particle":"","parse-names":false,"suffix":""},{"dropping-particle":"","family":"Barry","given":"Christopher","non-dropping-particle":"","parse-names":false,"suffix":""},{"dropping-particle":"","family":"Duncan","given":"Roy","non-dropping-particle":"","parse-names":false,"suffix":""}],"container-title":"PLOS Pathogens","id":"ITEM-1","issue":"3","issued":{"date-parts":[["2008"]]},"page":"e1000016","publisher":"Public Library of Science","title":"A Virus-Encoded Cell–Cell Fusion Machine Dependent on Surrogate Adhesins","type":"article-journal","volume":"4"},"uris":["http://www.mendeley.com/documents/?uuid=1d3e9c7e-13ce-4859-bee3-7819f07fdbf3"]}],"mendeley":{"formattedCitation":"(Salsman, Top, Barry, &amp; Duncan, 2008)","plainTextFormattedCitation":"(Salsman, Top, Barry, &amp; Duncan, 2008)","previouslyFormattedCitation":"(Salsman, Top, Barry, &amp; Duncan, 2008)"},"properties":{"noteIndex":0},"schema":"https://github.com/citation-style-language/schema/raw/master/csl-citation.json"}</w:instrText>
      </w:r>
      <w:r w:rsidRPr="0022753D">
        <w:rPr>
          <w:sz w:val="20"/>
          <w:szCs w:val="20"/>
        </w:rPr>
        <w:fldChar w:fldCharType="separate"/>
      </w:r>
      <w:r w:rsidRPr="0022753D">
        <w:rPr>
          <w:noProof/>
          <w:sz w:val="20"/>
          <w:szCs w:val="20"/>
        </w:rPr>
        <w:t>(Salsman, Top, Barry, &amp; Duncan, 2008)</w:t>
      </w:r>
      <w:r w:rsidRPr="0022753D">
        <w:rPr>
          <w:sz w:val="20"/>
          <w:szCs w:val="20"/>
        </w:rPr>
        <w:fldChar w:fldCharType="end"/>
      </w:r>
      <w:r w:rsidRPr="0022753D">
        <w:rPr>
          <w:sz w:val="20"/>
          <w:szCs w:val="20"/>
        </w:rPr>
        <w:t>.</w:t>
      </w:r>
      <w:r>
        <w:rPr>
          <w:sz w:val="20"/>
          <w:szCs w:val="20"/>
        </w:rPr>
        <w:t xml:space="preserve"> </w:t>
      </w:r>
      <w:r w:rsidRPr="0022753D">
        <w:rPr>
          <w:sz w:val="20"/>
          <w:szCs w:val="20"/>
        </w:rPr>
        <w:t>Insertion of the fusion peptide and/or lipid chain into the plasma membrane of the target cell is thought to mediate dimple formation</w:t>
      </w:r>
      <w:r>
        <w:rPr>
          <w:sz w:val="20"/>
          <w:szCs w:val="20"/>
        </w:rPr>
        <w:t xml:space="preserve"> and </w:t>
      </w:r>
      <w:r w:rsidRPr="0022753D">
        <w:rPr>
          <w:sz w:val="20"/>
          <w:szCs w:val="20"/>
        </w:rPr>
        <w:t>tight docking</w:t>
      </w:r>
      <w:r>
        <w:rPr>
          <w:sz w:val="20"/>
          <w:szCs w:val="20"/>
        </w:rPr>
        <w:t>; it may also induce membrane curvature</w:t>
      </w:r>
      <w:r w:rsidRPr="0022753D">
        <w:rPr>
          <w:sz w:val="20"/>
          <w:szCs w:val="20"/>
        </w:rPr>
        <w:t xml:space="preserve"> </w:t>
      </w:r>
      <w:r w:rsidRPr="0022753D">
        <w:rPr>
          <w:sz w:val="20"/>
          <w:szCs w:val="20"/>
        </w:rPr>
        <w:fldChar w:fldCharType="begin" w:fldLock="1"/>
      </w:r>
      <w:r w:rsidRPr="0022753D">
        <w:rPr>
          <w:sz w:val="20"/>
          <w:szCs w:val="20"/>
        </w:rPr>
        <w:instrText>ADDIN CSL_CITATION {"citationItems":[{"id":"ITEM-1","itemData":{"DOI":"https://doi.org/10.1016/j.tim.2014.08.005","ISBN":"0966-842X","author":[{"dropping-particle":"","family":"Ciechonska","given":"Marta","non-dropping-particle":"","parse-names":false,"suffix":""},{"dropping-particle":"","family":"Duncan","given":"Roy","non-dropping-particle":"","parse-names":false,"suffix":""}],"container-title":"Trends in Microbiology","id":"ITEM-1","issue":"12","issued":{"date-parts":[["2014"]]},"page":"715-724","title":"Reovirus FAST proteins: virus-encoded cellular fusogens","type":"article-journal","volume":"22"},"uris":["http://www.mendeley.com/documents/?uuid=874d5754-ab84-4f40-8671-967d76f790fe"]},{"id":"ITEM-2","itemData":{"ISBN":"1063-5823","author":[{"dropping-particle":"","family":"Boutilier","given":"Julie","non-dropping-particle":"","parse-names":false,"suffix":""},{"dropping-particle":"","family":"Duncan","given":"Roy","non-dropping-particle":"","parse-names":false,"suffix":""}],"container-title":"Current topics in membranes","id":"ITEM-2","issued":{"date-parts":[["2011"]]},"page":"107-140","publisher":"Elsevier","title":"The reovirus fusion-associated small transmembrane (FAST) proteins: virus-encoded cellular fusogens","type":"chapter","volume":"68"},"uris":["http://www.mendeley.com/documents/?uuid=5799d368-1574-4658-aa8c-cc52e61f47e0"]}],"mendeley":{"formattedCitation":"(Boutilier &amp; Duncan, 2011; Ciechonska &amp; Duncan, 2014b)","plainTextFormattedCitation":"(Boutilier &amp; Duncan, 2011; Ciechonska &amp; Duncan, 2014b)","previouslyFormattedCitation":"(Boutilier &amp; Duncan, 2011; Ciechonska &amp; Duncan, 2014b)"},"properties":{"noteIndex":0},"schema":"https://github.com/citation-style-language/schema/raw/master/csl-citation.json"}</w:instrText>
      </w:r>
      <w:r w:rsidRPr="0022753D">
        <w:rPr>
          <w:sz w:val="20"/>
          <w:szCs w:val="20"/>
        </w:rPr>
        <w:fldChar w:fldCharType="separate"/>
      </w:r>
      <w:r w:rsidRPr="0022753D">
        <w:rPr>
          <w:noProof/>
          <w:sz w:val="20"/>
          <w:szCs w:val="20"/>
        </w:rPr>
        <w:t>(Boutilier &amp; Duncan, 2011; Ciechonska &amp; Duncan, 2014b)</w:t>
      </w:r>
      <w:r w:rsidRPr="0022753D">
        <w:rPr>
          <w:sz w:val="20"/>
          <w:szCs w:val="20"/>
        </w:rPr>
        <w:fldChar w:fldCharType="end"/>
      </w:r>
      <w:r w:rsidRPr="0022753D">
        <w:rPr>
          <w:sz w:val="20"/>
          <w:szCs w:val="20"/>
        </w:rPr>
        <w:t>.</w:t>
      </w:r>
    </w:p>
    <w:p w14:paraId="7B09F828" w14:textId="77777777" w:rsidR="005C0CAA" w:rsidRDefault="005C0CAA" w:rsidP="00BD04D4">
      <w:pPr>
        <w:spacing w:before="0" w:after="0" w:line="240" w:lineRule="auto"/>
        <w:rPr>
          <w:sz w:val="20"/>
          <w:szCs w:val="20"/>
        </w:rPr>
      </w:pPr>
    </w:p>
    <w:p w14:paraId="7F2ED9A6" w14:textId="2941C5EF" w:rsidR="00BD04D4" w:rsidRPr="005C0CAA" w:rsidRDefault="005C0CAA" w:rsidP="00BD04D4">
      <w:pPr>
        <w:spacing w:before="0" w:after="0" w:line="240" w:lineRule="auto"/>
      </w:pPr>
      <w:r>
        <w:rPr>
          <w:sz w:val="20"/>
          <w:szCs w:val="20"/>
        </w:rPr>
        <w:t>Figure after __________</w:t>
      </w:r>
      <w:r w:rsidR="00BD04D4">
        <w:rPr>
          <w:i/>
          <w:iCs/>
        </w:rPr>
        <w:br w:type="page"/>
      </w:r>
    </w:p>
    <w:p w14:paraId="7A0E2A94" w14:textId="17FBEBD4" w:rsidR="00BD04D4" w:rsidRDefault="00E557DF" w:rsidP="00BD04D4">
      <w:pPr>
        <w:spacing w:before="0" w:after="0" w:line="240" w:lineRule="auto"/>
        <w:contextualSpacing w:val="0"/>
      </w:pPr>
      <w:r>
        <w:rPr>
          <w:noProof/>
        </w:rPr>
        <w:lastRenderedPageBreak/>
        <w:drawing>
          <wp:inline distT="0" distB="0" distL="0" distR="0" wp14:anchorId="3692D64B" wp14:editId="70D3268D">
            <wp:extent cx="6134100" cy="4178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ynaptic vesicle fusion.png"/>
                    <pic:cNvPicPr/>
                  </pic:nvPicPr>
                  <pic:blipFill>
                    <a:blip r:embed="rId14">
                      <a:extLst>
                        <a:ext uri="{28A0092B-C50C-407E-A947-70E740481C1C}">
                          <a14:useLocalDpi xmlns:a14="http://schemas.microsoft.com/office/drawing/2010/main" val="0"/>
                        </a:ext>
                      </a:extLst>
                    </a:blip>
                    <a:stretch>
                      <a:fillRect/>
                    </a:stretch>
                  </pic:blipFill>
                  <pic:spPr>
                    <a:xfrm>
                      <a:off x="0" y="0"/>
                      <a:ext cx="6134100" cy="4178300"/>
                    </a:xfrm>
                    <a:prstGeom prst="rect">
                      <a:avLst/>
                    </a:prstGeom>
                  </pic:spPr>
                </pic:pic>
              </a:graphicData>
            </a:graphic>
          </wp:inline>
        </w:drawing>
      </w:r>
    </w:p>
    <w:p w14:paraId="0C846362" w14:textId="7382B27A" w:rsidR="00E557DF" w:rsidRDefault="00BD04D4" w:rsidP="003273E7">
      <w:pPr>
        <w:pStyle w:val="Heading2"/>
      </w:pPr>
      <w:bookmarkStart w:id="36" w:name="_Toc20349600"/>
      <w:r>
        <w:t>Figure 7</w:t>
      </w:r>
      <w:r w:rsidR="003273E7">
        <w:t>.</w:t>
      </w:r>
      <w:r>
        <w:t xml:space="preserve"> Synap</w:t>
      </w:r>
      <w:r w:rsidR="003273E7">
        <w:t>tic vesicle fusion.</w:t>
      </w:r>
      <w:bookmarkEnd w:id="36"/>
    </w:p>
    <w:p w14:paraId="0C29B157" w14:textId="77777777" w:rsidR="00F1021D" w:rsidRDefault="00F1021D">
      <w:pPr>
        <w:spacing w:before="0" w:after="0" w:line="240" w:lineRule="auto"/>
        <w:contextualSpacing w:val="0"/>
      </w:pPr>
    </w:p>
    <w:p w14:paraId="3FAC69CE" w14:textId="6AC050C7" w:rsidR="00E557DF" w:rsidRDefault="00F1021D">
      <w:pPr>
        <w:spacing w:before="0" w:after="0" w:line="240" w:lineRule="auto"/>
        <w:contextualSpacing w:val="0"/>
      </w:pPr>
      <w:r>
        <w:t>Figure after ___________.</w:t>
      </w:r>
      <w:r w:rsidR="00E557DF">
        <w:br w:type="page"/>
      </w:r>
    </w:p>
    <w:p w14:paraId="555E6DD7" w14:textId="77777777" w:rsidR="00BD04D4" w:rsidRDefault="00BD04D4" w:rsidP="00BD04D4">
      <w:pPr>
        <w:spacing w:before="0" w:after="0" w:line="240" w:lineRule="auto"/>
        <w:contextualSpacing w:val="0"/>
      </w:pPr>
    </w:p>
    <w:p w14:paraId="4DE56491" w14:textId="6F7ADDD0" w:rsidR="00BD04D4" w:rsidRDefault="00BD04D4" w:rsidP="00BD04D4">
      <w:pPr>
        <w:spacing w:before="0" w:after="0" w:line="240" w:lineRule="auto"/>
        <w:contextualSpacing w:val="0"/>
      </w:pPr>
    </w:p>
    <w:p w14:paraId="579C78A9" w14:textId="7A6D50F2" w:rsidR="00E557DF" w:rsidRDefault="00E557DF" w:rsidP="00BD04D4">
      <w:pPr>
        <w:spacing w:before="0" w:after="0" w:line="240" w:lineRule="auto"/>
        <w:contextualSpacing w:val="0"/>
      </w:pPr>
      <w:r>
        <w:rPr>
          <w:noProof/>
        </w:rPr>
        <w:drawing>
          <wp:inline distT="0" distB="0" distL="0" distR="0" wp14:anchorId="4EC757DD" wp14:editId="3B954CD5">
            <wp:extent cx="4343400" cy="2667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yoblast fusion.png"/>
                    <pic:cNvPicPr/>
                  </pic:nvPicPr>
                  <pic:blipFill>
                    <a:blip r:embed="rId15">
                      <a:extLst>
                        <a:ext uri="{28A0092B-C50C-407E-A947-70E740481C1C}">
                          <a14:useLocalDpi xmlns:a14="http://schemas.microsoft.com/office/drawing/2010/main" val="0"/>
                        </a:ext>
                      </a:extLst>
                    </a:blip>
                    <a:stretch>
                      <a:fillRect/>
                    </a:stretch>
                  </pic:blipFill>
                  <pic:spPr>
                    <a:xfrm>
                      <a:off x="0" y="0"/>
                      <a:ext cx="4343400" cy="2667000"/>
                    </a:xfrm>
                    <a:prstGeom prst="rect">
                      <a:avLst/>
                    </a:prstGeom>
                  </pic:spPr>
                </pic:pic>
              </a:graphicData>
            </a:graphic>
          </wp:inline>
        </w:drawing>
      </w:r>
    </w:p>
    <w:p w14:paraId="744FF0D4" w14:textId="77777777" w:rsidR="00BD04D4" w:rsidRDefault="00BD04D4" w:rsidP="00BD04D4">
      <w:pPr>
        <w:spacing w:before="0" w:after="0" w:line="240" w:lineRule="auto"/>
        <w:contextualSpacing w:val="0"/>
      </w:pPr>
    </w:p>
    <w:p w14:paraId="39D6F345" w14:textId="1CC698BD" w:rsidR="00BD04D4" w:rsidRDefault="00BD04D4" w:rsidP="003273E7">
      <w:pPr>
        <w:pStyle w:val="Heading2"/>
      </w:pPr>
      <w:bookmarkStart w:id="37" w:name="_Toc20349601"/>
      <w:r>
        <w:t>Figure 8</w:t>
      </w:r>
      <w:r w:rsidR="003273E7">
        <w:t>.</w:t>
      </w:r>
      <w:r>
        <w:t xml:space="preserve"> Myo</w:t>
      </w:r>
      <w:r w:rsidR="003273E7">
        <w:t>blast fusion.</w:t>
      </w:r>
      <w:bookmarkEnd w:id="37"/>
    </w:p>
    <w:p w14:paraId="063F7A75" w14:textId="6EE7E438" w:rsidR="00BD04D4" w:rsidRDefault="00BD04D4" w:rsidP="00BD04D4"/>
    <w:p w14:paraId="512B27D6" w14:textId="2D3C3BF5" w:rsidR="00F1021D" w:rsidRDefault="00F1021D" w:rsidP="00BD04D4">
      <w:r>
        <w:t>Figure after ____________.</w:t>
      </w:r>
    </w:p>
    <w:p w14:paraId="45340009" w14:textId="76F23B33" w:rsidR="00E557DF" w:rsidRDefault="00E557DF">
      <w:pPr>
        <w:spacing w:before="0" w:after="0" w:line="240" w:lineRule="auto"/>
        <w:contextualSpacing w:val="0"/>
      </w:pPr>
      <w:r>
        <w:br w:type="page"/>
      </w:r>
    </w:p>
    <w:p w14:paraId="45D5FCE0" w14:textId="3521B0CA" w:rsidR="00E557DF" w:rsidRPr="007428AD" w:rsidRDefault="00E557DF" w:rsidP="00BD04D4">
      <w:r>
        <w:rPr>
          <w:noProof/>
        </w:rPr>
        <w:lastRenderedPageBreak/>
        <w:drawing>
          <wp:inline distT="0" distB="0" distL="0" distR="0" wp14:anchorId="6887FC30" wp14:editId="6A8F8566">
            <wp:extent cx="2616200" cy="472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lex organizer.png"/>
                    <pic:cNvPicPr/>
                  </pic:nvPicPr>
                  <pic:blipFill>
                    <a:blip r:embed="rId16">
                      <a:extLst>
                        <a:ext uri="{28A0092B-C50C-407E-A947-70E740481C1C}">
                          <a14:useLocalDpi xmlns:a14="http://schemas.microsoft.com/office/drawing/2010/main" val="0"/>
                        </a:ext>
                      </a:extLst>
                    </a:blip>
                    <a:stretch>
                      <a:fillRect/>
                    </a:stretch>
                  </pic:blipFill>
                  <pic:spPr>
                    <a:xfrm>
                      <a:off x="0" y="0"/>
                      <a:ext cx="2616200" cy="4724400"/>
                    </a:xfrm>
                    <a:prstGeom prst="rect">
                      <a:avLst/>
                    </a:prstGeom>
                  </pic:spPr>
                </pic:pic>
              </a:graphicData>
            </a:graphic>
          </wp:inline>
        </w:drawing>
      </w:r>
    </w:p>
    <w:p w14:paraId="16028A1C" w14:textId="77777777" w:rsidR="00E557DF" w:rsidRDefault="00E557DF" w:rsidP="00BD04D4">
      <w:pPr>
        <w:spacing w:before="0" w:after="0" w:line="240" w:lineRule="auto"/>
        <w:contextualSpacing w:val="0"/>
      </w:pPr>
    </w:p>
    <w:p w14:paraId="10F073ED" w14:textId="77777777" w:rsidR="00E557DF" w:rsidRDefault="00E557DF" w:rsidP="00BD04D4">
      <w:pPr>
        <w:spacing w:before="0" w:after="0" w:line="240" w:lineRule="auto"/>
        <w:contextualSpacing w:val="0"/>
      </w:pPr>
    </w:p>
    <w:p w14:paraId="2DDAF738" w14:textId="77777777" w:rsidR="00F16CB6" w:rsidRDefault="00BD04D4" w:rsidP="003273E7">
      <w:pPr>
        <w:pStyle w:val="Heading2"/>
      </w:pPr>
      <w:bookmarkStart w:id="38" w:name="_Toc20349602"/>
      <w:r>
        <w:t>Figure 9</w:t>
      </w:r>
      <w:r w:rsidR="003273E7">
        <w:t>.</w:t>
      </w:r>
      <w:r>
        <w:t xml:space="preserve"> Complex organizer schematic</w:t>
      </w:r>
      <w:r w:rsidR="003273E7">
        <w:t>.</w:t>
      </w:r>
      <w:bookmarkEnd w:id="38"/>
    </w:p>
    <w:p w14:paraId="4C498C8E" w14:textId="1C48BF2E" w:rsidR="00BD04D4" w:rsidRDefault="00BD04D4" w:rsidP="00F16CB6">
      <w:r>
        <w:br w:type="page"/>
      </w:r>
    </w:p>
    <w:p w14:paraId="3CA20A50" w14:textId="77777777" w:rsidR="00BD04D4" w:rsidRDefault="00BD04D4" w:rsidP="00BD04D4"/>
    <w:p w14:paraId="2F727A07" w14:textId="07106D96" w:rsidR="00BD04D4" w:rsidRPr="002907D0" w:rsidRDefault="00BD04D4" w:rsidP="003273E7">
      <w:pPr>
        <w:pStyle w:val="Heading2"/>
      </w:pPr>
      <w:bookmarkStart w:id="39" w:name="_Toc20349603"/>
      <w:r>
        <w:t>Figure 10</w:t>
      </w:r>
      <w:r w:rsidR="003273E7">
        <w:t>.</w:t>
      </w:r>
      <w:r>
        <w:t xml:space="preserve"> Membrane </w:t>
      </w:r>
      <w:r w:rsidR="003273E7">
        <w:t>c</w:t>
      </w:r>
      <w:r>
        <w:t>urvature</w:t>
      </w:r>
      <w:r w:rsidR="003273E7">
        <w:t xml:space="preserve"> generator</w:t>
      </w:r>
      <w:r w:rsidR="00F16CB6">
        <w:t>s</w:t>
      </w:r>
      <w:r w:rsidR="003273E7">
        <w:t>.</w:t>
      </w:r>
      <w:bookmarkEnd w:id="39"/>
    </w:p>
    <w:p w14:paraId="78093020" w14:textId="264D4AC7" w:rsidR="00BD04D4" w:rsidRDefault="00BD04D4">
      <w:pPr>
        <w:spacing w:before="0" w:after="0" w:line="240" w:lineRule="auto"/>
        <w:contextualSpacing w:val="0"/>
      </w:pPr>
      <w:r>
        <w:br w:type="page"/>
      </w:r>
    </w:p>
    <w:p w14:paraId="7BBA7054" w14:textId="20DFA44E" w:rsidR="0079109D" w:rsidRPr="0079109D" w:rsidRDefault="005C6DA2" w:rsidP="0079109D">
      <w:pPr>
        <w:pStyle w:val="Heading1"/>
        <w:jc w:val="center"/>
      </w:pPr>
      <w:bookmarkStart w:id="40" w:name="_Toc20349604"/>
      <w:r>
        <w:lastRenderedPageBreak/>
        <w:t>SUPPLEMENTAL FIGURES</w:t>
      </w:r>
      <w:bookmarkEnd w:id="40"/>
    </w:p>
    <w:p w14:paraId="1AA2C417" w14:textId="7CCDBC36" w:rsidR="00483F89" w:rsidRDefault="00BD04D4" w:rsidP="00483F89">
      <w:pPr>
        <w:rPr>
          <w:i/>
        </w:rPr>
      </w:pPr>
      <w:r>
        <w:rPr>
          <w:rFonts w:ascii="Calibri" w:eastAsiaTheme="majorEastAsia" w:hAnsi="Calibri" w:cstheme="majorBidi"/>
          <w:noProof/>
          <w:color w:val="000000" w:themeColor="text1"/>
          <w:szCs w:val="26"/>
          <w:u w:val="single"/>
        </w:rPr>
        <w:drawing>
          <wp:anchor distT="0" distB="0" distL="114300" distR="114300" simplePos="0" relativeHeight="251693056" behindDoc="0" locked="0" layoutInCell="1" allowOverlap="1" wp14:anchorId="1350AA1C" wp14:editId="33E90AA8">
            <wp:simplePos x="0" y="0"/>
            <wp:positionH relativeFrom="column">
              <wp:posOffset>1828800</wp:posOffset>
            </wp:positionH>
            <wp:positionV relativeFrom="paragraph">
              <wp:posOffset>118745</wp:posOffset>
            </wp:positionV>
            <wp:extent cx="2546350" cy="2688590"/>
            <wp:effectExtent l="0" t="0" r="6350"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2 Spheres.png"/>
                    <pic:cNvPicPr/>
                  </pic:nvPicPr>
                  <pic:blipFill>
                    <a:blip r:embed="rId17">
                      <a:extLst>
                        <a:ext uri="{28A0092B-C50C-407E-A947-70E740481C1C}">
                          <a14:useLocalDpi xmlns:a14="http://schemas.microsoft.com/office/drawing/2010/main" val="0"/>
                        </a:ext>
                      </a:extLst>
                    </a:blip>
                    <a:stretch>
                      <a:fillRect/>
                    </a:stretch>
                  </pic:blipFill>
                  <pic:spPr>
                    <a:xfrm>
                      <a:off x="0" y="0"/>
                      <a:ext cx="2546350" cy="2688590"/>
                    </a:xfrm>
                    <a:prstGeom prst="rect">
                      <a:avLst/>
                    </a:prstGeom>
                  </pic:spPr>
                </pic:pic>
              </a:graphicData>
            </a:graphic>
            <wp14:sizeRelH relativeFrom="page">
              <wp14:pctWidth>0</wp14:pctWidth>
            </wp14:sizeRelH>
            <wp14:sizeRelV relativeFrom="page">
              <wp14:pctHeight>0</wp14:pctHeight>
            </wp14:sizeRelV>
          </wp:anchor>
        </w:drawing>
      </w:r>
    </w:p>
    <w:p w14:paraId="71495FF9" w14:textId="1BF60513" w:rsidR="00483F89" w:rsidRDefault="00483F89" w:rsidP="00483F89">
      <w:pPr>
        <w:rPr>
          <w:i/>
        </w:rPr>
      </w:pPr>
    </w:p>
    <w:p w14:paraId="26F3C773" w14:textId="77777777" w:rsidR="00483F89" w:rsidRDefault="00483F89" w:rsidP="00483F89">
      <w:pPr>
        <w:rPr>
          <w:i/>
        </w:rPr>
      </w:pPr>
    </w:p>
    <w:p w14:paraId="71374125" w14:textId="77777777" w:rsidR="00483F89" w:rsidRDefault="00483F89" w:rsidP="00483F89">
      <w:pPr>
        <w:rPr>
          <w:i/>
        </w:rPr>
      </w:pPr>
    </w:p>
    <w:p w14:paraId="6FCB1562" w14:textId="77777777" w:rsidR="00483F89" w:rsidRDefault="00483F89" w:rsidP="00483F89">
      <w:pPr>
        <w:rPr>
          <w:i/>
        </w:rPr>
      </w:pPr>
    </w:p>
    <w:p w14:paraId="5D005500" w14:textId="77777777" w:rsidR="00483F89" w:rsidRDefault="00483F89" w:rsidP="00483F89">
      <w:pPr>
        <w:rPr>
          <w:i/>
        </w:rPr>
      </w:pPr>
    </w:p>
    <w:p w14:paraId="70C9B956" w14:textId="77777777" w:rsidR="00483F89" w:rsidRDefault="00483F89" w:rsidP="00483F89">
      <w:pPr>
        <w:rPr>
          <w:i/>
        </w:rPr>
      </w:pPr>
    </w:p>
    <w:p w14:paraId="05D81E5E" w14:textId="77777777" w:rsidR="00483F89" w:rsidRDefault="00483F89" w:rsidP="00483F89">
      <w:pPr>
        <w:rPr>
          <w:i/>
        </w:rPr>
      </w:pPr>
    </w:p>
    <w:p w14:paraId="4F11B505" w14:textId="77777777" w:rsidR="00483F89" w:rsidRDefault="00483F89" w:rsidP="00483F89">
      <w:pPr>
        <w:rPr>
          <w:i/>
        </w:rPr>
      </w:pPr>
    </w:p>
    <w:p w14:paraId="755A557C" w14:textId="77777777" w:rsidR="00483F89" w:rsidRDefault="00483F89" w:rsidP="00483F89">
      <w:pPr>
        <w:rPr>
          <w:i/>
        </w:rPr>
      </w:pPr>
    </w:p>
    <w:p w14:paraId="258E59A1" w14:textId="77777777" w:rsidR="00483F89" w:rsidRDefault="00483F89" w:rsidP="00483F89">
      <w:pPr>
        <w:rPr>
          <w:i/>
        </w:rPr>
      </w:pPr>
    </w:p>
    <w:p w14:paraId="61113866" w14:textId="044DA288" w:rsidR="00483F89" w:rsidRPr="0079109D" w:rsidRDefault="00483F89" w:rsidP="00483F89">
      <w:pPr>
        <w:spacing w:line="240" w:lineRule="auto"/>
        <w:rPr>
          <w:iCs/>
          <w:sz w:val="20"/>
          <w:szCs w:val="20"/>
        </w:rPr>
      </w:pPr>
      <w:r w:rsidRPr="004B46E2">
        <w:rPr>
          <w:rStyle w:val="Heading2Char"/>
        </w:rPr>
        <w:t xml:space="preserve">Supplemental Figure 1. </w:t>
      </w:r>
      <w:r w:rsidR="00EF3557" w:rsidRPr="004B46E2">
        <w:rPr>
          <w:rStyle w:val="Heading2Char"/>
        </w:rPr>
        <w:t>Membrane deformation.</w:t>
      </w:r>
      <w:r w:rsidR="0079109D">
        <w:rPr>
          <w:iCs/>
          <w:sz w:val="20"/>
          <w:szCs w:val="20"/>
        </w:rPr>
        <w:t xml:space="preserve"> </w:t>
      </w:r>
      <w:r w:rsidRPr="001C3C1E">
        <w:rPr>
          <w:sz w:val="20"/>
          <w:szCs w:val="20"/>
        </w:rPr>
        <w:t>(A) Two spherical membrane-enclosed compartments would make contact at a single point.</w:t>
      </w:r>
      <w:r w:rsidR="0079109D">
        <w:rPr>
          <w:iCs/>
          <w:sz w:val="20"/>
          <w:szCs w:val="20"/>
        </w:rPr>
        <w:t xml:space="preserve"> </w:t>
      </w:r>
      <w:r w:rsidRPr="001C3C1E">
        <w:rPr>
          <w:sz w:val="20"/>
          <w:szCs w:val="20"/>
        </w:rPr>
        <w:t>(B) Adhesion over a larger surface area would require deformation of one or both membranes.</w:t>
      </w:r>
    </w:p>
    <w:p w14:paraId="6CAD82C2" w14:textId="77777777" w:rsidR="00483F89" w:rsidRPr="000B290B" w:rsidRDefault="00483F89" w:rsidP="00483F89">
      <w:pPr>
        <w:rPr>
          <w:i/>
        </w:rPr>
      </w:pPr>
    </w:p>
    <w:p w14:paraId="577E4748" w14:textId="1C97B733" w:rsidR="00E557DF" w:rsidRDefault="00E557DF">
      <w:pPr>
        <w:spacing w:before="0" w:after="0" w:line="240" w:lineRule="auto"/>
        <w:contextualSpacing w:val="0"/>
        <w:rPr>
          <w:rFonts w:ascii="Calibri" w:eastAsiaTheme="majorEastAsia" w:hAnsi="Calibri" w:cstheme="majorBidi"/>
          <w:color w:val="000000" w:themeColor="text1"/>
          <w:szCs w:val="26"/>
          <w:u w:val="single"/>
        </w:rPr>
      </w:pPr>
      <w:r>
        <w:rPr>
          <w:rFonts w:ascii="Calibri" w:eastAsiaTheme="majorEastAsia" w:hAnsi="Calibri" w:cstheme="majorBidi"/>
          <w:color w:val="000000" w:themeColor="text1"/>
          <w:szCs w:val="26"/>
          <w:u w:val="single"/>
        </w:rPr>
        <w:br w:type="page"/>
      </w:r>
    </w:p>
    <w:p w14:paraId="035BEE81" w14:textId="77777777" w:rsidR="00483F89" w:rsidRDefault="00483F89" w:rsidP="00483F89">
      <w:pPr>
        <w:spacing w:before="0" w:after="0" w:line="240" w:lineRule="auto"/>
        <w:contextualSpacing w:val="0"/>
        <w:rPr>
          <w:rFonts w:ascii="Calibri" w:eastAsiaTheme="majorEastAsia" w:hAnsi="Calibri" w:cstheme="majorBidi"/>
          <w:color w:val="000000" w:themeColor="text1"/>
          <w:szCs w:val="26"/>
          <w:u w:val="single"/>
        </w:rPr>
      </w:pPr>
    </w:p>
    <w:p w14:paraId="22818A45" w14:textId="77777777" w:rsidR="00483F89" w:rsidRDefault="00483F89" w:rsidP="00483F89">
      <w:pPr>
        <w:spacing w:before="0" w:after="0" w:line="240" w:lineRule="auto"/>
        <w:contextualSpacing w:val="0"/>
        <w:rPr>
          <w:rFonts w:ascii="Calibri" w:eastAsiaTheme="majorEastAsia" w:hAnsi="Calibri" w:cstheme="majorBidi"/>
          <w:color w:val="000000" w:themeColor="text1"/>
          <w:szCs w:val="26"/>
          <w:u w:val="single"/>
        </w:rPr>
      </w:pPr>
      <w:r>
        <w:rPr>
          <w:noProof/>
        </w:rPr>
        <w:drawing>
          <wp:anchor distT="0" distB="0" distL="114300" distR="114300" simplePos="0" relativeHeight="251691008" behindDoc="0" locked="0" layoutInCell="1" allowOverlap="1" wp14:anchorId="04BC3D79" wp14:editId="448F0A92">
            <wp:simplePos x="0" y="0"/>
            <wp:positionH relativeFrom="column">
              <wp:posOffset>1723118</wp:posOffset>
            </wp:positionH>
            <wp:positionV relativeFrom="paragraph">
              <wp:posOffset>19685</wp:posOffset>
            </wp:positionV>
            <wp:extent cx="2540000" cy="26416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1 Lipid bilayer fusion.png"/>
                    <pic:cNvPicPr/>
                  </pic:nvPicPr>
                  <pic:blipFill>
                    <a:blip r:embed="rId18">
                      <a:extLst>
                        <a:ext uri="{28A0092B-C50C-407E-A947-70E740481C1C}">
                          <a14:useLocalDpi xmlns:a14="http://schemas.microsoft.com/office/drawing/2010/main" val="0"/>
                        </a:ext>
                      </a:extLst>
                    </a:blip>
                    <a:stretch>
                      <a:fillRect/>
                    </a:stretch>
                  </pic:blipFill>
                  <pic:spPr>
                    <a:xfrm>
                      <a:off x="0" y="0"/>
                      <a:ext cx="2540000" cy="2641600"/>
                    </a:xfrm>
                    <a:prstGeom prst="rect">
                      <a:avLst/>
                    </a:prstGeom>
                  </pic:spPr>
                </pic:pic>
              </a:graphicData>
            </a:graphic>
            <wp14:sizeRelH relativeFrom="page">
              <wp14:pctWidth>0</wp14:pctWidth>
            </wp14:sizeRelH>
            <wp14:sizeRelV relativeFrom="page">
              <wp14:pctHeight>0</wp14:pctHeight>
            </wp14:sizeRelV>
          </wp:anchor>
        </w:drawing>
      </w:r>
    </w:p>
    <w:p w14:paraId="5EA24F3B" w14:textId="77777777" w:rsidR="00483F89" w:rsidRDefault="00483F89" w:rsidP="00483F89">
      <w:pPr>
        <w:spacing w:before="0" w:after="0" w:line="240" w:lineRule="auto"/>
        <w:contextualSpacing w:val="0"/>
      </w:pPr>
    </w:p>
    <w:p w14:paraId="13C6864B" w14:textId="77777777" w:rsidR="00483F89" w:rsidRDefault="00483F89" w:rsidP="00483F89">
      <w:pPr>
        <w:spacing w:before="0" w:after="0" w:line="240" w:lineRule="auto"/>
        <w:contextualSpacing w:val="0"/>
      </w:pPr>
    </w:p>
    <w:p w14:paraId="421AA863" w14:textId="77777777" w:rsidR="00483F89" w:rsidRDefault="00483F89" w:rsidP="00483F89">
      <w:pPr>
        <w:spacing w:before="0" w:after="0" w:line="240" w:lineRule="auto"/>
        <w:contextualSpacing w:val="0"/>
      </w:pPr>
    </w:p>
    <w:p w14:paraId="13BAC033" w14:textId="77777777" w:rsidR="00483F89" w:rsidRDefault="00483F89" w:rsidP="00483F89">
      <w:pPr>
        <w:spacing w:before="0" w:after="0" w:line="240" w:lineRule="auto"/>
        <w:contextualSpacing w:val="0"/>
      </w:pPr>
    </w:p>
    <w:p w14:paraId="7E6C1D05" w14:textId="77777777" w:rsidR="00483F89" w:rsidRDefault="00483F89" w:rsidP="00483F89">
      <w:pPr>
        <w:spacing w:before="0" w:after="0" w:line="240" w:lineRule="auto"/>
        <w:contextualSpacing w:val="0"/>
      </w:pPr>
    </w:p>
    <w:p w14:paraId="14A24760" w14:textId="77777777" w:rsidR="00483F89" w:rsidRDefault="00483F89" w:rsidP="00483F89">
      <w:pPr>
        <w:spacing w:before="0" w:after="0" w:line="240" w:lineRule="auto"/>
        <w:contextualSpacing w:val="0"/>
      </w:pPr>
    </w:p>
    <w:p w14:paraId="3098D969" w14:textId="77777777" w:rsidR="00483F89" w:rsidRDefault="00483F89" w:rsidP="00483F89">
      <w:pPr>
        <w:spacing w:before="0" w:after="0" w:line="240" w:lineRule="auto"/>
        <w:contextualSpacing w:val="0"/>
      </w:pPr>
    </w:p>
    <w:p w14:paraId="72D95913" w14:textId="77777777" w:rsidR="00483F89" w:rsidRDefault="00483F89" w:rsidP="00483F89">
      <w:pPr>
        <w:spacing w:before="0" w:after="0" w:line="240" w:lineRule="auto"/>
        <w:contextualSpacing w:val="0"/>
      </w:pPr>
    </w:p>
    <w:p w14:paraId="173B1621" w14:textId="77777777" w:rsidR="00483F89" w:rsidRDefault="00483F89" w:rsidP="00483F89">
      <w:pPr>
        <w:spacing w:before="0" w:after="0" w:line="240" w:lineRule="auto"/>
        <w:contextualSpacing w:val="0"/>
      </w:pPr>
    </w:p>
    <w:p w14:paraId="50CCBCF0" w14:textId="77777777" w:rsidR="00483F89" w:rsidRDefault="00483F89" w:rsidP="00483F89">
      <w:pPr>
        <w:spacing w:before="0" w:after="0" w:line="240" w:lineRule="auto"/>
        <w:contextualSpacing w:val="0"/>
      </w:pPr>
    </w:p>
    <w:p w14:paraId="597931EE" w14:textId="77777777" w:rsidR="00483F89" w:rsidRDefault="00483F89" w:rsidP="00483F89">
      <w:pPr>
        <w:spacing w:before="0" w:after="0" w:line="240" w:lineRule="auto"/>
        <w:contextualSpacing w:val="0"/>
      </w:pPr>
    </w:p>
    <w:p w14:paraId="197D6323" w14:textId="77777777" w:rsidR="00483F89" w:rsidRDefault="00483F89" w:rsidP="00483F89">
      <w:pPr>
        <w:spacing w:before="0" w:after="0" w:line="240" w:lineRule="auto"/>
        <w:contextualSpacing w:val="0"/>
      </w:pPr>
    </w:p>
    <w:p w14:paraId="7A50E9DD" w14:textId="77777777" w:rsidR="00483F89" w:rsidRDefault="00483F89" w:rsidP="00483F89">
      <w:pPr>
        <w:spacing w:before="0" w:after="0" w:line="240" w:lineRule="auto"/>
        <w:contextualSpacing w:val="0"/>
      </w:pPr>
    </w:p>
    <w:p w14:paraId="0D28AD50" w14:textId="77777777" w:rsidR="00483F89" w:rsidRDefault="00483F89" w:rsidP="00483F89">
      <w:pPr>
        <w:spacing w:before="0" w:after="0" w:line="240" w:lineRule="auto"/>
        <w:contextualSpacing w:val="0"/>
      </w:pPr>
    </w:p>
    <w:p w14:paraId="6C8D8A6F" w14:textId="77777777" w:rsidR="00483F89" w:rsidRDefault="00483F89" w:rsidP="00483F89">
      <w:pPr>
        <w:spacing w:before="0" w:after="0" w:line="240" w:lineRule="auto"/>
        <w:contextualSpacing w:val="0"/>
      </w:pPr>
    </w:p>
    <w:p w14:paraId="0D04C342" w14:textId="77777777" w:rsidR="00483F89" w:rsidRDefault="00483F89" w:rsidP="00483F89">
      <w:pPr>
        <w:spacing w:before="0" w:after="0" w:line="240" w:lineRule="auto"/>
        <w:contextualSpacing w:val="0"/>
      </w:pPr>
    </w:p>
    <w:p w14:paraId="118DDA87" w14:textId="77777777" w:rsidR="00EF3557" w:rsidRDefault="00483F89" w:rsidP="005C6DA2">
      <w:pPr>
        <w:pStyle w:val="Heading2"/>
        <w:rPr>
          <w:iCs/>
        </w:rPr>
      </w:pPr>
      <w:bookmarkStart w:id="41" w:name="_Toc20349605"/>
      <w:r>
        <w:t>Supplemental Figure 2</w:t>
      </w:r>
      <w:r w:rsidRPr="001C3C1E">
        <w:t xml:space="preserve">. </w:t>
      </w:r>
      <w:r w:rsidR="00EF3557">
        <w:rPr>
          <w:iCs/>
        </w:rPr>
        <w:t>Spontaneous curvature.</w:t>
      </w:r>
      <w:bookmarkEnd w:id="41"/>
    </w:p>
    <w:p w14:paraId="0335EF0D" w14:textId="77777777" w:rsidR="00EF3557" w:rsidRDefault="00EF3557" w:rsidP="00483F89">
      <w:pPr>
        <w:spacing w:before="0" w:after="0" w:line="240" w:lineRule="auto"/>
        <w:contextualSpacing w:val="0"/>
        <w:rPr>
          <w:iCs/>
          <w:sz w:val="20"/>
          <w:szCs w:val="20"/>
        </w:rPr>
      </w:pPr>
    </w:p>
    <w:p w14:paraId="381FB4FB" w14:textId="0A052A57" w:rsidR="00EF3557" w:rsidRDefault="00483F89" w:rsidP="00483F89">
      <w:pPr>
        <w:spacing w:before="0" w:after="0" w:line="240" w:lineRule="auto"/>
        <w:contextualSpacing w:val="0"/>
        <w:rPr>
          <w:sz w:val="20"/>
          <w:szCs w:val="20"/>
        </w:rPr>
      </w:pPr>
      <w:r>
        <w:rPr>
          <w:sz w:val="20"/>
          <w:szCs w:val="20"/>
        </w:rPr>
        <w:t>The spontaneous curvature of a membrane depends in part on the shapes of the lipids that compose it. Lipids with positive spontaneous positive curvature produce monolayers that bulge outward (A). Lipids with zero spontaneous curvature produce flat monolayers (B). Lipids with negative spontaneous curvature produce monolayers that bulge inward (C). The spontaneous curvature of a given lipid may depend on environmental conditions. The energy required to bend a phospholipid bilayer depends in part on the spontaneous curvature of its constituent lipids.</w:t>
      </w:r>
    </w:p>
    <w:p w14:paraId="3D7F41B5" w14:textId="77777777" w:rsidR="00EF3557" w:rsidRDefault="00EF3557" w:rsidP="00483F89">
      <w:pPr>
        <w:spacing w:before="0" w:after="0" w:line="240" w:lineRule="auto"/>
        <w:contextualSpacing w:val="0"/>
        <w:rPr>
          <w:sz w:val="20"/>
          <w:szCs w:val="20"/>
        </w:rPr>
      </w:pPr>
    </w:p>
    <w:p w14:paraId="0AC36311" w14:textId="4151FE71" w:rsidR="00483F89" w:rsidRPr="00D73DB6" w:rsidRDefault="00FC704A" w:rsidP="00483F89">
      <w:pPr>
        <w:spacing w:before="0" w:after="0" w:line="240" w:lineRule="auto"/>
        <w:contextualSpacing w:val="0"/>
        <w:rPr>
          <w:sz w:val="20"/>
          <w:szCs w:val="20"/>
        </w:rPr>
      </w:pPr>
      <w:r>
        <w:rPr>
          <w:rFonts w:ascii="Calibri" w:eastAsiaTheme="majorEastAsia" w:hAnsi="Calibri" w:cstheme="majorBidi"/>
          <w:color w:val="000000" w:themeColor="text1"/>
          <w:sz w:val="20"/>
          <w:szCs w:val="20"/>
        </w:rPr>
        <w:t>Figure</w:t>
      </w:r>
      <w:r w:rsidR="00483F89" w:rsidRPr="000933E6">
        <w:rPr>
          <w:rFonts w:ascii="Calibri" w:eastAsiaTheme="majorEastAsia" w:hAnsi="Calibri" w:cstheme="majorBidi"/>
          <w:color w:val="000000" w:themeColor="text1"/>
          <w:sz w:val="20"/>
          <w:szCs w:val="20"/>
        </w:rPr>
        <w:t xml:space="preserve"> after </w:t>
      </w:r>
      <w:r w:rsidR="00483F89" w:rsidRPr="000933E6">
        <w:rPr>
          <w:rFonts w:ascii="Calibri" w:eastAsiaTheme="majorEastAsia" w:hAnsi="Calibri" w:cstheme="majorBidi"/>
          <w:color w:val="000000" w:themeColor="text1"/>
          <w:sz w:val="20"/>
          <w:szCs w:val="20"/>
          <w:u w:val="single"/>
        </w:rPr>
        <w:fldChar w:fldCharType="begin" w:fldLock="1"/>
      </w:r>
      <w:r w:rsidR="00483F89">
        <w:rPr>
          <w:rFonts w:ascii="Calibri" w:eastAsiaTheme="majorEastAsia" w:hAnsi="Calibri" w:cstheme="majorBidi"/>
          <w:color w:val="000000" w:themeColor="text1"/>
          <w:sz w:val="20"/>
          <w:szCs w:val="20"/>
          <w:u w:val="single"/>
        </w:rPr>
        <w:instrText>ADDIN CSL_CITATION {"citationItems":[{"id":"ITEM-1","itemData":{"DOI":"10.1007/s00232-004-0669-8","ISBN":"1432-1424","abstract":"The main steps of viral membrane fusion are local membrane approach, hemifusion, pore formation, and pore enlargement. Experiments and theoretical analyses have helped determine the relative energies required for each step. Key protein structures and conformational changes of the fusion process have been identified. The physical deformations of monolayer bending and lipid tilt have been applied to the steps of membrane fusion. Experiment and theory converge to strongly indicate that, contrary to former conceptions, the fusion process is progressively more energetically difficult: hemifusion has a relatively low energy barrier, pore formation is more energy-consuming, and pore enlargement is the most difficult to achieve.","author":[{"dropping-particle":"","family":"Cohen","given":"F S","non-dropping-particle":"","parse-names":false,"suffix":""},{"dropping-particle":"","family":"Melikyan","given":"G B","non-dropping-particle":"","parse-names":false,"suffix":""}],"container-title":"The Journal of Membrane Biology","id":"ITEM-1","issue":"1","issued":{"date-parts":[["2004"]]},"page":"1-14","title":"The Energetics of Membrane Fusion from Binding, through Hemifusion, Pore Formation, and Pore Enlargement","type":"article-journal","volume":"199"},"uris":["http://www.mendeley.com/documents/?uuid=1e211954-1c8c-4dea-bcb9-e7e8cba801f5"]}],"mendeley":{"formattedCitation":"(Cohen &amp; Melikyan, 2004)","plainTextFormattedCitation":"(Cohen &amp; Melikyan, 2004)","previouslyFormattedCitation":"(Cohen &amp; Melikyan, 2004)"},"properties":{"noteIndex":0},"schema":"https://github.com/citation-style-language/schema/raw/master/csl-citation.json"}</w:instrText>
      </w:r>
      <w:r w:rsidR="00483F89" w:rsidRPr="000933E6">
        <w:rPr>
          <w:rFonts w:ascii="Calibri" w:eastAsiaTheme="majorEastAsia" w:hAnsi="Calibri" w:cstheme="majorBidi"/>
          <w:color w:val="000000" w:themeColor="text1"/>
          <w:sz w:val="20"/>
          <w:szCs w:val="20"/>
          <w:u w:val="single"/>
        </w:rPr>
        <w:fldChar w:fldCharType="separate"/>
      </w:r>
      <w:r w:rsidR="00483F89" w:rsidRPr="000933E6">
        <w:rPr>
          <w:rFonts w:ascii="Calibri" w:eastAsiaTheme="majorEastAsia" w:hAnsi="Calibri" w:cstheme="majorBidi"/>
          <w:noProof/>
          <w:color w:val="000000" w:themeColor="text1"/>
          <w:sz w:val="20"/>
          <w:szCs w:val="20"/>
        </w:rPr>
        <w:t>(Cohen &amp; Melikyan, 2004)</w:t>
      </w:r>
      <w:r w:rsidR="00483F89" w:rsidRPr="000933E6">
        <w:rPr>
          <w:rFonts w:ascii="Calibri" w:eastAsiaTheme="majorEastAsia" w:hAnsi="Calibri" w:cstheme="majorBidi"/>
          <w:color w:val="000000" w:themeColor="text1"/>
          <w:sz w:val="20"/>
          <w:szCs w:val="20"/>
          <w:u w:val="single"/>
        </w:rPr>
        <w:fldChar w:fldCharType="end"/>
      </w:r>
      <w:r w:rsidR="00483F89">
        <w:rPr>
          <w:rFonts w:ascii="Calibri" w:eastAsiaTheme="majorEastAsia" w:hAnsi="Calibri" w:cstheme="majorBidi"/>
          <w:color w:val="000000" w:themeColor="text1"/>
          <w:sz w:val="20"/>
          <w:szCs w:val="20"/>
          <w:u w:val="single"/>
        </w:rPr>
        <w:t>.</w:t>
      </w:r>
    </w:p>
    <w:p w14:paraId="4D65C388" w14:textId="77777777" w:rsidR="00E557DF" w:rsidRDefault="00BD04D4" w:rsidP="00BD04D4">
      <w:pPr>
        <w:rPr>
          <w:i/>
          <w:iCs/>
        </w:rPr>
      </w:pPr>
      <w:r>
        <w:br/>
      </w:r>
    </w:p>
    <w:p w14:paraId="4965B9EF" w14:textId="77777777" w:rsidR="00E557DF" w:rsidRDefault="00E557DF">
      <w:pPr>
        <w:spacing w:before="0" w:after="0" w:line="240" w:lineRule="auto"/>
        <w:contextualSpacing w:val="0"/>
        <w:rPr>
          <w:i/>
          <w:iCs/>
        </w:rPr>
      </w:pPr>
      <w:r>
        <w:rPr>
          <w:i/>
          <w:iCs/>
        </w:rPr>
        <w:br w:type="page"/>
      </w:r>
    </w:p>
    <w:p w14:paraId="60732453" w14:textId="77777777" w:rsidR="00BD04D4" w:rsidRDefault="00BD04D4" w:rsidP="00BD04D4">
      <w:r>
        <w:rPr>
          <w:noProof/>
        </w:rPr>
        <w:lastRenderedPageBreak/>
        <w:drawing>
          <wp:anchor distT="0" distB="0" distL="114300" distR="114300" simplePos="0" relativeHeight="251697152" behindDoc="0" locked="0" layoutInCell="1" allowOverlap="1" wp14:anchorId="305229B4" wp14:editId="5B169D8E">
            <wp:simplePos x="0" y="0"/>
            <wp:positionH relativeFrom="column">
              <wp:posOffset>-99695</wp:posOffset>
            </wp:positionH>
            <wp:positionV relativeFrom="paragraph">
              <wp:posOffset>106680</wp:posOffset>
            </wp:positionV>
            <wp:extent cx="2413000" cy="23622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 8 HOPS.png"/>
                    <pic:cNvPicPr/>
                  </pic:nvPicPr>
                  <pic:blipFill>
                    <a:blip r:embed="rId19">
                      <a:extLst>
                        <a:ext uri="{28A0092B-C50C-407E-A947-70E740481C1C}">
                          <a14:useLocalDpi xmlns:a14="http://schemas.microsoft.com/office/drawing/2010/main" val="0"/>
                        </a:ext>
                      </a:extLst>
                    </a:blip>
                    <a:stretch>
                      <a:fillRect/>
                    </a:stretch>
                  </pic:blipFill>
                  <pic:spPr>
                    <a:xfrm>
                      <a:off x="0" y="0"/>
                      <a:ext cx="2413000" cy="2362200"/>
                    </a:xfrm>
                    <a:prstGeom prst="rect">
                      <a:avLst/>
                    </a:prstGeom>
                  </pic:spPr>
                </pic:pic>
              </a:graphicData>
            </a:graphic>
            <wp14:sizeRelH relativeFrom="page">
              <wp14:pctWidth>0</wp14:pctWidth>
            </wp14:sizeRelH>
            <wp14:sizeRelV relativeFrom="page">
              <wp14:pctHeight>0</wp14:pctHeight>
            </wp14:sizeRelV>
          </wp:anchor>
        </w:drawing>
      </w:r>
    </w:p>
    <w:p w14:paraId="3C456C9A" w14:textId="77777777" w:rsidR="00BD04D4" w:rsidRDefault="00BD04D4" w:rsidP="00BD04D4"/>
    <w:p w14:paraId="4E6431BA" w14:textId="77777777" w:rsidR="00BD04D4" w:rsidRDefault="00BD04D4" w:rsidP="00BD04D4"/>
    <w:p w14:paraId="74D487FB" w14:textId="77777777" w:rsidR="00BD04D4" w:rsidRDefault="00BD04D4" w:rsidP="00BD04D4"/>
    <w:p w14:paraId="1871991A" w14:textId="77777777" w:rsidR="00BD04D4" w:rsidRDefault="00BD04D4" w:rsidP="00BD04D4"/>
    <w:p w14:paraId="590B4A18" w14:textId="77777777" w:rsidR="00BD04D4" w:rsidRDefault="00BD04D4" w:rsidP="00BD04D4"/>
    <w:p w14:paraId="212657C8" w14:textId="77777777" w:rsidR="00BD04D4" w:rsidRDefault="00BD04D4" w:rsidP="00BD04D4"/>
    <w:p w14:paraId="57025E0F" w14:textId="77777777" w:rsidR="00BD04D4" w:rsidRDefault="00BD04D4" w:rsidP="00BD04D4">
      <w:pPr>
        <w:spacing w:before="0" w:after="0" w:line="240" w:lineRule="auto"/>
        <w:contextualSpacing w:val="0"/>
      </w:pPr>
    </w:p>
    <w:p w14:paraId="10DF4D74" w14:textId="77777777" w:rsidR="00BD04D4" w:rsidRDefault="00BD04D4" w:rsidP="00BD04D4">
      <w:pPr>
        <w:spacing w:before="0" w:after="0" w:line="240" w:lineRule="auto"/>
        <w:contextualSpacing w:val="0"/>
      </w:pPr>
    </w:p>
    <w:p w14:paraId="61AB131C" w14:textId="77777777" w:rsidR="00BD04D4" w:rsidRDefault="00BD04D4" w:rsidP="00BD04D4">
      <w:pPr>
        <w:spacing w:before="0" w:after="0" w:line="240" w:lineRule="auto"/>
        <w:contextualSpacing w:val="0"/>
      </w:pPr>
    </w:p>
    <w:p w14:paraId="7B090D4F" w14:textId="77777777" w:rsidR="00BD04D4" w:rsidRDefault="00BD04D4" w:rsidP="00BD04D4">
      <w:pPr>
        <w:spacing w:before="0" w:after="0" w:line="240" w:lineRule="auto"/>
        <w:contextualSpacing w:val="0"/>
      </w:pPr>
    </w:p>
    <w:p w14:paraId="25507E5F" w14:textId="77777777" w:rsidR="00BD04D4" w:rsidRDefault="00BD04D4" w:rsidP="00BD04D4">
      <w:pPr>
        <w:spacing w:before="0" w:after="0" w:line="240" w:lineRule="auto"/>
        <w:contextualSpacing w:val="0"/>
      </w:pPr>
    </w:p>
    <w:p w14:paraId="0F97FD71" w14:textId="1607C519" w:rsidR="00E557DF" w:rsidRDefault="00E557DF" w:rsidP="00787B7B">
      <w:pPr>
        <w:spacing w:line="240" w:lineRule="auto"/>
        <w:rPr>
          <w:sz w:val="20"/>
          <w:szCs w:val="20"/>
        </w:rPr>
      </w:pPr>
      <w:bookmarkStart w:id="42" w:name="_Toc20349606"/>
      <w:r w:rsidRPr="005C6DA2">
        <w:rPr>
          <w:rStyle w:val="Heading2Char"/>
        </w:rPr>
        <w:t>Supplemental Figure 3. HOPS complex</w:t>
      </w:r>
      <w:r w:rsidR="00787B7B" w:rsidRPr="005C6DA2">
        <w:rPr>
          <w:rStyle w:val="Heading2Char"/>
        </w:rPr>
        <w:t>.</w:t>
      </w:r>
      <w:bookmarkEnd w:id="42"/>
      <w:r w:rsidR="00787B7B">
        <w:rPr>
          <w:sz w:val="20"/>
          <w:szCs w:val="20"/>
        </w:rPr>
        <w:t xml:space="preserve"> (A) </w:t>
      </w:r>
      <w:r w:rsidRPr="00787B7B">
        <w:rPr>
          <w:sz w:val="20"/>
          <w:szCs w:val="20"/>
        </w:rPr>
        <w:t xml:space="preserve">The “homotypic fusion and protein sorting” (HOPS) complex is a </w:t>
      </w:r>
      <w:proofErr w:type="spellStart"/>
      <w:r w:rsidRPr="00787B7B">
        <w:rPr>
          <w:sz w:val="20"/>
          <w:szCs w:val="20"/>
        </w:rPr>
        <w:t>multisubunit</w:t>
      </w:r>
      <w:proofErr w:type="spellEnd"/>
      <w:r w:rsidRPr="00787B7B">
        <w:rPr>
          <w:sz w:val="20"/>
          <w:szCs w:val="20"/>
        </w:rPr>
        <w:t xml:space="preserve"> tethering complex that mediates fusion between late endosomes and lysosomes or vacuoles in yeast </w:t>
      </w:r>
      <w:r w:rsidRPr="00787B7B">
        <w:rPr>
          <w:sz w:val="20"/>
          <w:szCs w:val="20"/>
          <w:highlight w:val="cyan"/>
        </w:rPr>
        <w:t>(see Supplemental Figure 3)</w:t>
      </w:r>
      <w:r w:rsidRPr="00787B7B">
        <w:rPr>
          <w:sz w:val="20"/>
          <w:szCs w:val="20"/>
        </w:rPr>
        <w:t xml:space="preserve"> </w:t>
      </w:r>
      <w:r w:rsidRPr="00787B7B">
        <w:rPr>
          <w:sz w:val="20"/>
          <w:szCs w:val="20"/>
        </w:rPr>
        <w:fldChar w:fldCharType="begin" w:fldLock="1"/>
      </w:r>
      <w:r w:rsidRPr="00787B7B">
        <w:rPr>
          <w:sz w:val="20"/>
          <w:szCs w:val="20"/>
        </w:rPr>
        <w:instrText>ADDIN CSL_CITATION {"citationItems":[{"id":"ITEM-1","itemData":{"DOI":"10.1242/jcs.107805","abstract":"Protein and lipid transport along the endolysosomal system of eukaryotic cells depends on multiple fusion and fission events. Over the past few years, the molecular constituents of both fission and fusion machineries have been identified. Here, we focus on the mechanism of membrane fusion at endosomes, vacuoles and lysosomes, and in particular on the role of the two homologous tethering complexes called CORVET and HOPS. Both complexes are heterohexamers; they share four subunits, interact with Rab GTPases and soluble NSF attachment protein receptors (SNAREs) and can tether membranes. Owing to the presence of specific subunits, CORVET is a Rab5 effector complex, whereas HOPS can bind efficiently to late endosomes and lysosomes through Rab7. Based on the recently described overall structure of the HOPS complex and a number of in vivo and in vitro analyses, important insights into their function have been obtained. Here, we discuss the general function of both complexes in yeast and in metazoan cells in the context of endosomal biogenesis and maturation.","author":[{"dropping-particle":"","family":"Balderhaar","given":"Henning J kleine","non-dropping-particle":"","parse-names":false,"suffix":""},{"dropping-particle":"","family":"Ungermann","given":"Christian","non-dropping-particle":"","parse-names":false,"suffix":""}],"container-title":"Journal of Cell Science","id":"ITEM-1","issue":"6","issued":{"date-parts":[["2013","3","15"]]},"page":"1307 LP  - 1316","title":"CORVET and HOPS tethering complexes &amp;lt;strong&amp;gt;–&amp;lt;/strong&amp;gt; coordinators of endosome and lysosome fusion","type":"article-journal","volume":"126"},"uris":["http://www.mendeley.com/documents/?uuid=1e4111b5-88ac-45fa-885b-b7cb9ed8cf8a"]}],"mendeley":{"formattedCitation":"(Balderhaar &amp; Ungermann, 2013)","plainTextFormattedCitation":"(Balderhaar &amp; Ungermann, 2013)","previouslyFormattedCitation":"(Balderhaar &amp; Ungermann, 2013)"},"properties":{"noteIndex":0},"schema":"https://github.com/citation-style-language/schema/raw/master/csl-citation.json"}</w:instrText>
      </w:r>
      <w:r w:rsidRPr="00787B7B">
        <w:rPr>
          <w:sz w:val="20"/>
          <w:szCs w:val="20"/>
        </w:rPr>
        <w:fldChar w:fldCharType="separate"/>
      </w:r>
      <w:r w:rsidRPr="00787B7B">
        <w:rPr>
          <w:noProof/>
          <w:sz w:val="20"/>
          <w:szCs w:val="20"/>
        </w:rPr>
        <w:t>(Balderhaar &amp; Ungermann, 2013)</w:t>
      </w:r>
      <w:r w:rsidRPr="00787B7B">
        <w:rPr>
          <w:sz w:val="20"/>
          <w:szCs w:val="20"/>
        </w:rPr>
        <w:fldChar w:fldCharType="end"/>
      </w:r>
      <w:r w:rsidRPr="00787B7B">
        <w:rPr>
          <w:sz w:val="20"/>
          <w:szCs w:val="20"/>
        </w:rPr>
        <w:t>. ** TALK ABOUT Rab7 **</w:t>
      </w:r>
      <w:r w:rsidR="00787B7B">
        <w:rPr>
          <w:sz w:val="20"/>
          <w:szCs w:val="20"/>
        </w:rPr>
        <w:t xml:space="preserve"> (B) </w:t>
      </w:r>
      <w:r w:rsidRPr="00787B7B">
        <w:rPr>
          <w:sz w:val="20"/>
          <w:szCs w:val="20"/>
        </w:rPr>
        <w:t>The HOPS complex is composed of six different subunits.</w:t>
      </w:r>
    </w:p>
    <w:p w14:paraId="432106EE" w14:textId="77777777" w:rsidR="00787B7B" w:rsidRPr="00787B7B" w:rsidRDefault="00787B7B" w:rsidP="00787B7B">
      <w:pPr>
        <w:spacing w:line="240" w:lineRule="auto"/>
        <w:rPr>
          <w:sz w:val="20"/>
          <w:szCs w:val="20"/>
        </w:rPr>
      </w:pPr>
    </w:p>
    <w:p w14:paraId="54E288E7" w14:textId="752FF66A" w:rsidR="00E557DF" w:rsidRPr="00E557DF" w:rsidRDefault="00FC704A" w:rsidP="00787B7B">
      <w:pPr>
        <w:spacing w:line="240" w:lineRule="auto"/>
        <w:rPr>
          <w:sz w:val="20"/>
          <w:szCs w:val="20"/>
        </w:rPr>
      </w:pPr>
      <w:r>
        <w:rPr>
          <w:sz w:val="20"/>
          <w:szCs w:val="20"/>
        </w:rPr>
        <w:t>Figure a</w:t>
      </w:r>
      <w:r w:rsidR="00E557DF" w:rsidRPr="00E557DF">
        <w:rPr>
          <w:sz w:val="20"/>
          <w:szCs w:val="20"/>
        </w:rPr>
        <w:t xml:space="preserve">fter </w:t>
      </w:r>
      <w:r w:rsidR="00E557DF" w:rsidRPr="00E557DF">
        <w:rPr>
          <w:sz w:val="20"/>
          <w:szCs w:val="20"/>
        </w:rPr>
        <w:fldChar w:fldCharType="begin" w:fldLock="1"/>
      </w:r>
      <w:r w:rsidR="00E557DF" w:rsidRPr="00E557DF">
        <w:rPr>
          <w:sz w:val="20"/>
          <w:szCs w:val="20"/>
        </w:rPr>
        <w:instrText>ADDIN CSL_CITATION {"citationItems":[{"id":"ITEM-1","itemData":{"DOI":"10.1242/jcs.107805","abstract":"Protein and lipid transport along the endolysosomal system of eukaryotic cells depends on multiple fusion and fission events. Over the past few years, the molecular constituents of both fission and fusion machineries have been identified. Here, we focus on the mechanism of membrane fusion at endosomes, vacuoles and lysosomes, and in particular on the role of the two homologous tethering complexes called CORVET and HOPS. Both complexes are heterohexamers; they share four subunits, interact with Rab GTPases and soluble NSF attachment protein receptors (SNAREs) and can tether membranes. Owing to the presence of specific subunits, CORVET is a Rab5 effector complex, whereas HOPS can bind efficiently to late endosomes and lysosomes through Rab7. Based on the recently described overall structure of the HOPS complex and a number of in vivo and in vitro analyses, important insights into their function have been obtained. Here, we discuss the general function of both complexes in yeast and in metazoan cells in the context of endosomal biogenesis and maturation.","author":[{"dropping-particle":"","family":"Balderhaar","given":"Henning J kleine","non-dropping-particle":"","parse-names":false,"suffix":""},{"dropping-particle":"","family":"Ungermann","given":"Christian","non-dropping-particle":"","parse-names":false,"suffix":""}],"container-title":"Journal of Cell Science","id":"ITEM-1","issue":"6","issued":{"date-parts":[["2013","3","15"]]},"page":"1307 LP  - 1316","title":"CORVET and HOPS tethering complexes &amp;lt;strong&amp;gt;–&amp;lt;/strong&amp;gt; coordinators of endosome and lysosome fusion","type":"article-journal","volume":"126"},"uris":["http://www.mendeley.com/documents/?uuid=1e4111b5-88ac-45fa-885b-b7cb9ed8cf8a"]}],"mendeley":{"formattedCitation":"(Balderhaar &amp; Ungermann, 2013)","plainTextFormattedCitation":"(Balderhaar &amp; Ungermann, 2013)","previouslyFormattedCitation":"(Balderhaar &amp; Ungermann, 2013)"},"properties":{"noteIndex":0},"schema":"https://github.com/citation-style-language/schema/raw/master/csl-citation.json"}</w:instrText>
      </w:r>
      <w:r w:rsidR="00E557DF" w:rsidRPr="00E557DF">
        <w:rPr>
          <w:sz w:val="20"/>
          <w:szCs w:val="20"/>
        </w:rPr>
        <w:fldChar w:fldCharType="separate"/>
      </w:r>
      <w:r w:rsidR="00E557DF" w:rsidRPr="00E557DF">
        <w:rPr>
          <w:noProof/>
          <w:sz w:val="20"/>
          <w:szCs w:val="20"/>
        </w:rPr>
        <w:t>(Balderhaar &amp; Ungermann, 2013)</w:t>
      </w:r>
      <w:r w:rsidR="00E557DF" w:rsidRPr="00E557DF">
        <w:rPr>
          <w:sz w:val="20"/>
          <w:szCs w:val="20"/>
        </w:rPr>
        <w:fldChar w:fldCharType="end"/>
      </w:r>
    </w:p>
    <w:p w14:paraId="797FEC07" w14:textId="77777777" w:rsidR="00E557DF" w:rsidRDefault="00E557DF">
      <w:pPr>
        <w:spacing w:before="0" w:after="0" w:line="240" w:lineRule="auto"/>
        <w:contextualSpacing w:val="0"/>
        <w:rPr>
          <w:i/>
          <w:iCs/>
        </w:rPr>
      </w:pPr>
      <w:r>
        <w:rPr>
          <w:i/>
          <w:iCs/>
        </w:rPr>
        <w:br w:type="page"/>
      </w:r>
    </w:p>
    <w:p w14:paraId="60C630CD" w14:textId="769F89A6" w:rsidR="00E557DF" w:rsidRDefault="00E557DF" w:rsidP="00BD04D4">
      <w:pPr>
        <w:spacing w:before="0" w:after="0" w:line="240" w:lineRule="auto"/>
        <w:contextualSpacing w:val="0"/>
        <w:rPr>
          <w:i/>
          <w:iCs/>
        </w:rPr>
      </w:pPr>
      <w:r w:rsidRPr="00BD04D4">
        <w:rPr>
          <w:i/>
          <w:iCs/>
          <w:noProof/>
        </w:rPr>
        <w:lastRenderedPageBreak/>
        <w:drawing>
          <wp:anchor distT="0" distB="0" distL="114300" distR="114300" simplePos="0" relativeHeight="251696128" behindDoc="0" locked="0" layoutInCell="1" allowOverlap="1" wp14:anchorId="0DA72F26" wp14:editId="5A344075">
            <wp:simplePos x="0" y="0"/>
            <wp:positionH relativeFrom="column">
              <wp:posOffset>25128</wp:posOffset>
            </wp:positionH>
            <wp:positionV relativeFrom="paragraph">
              <wp:posOffset>142966</wp:posOffset>
            </wp:positionV>
            <wp:extent cx="2171700" cy="23368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9 Izumo1.png"/>
                    <pic:cNvPicPr/>
                  </pic:nvPicPr>
                  <pic:blipFill>
                    <a:blip r:embed="rId20">
                      <a:extLst>
                        <a:ext uri="{28A0092B-C50C-407E-A947-70E740481C1C}">
                          <a14:useLocalDpi xmlns:a14="http://schemas.microsoft.com/office/drawing/2010/main" val="0"/>
                        </a:ext>
                      </a:extLst>
                    </a:blip>
                    <a:stretch>
                      <a:fillRect/>
                    </a:stretch>
                  </pic:blipFill>
                  <pic:spPr>
                    <a:xfrm>
                      <a:off x="0" y="0"/>
                      <a:ext cx="2171700" cy="2336800"/>
                    </a:xfrm>
                    <a:prstGeom prst="rect">
                      <a:avLst/>
                    </a:prstGeom>
                  </pic:spPr>
                </pic:pic>
              </a:graphicData>
            </a:graphic>
            <wp14:sizeRelH relativeFrom="page">
              <wp14:pctWidth>0</wp14:pctWidth>
            </wp14:sizeRelH>
            <wp14:sizeRelV relativeFrom="page">
              <wp14:pctHeight>0</wp14:pctHeight>
            </wp14:sizeRelV>
          </wp:anchor>
        </w:drawing>
      </w:r>
    </w:p>
    <w:p w14:paraId="12D4B880" w14:textId="0D8460A2" w:rsidR="00E557DF" w:rsidRDefault="00E557DF" w:rsidP="00BD04D4">
      <w:pPr>
        <w:spacing w:before="0" w:after="0" w:line="240" w:lineRule="auto"/>
        <w:contextualSpacing w:val="0"/>
        <w:rPr>
          <w:i/>
          <w:iCs/>
        </w:rPr>
      </w:pPr>
    </w:p>
    <w:p w14:paraId="4D93A2CB" w14:textId="4A4C2AEC" w:rsidR="00E557DF" w:rsidRDefault="00E557DF" w:rsidP="00BD04D4">
      <w:pPr>
        <w:spacing w:before="0" w:after="0" w:line="240" w:lineRule="auto"/>
        <w:contextualSpacing w:val="0"/>
        <w:rPr>
          <w:i/>
          <w:iCs/>
        </w:rPr>
      </w:pPr>
    </w:p>
    <w:p w14:paraId="2DDF552C" w14:textId="236DAAFD" w:rsidR="00E557DF" w:rsidRDefault="00E557DF" w:rsidP="00BD04D4">
      <w:pPr>
        <w:spacing w:before="0" w:after="0" w:line="240" w:lineRule="auto"/>
        <w:contextualSpacing w:val="0"/>
        <w:rPr>
          <w:i/>
          <w:iCs/>
        </w:rPr>
      </w:pPr>
    </w:p>
    <w:p w14:paraId="21A5024A" w14:textId="17CEE122" w:rsidR="00E557DF" w:rsidRDefault="00E557DF" w:rsidP="00BD04D4">
      <w:pPr>
        <w:spacing w:before="0" w:after="0" w:line="240" w:lineRule="auto"/>
        <w:contextualSpacing w:val="0"/>
        <w:rPr>
          <w:i/>
          <w:iCs/>
        </w:rPr>
      </w:pPr>
    </w:p>
    <w:p w14:paraId="36D1C2F0" w14:textId="4FCACDC5" w:rsidR="00E557DF" w:rsidRDefault="00E557DF" w:rsidP="00BD04D4">
      <w:pPr>
        <w:spacing w:before="0" w:after="0" w:line="240" w:lineRule="auto"/>
        <w:contextualSpacing w:val="0"/>
        <w:rPr>
          <w:i/>
          <w:iCs/>
        </w:rPr>
      </w:pPr>
    </w:p>
    <w:p w14:paraId="5F1A2475" w14:textId="77777777" w:rsidR="00E557DF" w:rsidRDefault="00E557DF" w:rsidP="00BD04D4">
      <w:pPr>
        <w:spacing w:before="0" w:after="0" w:line="240" w:lineRule="auto"/>
        <w:contextualSpacing w:val="0"/>
        <w:rPr>
          <w:i/>
          <w:iCs/>
        </w:rPr>
      </w:pPr>
    </w:p>
    <w:p w14:paraId="4BCF9F62" w14:textId="1C73E67C" w:rsidR="00E557DF" w:rsidRDefault="00E557DF" w:rsidP="00BD04D4">
      <w:pPr>
        <w:spacing w:before="0" w:after="0" w:line="240" w:lineRule="auto"/>
        <w:contextualSpacing w:val="0"/>
        <w:rPr>
          <w:i/>
          <w:iCs/>
        </w:rPr>
      </w:pPr>
    </w:p>
    <w:p w14:paraId="788DEBB9" w14:textId="069123A2" w:rsidR="00E557DF" w:rsidRDefault="00E557DF" w:rsidP="00BD04D4">
      <w:pPr>
        <w:spacing w:before="0" w:after="0" w:line="240" w:lineRule="auto"/>
        <w:contextualSpacing w:val="0"/>
        <w:rPr>
          <w:i/>
          <w:iCs/>
        </w:rPr>
      </w:pPr>
    </w:p>
    <w:p w14:paraId="44256A1A" w14:textId="23455058" w:rsidR="00E557DF" w:rsidRDefault="00E557DF" w:rsidP="00BD04D4">
      <w:pPr>
        <w:spacing w:before="0" w:after="0" w:line="240" w:lineRule="auto"/>
        <w:contextualSpacing w:val="0"/>
        <w:rPr>
          <w:i/>
          <w:iCs/>
        </w:rPr>
      </w:pPr>
    </w:p>
    <w:p w14:paraId="24994EA4" w14:textId="122CB00F" w:rsidR="00E557DF" w:rsidRDefault="00E557DF" w:rsidP="00BD04D4">
      <w:pPr>
        <w:spacing w:before="0" w:after="0" w:line="240" w:lineRule="auto"/>
        <w:contextualSpacing w:val="0"/>
        <w:rPr>
          <w:i/>
          <w:iCs/>
        </w:rPr>
      </w:pPr>
    </w:p>
    <w:p w14:paraId="1E76A3FB" w14:textId="77777777" w:rsidR="00E557DF" w:rsidRDefault="00E557DF" w:rsidP="00BD04D4">
      <w:pPr>
        <w:spacing w:before="0" w:after="0" w:line="240" w:lineRule="auto"/>
        <w:contextualSpacing w:val="0"/>
        <w:rPr>
          <w:i/>
          <w:iCs/>
        </w:rPr>
      </w:pPr>
    </w:p>
    <w:p w14:paraId="17DD759D" w14:textId="45357328" w:rsidR="00E557DF" w:rsidRDefault="00E557DF" w:rsidP="00BD04D4">
      <w:pPr>
        <w:spacing w:before="0" w:after="0" w:line="240" w:lineRule="auto"/>
        <w:contextualSpacing w:val="0"/>
        <w:rPr>
          <w:i/>
          <w:iCs/>
        </w:rPr>
      </w:pPr>
    </w:p>
    <w:p w14:paraId="61A5858D" w14:textId="77777777" w:rsidR="00E557DF" w:rsidRDefault="00E557DF" w:rsidP="00BD04D4">
      <w:pPr>
        <w:spacing w:before="0" w:after="0" w:line="240" w:lineRule="auto"/>
        <w:contextualSpacing w:val="0"/>
        <w:rPr>
          <w:i/>
          <w:iCs/>
        </w:rPr>
      </w:pPr>
    </w:p>
    <w:p w14:paraId="60FF2534" w14:textId="2BE86366" w:rsidR="00E557DF" w:rsidRDefault="00BD04D4" w:rsidP="00E557DF">
      <w:pPr>
        <w:spacing w:before="0" w:after="0" w:line="240" w:lineRule="auto"/>
        <w:contextualSpacing w:val="0"/>
        <w:rPr>
          <w:sz w:val="20"/>
          <w:szCs w:val="20"/>
        </w:rPr>
      </w:pPr>
      <w:bookmarkStart w:id="43" w:name="_Toc20349607"/>
      <w:r w:rsidRPr="005C6DA2">
        <w:rPr>
          <w:rStyle w:val="Heading2Char"/>
        </w:rPr>
        <w:t>Supplemental Figure 4</w:t>
      </w:r>
      <w:r w:rsidR="00E557DF" w:rsidRPr="005C6DA2">
        <w:rPr>
          <w:rStyle w:val="Heading2Char"/>
        </w:rPr>
        <w:t>. Mammalian fertilization.</w:t>
      </w:r>
      <w:bookmarkEnd w:id="43"/>
      <w:r w:rsidR="00787B7B">
        <w:rPr>
          <w:sz w:val="20"/>
          <w:szCs w:val="20"/>
        </w:rPr>
        <w:t xml:space="preserve"> </w:t>
      </w:r>
      <w:r w:rsidR="00E557DF" w:rsidRPr="00E557DF">
        <w:rPr>
          <w:sz w:val="20"/>
          <w:szCs w:val="20"/>
        </w:rPr>
        <w:t>(A) Izumo1 is a single-pass transmembrane protein expressed on mammalian sperm</w:t>
      </w:r>
      <w:r w:rsidR="00787B7B">
        <w:rPr>
          <w:sz w:val="20"/>
          <w:szCs w:val="20"/>
        </w:rPr>
        <w:t xml:space="preserve"> that</w:t>
      </w:r>
      <w:r w:rsidR="00E557DF" w:rsidRPr="00E557DF">
        <w:rPr>
          <w:sz w:val="20"/>
          <w:szCs w:val="20"/>
        </w:rPr>
        <w:t xml:space="preserve"> possesses a four-alpha helix “Izumo” domain and an immunoglobulin-like domain </w:t>
      </w:r>
      <w:r w:rsidR="00E557DF" w:rsidRPr="00E557DF">
        <w:rPr>
          <w:sz w:val="20"/>
          <w:szCs w:val="20"/>
        </w:rPr>
        <w:fldChar w:fldCharType="begin" w:fldLock="1"/>
      </w:r>
      <w:r w:rsidR="00E557DF" w:rsidRPr="00E557DF">
        <w:rPr>
          <w:sz w:val="20"/>
          <w:szCs w:val="20"/>
        </w:rPr>
        <w:instrText>ADDIN CSL_CITATION {"citationItems":[{"id":"ITEM-1","itemData":{"DOI":"10.1002/mrd.21092","ISSN":"1040-452X","abstract":"Abstract Izumo, a sperm membrane protein, is essential for gamete fusion in the mouse. It has an Immunoglobulin (Ig) domain and an N-terminal domain for which neither the functions nor homologous sequences are known. In the present work we identified three novel proteins showing an N-terminal domain with significant homology to the N-terminal domain of Izumo. We named this region ?Izumo domain,? and the novel proteins ?Izumo 2,? ?Izumo 3,? and ?Izumo 4,? retaining ?Izumo 1? for the first described member of the family. Izumo 1?3 are transmembrane proteins expressed specifically in the testis, and Izumo 4 is a soluble protein expressed in the testis and in other tissues. Electrophoresis under mildly denaturing conditions, followed by Western blot analysis, showed that Izumo 1, 3, and 4 formed protein complexes on sperm, Izumo 1 forming several larger complexes and Izumo 3 and 4 forming a single larger complex. Studies using different recombinant Izumo constructs suggested the Izumo domain possesses the ability to form dimers, whereas the transmembrane domain or the cytoplasmic domain or both of Izumo 1 are required for the formation of multimers of higher order. Co-immunoprecipitation studies showed the presence of other sperm proteins associated with Izumo 1, suggesting Izumo 1 forms a multiprotein membrane complex. Our results raise the possibility that Izumo 1 might be involved in organizing or stabilizing a multiprotein complex essential for the function of the membrane fusion machinery. Mol. Reprod. Dev. 76: 1188?1199, 2009. ? 2009 Wiley-Liss, Inc.","author":[{"dropping-particle":"","family":"Ellerman","given":"Diego A","non-dropping-particle":"","parse-names":false,"suffix":""},{"dropping-particle":"","family":"Pei","given":"Jimin","non-dropping-particle":"","parse-names":false,"suffix":""},{"dropping-particle":"","family":"Gupta","given":"Surabhi","non-dropping-particle":"","parse-names":false,"suffix":""},{"dropping-particle":"","family":"Snell","given":"William J","non-dropping-particle":"","parse-names":false,"suffix":""},{"dropping-particle":"","family":"Myles","given":"Diana","non-dropping-particle":"","parse-names":false,"suffix":""},{"dropping-particle":"","family":"Primakoff","given":"Paul","non-dropping-particle":"","parse-names":false,"suffix":""}],"container-title":"Molecular Reproduction and Development","id":"ITEM-1","issue":"12","issued":{"date-parts":[["2009","8","5"]]},"note":"doi: 10.1002/mrd.21092","page":"1188-1199","publisher":"John Wiley &amp; Sons, Ltd","title":"Izumo is part of a multiprotein family whose members form large complexes on mammalian sperm","type":"article-journal","volume":"76"},"uris":["http://www.mendeley.com/documents/?uuid=b09cf893-83a5-43ea-aaee-4957708854e7"]}],"mendeley":{"formattedCitation":"(Ellerman et al., 2009)","plainTextFormattedCitation":"(Ellerman et al., 2009)","previouslyFormattedCitation":"(Ellerman et al., 2009)"},"properties":{"noteIndex":0},"schema":"https://github.com/citation-style-language/schema/raw/master/csl-citation.json"}</w:instrText>
      </w:r>
      <w:r w:rsidR="00E557DF" w:rsidRPr="00E557DF">
        <w:rPr>
          <w:sz w:val="20"/>
          <w:szCs w:val="20"/>
        </w:rPr>
        <w:fldChar w:fldCharType="separate"/>
      </w:r>
      <w:r w:rsidR="00E557DF" w:rsidRPr="00E557DF">
        <w:rPr>
          <w:noProof/>
          <w:sz w:val="20"/>
          <w:szCs w:val="20"/>
        </w:rPr>
        <w:t>(Ellerman et al., 2009)</w:t>
      </w:r>
      <w:r w:rsidR="00E557DF" w:rsidRPr="00E557DF">
        <w:rPr>
          <w:sz w:val="20"/>
          <w:szCs w:val="20"/>
        </w:rPr>
        <w:fldChar w:fldCharType="end"/>
      </w:r>
      <w:r w:rsidR="00E557DF" w:rsidRPr="00E557DF">
        <w:rPr>
          <w:sz w:val="20"/>
          <w:szCs w:val="20"/>
        </w:rPr>
        <w:t xml:space="preserve">. The Izumo and </w:t>
      </w:r>
      <w:proofErr w:type="spellStart"/>
      <w:r w:rsidR="00E557DF" w:rsidRPr="00E557DF">
        <w:rPr>
          <w:sz w:val="20"/>
          <w:szCs w:val="20"/>
        </w:rPr>
        <w:t>immunogloblin</w:t>
      </w:r>
      <w:proofErr w:type="spellEnd"/>
      <w:r w:rsidR="00E557DF" w:rsidRPr="00E557DF">
        <w:rPr>
          <w:sz w:val="20"/>
          <w:szCs w:val="20"/>
        </w:rPr>
        <w:t xml:space="preserve">-like domains are connected by a flexible “hinge,” giving the Izumo1 ectodomain a boomerang-like shape </w:t>
      </w:r>
      <w:r w:rsidR="00E557DF" w:rsidRPr="00E557DF">
        <w:rPr>
          <w:sz w:val="20"/>
          <w:szCs w:val="20"/>
        </w:rPr>
        <w:fldChar w:fldCharType="begin" w:fldLock="1"/>
      </w:r>
      <w:r w:rsidR="00E557DF" w:rsidRPr="00E557DF">
        <w:rPr>
          <w:sz w:val="20"/>
          <w:szCs w:val="20"/>
        </w:rPr>
        <w:instrText>ADDIN CSL_CITATION {"citationItems":[{"id":"ITEM-1","itemData":{"ISBN":"1476-4687","author":[{"dropping-particle":"","family":"Aydin","given":"Halil","non-dropping-particle":"","parse-names":false,"suffix":""},{"dropping-particle":"","family":"Sultana","given":"Azmiri","non-dropping-particle":"","parse-names":false,"suffix":""},{"dropping-particle":"","family":"Li","given":"Sheng","non-dropping-particle":"","parse-names":false,"suffix":""},{"dropping-particle":"","family":"Thavalingam","given":"Annoj","non-dropping-particle":"","parse-names":false,"suffix":""},{"dropping-particle":"","family":"Lee","given":"Jeffrey E","non-dropping-particle":"","parse-names":false,"suffix":""}],"container-title":"Nature","id":"ITEM-1","issue":"7608","issued":{"date-parts":[["2016"]]},"page":"562","title":"Molecular architecture of the human sperm IZUMO1 and egg JUNO fertilization complex","type":"article-journal","volume":"534"},"uris":["http://www.mendeley.com/documents/?uuid=88c4e254-e9a3-4e15-971e-62d257d383dc"]}],"mendeley":{"formattedCitation":"(Aydin, Sultana, Li, Thavalingam, &amp; Lee, 2016)","plainTextFormattedCitation":"(Aydin, Sultana, Li, Thavalingam, &amp; Lee, 2016)","previouslyFormattedCitation":"(Aydin, Sultana, Li, Thavalingam, &amp; Lee, 2016)"},"properties":{"noteIndex":0},"schema":"https://github.com/citation-style-language/schema/raw/master/csl-citation.json"}</w:instrText>
      </w:r>
      <w:r w:rsidR="00E557DF" w:rsidRPr="00E557DF">
        <w:rPr>
          <w:sz w:val="20"/>
          <w:szCs w:val="20"/>
        </w:rPr>
        <w:fldChar w:fldCharType="separate"/>
      </w:r>
      <w:r w:rsidR="00E557DF" w:rsidRPr="00E557DF">
        <w:rPr>
          <w:noProof/>
          <w:sz w:val="20"/>
          <w:szCs w:val="20"/>
        </w:rPr>
        <w:t>(Aydin, Sultana, Li, Thavalingam, &amp; Lee, 2016)</w:t>
      </w:r>
      <w:r w:rsidR="00E557DF" w:rsidRPr="00E557DF">
        <w:rPr>
          <w:sz w:val="20"/>
          <w:szCs w:val="20"/>
        </w:rPr>
        <w:fldChar w:fldCharType="end"/>
      </w:r>
      <w:r w:rsidR="00E557DF" w:rsidRPr="00E557DF">
        <w:rPr>
          <w:sz w:val="20"/>
          <w:szCs w:val="20"/>
        </w:rPr>
        <w:t>.</w:t>
      </w:r>
      <w:r w:rsidR="00E557DF" w:rsidRPr="00E557DF">
        <w:rPr>
          <w:i/>
          <w:iCs/>
          <w:sz w:val="20"/>
          <w:szCs w:val="20"/>
        </w:rPr>
        <w:t xml:space="preserve"> </w:t>
      </w:r>
      <w:r w:rsidR="00E557DF" w:rsidRPr="00E557DF">
        <w:rPr>
          <w:sz w:val="20"/>
          <w:szCs w:val="20"/>
        </w:rPr>
        <w:t>Izumo1 receptor</w:t>
      </w:r>
      <w:r w:rsidR="00787B7B">
        <w:rPr>
          <w:sz w:val="20"/>
          <w:szCs w:val="20"/>
        </w:rPr>
        <w:t xml:space="preserve"> (Izumo1R)</w:t>
      </w:r>
      <w:r w:rsidR="00E557DF" w:rsidRPr="00E557DF">
        <w:rPr>
          <w:sz w:val="20"/>
          <w:szCs w:val="20"/>
        </w:rPr>
        <w:t xml:space="preserve"> is a globular protein anchored to the </w:t>
      </w:r>
      <w:r w:rsidR="00787B7B">
        <w:rPr>
          <w:sz w:val="20"/>
          <w:szCs w:val="20"/>
        </w:rPr>
        <w:t xml:space="preserve">oocyte </w:t>
      </w:r>
      <w:r w:rsidR="00E557DF" w:rsidRPr="00E557DF">
        <w:rPr>
          <w:sz w:val="20"/>
          <w:szCs w:val="20"/>
        </w:rPr>
        <w:t>membrane by ___________.</w:t>
      </w:r>
      <w:r w:rsidR="00E557DF" w:rsidRPr="00E557DF">
        <w:rPr>
          <w:i/>
          <w:iCs/>
          <w:sz w:val="20"/>
          <w:szCs w:val="20"/>
        </w:rPr>
        <w:t xml:space="preserve"> </w:t>
      </w:r>
      <w:r w:rsidR="00E557DF" w:rsidRPr="00E557DF">
        <w:rPr>
          <w:sz w:val="20"/>
          <w:szCs w:val="20"/>
        </w:rPr>
        <w:t xml:space="preserve">Studies on the extracellular domains of Izumo1 and Juno suggest that the proteins are monomeric and interact in a 1:1 ratio </w:t>
      </w:r>
      <w:r w:rsidR="00E557DF" w:rsidRPr="00E557DF">
        <w:rPr>
          <w:sz w:val="20"/>
          <w:szCs w:val="20"/>
        </w:rPr>
        <w:fldChar w:fldCharType="begin" w:fldLock="1"/>
      </w:r>
      <w:r w:rsidR="00E557DF" w:rsidRPr="00E557DF">
        <w:rPr>
          <w:sz w:val="20"/>
          <w:szCs w:val="20"/>
        </w:rPr>
        <w:instrText>ADDIN CSL_CITATION {"citationItems":[{"id":"ITEM-1","itemData":{"ISBN":"1476-4687","author":[{"dropping-particle":"","family":"Aydin","given":"Halil","non-dropping-particle":"","parse-names":false,"suffix":""},{"dropping-particle":"","family":"Sultana","given":"Azmiri","non-dropping-particle":"","parse-names":false,"suffix":""},{"dropping-particle":"","family":"Li","given":"Sheng","non-dropping-particle":"","parse-names":false,"suffix":""},{"dropping-particle":"","family":"Thavalingam","given":"Annoj","non-dropping-particle":"","parse-names":false,"suffix":""},{"dropping-particle":"","family":"Lee","given":"Jeffrey E","non-dropping-particle":"","parse-names":false,"suffix":""}],"container-title":"Nature","id":"ITEM-1","issue":"7608","issued":{"date-parts":[["2016"]]},"page":"562","title":"Molecular architecture of the human sperm IZUMO1 and egg JUNO fertilization complex","type":"article-journal","volume":"534"},"uris":["http://www.mendeley.com/documents/?uuid=88c4e254-e9a3-4e15-971e-62d257d383dc"]},{"id":"ITEM-2","itemData":{"DOI":"10.1038/nature18596\rhttps://www.nature.com/articles/nature18596#supplementary-information","author":[{"dropping-particle":"","family":"Ohto","given":"Umeharu","non-dropping-particle":"","parse-names":false,"suffix":""},{"dropping-particle":"","family":"Ishida","given":"Hanako","non-dropping-particle":"","parse-names":false,"suffix":""},{"dropping-particle":"","family":"Krayukhina","given":"Elena","non-dropping-particle":"","parse-names":false,"suffix":""},{"dropping-particle":"","family":"Uchiyama","given":"Susumu","non-dropping-particle":"","parse-names":false,"suffix":""},{"dropping-particle":"","family":"Inoue","given":"Naokazu","non-dropping-particle":"","parse-names":false,"suffix":""},{"dropping-particle":"","family":"Shimizu","given":"Toshiyuki","non-dropping-particle":"","parse-names":false,"suffix":""}],"container-title":"Nature","id":"ITEM-2","issued":{"date-parts":[["2016"]]},"page":"566","publisher":"Nature Publishing Group, a division of Macmillan Publishers Limited. All Rights Reserved.","title":"Structure of IZUMO1–JUNO reveals sperm–oocyte recognition during mammalian fertilization","type":"article-journal","volume":"534"},"uris":["http://www.mendeley.com/documents/?uuid=7a1d6384-fd74-4b10-a05c-abac4352f49b"]}],"mendeley":{"formattedCitation":"(Aydin et al., 2016; Ohto et al., 2016)","plainTextFormattedCitation":"(Aydin et al., 2016; Ohto et al., 2016)","previouslyFormattedCitation":"(Aydin et al., 2016; Ohto et al., 2016)"},"properties":{"noteIndex":0},"schema":"https://github.com/citation-style-language/schema/raw/master/csl-citation.json"}</w:instrText>
      </w:r>
      <w:r w:rsidR="00E557DF" w:rsidRPr="00E557DF">
        <w:rPr>
          <w:sz w:val="20"/>
          <w:szCs w:val="20"/>
        </w:rPr>
        <w:fldChar w:fldCharType="separate"/>
      </w:r>
      <w:r w:rsidR="00E557DF" w:rsidRPr="00E557DF">
        <w:rPr>
          <w:noProof/>
          <w:sz w:val="20"/>
          <w:szCs w:val="20"/>
        </w:rPr>
        <w:t>(Aydin et al., 2016; Ohto et al., 2016)</w:t>
      </w:r>
      <w:r w:rsidR="00E557DF" w:rsidRPr="00E557DF">
        <w:rPr>
          <w:sz w:val="20"/>
          <w:szCs w:val="20"/>
        </w:rPr>
        <w:fldChar w:fldCharType="end"/>
      </w:r>
      <w:r w:rsidR="00E557DF" w:rsidRPr="00E557DF">
        <w:rPr>
          <w:sz w:val="20"/>
          <w:szCs w:val="20"/>
        </w:rPr>
        <w:t xml:space="preserve">. However, some evidence suggests that Izumo1 may function as a higher-order multimer. </w:t>
      </w:r>
      <w:r w:rsidR="00E557DF" w:rsidRPr="00E557DF">
        <w:rPr>
          <w:sz w:val="20"/>
          <w:szCs w:val="20"/>
        </w:rPr>
        <w:fldChar w:fldCharType="begin" w:fldLock="1"/>
      </w:r>
      <w:r w:rsidR="00E557DF" w:rsidRPr="00E557DF">
        <w:rPr>
          <w:sz w:val="20"/>
          <w:szCs w:val="20"/>
        </w:rPr>
        <w:instrText>ADDIN CSL_CITATION {"citationItems":[{"id":"ITEM-1","itemData":{"ISBN":"1476-4687","author":[{"dropping-particle":"","family":"Aydin","given":"Halil","non-dropping-particle":"","parse-names":false,"suffix":""},{"dropping-particle":"","family":"Sultana","given":"Azmiri","non-dropping-particle":"","parse-names":false,"suffix":""},{"dropping-particle":"","family":"Li","given":"Sheng","non-dropping-particle":"","parse-names":false,"suffix":""},{"dropping-particle":"","family":"Thavalingam","given":"Annoj","non-dropping-particle":"","parse-names":false,"suffix":""},{"dropping-particle":"","family":"Lee","given":"Jeffrey E","non-dropping-particle":"","parse-names":false,"suffix":""}],"container-title":"Nature","id":"ITEM-1","issue":"7608","issued":{"date-parts":[["2016"]]},"page":"562","title":"Molecular architecture of the human sperm IZUMO1 and egg JUNO fertilization complex","type":"article-journal","volume":"534"},"uris":["http://www.mendeley.com/documents/?uuid=88c4e254-e9a3-4e15-971e-62d257d383dc"]},{"id":"ITEM-2","itemData":{"DOI":"10.1038/nature18596\rhttps://www.nature.com/articles/nature18596#supplementary-information","author":[{"dropping-particle":"","family":"Ohto","given":"Umeharu","non-dropping-particle":"","parse-names":false,"suffix":""},{"dropping-particle":"","family":"Ishida","given":"Hanako","non-dropping-particle":"","parse-names":false,"suffix":""},{"dropping-particle":"","family":"Krayukhina","given":"Elena","non-dropping-particle":"","parse-names":false,"suffix":""},{"dropping-particle":"","family":"Uchiyama","given":"Susumu","non-dropping-particle":"","parse-names":false,"suffix":""},{"dropping-particle":"","family":"Inoue","given":"Naokazu","non-dropping-particle":"","parse-names":false,"suffix":""},{"dropping-particle":"","family":"Shimizu","given":"Toshiyuki","non-dropping-particle":"","parse-names":false,"suffix":""}],"container-title":"Nature","id":"ITEM-2","issued":{"date-parts":[["2016"]]},"page":"566","publisher":"Nature Publishing Group, a division of Macmillan Publishers Limited. All Rights Reserved.","title":"Structure of IZUMO1–JUNO reveals sperm–oocyte recognition during mammalian fertilization","type":"article-journal","volume":"534"},"uris":["http://www.mendeley.com/documents/?uuid=7a1d6384-fd74-4b10-a05c-abac4352f49b"]},{"id":"ITEM-3","itemData":{"DOI":"10.1080/15384101.2018.1489181","ISBN":"1538-4101","author":[{"dropping-particle":"","family":"Inoue","given":"Naokazu","non-dropping-particle":"","parse-names":false,"suffix":""},{"dropping-particle":"","family":"Wada","given":"Ikuo","non-dropping-particle":"","parse-names":false,"suffix":""}],"container-title":"Cell Cycle","id":"ITEM-3","issue":"11","issued":{"date-parts":[["2018"]]},"page":"1279-1285","publisher":"Taylor &amp; Francis","title":"Monitoring dimeric status of IZUMO1 during the acrosome reaction in living spermatozoon","type":"article-journal","volume":"17"},"uris":["http://www.mendeley.com/documents/?uuid=a9c6db20-9592-4168-9f41-6d03ea61263c"]},{"id":"ITEM-4","itemData":{"ISBN":"2041-1723","author":[{"dropping-particle":"","family":"Inoue","given":"Naokazu","non-dropping-particle":"","parse-names":false,"suffix":""},{"dropping-particle":"","family":"Hagihara","given":"Yoshihisa","non-dropping-particle":"","parse-names":false,"suffix":""},{"dropping-particle":"","family":"Wright","given":"Danelle","non-dropping-particle":"","parse-names":false,"suffix":""},{"dropping-particle":"","family":"Suzuki","given":"Takahisa","non-dropping-particle":"","parse-names":false,"suffix":""},{"dropping-particle":"","family":"Wada","given":"Ikuo","non-dropping-particle":"","parse-names":false,"suffix":""}],"container-title":"Nature Communications","id":"ITEM-4","issued":{"date-parts":[["2015"]]},"page":"8858","title":"Oocyte-triggered dimerization of sperm IZUMO1 promotes sperm–egg fusion in mice","type":"article-journal","volume":"6"},"uris":["http://www.mendeley.com/documents/?uuid=14004e4b-e681-4479-8d68-c50da8da6901"]}],"mendeley":{"formattedCitation":"(Aydin et al., 2016; Inoue, Hagihara, Wright, Suzuki, &amp; Wada, 2015; Inoue &amp; Wada, 2018; Ohto et al., 2016)","manualFormatting":"(Inoue, Hagihara, Wright, Suzuki, &amp; Wada, 2015; Inoue &amp; Wada, 2018)","plainTextFormattedCitation":"(Aydin et al., 2016; Inoue, Hagihara, Wright, Suzuki, &amp; Wada, 2015; Inoue &amp; Wada, 2018; Ohto et al., 2016)","previouslyFormattedCitation":"(Aydin et al., 2016; Inoue, Hagihara, Wright, Suzuki, &amp; Wada, 2015; Inoue &amp; Wada, 2018; Ohto et al., 2016)"},"properties":{"noteIndex":0},"schema":"https://github.com/citation-style-language/schema/raw/master/csl-citation.json"}</w:instrText>
      </w:r>
      <w:r w:rsidR="00E557DF" w:rsidRPr="00E557DF">
        <w:rPr>
          <w:sz w:val="20"/>
          <w:szCs w:val="20"/>
        </w:rPr>
        <w:fldChar w:fldCharType="separate"/>
      </w:r>
      <w:r w:rsidR="00E557DF" w:rsidRPr="00E557DF">
        <w:rPr>
          <w:noProof/>
          <w:sz w:val="20"/>
          <w:szCs w:val="20"/>
        </w:rPr>
        <w:t>(Inoue, Hagihara, Wright, Suzuki, &amp; Wada, 2015; Inoue &amp; Wada, 2018)</w:t>
      </w:r>
      <w:r w:rsidR="00E557DF" w:rsidRPr="00E557DF">
        <w:rPr>
          <w:sz w:val="20"/>
          <w:szCs w:val="20"/>
        </w:rPr>
        <w:fldChar w:fldCharType="end"/>
      </w:r>
      <w:r w:rsidR="00787B7B">
        <w:rPr>
          <w:sz w:val="20"/>
          <w:szCs w:val="20"/>
        </w:rPr>
        <w:t xml:space="preserve"> </w:t>
      </w:r>
      <w:r w:rsidR="00E557DF" w:rsidRPr="00E557DF">
        <w:rPr>
          <w:sz w:val="20"/>
          <w:szCs w:val="20"/>
        </w:rPr>
        <w:t xml:space="preserve">(B) Upon binding to Juno, the ectodomain of Izumo straightens from its boomerang shape to adopt a more “upright” position </w:t>
      </w:r>
      <w:r w:rsidR="00E557DF" w:rsidRPr="00E557DF">
        <w:rPr>
          <w:sz w:val="20"/>
          <w:szCs w:val="20"/>
        </w:rPr>
        <w:fldChar w:fldCharType="begin" w:fldLock="1"/>
      </w:r>
      <w:r w:rsidR="00E557DF" w:rsidRPr="00E557DF">
        <w:rPr>
          <w:sz w:val="20"/>
          <w:szCs w:val="20"/>
        </w:rPr>
        <w:instrText>ADDIN CSL_CITATION {"citationItems":[{"id":"ITEM-1","itemData":{"ISBN":"1476-4687","author":[{"dropping-particle":"","family":"Aydin","given":"Halil","non-dropping-particle":"","parse-names":false,"suffix":""},{"dropping-particle":"","family":"Sultana","given":"Azmiri","non-dropping-particle":"","parse-names":false,"suffix":""},{"dropping-particle":"","family":"Li","given":"Sheng","non-dropping-particle":"","parse-names":false,"suffix":""},{"dropping-particle":"","family":"Thavalingam","given":"Annoj","non-dropping-particle":"","parse-names":false,"suffix":""},{"dropping-particle":"","family":"Lee","given":"Jeffrey E","non-dropping-particle":"","parse-names":false,"suffix":""}],"container-title":"Nature","id":"ITEM-1","issue":"7608","issued":{"date-parts":[["2016"]]},"page":"562","title":"Molecular architecture of the human sperm IZUMO1 and egg JUNO fertilization complex","type":"article-journal","volume":"534"},"uris":["http://www.mendeley.com/documents/?uuid=88c4e254-e9a3-4e15-971e-62d257d383dc"]}],"mendeley":{"formattedCitation":"(Aydin et al., 2016)","plainTextFormattedCitation":"(Aydin et al., 2016)","previouslyFormattedCitation":"(Aydin et al., 2016)"},"properties":{"noteIndex":0},"schema":"https://github.com/citation-style-language/schema/raw/master/csl-citation.json"}</w:instrText>
      </w:r>
      <w:r w:rsidR="00E557DF" w:rsidRPr="00E557DF">
        <w:rPr>
          <w:sz w:val="20"/>
          <w:szCs w:val="20"/>
        </w:rPr>
        <w:fldChar w:fldCharType="separate"/>
      </w:r>
      <w:r w:rsidR="00E557DF" w:rsidRPr="00E557DF">
        <w:rPr>
          <w:noProof/>
          <w:sz w:val="20"/>
          <w:szCs w:val="20"/>
        </w:rPr>
        <w:t>(Aydin et al., 2016)</w:t>
      </w:r>
      <w:r w:rsidR="00E557DF" w:rsidRPr="00E557DF">
        <w:rPr>
          <w:sz w:val="20"/>
          <w:szCs w:val="20"/>
        </w:rPr>
        <w:fldChar w:fldCharType="end"/>
      </w:r>
      <w:r w:rsidR="00E557DF" w:rsidRPr="00E557DF">
        <w:rPr>
          <w:sz w:val="20"/>
          <w:szCs w:val="20"/>
        </w:rPr>
        <w:t>.</w:t>
      </w:r>
    </w:p>
    <w:p w14:paraId="27824C1F" w14:textId="77777777" w:rsidR="00E557DF" w:rsidRDefault="00E557DF" w:rsidP="00E557DF">
      <w:pPr>
        <w:spacing w:before="0" w:after="0" w:line="240" w:lineRule="auto"/>
        <w:contextualSpacing w:val="0"/>
        <w:rPr>
          <w:sz w:val="20"/>
          <w:szCs w:val="20"/>
        </w:rPr>
      </w:pPr>
    </w:p>
    <w:p w14:paraId="1C0CC0EE" w14:textId="4BA48FB0" w:rsidR="00BD04D4" w:rsidRPr="00E557DF" w:rsidRDefault="00FC704A" w:rsidP="00E557DF">
      <w:pPr>
        <w:spacing w:before="0" w:after="0" w:line="240" w:lineRule="auto"/>
        <w:contextualSpacing w:val="0"/>
        <w:rPr>
          <w:i/>
          <w:iCs/>
        </w:rPr>
      </w:pPr>
      <w:r>
        <w:rPr>
          <w:sz w:val="20"/>
          <w:szCs w:val="20"/>
        </w:rPr>
        <w:t>Figure</w:t>
      </w:r>
      <w:r w:rsidR="00E557DF">
        <w:rPr>
          <w:sz w:val="20"/>
          <w:szCs w:val="20"/>
        </w:rPr>
        <w:t xml:space="preserve"> after ______.</w:t>
      </w:r>
      <w:r w:rsidR="00BD04D4" w:rsidRPr="00BD04D4">
        <w:rPr>
          <w:i/>
          <w:iCs/>
        </w:rPr>
        <w:br w:type="page"/>
      </w:r>
    </w:p>
    <w:p w14:paraId="3240BED0" w14:textId="77777777" w:rsidR="00BD04D4" w:rsidRDefault="00BD04D4" w:rsidP="00BD04D4">
      <w:pPr>
        <w:spacing w:before="0" w:after="0"/>
        <w:contextualSpacing w:val="0"/>
      </w:pPr>
    </w:p>
    <w:p w14:paraId="02EB2303" w14:textId="77777777" w:rsidR="00BD04D4" w:rsidRDefault="00BD04D4" w:rsidP="00BD04D4">
      <w:pPr>
        <w:spacing w:before="0" w:after="0"/>
        <w:contextualSpacing w:val="0"/>
      </w:pPr>
    </w:p>
    <w:p w14:paraId="2C6EBD8C" w14:textId="77777777" w:rsidR="00BD04D4" w:rsidRDefault="00BD04D4" w:rsidP="00BD04D4">
      <w:pPr>
        <w:spacing w:before="0" w:after="0" w:line="240" w:lineRule="auto"/>
        <w:contextualSpacing w:val="0"/>
      </w:pPr>
    </w:p>
    <w:p w14:paraId="62F755DE" w14:textId="4DB3175F" w:rsidR="00BD04D4" w:rsidRPr="00787B7B" w:rsidRDefault="00BD04D4" w:rsidP="00787B7B">
      <w:pPr>
        <w:spacing w:before="0" w:after="0" w:line="240" w:lineRule="auto"/>
        <w:contextualSpacing w:val="0"/>
        <w:rPr>
          <w:sz w:val="20"/>
          <w:szCs w:val="20"/>
        </w:rPr>
      </w:pPr>
      <w:bookmarkStart w:id="44" w:name="_Toc20349608"/>
      <w:r w:rsidRPr="005C6DA2">
        <w:rPr>
          <w:rStyle w:val="Heading2Char"/>
        </w:rPr>
        <w:t>Supplemental Figure 5</w:t>
      </w:r>
      <w:r w:rsidR="00787B7B" w:rsidRPr="005C6DA2">
        <w:rPr>
          <w:rStyle w:val="Heading2Char"/>
        </w:rPr>
        <w:t xml:space="preserve">. </w:t>
      </w:r>
      <w:proofErr w:type="spellStart"/>
      <w:r w:rsidRPr="005C6DA2">
        <w:rPr>
          <w:rStyle w:val="Heading2Char"/>
        </w:rPr>
        <w:t>Tetraspanins</w:t>
      </w:r>
      <w:proofErr w:type="spellEnd"/>
      <w:r w:rsidR="00787B7B" w:rsidRPr="005C6DA2">
        <w:rPr>
          <w:rStyle w:val="Heading2Char"/>
        </w:rPr>
        <w:t>.</w:t>
      </w:r>
      <w:bookmarkEnd w:id="44"/>
      <w:r w:rsidR="00787B7B">
        <w:rPr>
          <w:sz w:val="20"/>
          <w:szCs w:val="20"/>
        </w:rPr>
        <w:t xml:space="preserve"> </w:t>
      </w:r>
      <w:r w:rsidR="00AF6623">
        <w:rPr>
          <w:sz w:val="20"/>
          <w:szCs w:val="20"/>
        </w:rPr>
        <w:t>__________. Figure after _______.</w:t>
      </w:r>
    </w:p>
    <w:p w14:paraId="0C610EEC" w14:textId="77777777" w:rsidR="00BD04D4" w:rsidRDefault="00BD04D4" w:rsidP="00BD04D4">
      <w:pPr>
        <w:spacing w:before="0" w:after="0"/>
        <w:contextualSpacing w:val="0"/>
      </w:pPr>
    </w:p>
    <w:p w14:paraId="6FBAB2DD" w14:textId="77777777" w:rsidR="00BD04D4" w:rsidRDefault="00BD04D4" w:rsidP="00BD04D4">
      <w:pPr>
        <w:spacing w:before="0" w:after="0"/>
        <w:contextualSpacing w:val="0"/>
      </w:pPr>
    </w:p>
    <w:p w14:paraId="2F37B8F7" w14:textId="77777777" w:rsidR="00BD04D4" w:rsidRDefault="00BD04D4" w:rsidP="00BD04D4">
      <w:pPr>
        <w:spacing w:before="0" w:after="0"/>
        <w:contextualSpacing w:val="0"/>
      </w:pPr>
    </w:p>
    <w:p w14:paraId="5E2A304A" w14:textId="6A8D7200" w:rsidR="00787B7B" w:rsidRDefault="00787B7B">
      <w:pPr>
        <w:spacing w:before="0" w:after="0" w:line="240" w:lineRule="auto"/>
        <w:contextualSpacing w:val="0"/>
      </w:pPr>
      <w:r>
        <w:br w:type="page"/>
      </w:r>
    </w:p>
    <w:p w14:paraId="4F5B5A04" w14:textId="77777777" w:rsidR="00BD04D4" w:rsidRDefault="00BD04D4" w:rsidP="00BD04D4">
      <w:pPr>
        <w:spacing w:before="0" w:after="0"/>
        <w:contextualSpacing w:val="0"/>
      </w:pPr>
    </w:p>
    <w:p w14:paraId="0A6DA30D" w14:textId="07BFA504" w:rsidR="00BD04D4" w:rsidRDefault="00BD04D4" w:rsidP="00BD04D4">
      <w:pPr>
        <w:spacing w:before="0" w:after="0"/>
        <w:contextualSpacing w:val="0"/>
      </w:pPr>
      <w:r>
        <w:rPr>
          <w:noProof/>
        </w:rPr>
        <w:drawing>
          <wp:inline distT="0" distB="0" distL="0" distR="0" wp14:anchorId="016445C0" wp14:editId="7ED49264">
            <wp:extent cx="5715000" cy="335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AB-10A.png"/>
                    <pic:cNvPicPr/>
                  </pic:nvPicPr>
                  <pic:blipFill>
                    <a:blip r:embed="rId21">
                      <a:extLst>
                        <a:ext uri="{28A0092B-C50C-407E-A947-70E740481C1C}">
                          <a14:useLocalDpi xmlns:a14="http://schemas.microsoft.com/office/drawing/2010/main" val="0"/>
                        </a:ext>
                      </a:extLst>
                    </a:blip>
                    <a:stretch>
                      <a:fillRect/>
                    </a:stretch>
                  </pic:blipFill>
                  <pic:spPr>
                    <a:xfrm>
                      <a:off x="0" y="0"/>
                      <a:ext cx="5715000" cy="3352800"/>
                    </a:xfrm>
                    <a:prstGeom prst="rect">
                      <a:avLst/>
                    </a:prstGeom>
                  </pic:spPr>
                </pic:pic>
              </a:graphicData>
            </a:graphic>
          </wp:inline>
        </w:drawing>
      </w:r>
    </w:p>
    <w:p w14:paraId="1AD44E53" w14:textId="77777777" w:rsidR="00BD04D4" w:rsidRDefault="00BD04D4" w:rsidP="00BD04D4">
      <w:pPr>
        <w:spacing w:before="0" w:after="0"/>
        <w:contextualSpacing w:val="0"/>
      </w:pPr>
    </w:p>
    <w:p w14:paraId="5D7F0E0D" w14:textId="018644A8" w:rsidR="00097A32" w:rsidRPr="00787B7B" w:rsidRDefault="00BD04D4" w:rsidP="00FC704A">
      <w:pPr>
        <w:spacing w:before="0" w:after="0" w:line="240" w:lineRule="auto"/>
        <w:contextualSpacing w:val="0"/>
        <w:rPr>
          <w:b/>
          <w:sz w:val="20"/>
          <w:szCs w:val="20"/>
        </w:rPr>
      </w:pPr>
      <w:bookmarkStart w:id="45" w:name="_Toc20349609"/>
      <w:r w:rsidRPr="005C6DA2">
        <w:rPr>
          <w:rStyle w:val="Heading2Char"/>
        </w:rPr>
        <w:t xml:space="preserve">Supplemental Figure 6: </w:t>
      </w:r>
      <w:r w:rsidR="005C6DA2" w:rsidRPr="005C6DA2">
        <w:rPr>
          <w:rStyle w:val="Heading2Char"/>
        </w:rPr>
        <w:t>VAB-10A as a complex organizer in C. elegans.</w:t>
      </w:r>
      <w:bookmarkEnd w:id="45"/>
      <w:r w:rsidR="005C6DA2">
        <w:rPr>
          <w:sz w:val="20"/>
          <w:szCs w:val="20"/>
        </w:rPr>
        <w:t xml:space="preserve"> </w:t>
      </w:r>
      <w:r w:rsidRPr="00787B7B">
        <w:rPr>
          <w:sz w:val="20"/>
          <w:szCs w:val="20"/>
        </w:rPr>
        <w:t xml:space="preserve">VAB-10A consists of an </w:t>
      </w:r>
      <w:proofErr w:type="spellStart"/>
      <w:r w:rsidRPr="00787B7B">
        <w:rPr>
          <w:sz w:val="20"/>
          <w:szCs w:val="20"/>
        </w:rPr>
        <w:t>actin</w:t>
      </w:r>
      <w:proofErr w:type="spellEnd"/>
      <w:r w:rsidRPr="00787B7B">
        <w:rPr>
          <w:sz w:val="20"/>
          <w:szCs w:val="20"/>
        </w:rPr>
        <w:t xml:space="preserve">-binding domain, a </w:t>
      </w:r>
      <w:proofErr w:type="spellStart"/>
      <w:r w:rsidRPr="00787B7B">
        <w:rPr>
          <w:sz w:val="20"/>
          <w:szCs w:val="20"/>
        </w:rPr>
        <w:t>fusogen</w:t>
      </w:r>
      <w:proofErr w:type="spellEnd"/>
      <w:r w:rsidRPr="00787B7B">
        <w:rPr>
          <w:sz w:val="20"/>
          <w:szCs w:val="20"/>
        </w:rPr>
        <w:t xml:space="preserve">-binding domain, a plakin domain consisting of an SH3 domain flanked on each side by three </w:t>
      </w:r>
      <w:proofErr w:type="spellStart"/>
      <w:r w:rsidRPr="00787B7B">
        <w:rPr>
          <w:sz w:val="20"/>
          <w:szCs w:val="20"/>
        </w:rPr>
        <w:t>spectrin</w:t>
      </w:r>
      <w:proofErr w:type="spellEnd"/>
      <w:r w:rsidRPr="00787B7B">
        <w:rPr>
          <w:sz w:val="20"/>
          <w:szCs w:val="20"/>
        </w:rPr>
        <w:t xml:space="preserve"> repeat domains, and a region containing multiple </w:t>
      </w:r>
      <w:proofErr w:type="spellStart"/>
      <w:r w:rsidRPr="00787B7B">
        <w:rPr>
          <w:sz w:val="20"/>
          <w:szCs w:val="20"/>
        </w:rPr>
        <w:t>plectrin</w:t>
      </w:r>
      <w:proofErr w:type="spellEnd"/>
      <w:r w:rsidRPr="00787B7B">
        <w:rPr>
          <w:sz w:val="20"/>
          <w:szCs w:val="20"/>
        </w:rPr>
        <w:t xml:space="preserve"> repeats. </w:t>
      </w:r>
      <w:proofErr w:type="spellStart"/>
      <w:r w:rsidRPr="00787B7B">
        <w:rPr>
          <w:sz w:val="20"/>
          <w:szCs w:val="20"/>
        </w:rPr>
        <w:t>Spectrin</w:t>
      </w:r>
      <w:proofErr w:type="spellEnd"/>
      <w:r w:rsidRPr="00787B7B">
        <w:rPr>
          <w:sz w:val="20"/>
          <w:szCs w:val="20"/>
        </w:rPr>
        <w:t xml:space="preserve"> repeat domains act as flexible linker between actin and other elements, and can mediate parallel or anti-parallel dimerization between two molecules </w:t>
      </w:r>
      <w:r w:rsidRPr="00787B7B">
        <w:rPr>
          <w:sz w:val="20"/>
          <w:szCs w:val="20"/>
        </w:rPr>
        <w:fldChar w:fldCharType="begin" w:fldLock="1"/>
      </w:r>
      <w:r w:rsidRPr="00787B7B">
        <w:rPr>
          <w:sz w:val="20"/>
          <w:szCs w:val="20"/>
        </w:rPr>
        <w:instrText>ADDIN CSL_CITATION {"citationItems":[{"id":"ITEM-1","itemData":{"ISBN":"1943-0264","author":[{"dropping-particle":"","family":"Liem","given":"Ronald K H","non-dropping-particle":"","parse-names":false,"suffix":""}],"container-title":"Cold Spring Harbor perspectives in biology","id":"ITEM-1","issue":"10","issued":{"date-parts":[["2016"]]},"page":"a018259","title":"Cytoskeletal integrators: the spectrin superfamily","type":"article-journal","volume":"8"},"uris":["http://www.mendeley.com/documents/?uuid=c9e71fd4-f103-42ec-bdce-03aea67805fc"]},{"id":"ITEM-2","itemData":{"ISBN":"0076-6879","author":[{"dropping-particle":"","family":"Gally","given":"Christelle","non-dropping-particle":"","parse-names":false,"suffix":""},{"dropping-particle":"","family":"Zhang","given":"Huimin","non-dropping-particle":"","parse-names":false,"suffix":""},{"dropping-particle":"","family":"Labouesse","given":"Michel","non-dropping-particle":"","parse-names":false,"suffix":""}],"container-title":"Methods in enzymology","id":"ITEM-2","issued":{"date-parts":[["2016"]]},"page":"407-430","publisher":"Elsevier","title":"Functional and Genetic Analysis of VAB-10 Spectraplakin in Caenorhabditis elegans","type":"chapter","volume":"569"},"uris":["http://www.mendeley.com/documents/?uuid=da61545e-c928-45a6-8e16-de22e9b74f5e"]},{"id":"ITEM-3","itemData":{"DOI":"10.1083/jcb.201112034","abstract":"The dynamics of different cytoskeletal networks are coordinated to bring about many fundamental cellular processes, from neuronal pathfinding to cell division. Increasing evidence points to the importance of spectraplakins in integrating cytoskeletal networks. Spectraplakins are evolutionarily conserved giant cytoskeletal cross-linkers, which belong to the spectrin superfamily. Their genes consist of multiple promoters and many exons, yielding a vast array of differential splice forms with distinct functions. Spectraplakins are also unique in their ability to associate with all three elements of the cytoskeleton: F-actin, microtubules, and intermediate filaments. Recent studies have begun to unveil their role in a wide range of processes, from cell migration to tissue integrity.","author":[{"dropping-particle":"","family":"Suozzi","given":"Kathleen C","non-dropping-particle":"","parse-names":false,"suffix":""},{"dropping-particle":"","family":"Wu","given":"Xiaoyang","non-dropping-particle":"","parse-names":false,"suffix":""},{"dropping-particle":"","family":"Fuchs","given":"Elaine","non-dropping-particle":"","parse-names":false,"suffix":""}],"container-title":"The Journal of cell biology","id":"ITEM-3","issue":"4","issued":{"date-parts":[["2012"]]},"page":"465-475","title":"Spectraplakins: Master orchestrators of cytoskeletal dynamics","type":"article-journal","volume":"197"},"uris":["http://www.mendeley.com/documents/?uuid=19e8edf4-7e76-4243-bd58-0d23345d2c11"]}],"mendeley":{"formattedCitation":"(Gally et al., 2016; Liem, 2016; Suozzi et al., 2012)","plainTextFormattedCitation":"(Gally et al., 2016; Liem, 2016; Suozzi et al., 2012)","previouslyFormattedCitation":"(Gally et al., 2016; Liem, 2016; Suozzi et al., 2012)"},"properties":{"noteIndex":0},"schema":"https://github.com/citation-style-language/schema/raw/master/csl-citation.json"}</w:instrText>
      </w:r>
      <w:r w:rsidRPr="00787B7B">
        <w:rPr>
          <w:sz w:val="20"/>
          <w:szCs w:val="20"/>
        </w:rPr>
        <w:fldChar w:fldCharType="separate"/>
      </w:r>
      <w:r w:rsidRPr="00787B7B">
        <w:rPr>
          <w:noProof/>
          <w:sz w:val="20"/>
          <w:szCs w:val="20"/>
        </w:rPr>
        <w:t>(Gally et al., 2016; Liem, 2016; Suozzi et al., 2012)</w:t>
      </w:r>
      <w:r w:rsidRPr="00787B7B">
        <w:rPr>
          <w:sz w:val="20"/>
          <w:szCs w:val="20"/>
        </w:rPr>
        <w:fldChar w:fldCharType="end"/>
      </w:r>
      <w:r w:rsidRPr="00787B7B">
        <w:rPr>
          <w:sz w:val="20"/>
          <w:szCs w:val="20"/>
        </w:rPr>
        <w:t>. The intracellular domain of EFF-1 binds to a “</w:t>
      </w:r>
      <w:proofErr w:type="spellStart"/>
      <w:r w:rsidRPr="00787B7B">
        <w:rPr>
          <w:sz w:val="20"/>
          <w:szCs w:val="20"/>
        </w:rPr>
        <w:t>fusogen</w:t>
      </w:r>
      <w:proofErr w:type="spellEnd"/>
      <w:r w:rsidRPr="00787B7B">
        <w:rPr>
          <w:sz w:val="20"/>
          <w:szCs w:val="20"/>
        </w:rPr>
        <w:t xml:space="preserve"> binding domain” located between the actin binding and plakin domains.</w:t>
      </w:r>
      <w:r w:rsidR="00FC704A" w:rsidRPr="00787B7B">
        <w:rPr>
          <w:sz w:val="20"/>
          <w:szCs w:val="20"/>
        </w:rPr>
        <w:t xml:space="preserve"> Figure after _______.</w:t>
      </w:r>
      <w:r w:rsidR="00BA614D" w:rsidRPr="00787B7B">
        <w:rPr>
          <w:sz w:val="20"/>
          <w:szCs w:val="20"/>
        </w:rPr>
        <w:br w:type="page"/>
      </w:r>
    </w:p>
    <w:p w14:paraId="134811F9" w14:textId="11B20B0A" w:rsidR="00DB31A9" w:rsidRDefault="005C6DA2" w:rsidP="00207526">
      <w:pPr>
        <w:pStyle w:val="Heading1"/>
        <w:jc w:val="center"/>
      </w:pPr>
      <w:bookmarkStart w:id="46" w:name="_Toc20349610"/>
      <w:r>
        <w:lastRenderedPageBreak/>
        <w:t>WORKS CITED</w:t>
      </w:r>
      <w:bookmarkEnd w:id="46"/>
    </w:p>
    <w:p w14:paraId="799B297F" w14:textId="445221B2" w:rsidR="00925613" w:rsidRPr="00925613" w:rsidRDefault="00DB31A9" w:rsidP="00925613">
      <w:pPr>
        <w:widowControl w:val="0"/>
        <w:autoSpaceDE w:val="0"/>
        <w:autoSpaceDN w:val="0"/>
        <w:adjustRightInd w:val="0"/>
        <w:ind w:left="480" w:hanging="480"/>
        <w:rPr>
          <w:rFonts w:ascii="Calibri" w:hAnsi="Calibri" w:cs="Calibri"/>
          <w:noProof/>
        </w:rPr>
      </w:pPr>
      <w:r>
        <w:fldChar w:fldCharType="begin" w:fldLock="1"/>
      </w:r>
      <w:r>
        <w:instrText xml:space="preserve">ADDIN Mendeley Bibliography CSL_BIBLIOGRAPHY </w:instrText>
      </w:r>
      <w:r>
        <w:fldChar w:fldCharType="separate"/>
      </w:r>
      <w:r w:rsidR="00925613" w:rsidRPr="00925613">
        <w:rPr>
          <w:rFonts w:ascii="Calibri" w:hAnsi="Calibri" w:cs="Calibri"/>
          <w:noProof/>
        </w:rPr>
        <w:t xml:space="preserve">Akimov, S. A., Molotkovsky, R. J., Galimzyanov, T. R., Radaev, A. V, Shilova, L. A., Kuzmin, P. I., … Chizmadzhev, Y. A. (2014). Model of membrane fusion: Continuous transition to fusion pore with regard of hydrophobic and hydration interactions. </w:t>
      </w:r>
      <w:r w:rsidR="00925613" w:rsidRPr="00925613">
        <w:rPr>
          <w:rFonts w:ascii="Calibri" w:hAnsi="Calibri" w:cs="Calibri"/>
          <w:i/>
          <w:iCs/>
          <w:noProof/>
        </w:rPr>
        <w:t>Biochemistry (Moscow) Supplement Series A: Membrane and Cell Biology</w:t>
      </w:r>
      <w:r w:rsidR="00925613" w:rsidRPr="00925613">
        <w:rPr>
          <w:rFonts w:ascii="Calibri" w:hAnsi="Calibri" w:cs="Calibri"/>
          <w:noProof/>
        </w:rPr>
        <w:t xml:space="preserve">, </w:t>
      </w:r>
      <w:r w:rsidR="00925613" w:rsidRPr="00925613">
        <w:rPr>
          <w:rFonts w:ascii="Calibri" w:hAnsi="Calibri" w:cs="Calibri"/>
          <w:i/>
          <w:iCs/>
          <w:noProof/>
        </w:rPr>
        <w:t>8</w:t>
      </w:r>
      <w:r w:rsidR="00925613" w:rsidRPr="00925613">
        <w:rPr>
          <w:rFonts w:ascii="Calibri" w:hAnsi="Calibri" w:cs="Calibri"/>
          <w:noProof/>
        </w:rPr>
        <w:t>(2), 153–161.</w:t>
      </w:r>
    </w:p>
    <w:p w14:paraId="5093D510"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Alper, S., &amp; Podbilewicz, B. (2008). Cell Fusion in Caenorhabditis elegans. In E. H. Chen (Ed.), </w:t>
      </w:r>
      <w:r w:rsidRPr="00925613">
        <w:rPr>
          <w:rFonts w:ascii="Calibri" w:hAnsi="Calibri" w:cs="Calibri"/>
          <w:i/>
          <w:iCs/>
          <w:noProof/>
        </w:rPr>
        <w:t>Cell Fusion: Overviews and Methods</w:t>
      </w:r>
      <w:r w:rsidRPr="00925613">
        <w:rPr>
          <w:rFonts w:ascii="Calibri" w:hAnsi="Calibri" w:cs="Calibri"/>
          <w:noProof/>
        </w:rPr>
        <w:t xml:space="preserve"> (pp. 53–74). Totowa, NJ: Humana Press. https://doi.org/10.1007/978-1-59745-250-2_4</w:t>
      </w:r>
    </w:p>
    <w:p w14:paraId="52619E41"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Anantharam, A., Bittner, M. A., Aikman, R. L., Stuenkel, E. L., Schmid, S. L., Axelrod, D., … Martin, T. F. J. (2011). A new role for the dynamin GTPase in the regulation of fusion pore expansion. </w:t>
      </w:r>
      <w:r w:rsidRPr="00925613">
        <w:rPr>
          <w:rFonts w:ascii="Calibri" w:hAnsi="Calibri" w:cs="Calibri"/>
          <w:i/>
          <w:iCs/>
          <w:noProof/>
        </w:rPr>
        <w:t>Molecular Biology of the Cell</w:t>
      </w:r>
      <w:r w:rsidRPr="00925613">
        <w:rPr>
          <w:rFonts w:ascii="Calibri" w:hAnsi="Calibri" w:cs="Calibri"/>
          <w:noProof/>
        </w:rPr>
        <w:t xml:space="preserve">, </w:t>
      </w:r>
      <w:r w:rsidRPr="00925613">
        <w:rPr>
          <w:rFonts w:ascii="Calibri" w:hAnsi="Calibri" w:cs="Calibri"/>
          <w:i/>
          <w:iCs/>
          <w:noProof/>
        </w:rPr>
        <w:t>22</w:t>
      </w:r>
      <w:r w:rsidRPr="00925613">
        <w:rPr>
          <w:rFonts w:ascii="Calibri" w:hAnsi="Calibri" w:cs="Calibri"/>
          <w:noProof/>
        </w:rPr>
        <w:t>(11), 1907–1918. https://doi.org/10.1091/mbc.e11-02-0101</w:t>
      </w:r>
    </w:p>
    <w:p w14:paraId="0600FC7B"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Aydin, H., Sultana, A., Li, S., Thavalingam, A., &amp; Lee, J. E. (2016). Molecular architecture of the human sperm IZUMO1 and egg JUNO fertilization complex. </w:t>
      </w:r>
      <w:r w:rsidRPr="00925613">
        <w:rPr>
          <w:rFonts w:ascii="Calibri" w:hAnsi="Calibri" w:cs="Calibri"/>
          <w:i/>
          <w:iCs/>
          <w:noProof/>
        </w:rPr>
        <w:t>Nature</w:t>
      </w:r>
      <w:r w:rsidRPr="00925613">
        <w:rPr>
          <w:rFonts w:ascii="Calibri" w:hAnsi="Calibri" w:cs="Calibri"/>
          <w:noProof/>
        </w:rPr>
        <w:t xml:space="preserve">, </w:t>
      </w:r>
      <w:r w:rsidRPr="00925613">
        <w:rPr>
          <w:rFonts w:ascii="Calibri" w:hAnsi="Calibri" w:cs="Calibri"/>
          <w:i/>
          <w:iCs/>
          <w:noProof/>
        </w:rPr>
        <w:t>534</w:t>
      </w:r>
      <w:r w:rsidRPr="00925613">
        <w:rPr>
          <w:rFonts w:ascii="Calibri" w:hAnsi="Calibri" w:cs="Calibri"/>
          <w:noProof/>
        </w:rPr>
        <w:t>(7608), 562.</w:t>
      </w:r>
    </w:p>
    <w:p w14:paraId="6EE2BE7E"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Baker, R. W., &amp; Hughson, F. M. (2016). Chaperoning SNARE assembly and disassembly. </w:t>
      </w:r>
      <w:r w:rsidRPr="00925613">
        <w:rPr>
          <w:rFonts w:ascii="Calibri" w:hAnsi="Calibri" w:cs="Calibri"/>
          <w:i/>
          <w:iCs/>
          <w:noProof/>
        </w:rPr>
        <w:t>Nat Rev Mol Cell Biol</w:t>
      </w:r>
      <w:r w:rsidRPr="00925613">
        <w:rPr>
          <w:rFonts w:ascii="Calibri" w:hAnsi="Calibri" w:cs="Calibri"/>
          <w:noProof/>
        </w:rPr>
        <w:t xml:space="preserve">, </w:t>
      </w:r>
      <w:r w:rsidRPr="00925613">
        <w:rPr>
          <w:rFonts w:ascii="Calibri" w:hAnsi="Calibri" w:cs="Calibri"/>
          <w:i/>
          <w:iCs/>
          <w:noProof/>
        </w:rPr>
        <w:t>advance on</w:t>
      </w:r>
      <w:r w:rsidRPr="00925613">
        <w:rPr>
          <w:rFonts w:ascii="Calibri" w:hAnsi="Calibri" w:cs="Calibri"/>
          <w:noProof/>
        </w:rPr>
        <w:t>. https://doi.org/10.1038/nrm.2016.65</w:t>
      </w:r>
    </w:p>
    <w:p w14:paraId="0BB2D060"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Balderhaar, H. J. kleine, &amp; Ungermann, C. (2013). CORVET and HOPS tethering complexes &amp;lt;strong&amp;gt;–&amp;lt;/strong&amp;gt; coordinators of endosome and lysosome fusion. </w:t>
      </w:r>
      <w:r w:rsidRPr="00925613">
        <w:rPr>
          <w:rFonts w:ascii="Calibri" w:hAnsi="Calibri" w:cs="Calibri"/>
          <w:i/>
          <w:iCs/>
          <w:noProof/>
        </w:rPr>
        <w:t>Journal of Cell Science</w:t>
      </w:r>
      <w:r w:rsidRPr="00925613">
        <w:rPr>
          <w:rFonts w:ascii="Calibri" w:hAnsi="Calibri" w:cs="Calibri"/>
          <w:noProof/>
        </w:rPr>
        <w:t xml:space="preserve">, </w:t>
      </w:r>
      <w:r w:rsidRPr="00925613">
        <w:rPr>
          <w:rFonts w:ascii="Calibri" w:hAnsi="Calibri" w:cs="Calibri"/>
          <w:i/>
          <w:iCs/>
          <w:noProof/>
        </w:rPr>
        <w:t>126</w:t>
      </w:r>
      <w:r w:rsidRPr="00925613">
        <w:rPr>
          <w:rFonts w:ascii="Calibri" w:hAnsi="Calibri" w:cs="Calibri"/>
          <w:noProof/>
        </w:rPr>
        <w:t>(6), 1307 LP – 1316. https://doi.org/10.1242/jcs.107805</w:t>
      </w:r>
    </w:p>
    <w:p w14:paraId="65F0BC3A"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Barry, C., Key, T., Haddad, R., &amp; Duncan, R. (2010). Features of a spatially constrained cystine loop in the p10 FAST protein ectodomain define a new class of viral fusion peptides. </w:t>
      </w:r>
      <w:r w:rsidRPr="00925613">
        <w:rPr>
          <w:rFonts w:ascii="Calibri" w:hAnsi="Calibri" w:cs="Calibri"/>
          <w:i/>
          <w:iCs/>
          <w:noProof/>
        </w:rPr>
        <w:t>Journal of Biological Chemistry</w:t>
      </w:r>
      <w:r w:rsidRPr="00925613">
        <w:rPr>
          <w:rFonts w:ascii="Calibri" w:hAnsi="Calibri" w:cs="Calibri"/>
          <w:noProof/>
        </w:rPr>
        <w:t>. https://doi.org/10.1074/jbc.M110.118232</w:t>
      </w:r>
    </w:p>
    <w:p w14:paraId="5F71F69A"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Batishchev, O. V, Shilova, L. A., Kachala, M. V, Tashkin, V. Y., Sokolov, V. S., Fedorova, N. V, … Chizmadzhev, Y. A. (2016). pH-dependent formation and disintegration of the influenza A virus protein scaffold to provide tension for membrane fusion. </w:t>
      </w:r>
      <w:r w:rsidRPr="00925613">
        <w:rPr>
          <w:rFonts w:ascii="Calibri" w:hAnsi="Calibri" w:cs="Calibri"/>
          <w:i/>
          <w:iCs/>
          <w:noProof/>
        </w:rPr>
        <w:t>Journal of Virology</w:t>
      </w:r>
      <w:r w:rsidRPr="00925613">
        <w:rPr>
          <w:rFonts w:ascii="Calibri" w:hAnsi="Calibri" w:cs="Calibri"/>
          <w:noProof/>
        </w:rPr>
        <w:t xml:space="preserve">, </w:t>
      </w:r>
      <w:r w:rsidRPr="00925613">
        <w:rPr>
          <w:rFonts w:ascii="Calibri" w:hAnsi="Calibri" w:cs="Calibri"/>
          <w:i/>
          <w:iCs/>
          <w:noProof/>
        </w:rPr>
        <w:t>90</w:t>
      </w:r>
      <w:r w:rsidRPr="00925613">
        <w:rPr>
          <w:rFonts w:ascii="Calibri" w:hAnsi="Calibri" w:cs="Calibri"/>
          <w:noProof/>
        </w:rPr>
        <w:t>(1), 575–585.</w:t>
      </w:r>
    </w:p>
    <w:p w14:paraId="320E639D"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Bello, O. D., Jouannot, O., Chaudhuri, A., Stroeva, E., Coleman, J., Volynski, K. E., … Krishnakumar, S. S. (2018). Synaptotagmin oligomerization is essential for calcium control of regulated exocytosis. </w:t>
      </w:r>
      <w:r w:rsidRPr="00925613">
        <w:rPr>
          <w:rFonts w:ascii="Calibri" w:hAnsi="Calibri" w:cs="Calibri"/>
          <w:i/>
          <w:iCs/>
          <w:noProof/>
        </w:rPr>
        <w:t>Proceedings of the National Academy of Sciences</w:t>
      </w:r>
      <w:r w:rsidRPr="00925613">
        <w:rPr>
          <w:rFonts w:ascii="Calibri" w:hAnsi="Calibri" w:cs="Calibri"/>
          <w:noProof/>
        </w:rPr>
        <w:t xml:space="preserve">, </w:t>
      </w:r>
      <w:r w:rsidRPr="00925613">
        <w:rPr>
          <w:rFonts w:ascii="Calibri" w:hAnsi="Calibri" w:cs="Calibri"/>
          <w:i/>
          <w:iCs/>
          <w:noProof/>
        </w:rPr>
        <w:t>115</w:t>
      </w:r>
      <w:r w:rsidRPr="00925613">
        <w:rPr>
          <w:rFonts w:ascii="Calibri" w:hAnsi="Calibri" w:cs="Calibri"/>
          <w:noProof/>
        </w:rPr>
        <w:t>(32), E7624 LP-E7631. https://doi.org/10.1073/pnas.1808792115</w:t>
      </w:r>
    </w:p>
    <w:p w14:paraId="6D104690"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lastRenderedPageBreak/>
        <w:t xml:space="preserve">Bi, P., McAnally, J. R., Shelton, J. M., Sánchez-Ortiz, E., Bassel-Duby, R., &amp; Olson, E. N. (2018). Fusogenic micropeptide Myomixer is essential for satellite cell fusion and muscle regeneration. </w:t>
      </w:r>
      <w:r w:rsidRPr="00925613">
        <w:rPr>
          <w:rFonts w:ascii="Calibri" w:hAnsi="Calibri" w:cs="Calibri"/>
          <w:i/>
          <w:iCs/>
          <w:noProof/>
        </w:rPr>
        <w:t>Proceedings of the National Academy of Sciences</w:t>
      </w:r>
      <w:r w:rsidRPr="00925613">
        <w:rPr>
          <w:rFonts w:ascii="Calibri" w:hAnsi="Calibri" w:cs="Calibri"/>
          <w:noProof/>
        </w:rPr>
        <w:t>, 201800052.</w:t>
      </w:r>
    </w:p>
    <w:p w14:paraId="246FFBEC"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Bian, X., Klemm, R. W., Liu, T. Y., Zhang, M., Sun, S., Sui, X., … Hu, J. (2011). Structures of the atlastin GTPase provide insight into homotypic fusion of endoplasmic reticulum membranes. </w:t>
      </w:r>
      <w:r w:rsidRPr="00925613">
        <w:rPr>
          <w:rFonts w:ascii="Calibri" w:hAnsi="Calibri" w:cs="Calibri"/>
          <w:i/>
          <w:iCs/>
          <w:noProof/>
        </w:rPr>
        <w:t>Proceedings of the National Academy of Sciences</w:t>
      </w:r>
      <w:r w:rsidRPr="00925613">
        <w:rPr>
          <w:rFonts w:ascii="Calibri" w:hAnsi="Calibri" w:cs="Calibri"/>
          <w:noProof/>
        </w:rPr>
        <w:t>, 201101643.</w:t>
      </w:r>
    </w:p>
    <w:p w14:paraId="77205F14"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Bianchi, E., Doe, B., Goulding, D., &amp; Wright, G. J. (2014). Juno is the egg Izumo receptor and is essential for mammalian fertilization. </w:t>
      </w:r>
      <w:r w:rsidRPr="00925613">
        <w:rPr>
          <w:rFonts w:ascii="Calibri" w:hAnsi="Calibri" w:cs="Calibri"/>
          <w:i/>
          <w:iCs/>
          <w:noProof/>
        </w:rPr>
        <w:t>Nature</w:t>
      </w:r>
      <w:r w:rsidRPr="00925613">
        <w:rPr>
          <w:rFonts w:ascii="Calibri" w:hAnsi="Calibri" w:cs="Calibri"/>
          <w:noProof/>
        </w:rPr>
        <w:t xml:space="preserve">, </w:t>
      </w:r>
      <w:r w:rsidRPr="00925613">
        <w:rPr>
          <w:rFonts w:ascii="Calibri" w:hAnsi="Calibri" w:cs="Calibri"/>
          <w:i/>
          <w:iCs/>
          <w:noProof/>
        </w:rPr>
        <w:t>508</w:t>
      </w:r>
      <w:r w:rsidRPr="00925613">
        <w:rPr>
          <w:rFonts w:ascii="Calibri" w:hAnsi="Calibri" w:cs="Calibri"/>
          <w:noProof/>
        </w:rPr>
        <w:t>, 483. Retrieved from https://doi.org/10.1038/nature13203</w:t>
      </w:r>
    </w:p>
    <w:p w14:paraId="2FEC7402"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Blijleven, J. S., Boonstra, S., Onck, P. R., van der Giessen, E., &amp; van Oijen, A. M. (2016). Mechanisms of influenza viral membrane fusion. In </w:t>
      </w:r>
      <w:r w:rsidRPr="00925613">
        <w:rPr>
          <w:rFonts w:ascii="Calibri" w:hAnsi="Calibri" w:cs="Calibri"/>
          <w:i/>
          <w:iCs/>
          <w:noProof/>
        </w:rPr>
        <w:t>Seminars in Cell &amp; Developmental Biology</w:t>
      </w:r>
      <w:r w:rsidRPr="00925613">
        <w:rPr>
          <w:rFonts w:ascii="Calibri" w:hAnsi="Calibri" w:cs="Calibri"/>
          <w:noProof/>
        </w:rPr>
        <w:t>. Elsevier.</w:t>
      </w:r>
    </w:p>
    <w:p w14:paraId="1D2B4061"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Boavida, L. C., Qin, P., Broz, M., Becker, J. D., &amp; McCormick, S. (2013). Arabidopsis Tetraspanins Are Confined to Discrete Expression Domains and Cell Types in Reproductive Tissues and Form Homo- and Heterodimers When Expressed in Yeast. </w:t>
      </w:r>
      <w:r w:rsidRPr="00925613">
        <w:rPr>
          <w:rFonts w:ascii="Calibri" w:hAnsi="Calibri" w:cs="Calibri"/>
          <w:i/>
          <w:iCs/>
          <w:noProof/>
        </w:rPr>
        <w:t>Plant Physiology</w:t>
      </w:r>
      <w:r w:rsidRPr="00925613">
        <w:rPr>
          <w:rFonts w:ascii="Calibri" w:hAnsi="Calibri" w:cs="Calibri"/>
          <w:noProof/>
        </w:rPr>
        <w:t xml:space="preserve">, </w:t>
      </w:r>
      <w:r w:rsidRPr="00925613">
        <w:rPr>
          <w:rFonts w:ascii="Calibri" w:hAnsi="Calibri" w:cs="Calibri"/>
          <w:i/>
          <w:iCs/>
          <w:noProof/>
        </w:rPr>
        <w:t>163</w:t>
      </w:r>
      <w:r w:rsidRPr="00925613">
        <w:rPr>
          <w:rFonts w:ascii="Calibri" w:hAnsi="Calibri" w:cs="Calibri"/>
          <w:noProof/>
        </w:rPr>
        <w:t>(2), 696–712. https://doi.org/10.1104/pp.113.216598</w:t>
      </w:r>
    </w:p>
    <w:p w14:paraId="1F517FF0"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Boonstra, S., Blijleven, J. S., Roos, W. H., Onck, P. R., van der Giessen, E., &amp; van Oijen, A. M. (2018). Hemagglutinin-Mediated Membrane Fusion: A Biophysical Perspective. </w:t>
      </w:r>
      <w:r w:rsidRPr="00925613">
        <w:rPr>
          <w:rFonts w:ascii="Calibri" w:hAnsi="Calibri" w:cs="Calibri"/>
          <w:i/>
          <w:iCs/>
          <w:noProof/>
        </w:rPr>
        <w:t>Annual Review of Biophysics</w:t>
      </w:r>
      <w:r w:rsidRPr="00925613">
        <w:rPr>
          <w:rFonts w:ascii="Calibri" w:hAnsi="Calibri" w:cs="Calibri"/>
          <w:noProof/>
        </w:rPr>
        <w:t xml:space="preserve">, </w:t>
      </w:r>
      <w:r w:rsidRPr="00925613">
        <w:rPr>
          <w:rFonts w:ascii="Calibri" w:hAnsi="Calibri" w:cs="Calibri"/>
          <w:i/>
          <w:iCs/>
          <w:noProof/>
        </w:rPr>
        <w:t>47</w:t>
      </w:r>
      <w:r w:rsidRPr="00925613">
        <w:rPr>
          <w:rFonts w:ascii="Calibri" w:hAnsi="Calibri" w:cs="Calibri"/>
          <w:noProof/>
        </w:rPr>
        <w:t>(1), 153–173. https://doi.org/10.1146/annurev-biophys-070317-033018</w:t>
      </w:r>
    </w:p>
    <w:p w14:paraId="14A5E498"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Boutilier, J., &amp; Duncan, R. (2011). The reovirus fusion-associated small transmembrane (FAST) proteins: virus-encoded cellular fusogens. In </w:t>
      </w:r>
      <w:r w:rsidRPr="00925613">
        <w:rPr>
          <w:rFonts w:ascii="Calibri" w:hAnsi="Calibri" w:cs="Calibri"/>
          <w:i/>
          <w:iCs/>
          <w:noProof/>
        </w:rPr>
        <w:t>Current topics in membranes</w:t>
      </w:r>
      <w:r w:rsidRPr="00925613">
        <w:rPr>
          <w:rFonts w:ascii="Calibri" w:hAnsi="Calibri" w:cs="Calibri"/>
          <w:noProof/>
        </w:rPr>
        <w:t xml:space="preserve"> (Vol. 68, pp. 107–140). Elsevier.</w:t>
      </w:r>
    </w:p>
    <w:p w14:paraId="3B3F5CDB"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Brunger, A. T., Leitz, J., Zhou, Q., Choi, U. B., &amp; Lai, Y. (2018). Ca2+-Triggered Synaptic Vesicle Fusion Initiated by Release of Inhibition. </w:t>
      </w:r>
      <w:r w:rsidRPr="00925613">
        <w:rPr>
          <w:rFonts w:ascii="Calibri" w:hAnsi="Calibri" w:cs="Calibri"/>
          <w:i/>
          <w:iCs/>
          <w:noProof/>
        </w:rPr>
        <w:t>Trends in Cell Biology</w:t>
      </w:r>
      <w:r w:rsidRPr="00925613">
        <w:rPr>
          <w:rFonts w:ascii="Calibri" w:hAnsi="Calibri" w:cs="Calibri"/>
          <w:noProof/>
        </w:rPr>
        <w:t xml:space="preserve">, </w:t>
      </w:r>
      <w:r w:rsidRPr="00925613">
        <w:rPr>
          <w:rFonts w:ascii="Calibri" w:hAnsi="Calibri" w:cs="Calibri"/>
          <w:i/>
          <w:iCs/>
          <w:noProof/>
        </w:rPr>
        <w:t>28</w:t>
      </w:r>
      <w:r w:rsidRPr="00925613">
        <w:rPr>
          <w:rFonts w:ascii="Calibri" w:hAnsi="Calibri" w:cs="Calibri"/>
          <w:noProof/>
        </w:rPr>
        <w:t>(8), 631–645. https://doi.org/https://doi.org/10.1016/j.tcb.2018.03.004</w:t>
      </w:r>
    </w:p>
    <w:p w14:paraId="08DA1BE6"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Bürmann, F., Ebert, N., van Baarle, S., &amp; Bramkamp, M. (2011). A bacterial dynamin‐like protein mediating nucleotide‐independent membrane fusion. </w:t>
      </w:r>
      <w:r w:rsidRPr="00925613">
        <w:rPr>
          <w:rFonts w:ascii="Calibri" w:hAnsi="Calibri" w:cs="Calibri"/>
          <w:i/>
          <w:iCs/>
          <w:noProof/>
        </w:rPr>
        <w:t>Molecular Microbiology</w:t>
      </w:r>
      <w:r w:rsidRPr="00925613">
        <w:rPr>
          <w:rFonts w:ascii="Calibri" w:hAnsi="Calibri" w:cs="Calibri"/>
          <w:noProof/>
        </w:rPr>
        <w:t xml:space="preserve">, </w:t>
      </w:r>
      <w:r w:rsidRPr="00925613">
        <w:rPr>
          <w:rFonts w:ascii="Calibri" w:hAnsi="Calibri" w:cs="Calibri"/>
          <w:i/>
          <w:iCs/>
          <w:noProof/>
        </w:rPr>
        <w:t>79</w:t>
      </w:r>
      <w:r w:rsidRPr="00925613">
        <w:rPr>
          <w:rFonts w:ascii="Calibri" w:hAnsi="Calibri" w:cs="Calibri"/>
          <w:noProof/>
        </w:rPr>
        <w:t>(5), 1294–1304.</w:t>
      </w:r>
    </w:p>
    <w:p w14:paraId="326CEDF8"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Cécile, V., &amp; Hans-Peter, H. (2006). Morphogenesis of the Endoplasmic Reticulum: Beyond Active Membrane Expansion. </w:t>
      </w:r>
      <w:r w:rsidRPr="00925613">
        <w:rPr>
          <w:rFonts w:ascii="Calibri" w:hAnsi="Calibri" w:cs="Calibri"/>
          <w:i/>
          <w:iCs/>
          <w:noProof/>
        </w:rPr>
        <w:t>Traffic</w:t>
      </w:r>
      <w:r w:rsidRPr="00925613">
        <w:rPr>
          <w:rFonts w:ascii="Calibri" w:hAnsi="Calibri" w:cs="Calibri"/>
          <w:noProof/>
        </w:rPr>
        <w:t xml:space="preserve">, </w:t>
      </w:r>
      <w:r w:rsidRPr="00925613">
        <w:rPr>
          <w:rFonts w:ascii="Calibri" w:hAnsi="Calibri" w:cs="Calibri"/>
          <w:i/>
          <w:iCs/>
          <w:noProof/>
        </w:rPr>
        <w:t>7</w:t>
      </w:r>
      <w:r w:rsidRPr="00925613">
        <w:rPr>
          <w:rFonts w:ascii="Calibri" w:hAnsi="Calibri" w:cs="Calibri"/>
          <w:noProof/>
        </w:rPr>
        <w:t>(6), 639–646. https://doi.org/doi:10.1111/j.1600-0854.2006.00419.x</w:t>
      </w:r>
    </w:p>
    <w:p w14:paraId="17F20B67"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Charrin, S., Jouannet, S., Boucheix, C., &amp; Rubinstein, E. (2014). Tetraspanins at a glance. </w:t>
      </w:r>
      <w:r w:rsidRPr="00925613">
        <w:rPr>
          <w:rFonts w:ascii="Calibri" w:hAnsi="Calibri" w:cs="Calibri"/>
          <w:i/>
          <w:iCs/>
          <w:noProof/>
        </w:rPr>
        <w:t xml:space="preserve">Journal of Cell </w:t>
      </w:r>
      <w:r w:rsidRPr="00925613">
        <w:rPr>
          <w:rFonts w:ascii="Calibri" w:hAnsi="Calibri" w:cs="Calibri"/>
          <w:i/>
          <w:iCs/>
          <w:noProof/>
        </w:rPr>
        <w:lastRenderedPageBreak/>
        <w:t>Science</w:t>
      </w:r>
      <w:r w:rsidRPr="00925613">
        <w:rPr>
          <w:rFonts w:ascii="Calibri" w:hAnsi="Calibri" w:cs="Calibri"/>
          <w:noProof/>
        </w:rPr>
        <w:t xml:space="preserve">, </w:t>
      </w:r>
      <w:r w:rsidRPr="00925613">
        <w:rPr>
          <w:rFonts w:ascii="Calibri" w:hAnsi="Calibri" w:cs="Calibri"/>
          <w:i/>
          <w:iCs/>
          <w:noProof/>
        </w:rPr>
        <w:t>127</w:t>
      </w:r>
      <w:r w:rsidRPr="00925613">
        <w:rPr>
          <w:rFonts w:ascii="Calibri" w:hAnsi="Calibri" w:cs="Calibri"/>
          <w:noProof/>
        </w:rPr>
        <w:t>(17), 3641 LP – 3648. https://doi.org/10.1242/jcs.154906</w:t>
      </w:r>
    </w:p>
    <w:p w14:paraId="3BAC2CC2"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Chernomordik, L. V, &amp; Kozlov, M. M. (2003). Protein-lipid interplay in fusion and fission of biological membranes. </w:t>
      </w:r>
      <w:r w:rsidRPr="00925613">
        <w:rPr>
          <w:rFonts w:ascii="Calibri" w:hAnsi="Calibri" w:cs="Calibri"/>
          <w:i/>
          <w:iCs/>
          <w:noProof/>
        </w:rPr>
        <w:t>Annual Review of Biochemistry</w:t>
      </w:r>
      <w:r w:rsidRPr="00925613">
        <w:rPr>
          <w:rFonts w:ascii="Calibri" w:hAnsi="Calibri" w:cs="Calibri"/>
          <w:noProof/>
        </w:rPr>
        <w:t xml:space="preserve">, </w:t>
      </w:r>
      <w:r w:rsidRPr="00925613">
        <w:rPr>
          <w:rFonts w:ascii="Calibri" w:hAnsi="Calibri" w:cs="Calibri"/>
          <w:i/>
          <w:iCs/>
          <w:noProof/>
        </w:rPr>
        <w:t>72</w:t>
      </w:r>
      <w:r w:rsidRPr="00925613">
        <w:rPr>
          <w:rFonts w:ascii="Calibri" w:hAnsi="Calibri" w:cs="Calibri"/>
          <w:noProof/>
        </w:rPr>
        <w:t>(1), 175–207.</w:t>
      </w:r>
    </w:p>
    <w:p w14:paraId="573DED1C"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Chernomordik, L. V, &amp; Kozlov, M. M. (2005). Membrane hemifusion: crossing a chasm in two leaps. </w:t>
      </w:r>
      <w:r w:rsidRPr="00925613">
        <w:rPr>
          <w:rFonts w:ascii="Calibri" w:hAnsi="Calibri" w:cs="Calibri"/>
          <w:i/>
          <w:iCs/>
          <w:noProof/>
        </w:rPr>
        <w:t>Cell</w:t>
      </w:r>
      <w:r w:rsidRPr="00925613">
        <w:rPr>
          <w:rFonts w:ascii="Calibri" w:hAnsi="Calibri" w:cs="Calibri"/>
          <w:noProof/>
        </w:rPr>
        <w:t xml:space="preserve">, </w:t>
      </w:r>
      <w:r w:rsidRPr="00925613">
        <w:rPr>
          <w:rFonts w:ascii="Calibri" w:hAnsi="Calibri" w:cs="Calibri"/>
          <w:i/>
          <w:iCs/>
          <w:noProof/>
        </w:rPr>
        <w:t>123</w:t>
      </w:r>
      <w:r w:rsidRPr="00925613">
        <w:rPr>
          <w:rFonts w:ascii="Calibri" w:hAnsi="Calibri" w:cs="Calibri"/>
          <w:noProof/>
        </w:rPr>
        <w:t>(3), 375–382.</w:t>
      </w:r>
    </w:p>
    <w:p w14:paraId="7DBE34D1"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Chernomordik, L. V, &amp; Kozlov, M. M. (2008). Mechanics of membrane fusion. </w:t>
      </w:r>
      <w:r w:rsidRPr="00925613">
        <w:rPr>
          <w:rFonts w:ascii="Calibri" w:hAnsi="Calibri" w:cs="Calibri"/>
          <w:i/>
          <w:iCs/>
          <w:noProof/>
        </w:rPr>
        <w:t>Nature Structural &amp; Molecular Biology</w:t>
      </w:r>
      <w:r w:rsidRPr="00925613">
        <w:rPr>
          <w:rFonts w:ascii="Calibri" w:hAnsi="Calibri" w:cs="Calibri"/>
          <w:noProof/>
        </w:rPr>
        <w:t xml:space="preserve">, </w:t>
      </w:r>
      <w:r w:rsidRPr="00925613">
        <w:rPr>
          <w:rFonts w:ascii="Calibri" w:hAnsi="Calibri" w:cs="Calibri"/>
          <w:i/>
          <w:iCs/>
          <w:noProof/>
        </w:rPr>
        <w:t>15</w:t>
      </w:r>
      <w:r w:rsidRPr="00925613">
        <w:rPr>
          <w:rFonts w:ascii="Calibri" w:hAnsi="Calibri" w:cs="Calibri"/>
          <w:noProof/>
        </w:rPr>
        <w:t>(7), 675–683.</w:t>
      </w:r>
    </w:p>
    <w:p w14:paraId="04FD3A7A"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Chernomordik, L. V, Zimmerberg, J., &amp; Kozlov, M. M. (2006). Membranes of the world unite! </w:t>
      </w:r>
      <w:r w:rsidRPr="00925613">
        <w:rPr>
          <w:rFonts w:ascii="Calibri" w:hAnsi="Calibri" w:cs="Calibri"/>
          <w:i/>
          <w:iCs/>
          <w:noProof/>
        </w:rPr>
        <w:t>The Journal of Cell Biology</w:t>
      </w:r>
      <w:r w:rsidRPr="00925613">
        <w:rPr>
          <w:rFonts w:ascii="Calibri" w:hAnsi="Calibri" w:cs="Calibri"/>
          <w:noProof/>
        </w:rPr>
        <w:t xml:space="preserve">, </w:t>
      </w:r>
      <w:r w:rsidRPr="00925613">
        <w:rPr>
          <w:rFonts w:ascii="Calibri" w:hAnsi="Calibri" w:cs="Calibri"/>
          <w:i/>
          <w:iCs/>
          <w:noProof/>
        </w:rPr>
        <w:t>175</w:t>
      </w:r>
      <w:r w:rsidRPr="00925613">
        <w:rPr>
          <w:rFonts w:ascii="Calibri" w:hAnsi="Calibri" w:cs="Calibri"/>
          <w:noProof/>
        </w:rPr>
        <w:t>(2), 201–207.</w:t>
      </w:r>
    </w:p>
    <w:p w14:paraId="01B91A3D"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Chua, K. B., Crameri, G., Hyatt, A., Yu, M., Tompang, M. R., Rosli, J., … Wang, L.-F. (2007). A previously unknown reovirus of bat origin is associated with an acute respiratory disease in humans. </w:t>
      </w:r>
      <w:r w:rsidRPr="00925613">
        <w:rPr>
          <w:rFonts w:ascii="Calibri" w:hAnsi="Calibri" w:cs="Calibri"/>
          <w:i/>
          <w:iCs/>
          <w:noProof/>
        </w:rPr>
        <w:t>Proceedings of the National Academy of Sciences</w:t>
      </w:r>
      <w:r w:rsidRPr="00925613">
        <w:rPr>
          <w:rFonts w:ascii="Calibri" w:hAnsi="Calibri" w:cs="Calibri"/>
          <w:noProof/>
        </w:rPr>
        <w:t xml:space="preserve">, </w:t>
      </w:r>
      <w:r w:rsidRPr="00925613">
        <w:rPr>
          <w:rFonts w:ascii="Calibri" w:hAnsi="Calibri" w:cs="Calibri"/>
          <w:i/>
          <w:iCs/>
          <w:noProof/>
        </w:rPr>
        <w:t>104</w:t>
      </w:r>
      <w:r w:rsidRPr="00925613">
        <w:rPr>
          <w:rFonts w:ascii="Calibri" w:hAnsi="Calibri" w:cs="Calibri"/>
          <w:noProof/>
        </w:rPr>
        <w:t>(27), 11424–11429. https://doi.org/10.1073/pnas.0701372104</w:t>
      </w:r>
    </w:p>
    <w:p w14:paraId="35304750"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Chua, K. B., Voon, K., Crameri, G., Tan, H. S., Rosli, J., McEachern, J. A., … Wang, L.-F. (2008). Identification and characterization of a new orthoreovirus from patients with acute respiratory infections. </w:t>
      </w:r>
      <w:r w:rsidRPr="00925613">
        <w:rPr>
          <w:rFonts w:ascii="Calibri" w:hAnsi="Calibri" w:cs="Calibri"/>
          <w:i/>
          <w:iCs/>
          <w:noProof/>
        </w:rPr>
        <w:t>PloS One</w:t>
      </w:r>
      <w:r w:rsidRPr="00925613">
        <w:rPr>
          <w:rFonts w:ascii="Calibri" w:hAnsi="Calibri" w:cs="Calibri"/>
          <w:noProof/>
        </w:rPr>
        <w:t xml:space="preserve">, </w:t>
      </w:r>
      <w:r w:rsidRPr="00925613">
        <w:rPr>
          <w:rFonts w:ascii="Calibri" w:hAnsi="Calibri" w:cs="Calibri"/>
          <w:i/>
          <w:iCs/>
          <w:noProof/>
        </w:rPr>
        <w:t>3</w:t>
      </w:r>
      <w:r w:rsidRPr="00925613">
        <w:rPr>
          <w:rFonts w:ascii="Calibri" w:hAnsi="Calibri" w:cs="Calibri"/>
          <w:noProof/>
        </w:rPr>
        <w:t>(11), e3803.</w:t>
      </w:r>
    </w:p>
    <w:p w14:paraId="182CA7E7"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Ciechonska, M., &amp; Duncan, R. (2014a). Lysophosphatidylcholine Reversibly Arrests Pore Expansion during Syncytium Formation Mediated by Diverse Viral Fusogens. </w:t>
      </w:r>
      <w:r w:rsidRPr="00925613">
        <w:rPr>
          <w:rFonts w:ascii="Calibri" w:hAnsi="Calibri" w:cs="Calibri"/>
          <w:i/>
          <w:iCs/>
          <w:noProof/>
        </w:rPr>
        <w:t>Journal of Virology</w:t>
      </w:r>
      <w:r w:rsidRPr="00925613">
        <w:rPr>
          <w:rFonts w:ascii="Calibri" w:hAnsi="Calibri" w:cs="Calibri"/>
          <w:noProof/>
        </w:rPr>
        <w:t xml:space="preserve">, </w:t>
      </w:r>
      <w:r w:rsidRPr="00925613">
        <w:rPr>
          <w:rFonts w:ascii="Calibri" w:hAnsi="Calibri" w:cs="Calibri"/>
          <w:i/>
          <w:iCs/>
          <w:noProof/>
        </w:rPr>
        <w:t>88</w:t>
      </w:r>
      <w:r w:rsidRPr="00925613">
        <w:rPr>
          <w:rFonts w:ascii="Calibri" w:hAnsi="Calibri" w:cs="Calibri"/>
          <w:noProof/>
        </w:rPr>
        <w:t>(11), 6528–6531. https://doi.org/10.1128/jvi.00314-14</w:t>
      </w:r>
    </w:p>
    <w:p w14:paraId="0431F940"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Ciechonska, M., &amp; Duncan, R. (2014b). Reovirus FAST proteins: virus-encoded cellular fusogens. </w:t>
      </w:r>
      <w:r w:rsidRPr="00925613">
        <w:rPr>
          <w:rFonts w:ascii="Calibri" w:hAnsi="Calibri" w:cs="Calibri"/>
          <w:i/>
          <w:iCs/>
          <w:noProof/>
        </w:rPr>
        <w:t>Trends in Microbiology</w:t>
      </w:r>
      <w:r w:rsidRPr="00925613">
        <w:rPr>
          <w:rFonts w:ascii="Calibri" w:hAnsi="Calibri" w:cs="Calibri"/>
          <w:noProof/>
        </w:rPr>
        <w:t xml:space="preserve">, </w:t>
      </w:r>
      <w:r w:rsidRPr="00925613">
        <w:rPr>
          <w:rFonts w:ascii="Calibri" w:hAnsi="Calibri" w:cs="Calibri"/>
          <w:i/>
          <w:iCs/>
          <w:noProof/>
        </w:rPr>
        <w:t>22</w:t>
      </w:r>
      <w:r w:rsidRPr="00925613">
        <w:rPr>
          <w:rFonts w:ascii="Calibri" w:hAnsi="Calibri" w:cs="Calibri"/>
          <w:noProof/>
        </w:rPr>
        <w:t>(12), 715–724. https://doi.org/https://doi.org/10.1016/j.tim.2014.08.005</w:t>
      </w:r>
    </w:p>
    <w:p w14:paraId="0C33C5CC"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Codding, S. J., Marty, N., Abdullah, N., &amp; Johnson, C. P. (2016). Dysferlin Binds SNAREs (Soluble N-Ethylmaleimide-sensitive Factor (NSF) Attachment Protein Receptors) and Stimulates Membrane Fusion in a Calcium-sensitive Manner. </w:t>
      </w:r>
      <w:r w:rsidRPr="00925613">
        <w:rPr>
          <w:rFonts w:ascii="Calibri" w:hAnsi="Calibri" w:cs="Calibri"/>
          <w:i/>
          <w:iCs/>
          <w:noProof/>
        </w:rPr>
        <w:t xml:space="preserve">Journal of Biological Chemistry </w:t>
      </w:r>
      <w:r w:rsidRPr="00925613">
        <w:rPr>
          <w:rFonts w:ascii="Calibri" w:hAnsi="Calibri" w:cs="Calibri"/>
          <w:noProof/>
        </w:rPr>
        <w:t xml:space="preserve">, </w:t>
      </w:r>
      <w:r w:rsidRPr="00925613">
        <w:rPr>
          <w:rFonts w:ascii="Calibri" w:hAnsi="Calibri" w:cs="Calibri"/>
          <w:i/>
          <w:iCs/>
          <w:noProof/>
        </w:rPr>
        <w:t>291</w:t>
      </w:r>
      <w:r w:rsidRPr="00925613">
        <w:rPr>
          <w:rFonts w:ascii="Calibri" w:hAnsi="Calibri" w:cs="Calibri"/>
          <w:noProof/>
        </w:rPr>
        <w:t>(28), 14575–14584. https://doi.org/10.1074/jbc.M116.727016</w:t>
      </w:r>
    </w:p>
    <w:p w14:paraId="3937E9C4"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Cohen, F. S., &amp; Melikyan, G. B. (2004). The Energetics of Membrane Fusion from Binding, through Hemifusion, Pore Formation, and Pore Enlargement. </w:t>
      </w:r>
      <w:r w:rsidRPr="00925613">
        <w:rPr>
          <w:rFonts w:ascii="Calibri" w:hAnsi="Calibri" w:cs="Calibri"/>
          <w:i/>
          <w:iCs/>
          <w:noProof/>
        </w:rPr>
        <w:t>The Journal of Membrane Biology</w:t>
      </w:r>
      <w:r w:rsidRPr="00925613">
        <w:rPr>
          <w:rFonts w:ascii="Calibri" w:hAnsi="Calibri" w:cs="Calibri"/>
          <w:noProof/>
        </w:rPr>
        <w:t xml:space="preserve">, </w:t>
      </w:r>
      <w:r w:rsidRPr="00925613">
        <w:rPr>
          <w:rFonts w:ascii="Calibri" w:hAnsi="Calibri" w:cs="Calibri"/>
          <w:i/>
          <w:iCs/>
          <w:noProof/>
        </w:rPr>
        <w:t>199</w:t>
      </w:r>
      <w:r w:rsidRPr="00925613">
        <w:rPr>
          <w:rFonts w:ascii="Calibri" w:hAnsi="Calibri" w:cs="Calibri"/>
          <w:noProof/>
        </w:rPr>
        <w:t>(1), 1–14. https://doi.org/10.1007/s00232-004-0669-8</w:t>
      </w:r>
    </w:p>
    <w:p w14:paraId="310FE90F"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Corcoran, J. A., Salsman, J., de Antueno, R., Touhami, A., Jericho, M. H., Clancy, E. K., &amp; Duncan, R. </w:t>
      </w:r>
      <w:r w:rsidRPr="00925613">
        <w:rPr>
          <w:rFonts w:ascii="Calibri" w:hAnsi="Calibri" w:cs="Calibri"/>
          <w:noProof/>
        </w:rPr>
        <w:lastRenderedPageBreak/>
        <w:t xml:space="preserve">(2006). The p14 Fusion-associated Small Transmembrane (FAST) Protein Effects Membrane Fusion from a Subset of Membrane Microdomains. </w:t>
      </w:r>
      <w:r w:rsidRPr="00925613">
        <w:rPr>
          <w:rFonts w:ascii="Calibri" w:hAnsi="Calibri" w:cs="Calibri"/>
          <w:i/>
          <w:iCs/>
          <w:noProof/>
        </w:rPr>
        <w:t>Journal of Biological Chemistry</w:t>
      </w:r>
      <w:r w:rsidRPr="00925613">
        <w:rPr>
          <w:rFonts w:ascii="Calibri" w:hAnsi="Calibri" w:cs="Calibri"/>
          <w:noProof/>
        </w:rPr>
        <w:t xml:space="preserve">, </w:t>
      </w:r>
      <w:r w:rsidRPr="00925613">
        <w:rPr>
          <w:rFonts w:ascii="Calibri" w:hAnsi="Calibri" w:cs="Calibri"/>
          <w:i/>
          <w:iCs/>
          <w:noProof/>
        </w:rPr>
        <w:t>281</w:t>
      </w:r>
      <w:r w:rsidRPr="00925613">
        <w:rPr>
          <w:rFonts w:ascii="Calibri" w:hAnsi="Calibri" w:cs="Calibri"/>
          <w:noProof/>
        </w:rPr>
        <w:t>(42), 31778–31789. https://doi.org/10.1074/jbc.M602566200</w:t>
      </w:r>
    </w:p>
    <w:p w14:paraId="4A6CAAA8"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Corcoran, J. A., Syvitski, R., Top, D., Epand, R. M., Epand, R. F., Jakeman, D., &amp; Duncan, R. (2004). Myristoylation, a Protruding Loop, and Structural Plasticity Are Essential Features of a Nonenveloped Virus Fusion Peptide Motif. </w:t>
      </w:r>
      <w:r w:rsidRPr="00925613">
        <w:rPr>
          <w:rFonts w:ascii="Calibri" w:hAnsi="Calibri" w:cs="Calibri"/>
          <w:i/>
          <w:iCs/>
          <w:noProof/>
        </w:rPr>
        <w:t>Journal of Biological Chemistry</w:t>
      </w:r>
      <w:r w:rsidRPr="00925613">
        <w:rPr>
          <w:rFonts w:ascii="Calibri" w:hAnsi="Calibri" w:cs="Calibri"/>
          <w:noProof/>
        </w:rPr>
        <w:t xml:space="preserve">, </w:t>
      </w:r>
      <w:r w:rsidRPr="00925613">
        <w:rPr>
          <w:rFonts w:ascii="Calibri" w:hAnsi="Calibri" w:cs="Calibri"/>
          <w:i/>
          <w:iCs/>
          <w:noProof/>
        </w:rPr>
        <w:t>279</w:t>
      </w:r>
      <w:r w:rsidRPr="00925613">
        <w:rPr>
          <w:rFonts w:ascii="Calibri" w:hAnsi="Calibri" w:cs="Calibri"/>
          <w:noProof/>
        </w:rPr>
        <w:t>(49), 51386–51394. https://doi.org/10.1074/jbc.M406990200</w:t>
      </w:r>
    </w:p>
    <w:p w14:paraId="45DBD070"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D., C. A., &amp; I., H. T. (2012). The Caenorhabditis elegans epidermis as a model skin. I: development, patterning, and growth. </w:t>
      </w:r>
      <w:r w:rsidRPr="00925613">
        <w:rPr>
          <w:rFonts w:ascii="Calibri" w:hAnsi="Calibri" w:cs="Calibri"/>
          <w:i/>
          <w:iCs/>
          <w:noProof/>
        </w:rPr>
        <w:t>Wiley Interdisciplinary Reviews: Developmental Biology</w:t>
      </w:r>
      <w:r w:rsidRPr="00925613">
        <w:rPr>
          <w:rFonts w:ascii="Calibri" w:hAnsi="Calibri" w:cs="Calibri"/>
          <w:noProof/>
        </w:rPr>
        <w:t xml:space="preserve">, </w:t>
      </w:r>
      <w:r w:rsidRPr="00925613">
        <w:rPr>
          <w:rFonts w:ascii="Calibri" w:hAnsi="Calibri" w:cs="Calibri"/>
          <w:i/>
          <w:iCs/>
          <w:noProof/>
        </w:rPr>
        <w:t>1</w:t>
      </w:r>
      <w:r w:rsidRPr="00925613">
        <w:rPr>
          <w:rFonts w:ascii="Calibri" w:hAnsi="Calibri" w:cs="Calibri"/>
          <w:noProof/>
        </w:rPr>
        <w:t>(6), 861–878. https://doi.org/doi:10.1002/wdev.79</w:t>
      </w:r>
    </w:p>
    <w:p w14:paraId="1CD837A0"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del Campo, J. J., Opoku-Serebuoh, E., Isaacson, A. B., Scranton, V. L., Tucker, M., Han, M., &amp; Mohler, W. A. (2005). Fusogenic activity of EFF-1 is regulated via dynamic localization in fusing somatic cells of C. elegans. </w:t>
      </w:r>
      <w:r w:rsidRPr="00925613">
        <w:rPr>
          <w:rFonts w:ascii="Calibri" w:hAnsi="Calibri" w:cs="Calibri"/>
          <w:i/>
          <w:iCs/>
          <w:noProof/>
        </w:rPr>
        <w:t>Current Biology</w:t>
      </w:r>
      <w:r w:rsidRPr="00925613">
        <w:rPr>
          <w:rFonts w:ascii="Calibri" w:hAnsi="Calibri" w:cs="Calibri"/>
          <w:noProof/>
        </w:rPr>
        <w:t xml:space="preserve">, </w:t>
      </w:r>
      <w:r w:rsidRPr="00925613">
        <w:rPr>
          <w:rFonts w:ascii="Calibri" w:hAnsi="Calibri" w:cs="Calibri"/>
          <w:i/>
          <w:iCs/>
          <w:noProof/>
        </w:rPr>
        <w:t>15</w:t>
      </w:r>
      <w:r w:rsidRPr="00925613">
        <w:rPr>
          <w:rFonts w:ascii="Calibri" w:hAnsi="Calibri" w:cs="Calibri"/>
          <w:noProof/>
        </w:rPr>
        <w:t>(5), 413–423.</w:t>
      </w:r>
    </w:p>
    <w:p w14:paraId="2DDAADEC"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Dmitrieff, S., &amp; Nédélec, F. (2016). Amplification of actin polymerization forces. </w:t>
      </w:r>
      <w:r w:rsidRPr="00925613">
        <w:rPr>
          <w:rFonts w:ascii="Calibri" w:hAnsi="Calibri" w:cs="Calibri"/>
          <w:i/>
          <w:iCs/>
          <w:noProof/>
        </w:rPr>
        <w:t>The Journal of Cell Biology</w:t>
      </w:r>
      <w:r w:rsidRPr="00925613">
        <w:rPr>
          <w:rFonts w:ascii="Calibri" w:hAnsi="Calibri" w:cs="Calibri"/>
          <w:noProof/>
        </w:rPr>
        <w:t xml:space="preserve">, </w:t>
      </w:r>
      <w:r w:rsidRPr="00925613">
        <w:rPr>
          <w:rFonts w:ascii="Calibri" w:hAnsi="Calibri" w:cs="Calibri"/>
          <w:i/>
          <w:iCs/>
          <w:noProof/>
        </w:rPr>
        <w:t>212</w:t>
      </w:r>
      <w:r w:rsidRPr="00925613">
        <w:rPr>
          <w:rFonts w:ascii="Calibri" w:hAnsi="Calibri" w:cs="Calibri"/>
          <w:noProof/>
        </w:rPr>
        <w:t>(7), 763 LP – 766. https://doi.org/10.1083/jcb.201512019</w:t>
      </w:r>
    </w:p>
    <w:p w14:paraId="394F0470"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Doherty, J. T., Lenhart, K. C., Cameron, M. V, Mack, C. P., Conlon, F. L., &amp; Taylor, J. M. (2011). Skeletal muscle differentiation and fusion is regulated by the BAR-containing Rho GAP, GRAF1. </w:t>
      </w:r>
      <w:r w:rsidRPr="00925613">
        <w:rPr>
          <w:rFonts w:ascii="Calibri" w:hAnsi="Calibri" w:cs="Calibri"/>
          <w:i/>
          <w:iCs/>
          <w:noProof/>
        </w:rPr>
        <w:t>Journal of Biological Chemistry</w:t>
      </w:r>
      <w:r w:rsidRPr="00925613">
        <w:rPr>
          <w:rFonts w:ascii="Calibri" w:hAnsi="Calibri" w:cs="Calibri"/>
          <w:noProof/>
        </w:rPr>
        <w:t>, jbc. M111. 243030.</w:t>
      </w:r>
    </w:p>
    <w:p w14:paraId="2769FE07"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Doherty, K. R., Cave, A., Davis, D. B., Delmonte, A. J., Posey, A., Earley, J. U., … McNally, E. M. (2005). Normal myoblast fusion requires myoferlin. </w:t>
      </w:r>
      <w:r w:rsidRPr="00925613">
        <w:rPr>
          <w:rFonts w:ascii="Calibri" w:hAnsi="Calibri" w:cs="Calibri"/>
          <w:i/>
          <w:iCs/>
          <w:noProof/>
        </w:rPr>
        <w:t>Development</w:t>
      </w:r>
      <w:r w:rsidRPr="00925613">
        <w:rPr>
          <w:rFonts w:ascii="Calibri" w:hAnsi="Calibri" w:cs="Calibri"/>
          <w:noProof/>
        </w:rPr>
        <w:t xml:space="preserve">, </w:t>
      </w:r>
      <w:r w:rsidRPr="00925613">
        <w:rPr>
          <w:rFonts w:ascii="Calibri" w:hAnsi="Calibri" w:cs="Calibri"/>
          <w:i/>
          <w:iCs/>
          <w:noProof/>
        </w:rPr>
        <w:t>132</w:t>
      </w:r>
      <w:r w:rsidRPr="00925613">
        <w:rPr>
          <w:rFonts w:ascii="Calibri" w:hAnsi="Calibri" w:cs="Calibri"/>
          <w:noProof/>
        </w:rPr>
        <w:t>(24), 5565 LP – 5575. https://doi.org/10.1242/dev.02155</w:t>
      </w:r>
    </w:p>
    <w:p w14:paraId="28431502"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Doms, R. W. (2017). What Came First—the Virus or the Egg? </w:t>
      </w:r>
      <w:r w:rsidRPr="00925613">
        <w:rPr>
          <w:rFonts w:ascii="Calibri" w:hAnsi="Calibri" w:cs="Calibri"/>
          <w:i/>
          <w:iCs/>
          <w:noProof/>
        </w:rPr>
        <w:t>Cell</w:t>
      </w:r>
      <w:r w:rsidRPr="00925613">
        <w:rPr>
          <w:rFonts w:ascii="Calibri" w:hAnsi="Calibri" w:cs="Calibri"/>
          <w:noProof/>
        </w:rPr>
        <w:t xml:space="preserve">, </w:t>
      </w:r>
      <w:r w:rsidRPr="00925613">
        <w:rPr>
          <w:rFonts w:ascii="Calibri" w:hAnsi="Calibri" w:cs="Calibri"/>
          <w:i/>
          <w:iCs/>
          <w:noProof/>
        </w:rPr>
        <w:t>168</w:t>
      </w:r>
      <w:r w:rsidRPr="00925613">
        <w:rPr>
          <w:rFonts w:ascii="Calibri" w:hAnsi="Calibri" w:cs="Calibri"/>
          <w:noProof/>
        </w:rPr>
        <w:t>(5), 755–757. https://doi.org/https://doi.org/10.1016/j.cell.2017.02.012</w:t>
      </w:r>
    </w:p>
    <w:p w14:paraId="3089A5A0"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Dreier, L., &amp; Rapoport, T. A. (2000). In vitro formation of the endoplasmic reticulum occurs independently of microtubules by a controlled fusion reaction. </w:t>
      </w:r>
      <w:r w:rsidRPr="00925613">
        <w:rPr>
          <w:rFonts w:ascii="Calibri" w:hAnsi="Calibri" w:cs="Calibri"/>
          <w:i/>
          <w:iCs/>
          <w:noProof/>
        </w:rPr>
        <w:t>The Journal of Cell Biology</w:t>
      </w:r>
      <w:r w:rsidRPr="00925613">
        <w:rPr>
          <w:rFonts w:ascii="Calibri" w:hAnsi="Calibri" w:cs="Calibri"/>
          <w:noProof/>
        </w:rPr>
        <w:t xml:space="preserve">, </w:t>
      </w:r>
      <w:r w:rsidRPr="00925613">
        <w:rPr>
          <w:rFonts w:ascii="Calibri" w:hAnsi="Calibri" w:cs="Calibri"/>
          <w:i/>
          <w:iCs/>
          <w:noProof/>
        </w:rPr>
        <w:t>148</w:t>
      </w:r>
      <w:r w:rsidRPr="00925613">
        <w:rPr>
          <w:rFonts w:ascii="Calibri" w:hAnsi="Calibri" w:cs="Calibri"/>
          <w:noProof/>
        </w:rPr>
        <w:t>(5), 883–898.</w:t>
      </w:r>
    </w:p>
    <w:p w14:paraId="2BA3B1EF"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Dubuke, M. L., &amp; Munson, M. (2016). The Secret Life of Tethers: The Role of Tethering Factors in SNARE Complex Regulation. </w:t>
      </w:r>
      <w:r w:rsidRPr="00925613">
        <w:rPr>
          <w:rFonts w:ascii="Calibri" w:hAnsi="Calibri" w:cs="Calibri"/>
          <w:i/>
          <w:iCs/>
          <w:noProof/>
        </w:rPr>
        <w:t>Frontiers in Cell and Developmental Biology</w:t>
      </w:r>
      <w:r w:rsidRPr="00925613">
        <w:rPr>
          <w:rFonts w:ascii="Calibri" w:hAnsi="Calibri" w:cs="Calibri"/>
          <w:noProof/>
        </w:rPr>
        <w:t xml:space="preserve">, </w:t>
      </w:r>
      <w:r w:rsidRPr="00925613">
        <w:rPr>
          <w:rFonts w:ascii="Calibri" w:hAnsi="Calibri" w:cs="Calibri"/>
          <w:i/>
          <w:iCs/>
          <w:noProof/>
        </w:rPr>
        <w:t>4</w:t>
      </w:r>
      <w:r w:rsidRPr="00925613">
        <w:rPr>
          <w:rFonts w:ascii="Calibri" w:hAnsi="Calibri" w:cs="Calibri"/>
          <w:noProof/>
        </w:rPr>
        <w:t>(42). https://doi.org/10.3389/fcell.2016.00042</w:t>
      </w:r>
    </w:p>
    <w:p w14:paraId="41EDEA40"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lastRenderedPageBreak/>
        <w:t xml:space="preserve">Ellerman, D. A., Pei, J., Gupta, S., Snell, W. J., Myles, D., &amp; Primakoff, P. (2009). Izumo is part of a multiprotein family whose members form large complexes on mammalian sperm. </w:t>
      </w:r>
      <w:r w:rsidRPr="00925613">
        <w:rPr>
          <w:rFonts w:ascii="Calibri" w:hAnsi="Calibri" w:cs="Calibri"/>
          <w:i/>
          <w:iCs/>
          <w:noProof/>
        </w:rPr>
        <w:t>Molecular Reproduction and Development</w:t>
      </w:r>
      <w:r w:rsidRPr="00925613">
        <w:rPr>
          <w:rFonts w:ascii="Calibri" w:hAnsi="Calibri" w:cs="Calibri"/>
          <w:noProof/>
        </w:rPr>
        <w:t xml:space="preserve">, </w:t>
      </w:r>
      <w:r w:rsidRPr="00925613">
        <w:rPr>
          <w:rFonts w:ascii="Calibri" w:hAnsi="Calibri" w:cs="Calibri"/>
          <w:i/>
          <w:iCs/>
          <w:noProof/>
        </w:rPr>
        <w:t>76</w:t>
      </w:r>
      <w:r w:rsidRPr="00925613">
        <w:rPr>
          <w:rFonts w:ascii="Calibri" w:hAnsi="Calibri" w:cs="Calibri"/>
          <w:noProof/>
        </w:rPr>
        <w:t>(12), 1188–1199. https://doi.org/10.1002/mrd.21092</w:t>
      </w:r>
    </w:p>
    <w:p w14:paraId="5F407D94"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Evans, E. A., &amp; Parsegian, V. A. (1983). Energetics of membrane deformation and adhesion in cell and vesicle aggregation. </w:t>
      </w:r>
      <w:r w:rsidRPr="00925613">
        <w:rPr>
          <w:rFonts w:ascii="Calibri" w:hAnsi="Calibri" w:cs="Calibri"/>
          <w:i/>
          <w:iCs/>
          <w:noProof/>
        </w:rPr>
        <w:t>Annals of the New York Academy of Sciences</w:t>
      </w:r>
      <w:r w:rsidRPr="00925613">
        <w:rPr>
          <w:rFonts w:ascii="Calibri" w:hAnsi="Calibri" w:cs="Calibri"/>
          <w:noProof/>
        </w:rPr>
        <w:t xml:space="preserve">, </w:t>
      </w:r>
      <w:r w:rsidRPr="00925613">
        <w:rPr>
          <w:rFonts w:ascii="Calibri" w:hAnsi="Calibri" w:cs="Calibri"/>
          <w:i/>
          <w:iCs/>
          <w:noProof/>
        </w:rPr>
        <w:t>416</w:t>
      </w:r>
      <w:r w:rsidRPr="00925613">
        <w:rPr>
          <w:rFonts w:ascii="Calibri" w:hAnsi="Calibri" w:cs="Calibri"/>
          <w:noProof/>
        </w:rPr>
        <w:t>(1), 13–33.</w:t>
      </w:r>
    </w:p>
    <w:p w14:paraId="481E78EC"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Fanaei, M., Monk, P. N., &amp; Partridge, L. J. (2011). The role of tetraspanins in fusion. </w:t>
      </w:r>
      <w:r w:rsidRPr="00925613">
        <w:rPr>
          <w:rFonts w:ascii="Calibri" w:hAnsi="Calibri" w:cs="Calibri"/>
          <w:i/>
          <w:iCs/>
          <w:noProof/>
        </w:rPr>
        <w:t>Biochemical Society Transactions</w:t>
      </w:r>
      <w:r w:rsidRPr="00925613">
        <w:rPr>
          <w:rFonts w:ascii="Calibri" w:hAnsi="Calibri" w:cs="Calibri"/>
          <w:noProof/>
        </w:rPr>
        <w:t xml:space="preserve">, </w:t>
      </w:r>
      <w:r w:rsidRPr="00925613">
        <w:rPr>
          <w:rFonts w:ascii="Calibri" w:hAnsi="Calibri" w:cs="Calibri"/>
          <w:i/>
          <w:iCs/>
          <w:noProof/>
        </w:rPr>
        <w:t>39</w:t>
      </w:r>
      <w:r w:rsidRPr="00925613">
        <w:rPr>
          <w:rFonts w:ascii="Calibri" w:hAnsi="Calibri" w:cs="Calibri"/>
          <w:noProof/>
        </w:rPr>
        <w:t>(2), 524 LP – 528. https://doi.org/10.1042/BST0390524</w:t>
      </w:r>
    </w:p>
    <w:p w14:paraId="5411CDA0"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Fanning, A. S., &amp; Anderson, J. M. (1999). Protein modules as organizers of membrane structure. </w:t>
      </w:r>
      <w:r w:rsidRPr="00925613">
        <w:rPr>
          <w:rFonts w:ascii="Calibri" w:hAnsi="Calibri" w:cs="Calibri"/>
          <w:i/>
          <w:iCs/>
          <w:noProof/>
        </w:rPr>
        <w:t>Current Opinion in Cell Biology</w:t>
      </w:r>
      <w:r w:rsidRPr="00925613">
        <w:rPr>
          <w:rFonts w:ascii="Calibri" w:hAnsi="Calibri" w:cs="Calibri"/>
          <w:noProof/>
        </w:rPr>
        <w:t xml:space="preserve">, </w:t>
      </w:r>
      <w:r w:rsidRPr="00925613">
        <w:rPr>
          <w:rFonts w:ascii="Calibri" w:hAnsi="Calibri" w:cs="Calibri"/>
          <w:i/>
          <w:iCs/>
          <w:noProof/>
        </w:rPr>
        <w:t>11</w:t>
      </w:r>
      <w:r w:rsidRPr="00925613">
        <w:rPr>
          <w:rFonts w:ascii="Calibri" w:hAnsi="Calibri" w:cs="Calibri"/>
          <w:noProof/>
        </w:rPr>
        <w:t>(4), 432–439.</w:t>
      </w:r>
    </w:p>
    <w:p w14:paraId="4A0A4F70"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Faust, J. E., Desai, T., Verma, A., Ulengin, I., Sun, T.-L., Moss, T. J., … McNew, J. A. (2015). The Atlastin C-terminal Tail is an Amphipathic Helix that Perturbs Bilayer Structure during Endoplasmic Reticulum Homotypic Fusion. </w:t>
      </w:r>
      <w:r w:rsidRPr="00925613">
        <w:rPr>
          <w:rFonts w:ascii="Calibri" w:hAnsi="Calibri" w:cs="Calibri"/>
          <w:i/>
          <w:iCs/>
          <w:noProof/>
        </w:rPr>
        <w:t>Journal of Biological Chemistry</w:t>
      </w:r>
      <w:r w:rsidRPr="00925613">
        <w:rPr>
          <w:rFonts w:ascii="Calibri" w:hAnsi="Calibri" w:cs="Calibri"/>
          <w:noProof/>
        </w:rPr>
        <w:t>. https://doi.org/10.1074/jbc.M114.601823</w:t>
      </w:r>
    </w:p>
    <w:p w14:paraId="08964D23"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Freund, L. B. (2013). Entropic pressure between biomembranes in a periodic stack due to thermal fluctuations. </w:t>
      </w:r>
      <w:r w:rsidRPr="00925613">
        <w:rPr>
          <w:rFonts w:ascii="Calibri" w:hAnsi="Calibri" w:cs="Calibri"/>
          <w:i/>
          <w:iCs/>
          <w:noProof/>
        </w:rPr>
        <w:t>Proceedings of the National Academy of Sciences</w:t>
      </w:r>
      <w:r w:rsidRPr="00925613">
        <w:rPr>
          <w:rFonts w:ascii="Calibri" w:hAnsi="Calibri" w:cs="Calibri"/>
          <w:noProof/>
        </w:rPr>
        <w:t xml:space="preserve">, </w:t>
      </w:r>
      <w:r w:rsidRPr="00925613">
        <w:rPr>
          <w:rFonts w:ascii="Calibri" w:hAnsi="Calibri" w:cs="Calibri"/>
          <w:i/>
          <w:iCs/>
          <w:noProof/>
        </w:rPr>
        <w:t>110</w:t>
      </w:r>
      <w:r w:rsidRPr="00925613">
        <w:rPr>
          <w:rFonts w:ascii="Calibri" w:hAnsi="Calibri" w:cs="Calibri"/>
          <w:noProof/>
        </w:rPr>
        <w:t>(6), 2047–2051. https://doi.org/10.1073/pnas.1220968110</w:t>
      </w:r>
    </w:p>
    <w:p w14:paraId="0919FC34"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Gally, C., Zhang, H., &amp; Labouesse, M. (2016). Functional and Genetic Analysis of VAB-10 Spectraplakin in Caenorhabditis elegans. In </w:t>
      </w:r>
      <w:r w:rsidRPr="00925613">
        <w:rPr>
          <w:rFonts w:ascii="Calibri" w:hAnsi="Calibri" w:cs="Calibri"/>
          <w:i/>
          <w:iCs/>
          <w:noProof/>
        </w:rPr>
        <w:t>Methods in enzymology</w:t>
      </w:r>
      <w:r w:rsidRPr="00925613">
        <w:rPr>
          <w:rFonts w:ascii="Calibri" w:hAnsi="Calibri" w:cs="Calibri"/>
          <w:noProof/>
        </w:rPr>
        <w:t xml:space="preserve"> (Vol. 569, pp. 407–430). Elsevier.</w:t>
      </w:r>
    </w:p>
    <w:p w14:paraId="44ED0B1E"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Garcia, N. K., Guttman, M., Ebner, J. L., &amp; Lee, K. K. (2015). Dynamic Changes during Acid-Induced Activation of Influenza Hemagglutinin. </w:t>
      </w:r>
      <w:r w:rsidRPr="00925613">
        <w:rPr>
          <w:rFonts w:ascii="Calibri" w:hAnsi="Calibri" w:cs="Calibri"/>
          <w:i/>
          <w:iCs/>
          <w:noProof/>
        </w:rPr>
        <w:t>Structure</w:t>
      </w:r>
      <w:r w:rsidRPr="00925613">
        <w:rPr>
          <w:rFonts w:ascii="Calibri" w:hAnsi="Calibri" w:cs="Calibri"/>
          <w:noProof/>
        </w:rPr>
        <w:t xml:space="preserve">, </w:t>
      </w:r>
      <w:r w:rsidRPr="00925613">
        <w:rPr>
          <w:rFonts w:ascii="Calibri" w:hAnsi="Calibri" w:cs="Calibri"/>
          <w:i/>
          <w:iCs/>
          <w:noProof/>
        </w:rPr>
        <w:t>23</w:t>
      </w:r>
      <w:r w:rsidRPr="00925613">
        <w:rPr>
          <w:rFonts w:ascii="Calibri" w:hAnsi="Calibri" w:cs="Calibri"/>
          <w:noProof/>
        </w:rPr>
        <w:t>(4), 665–676. https://doi.org/http://dx.doi.org/10.1016/j.str.2015.02.006</w:t>
      </w:r>
    </w:p>
    <w:p w14:paraId="54D04887"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Gould, S. B. (2018). Membranes and evolution. </w:t>
      </w:r>
      <w:r w:rsidRPr="00925613">
        <w:rPr>
          <w:rFonts w:ascii="Calibri" w:hAnsi="Calibri" w:cs="Calibri"/>
          <w:i/>
          <w:iCs/>
          <w:noProof/>
        </w:rPr>
        <w:t>Current Biology</w:t>
      </w:r>
      <w:r w:rsidRPr="00925613">
        <w:rPr>
          <w:rFonts w:ascii="Calibri" w:hAnsi="Calibri" w:cs="Calibri"/>
          <w:noProof/>
        </w:rPr>
        <w:t xml:space="preserve">, </w:t>
      </w:r>
      <w:r w:rsidRPr="00925613">
        <w:rPr>
          <w:rFonts w:ascii="Calibri" w:hAnsi="Calibri" w:cs="Calibri"/>
          <w:i/>
          <w:iCs/>
          <w:noProof/>
        </w:rPr>
        <w:t>28</w:t>
      </w:r>
      <w:r w:rsidRPr="00925613">
        <w:rPr>
          <w:rFonts w:ascii="Calibri" w:hAnsi="Calibri" w:cs="Calibri"/>
          <w:noProof/>
        </w:rPr>
        <w:t>(8), R381–R385. https://doi.org/https://doi.org/10.1016/j.cub.2018.01.086</w:t>
      </w:r>
    </w:p>
    <w:p w14:paraId="557B3996"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Graham, T. R., &amp; Kozlov, M. M. (2010). Interplay of proteins and lipids in generating membrane curvature. </w:t>
      </w:r>
      <w:r w:rsidRPr="00925613">
        <w:rPr>
          <w:rFonts w:ascii="Calibri" w:hAnsi="Calibri" w:cs="Calibri"/>
          <w:i/>
          <w:iCs/>
          <w:noProof/>
        </w:rPr>
        <w:t>Current Opinion in Cell Biology</w:t>
      </w:r>
      <w:r w:rsidRPr="00925613">
        <w:rPr>
          <w:rFonts w:ascii="Calibri" w:hAnsi="Calibri" w:cs="Calibri"/>
          <w:noProof/>
        </w:rPr>
        <w:t xml:space="preserve">, </w:t>
      </w:r>
      <w:r w:rsidRPr="00925613">
        <w:rPr>
          <w:rFonts w:ascii="Calibri" w:hAnsi="Calibri" w:cs="Calibri"/>
          <w:i/>
          <w:iCs/>
          <w:noProof/>
        </w:rPr>
        <w:t>22</w:t>
      </w:r>
      <w:r w:rsidRPr="00925613">
        <w:rPr>
          <w:rFonts w:ascii="Calibri" w:hAnsi="Calibri" w:cs="Calibri"/>
          <w:noProof/>
        </w:rPr>
        <w:t>(4), 430–436. https://doi.org/https://doi.org/10.1016/j.ceb.2010.05.002</w:t>
      </w:r>
    </w:p>
    <w:p w14:paraId="735D0176"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Han, L., Nishimura, K., Sadat Al Hosseini, H., Bianchi, E., Wright, G. J., &amp; Jovine, L. (2016). Divergent evolution of vitamin B9 binding underlies Juno-mediated adhesion of mammalian gametes. </w:t>
      </w:r>
      <w:r w:rsidRPr="00925613">
        <w:rPr>
          <w:rFonts w:ascii="Calibri" w:hAnsi="Calibri" w:cs="Calibri"/>
          <w:i/>
          <w:iCs/>
          <w:noProof/>
        </w:rPr>
        <w:t>Current Biology</w:t>
      </w:r>
      <w:r w:rsidRPr="00925613">
        <w:rPr>
          <w:rFonts w:ascii="Calibri" w:hAnsi="Calibri" w:cs="Calibri"/>
          <w:noProof/>
        </w:rPr>
        <w:t xml:space="preserve">, </w:t>
      </w:r>
      <w:r w:rsidRPr="00925613">
        <w:rPr>
          <w:rFonts w:ascii="Calibri" w:hAnsi="Calibri" w:cs="Calibri"/>
          <w:i/>
          <w:iCs/>
          <w:noProof/>
        </w:rPr>
        <w:t>26</w:t>
      </w:r>
      <w:r w:rsidRPr="00925613">
        <w:rPr>
          <w:rFonts w:ascii="Calibri" w:hAnsi="Calibri" w:cs="Calibri"/>
          <w:noProof/>
        </w:rPr>
        <w:t>(3), R100–R101. https://doi.org/https://doi.org/10.1016/j.cub.2015.12.034</w:t>
      </w:r>
    </w:p>
    <w:p w14:paraId="520E0121"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lastRenderedPageBreak/>
        <w:t xml:space="preserve">Hanna, S. T., Pigeau, G. M., Galvanovskis, J., Clark, A., Rorsman, P., &amp; MacDonald, P. E. (2009). Kiss-and-run exocytosis and fusion pores of secretory vesicles in human β-cells. </w:t>
      </w:r>
      <w:r w:rsidRPr="00925613">
        <w:rPr>
          <w:rFonts w:ascii="Calibri" w:hAnsi="Calibri" w:cs="Calibri"/>
          <w:i/>
          <w:iCs/>
          <w:noProof/>
        </w:rPr>
        <w:t>Pflügers Archiv-European Journal of Physiology</w:t>
      </w:r>
      <w:r w:rsidRPr="00925613">
        <w:rPr>
          <w:rFonts w:ascii="Calibri" w:hAnsi="Calibri" w:cs="Calibri"/>
          <w:noProof/>
        </w:rPr>
        <w:t xml:space="preserve">, </w:t>
      </w:r>
      <w:r w:rsidRPr="00925613">
        <w:rPr>
          <w:rFonts w:ascii="Calibri" w:hAnsi="Calibri" w:cs="Calibri"/>
          <w:i/>
          <w:iCs/>
          <w:noProof/>
        </w:rPr>
        <w:t>457</w:t>
      </w:r>
      <w:r w:rsidRPr="00925613">
        <w:rPr>
          <w:rFonts w:ascii="Calibri" w:hAnsi="Calibri" w:cs="Calibri"/>
          <w:noProof/>
        </w:rPr>
        <w:t>(6), 1343.</w:t>
      </w:r>
    </w:p>
    <w:p w14:paraId="7E4E332A"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Hennig, R., Heidrich, J., Saur, M., Schmüser, L., Roeters, S. J., Hellmann, N., … Markl, J. (2015). IM30 triggers membrane fusion in cyanobacteria and chloroplasts. </w:t>
      </w:r>
      <w:r w:rsidRPr="00925613">
        <w:rPr>
          <w:rFonts w:ascii="Calibri" w:hAnsi="Calibri" w:cs="Calibri"/>
          <w:i/>
          <w:iCs/>
          <w:noProof/>
        </w:rPr>
        <w:t>Nature Communications</w:t>
      </w:r>
      <w:r w:rsidRPr="00925613">
        <w:rPr>
          <w:rFonts w:ascii="Calibri" w:hAnsi="Calibri" w:cs="Calibri"/>
          <w:noProof/>
        </w:rPr>
        <w:t xml:space="preserve">, </w:t>
      </w:r>
      <w:r w:rsidRPr="00925613">
        <w:rPr>
          <w:rFonts w:ascii="Calibri" w:hAnsi="Calibri" w:cs="Calibri"/>
          <w:i/>
          <w:iCs/>
          <w:noProof/>
        </w:rPr>
        <w:t>6</w:t>
      </w:r>
      <w:r w:rsidRPr="00925613">
        <w:rPr>
          <w:rFonts w:ascii="Calibri" w:hAnsi="Calibri" w:cs="Calibri"/>
          <w:noProof/>
        </w:rPr>
        <w:t>, 7018.</w:t>
      </w:r>
    </w:p>
    <w:p w14:paraId="190DCCD8"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Hu, J., Shibata, Y., Zhu, P.-P., Voss, C., Rismanchi, N., Prinz, W. A., … Blackstone, C. (2009). A Class of Dynamin-like GTPases Involved in the Generation of the Tubular ER Network. </w:t>
      </w:r>
      <w:r w:rsidRPr="00925613">
        <w:rPr>
          <w:rFonts w:ascii="Calibri" w:hAnsi="Calibri" w:cs="Calibri"/>
          <w:i/>
          <w:iCs/>
          <w:noProof/>
        </w:rPr>
        <w:t>Cell</w:t>
      </w:r>
      <w:r w:rsidRPr="00925613">
        <w:rPr>
          <w:rFonts w:ascii="Calibri" w:hAnsi="Calibri" w:cs="Calibri"/>
          <w:noProof/>
        </w:rPr>
        <w:t xml:space="preserve">, </w:t>
      </w:r>
      <w:r w:rsidRPr="00925613">
        <w:rPr>
          <w:rFonts w:ascii="Calibri" w:hAnsi="Calibri" w:cs="Calibri"/>
          <w:i/>
          <w:iCs/>
          <w:noProof/>
        </w:rPr>
        <w:t>138</w:t>
      </w:r>
      <w:r w:rsidRPr="00925613">
        <w:rPr>
          <w:rFonts w:ascii="Calibri" w:hAnsi="Calibri" w:cs="Calibri"/>
          <w:noProof/>
        </w:rPr>
        <w:t>(3), 549–561. https://doi.org/10.1016/J.CELL.2009.05.025</w:t>
      </w:r>
    </w:p>
    <w:p w14:paraId="4178343D"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Huang, S., Yuan, S., Dong, M., Su, J., Yu, C., Shen, Y., … Xu, A. (2005). The phylogenetic analysis of tetraspanins projects the evolution of cell–cell interactions from unicellular to multicellular organisms. </w:t>
      </w:r>
      <w:r w:rsidRPr="00925613">
        <w:rPr>
          <w:rFonts w:ascii="Calibri" w:hAnsi="Calibri" w:cs="Calibri"/>
          <w:i/>
          <w:iCs/>
          <w:noProof/>
        </w:rPr>
        <w:t>Genomics</w:t>
      </w:r>
      <w:r w:rsidRPr="00925613">
        <w:rPr>
          <w:rFonts w:ascii="Calibri" w:hAnsi="Calibri" w:cs="Calibri"/>
          <w:noProof/>
        </w:rPr>
        <w:t xml:space="preserve">, </w:t>
      </w:r>
      <w:r w:rsidRPr="00925613">
        <w:rPr>
          <w:rFonts w:ascii="Calibri" w:hAnsi="Calibri" w:cs="Calibri"/>
          <w:i/>
          <w:iCs/>
          <w:noProof/>
        </w:rPr>
        <w:t>86</w:t>
      </w:r>
      <w:r w:rsidRPr="00925613">
        <w:rPr>
          <w:rFonts w:ascii="Calibri" w:hAnsi="Calibri" w:cs="Calibri"/>
          <w:noProof/>
        </w:rPr>
        <w:t>(6), 674–684. https://doi.org/https://doi.org/10.1016/j.ygeno.2005.08.004</w:t>
      </w:r>
    </w:p>
    <w:p w14:paraId="3B78E3B9"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Inoue, N., Hagihara, Y., Wright, D., Suzuki, T., &amp; Wada, I. (2015). Oocyte-triggered dimerization of sperm IZUMO1 promotes sperm–egg fusion in mice. </w:t>
      </w:r>
      <w:r w:rsidRPr="00925613">
        <w:rPr>
          <w:rFonts w:ascii="Calibri" w:hAnsi="Calibri" w:cs="Calibri"/>
          <w:i/>
          <w:iCs/>
          <w:noProof/>
        </w:rPr>
        <w:t>Nature Communications</w:t>
      </w:r>
      <w:r w:rsidRPr="00925613">
        <w:rPr>
          <w:rFonts w:ascii="Calibri" w:hAnsi="Calibri" w:cs="Calibri"/>
          <w:noProof/>
        </w:rPr>
        <w:t xml:space="preserve">, </w:t>
      </w:r>
      <w:r w:rsidRPr="00925613">
        <w:rPr>
          <w:rFonts w:ascii="Calibri" w:hAnsi="Calibri" w:cs="Calibri"/>
          <w:i/>
          <w:iCs/>
          <w:noProof/>
        </w:rPr>
        <w:t>6</w:t>
      </w:r>
      <w:r w:rsidRPr="00925613">
        <w:rPr>
          <w:rFonts w:ascii="Calibri" w:hAnsi="Calibri" w:cs="Calibri"/>
          <w:noProof/>
        </w:rPr>
        <w:t>, 8858.</w:t>
      </w:r>
    </w:p>
    <w:p w14:paraId="27C508B3"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Inoue, N., Ikawa, M., Isotani, A., &amp; Okabe, M. (2005). The immunoglobulin superfamily protein Izumo is required for sperm to fuse with eggs. </w:t>
      </w:r>
      <w:r w:rsidRPr="00925613">
        <w:rPr>
          <w:rFonts w:ascii="Calibri" w:hAnsi="Calibri" w:cs="Calibri"/>
          <w:i/>
          <w:iCs/>
          <w:noProof/>
        </w:rPr>
        <w:t>Nature</w:t>
      </w:r>
      <w:r w:rsidRPr="00925613">
        <w:rPr>
          <w:rFonts w:ascii="Calibri" w:hAnsi="Calibri" w:cs="Calibri"/>
          <w:noProof/>
        </w:rPr>
        <w:t xml:space="preserve">, </w:t>
      </w:r>
      <w:r w:rsidRPr="00925613">
        <w:rPr>
          <w:rFonts w:ascii="Calibri" w:hAnsi="Calibri" w:cs="Calibri"/>
          <w:i/>
          <w:iCs/>
          <w:noProof/>
        </w:rPr>
        <w:t>434</w:t>
      </w:r>
      <w:r w:rsidRPr="00925613">
        <w:rPr>
          <w:rFonts w:ascii="Calibri" w:hAnsi="Calibri" w:cs="Calibri"/>
          <w:noProof/>
        </w:rPr>
        <w:t>, 234. Retrieved from https://doi.org/10.1038/nature03362</w:t>
      </w:r>
    </w:p>
    <w:p w14:paraId="4CEB825C"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Inoue, N., &amp; Wada, I. (2018). Monitoring dimeric status of IZUMO1 during the acrosome reaction in living spermatozoon. </w:t>
      </w:r>
      <w:r w:rsidRPr="00925613">
        <w:rPr>
          <w:rFonts w:ascii="Calibri" w:hAnsi="Calibri" w:cs="Calibri"/>
          <w:i/>
          <w:iCs/>
          <w:noProof/>
        </w:rPr>
        <w:t>Cell Cycle</w:t>
      </w:r>
      <w:r w:rsidRPr="00925613">
        <w:rPr>
          <w:rFonts w:ascii="Calibri" w:hAnsi="Calibri" w:cs="Calibri"/>
          <w:noProof/>
        </w:rPr>
        <w:t xml:space="preserve">, </w:t>
      </w:r>
      <w:r w:rsidRPr="00925613">
        <w:rPr>
          <w:rFonts w:ascii="Calibri" w:hAnsi="Calibri" w:cs="Calibri"/>
          <w:i/>
          <w:iCs/>
          <w:noProof/>
        </w:rPr>
        <w:t>17</w:t>
      </w:r>
      <w:r w:rsidRPr="00925613">
        <w:rPr>
          <w:rFonts w:ascii="Calibri" w:hAnsi="Calibri" w:cs="Calibri"/>
          <w:noProof/>
        </w:rPr>
        <w:t>(11), 1279–1285. https://doi.org/10.1080/15384101.2018.1489181</w:t>
      </w:r>
    </w:p>
    <w:p w14:paraId="01F4DA45"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Israelachvili, J N. (1994). Strength of van der Waals Attraction between Lipid Bilayers. </w:t>
      </w:r>
      <w:r w:rsidRPr="00925613">
        <w:rPr>
          <w:rFonts w:ascii="Calibri" w:hAnsi="Calibri" w:cs="Calibri"/>
          <w:i/>
          <w:iCs/>
          <w:noProof/>
        </w:rPr>
        <w:t>Langmuir</w:t>
      </w:r>
      <w:r w:rsidRPr="00925613">
        <w:rPr>
          <w:rFonts w:ascii="Calibri" w:hAnsi="Calibri" w:cs="Calibri"/>
          <w:noProof/>
        </w:rPr>
        <w:t xml:space="preserve">, </w:t>
      </w:r>
      <w:r w:rsidRPr="00925613">
        <w:rPr>
          <w:rFonts w:ascii="Calibri" w:hAnsi="Calibri" w:cs="Calibri"/>
          <w:i/>
          <w:iCs/>
          <w:noProof/>
        </w:rPr>
        <w:t>10</w:t>
      </w:r>
      <w:r w:rsidRPr="00925613">
        <w:rPr>
          <w:rFonts w:ascii="Calibri" w:hAnsi="Calibri" w:cs="Calibri"/>
          <w:noProof/>
        </w:rPr>
        <w:t>(9), 3369–3370. https://doi.org/10.1021/la00021a077</w:t>
      </w:r>
    </w:p>
    <w:p w14:paraId="29662A30"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Israelachvili, Jacob N, &amp; Wennerstroem, H. (1992). Entropic forces between amphiphilic surfaces in liquids. </w:t>
      </w:r>
      <w:r w:rsidRPr="00925613">
        <w:rPr>
          <w:rFonts w:ascii="Calibri" w:hAnsi="Calibri" w:cs="Calibri"/>
          <w:i/>
          <w:iCs/>
          <w:noProof/>
        </w:rPr>
        <w:t>The Journal of Physical Chemistry</w:t>
      </w:r>
      <w:r w:rsidRPr="00925613">
        <w:rPr>
          <w:rFonts w:ascii="Calibri" w:hAnsi="Calibri" w:cs="Calibri"/>
          <w:noProof/>
        </w:rPr>
        <w:t xml:space="preserve">, </w:t>
      </w:r>
      <w:r w:rsidRPr="00925613">
        <w:rPr>
          <w:rFonts w:ascii="Calibri" w:hAnsi="Calibri" w:cs="Calibri"/>
          <w:i/>
          <w:iCs/>
          <w:noProof/>
        </w:rPr>
        <w:t>96</w:t>
      </w:r>
      <w:r w:rsidRPr="00925613">
        <w:rPr>
          <w:rFonts w:ascii="Calibri" w:hAnsi="Calibri" w:cs="Calibri"/>
          <w:noProof/>
        </w:rPr>
        <w:t>(2), 520–531.</w:t>
      </w:r>
    </w:p>
    <w:p w14:paraId="4F6D31DB"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Iwai, K., Ishii, M., Ohshima, S., Miyatake, K., &amp; Saeki, Y. (2007). Expression and Function of Transmembrane-4 Superfamily (Tetraspanin) Proteins in Osteoclasts: Reciprocal Roles of Tspan-5 and NET-6 during Osteoclastogenesis. </w:t>
      </w:r>
      <w:r w:rsidRPr="00925613">
        <w:rPr>
          <w:rFonts w:ascii="Calibri" w:hAnsi="Calibri" w:cs="Calibri"/>
          <w:i/>
          <w:iCs/>
          <w:noProof/>
        </w:rPr>
        <w:t>Allergology International</w:t>
      </w:r>
      <w:r w:rsidRPr="00925613">
        <w:rPr>
          <w:rFonts w:ascii="Calibri" w:hAnsi="Calibri" w:cs="Calibri"/>
          <w:noProof/>
        </w:rPr>
        <w:t xml:space="preserve">, </w:t>
      </w:r>
      <w:r w:rsidRPr="00925613">
        <w:rPr>
          <w:rFonts w:ascii="Calibri" w:hAnsi="Calibri" w:cs="Calibri"/>
          <w:i/>
          <w:iCs/>
          <w:noProof/>
        </w:rPr>
        <w:t>56</w:t>
      </w:r>
      <w:r w:rsidRPr="00925613">
        <w:rPr>
          <w:rFonts w:ascii="Calibri" w:hAnsi="Calibri" w:cs="Calibri"/>
          <w:noProof/>
        </w:rPr>
        <w:t>(4), 457–463. https://doi.org/10.2332/allergolint.O-07-488</w:t>
      </w:r>
    </w:p>
    <w:p w14:paraId="2B1E74CD"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Johnson, C. P., &amp; Chapman, E. R. (2010). Otoferlin is a calcium sensor that directly regulates SNARE-</w:t>
      </w:r>
      <w:r w:rsidRPr="00925613">
        <w:rPr>
          <w:rFonts w:ascii="Calibri" w:hAnsi="Calibri" w:cs="Calibri"/>
          <w:noProof/>
        </w:rPr>
        <w:lastRenderedPageBreak/>
        <w:t xml:space="preserve">mediated membrane fusion. </w:t>
      </w:r>
      <w:r w:rsidRPr="00925613">
        <w:rPr>
          <w:rFonts w:ascii="Calibri" w:hAnsi="Calibri" w:cs="Calibri"/>
          <w:i/>
          <w:iCs/>
          <w:noProof/>
        </w:rPr>
        <w:t>The Journal of Cell Biology</w:t>
      </w:r>
      <w:r w:rsidRPr="00925613">
        <w:rPr>
          <w:rFonts w:ascii="Calibri" w:hAnsi="Calibri" w:cs="Calibri"/>
          <w:noProof/>
        </w:rPr>
        <w:t xml:space="preserve">, </w:t>
      </w:r>
      <w:r w:rsidRPr="00925613">
        <w:rPr>
          <w:rFonts w:ascii="Calibri" w:hAnsi="Calibri" w:cs="Calibri"/>
          <w:i/>
          <w:iCs/>
          <w:noProof/>
        </w:rPr>
        <w:t>191</w:t>
      </w:r>
      <w:r w:rsidRPr="00925613">
        <w:rPr>
          <w:rFonts w:ascii="Calibri" w:hAnsi="Calibri" w:cs="Calibri"/>
          <w:noProof/>
        </w:rPr>
        <w:t>(1), 187 LP – 197. https://doi.org/10.1083/jcb.201002089</w:t>
      </w:r>
    </w:p>
    <w:p w14:paraId="4A73B8EF"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Kaji, K., Oda, S., Shikano, T., Ohnuki, T., Uematsu, Y., Sakagami, J., … Kudo, A. (2000). The gamete fusion process is defective in eggs of Cd9-deficient mice. </w:t>
      </w:r>
      <w:r w:rsidRPr="00925613">
        <w:rPr>
          <w:rFonts w:ascii="Calibri" w:hAnsi="Calibri" w:cs="Calibri"/>
          <w:i/>
          <w:iCs/>
          <w:noProof/>
        </w:rPr>
        <w:t>Nature Genetics</w:t>
      </w:r>
      <w:r w:rsidRPr="00925613">
        <w:rPr>
          <w:rFonts w:ascii="Calibri" w:hAnsi="Calibri" w:cs="Calibri"/>
          <w:noProof/>
        </w:rPr>
        <w:t xml:space="preserve">, </w:t>
      </w:r>
      <w:r w:rsidRPr="00925613">
        <w:rPr>
          <w:rFonts w:ascii="Calibri" w:hAnsi="Calibri" w:cs="Calibri"/>
          <w:i/>
          <w:iCs/>
          <w:noProof/>
        </w:rPr>
        <w:t>24</w:t>
      </w:r>
      <w:r w:rsidRPr="00925613">
        <w:rPr>
          <w:rFonts w:ascii="Calibri" w:hAnsi="Calibri" w:cs="Calibri"/>
          <w:noProof/>
        </w:rPr>
        <w:t>(3), 279–282.</w:t>
      </w:r>
    </w:p>
    <w:p w14:paraId="548A8835"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Kanduč, M., Schlaich, A., de Vries, A. H., Jouhet, J., Maréchal, E., Demé, B., … Schneck, E. (2017). Tight cohesion between glycolipid membranes results from balanced water–headgroup interactions. </w:t>
      </w:r>
      <w:r w:rsidRPr="00925613">
        <w:rPr>
          <w:rFonts w:ascii="Calibri" w:hAnsi="Calibri" w:cs="Calibri"/>
          <w:i/>
          <w:iCs/>
          <w:noProof/>
        </w:rPr>
        <w:t>Nature Communications</w:t>
      </w:r>
      <w:r w:rsidRPr="00925613">
        <w:rPr>
          <w:rFonts w:ascii="Calibri" w:hAnsi="Calibri" w:cs="Calibri"/>
          <w:noProof/>
        </w:rPr>
        <w:t xml:space="preserve">, </w:t>
      </w:r>
      <w:r w:rsidRPr="00925613">
        <w:rPr>
          <w:rFonts w:ascii="Calibri" w:hAnsi="Calibri" w:cs="Calibri"/>
          <w:i/>
          <w:iCs/>
          <w:noProof/>
        </w:rPr>
        <w:t>8</w:t>
      </w:r>
      <w:r w:rsidRPr="00925613">
        <w:rPr>
          <w:rFonts w:ascii="Calibri" w:hAnsi="Calibri" w:cs="Calibri"/>
          <w:noProof/>
        </w:rPr>
        <w:t>, 14899. https://doi.org/10.1038/ncomms14899</w:t>
      </w:r>
    </w:p>
    <w:p w14:paraId="61983BDC"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Kato, K., Satouh, Y., Nishimasu, H., Kurabayashi, A., Morita, J., Fujihara, Y., … Nureki, O. (2016). Structural and functional insights into IZUMO1 recognition by JUNO in mammalian fertilization. </w:t>
      </w:r>
      <w:r w:rsidRPr="00925613">
        <w:rPr>
          <w:rFonts w:ascii="Calibri" w:hAnsi="Calibri" w:cs="Calibri"/>
          <w:i/>
          <w:iCs/>
          <w:noProof/>
        </w:rPr>
        <w:t>Nature Communications</w:t>
      </w:r>
      <w:r w:rsidRPr="00925613">
        <w:rPr>
          <w:rFonts w:ascii="Calibri" w:hAnsi="Calibri" w:cs="Calibri"/>
          <w:noProof/>
        </w:rPr>
        <w:t xml:space="preserve">, </w:t>
      </w:r>
      <w:r w:rsidRPr="00925613">
        <w:rPr>
          <w:rFonts w:ascii="Calibri" w:hAnsi="Calibri" w:cs="Calibri"/>
          <w:i/>
          <w:iCs/>
          <w:noProof/>
        </w:rPr>
        <w:t>7</w:t>
      </w:r>
      <w:r w:rsidRPr="00925613">
        <w:rPr>
          <w:rFonts w:ascii="Calibri" w:hAnsi="Calibri" w:cs="Calibri"/>
          <w:noProof/>
        </w:rPr>
        <w:t>, 12198. https://doi.org/10.1038/ncomms12198https://www.nature.com/articles/ncomms12198#supplementary-information</w:t>
      </w:r>
    </w:p>
    <w:p w14:paraId="283D4243"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Kehr, A. D., &amp; Hinshaw, J. E. (2018). Cool views of membrane remodeling. </w:t>
      </w:r>
      <w:r w:rsidRPr="00925613">
        <w:rPr>
          <w:rFonts w:ascii="Calibri" w:hAnsi="Calibri" w:cs="Calibri"/>
          <w:i/>
          <w:iCs/>
          <w:noProof/>
        </w:rPr>
        <w:t>Current Opinion in Colloid &amp; Interface Science</w:t>
      </w:r>
      <w:r w:rsidRPr="00925613">
        <w:rPr>
          <w:rFonts w:ascii="Calibri" w:hAnsi="Calibri" w:cs="Calibri"/>
          <w:noProof/>
        </w:rPr>
        <w:t xml:space="preserve">, </w:t>
      </w:r>
      <w:r w:rsidRPr="00925613">
        <w:rPr>
          <w:rFonts w:ascii="Calibri" w:hAnsi="Calibri" w:cs="Calibri"/>
          <w:i/>
          <w:iCs/>
          <w:noProof/>
        </w:rPr>
        <w:t>34</w:t>
      </w:r>
      <w:r w:rsidRPr="00925613">
        <w:rPr>
          <w:rFonts w:ascii="Calibri" w:hAnsi="Calibri" w:cs="Calibri"/>
          <w:noProof/>
        </w:rPr>
        <w:t>, 17–31. https://doi.org/https://doi.org/10.1016/j.cocis.2018.02.004</w:t>
      </w:r>
    </w:p>
    <w:p w14:paraId="5123C7ED"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Kim, J. H., Ren, Y., Ng, W. P., Li, S., Son, S., Kee, Y.-S., … Robinson, D. N. (2015). Mechanical tension drives cell membrane fusion. </w:t>
      </w:r>
      <w:r w:rsidRPr="00925613">
        <w:rPr>
          <w:rFonts w:ascii="Calibri" w:hAnsi="Calibri" w:cs="Calibri"/>
          <w:i/>
          <w:iCs/>
          <w:noProof/>
        </w:rPr>
        <w:t>Developmental Cell</w:t>
      </w:r>
      <w:r w:rsidRPr="00925613">
        <w:rPr>
          <w:rFonts w:ascii="Calibri" w:hAnsi="Calibri" w:cs="Calibri"/>
          <w:noProof/>
        </w:rPr>
        <w:t xml:space="preserve">, </w:t>
      </w:r>
      <w:r w:rsidRPr="00925613">
        <w:rPr>
          <w:rFonts w:ascii="Calibri" w:hAnsi="Calibri" w:cs="Calibri"/>
          <w:i/>
          <w:iCs/>
          <w:noProof/>
        </w:rPr>
        <w:t>32</w:t>
      </w:r>
      <w:r w:rsidRPr="00925613">
        <w:rPr>
          <w:rFonts w:ascii="Calibri" w:hAnsi="Calibri" w:cs="Calibri"/>
          <w:noProof/>
        </w:rPr>
        <w:t>(5), 561–573.</w:t>
      </w:r>
    </w:p>
    <w:p w14:paraId="64B9A2CA"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Kozlov, M. M., &amp; Chernomordik, L. V. (2015). Membrane tension and membrane fusion. </w:t>
      </w:r>
      <w:r w:rsidRPr="00925613">
        <w:rPr>
          <w:rFonts w:ascii="Calibri" w:hAnsi="Calibri" w:cs="Calibri"/>
          <w:i/>
          <w:iCs/>
          <w:noProof/>
        </w:rPr>
        <w:t>Current Opinion in Structural Biology</w:t>
      </w:r>
      <w:r w:rsidRPr="00925613">
        <w:rPr>
          <w:rFonts w:ascii="Calibri" w:hAnsi="Calibri" w:cs="Calibri"/>
          <w:noProof/>
        </w:rPr>
        <w:t xml:space="preserve">, </w:t>
      </w:r>
      <w:r w:rsidRPr="00925613">
        <w:rPr>
          <w:rFonts w:ascii="Calibri" w:hAnsi="Calibri" w:cs="Calibri"/>
          <w:i/>
          <w:iCs/>
          <w:noProof/>
        </w:rPr>
        <w:t>33</w:t>
      </w:r>
      <w:r w:rsidRPr="00925613">
        <w:rPr>
          <w:rFonts w:ascii="Calibri" w:hAnsi="Calibri" w:cs="Calibri"/>
          <w:noProof/>
        </w:rPr>
        <w:t>, 61–67.</w:t>
      </w:r>
    </w:p>
    <w:p w14:paraId="40A71B77"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Kozlov, M. M., McMahon, H. T., &amp; Chernomordik, L. V. (2010). Protein-driven membrane stresses in fusion and fission. </w:t>
      </w:r>
      <w:r w:rsidRPr="00925613">
        <w:rPr>
          <w:rFonts w:ascii="Calibri" w:hAnsi="Calibri" w:cs="Calibri"/>
          <w:i/>
          <w:iCs/>
          <w:noProof/>
        </w:rPr>
        <w:t>Trends in Biochemical Sciences</w:t>
      </w:r>
      <w:r w:rsidRPr="00925613">
        <w:rPr>
          <w:rFonts w:ascii="Calibri" w:hAnsi="Calibri" w:cs="Calibri"/>
          <w:noProof/>
        </w:rPr>
        <w:t xml:space="preserve">, </w:t>
      </w:r>
      <w:r w:rsidRPr="00925613">
        <w:rPr>
          <w:rFonts w:ascii="Calibri" w:hAnsi="Calibri" w:cs="Calibri"/>
          <w:i/>
          <w:iCs/>
          <w:noProof/>
        </w:rPr>
        <w:t>35</w:t>
      </w:r>
      <w:r w:rsidRPr="00925613">
        <w:rPr>
          <w:rFonts w:ascii="Calibri" w:hAnsi="Calibri" w:cs="Calibri"/>
          <w:noProof/>
        </w:rPr>
        <w:t>(12), 699–706.</w:t>
      </w:r>
    </w:p>
    <w:p w14:paraId="65D57646"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Kozlovsky, Y., &amp; Kozlov, M. M. (2002). Stalk model of membrane fusion: solution of energy crisis. </w:t>
      </w:r>
      <w:r w:rsidRPr="00925613">
        <w:rPr>
          <w:rFonts w:ascii="Calibri" w:hAnsi="Calibri" w:cs="Calibri"/>
          <w:i/>
          <w:iCs/>
          <w:noProof/>
        </w:rPr>
        <w:t>Biophysical Journal</w:t>
      </w:r>
      <w:r w:rsidRPr="00925613">
        <w:rPr>
          <w:rFonts w:ascii="Calibri" w:hAnsi="Calibri" w:cs="Calibri"/>
          <w:noProof/>
        </w:rPr>
        <w:t xml:space="preserve">, </w:t>
      </w:r>
      <w:r w:rsidRPr="00925613">
        <w:rPr>
          <w:rFonts w:ascii="Calibri" w:hAnsi="Calibri" w:cs="Calibri"/>
          <w:i/>
          <w:iCs/>
          <w:noProof/>
        </w:rPr>
        <w:t>82</w:t>
      </w:r>
      <w:r w:rsidRPr="00925613">
        <w:rPr>
          <w:rFonts w:ascii="Calibri" w:hAnsi="Calibri" w:cs="Calibri"/>
          <w:noProof/>
        </w:rPr>
        <w:t>(2), 882–895.</w:t>
      </w:r>
    </w:p>
    <w:p w14:paraId="492757A9"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Le Naour, F., Rubinstein, E., Jasmin, C., Prenant, M., &amp; Boucheix, C. (2000). Severely reduced female fertility in CD9-deficient mice. </w:t>
      </w:r>
      <w:r w:rsidRPr="00925613">
        <w:rPr>
          <w:rFonts w:ascii="Calibri" w:hAnsi="Calibri" w:cs="Calibri"/>
          <w:i/>
          <w:iCs/>
          <w:noProof/>
        </w:rPr>
        <w:t>Science</w:t>
      </w:r>
      <w:r w:rsidRPr="00925613">
        <w:rPr>
          <w:rFonts w:ascii="Calibri" w:hAnsi="Calibri" w:cs="Calibri"/>
          <w:noProof/>
        </w:rPr>
        <w:t xml:space="preserve">, </w:t>
      </w:r>
      <w:r w:rsidRPr="00925613">
        <w:rPr>
          <w:rFonts w:ascii="Calibri" w:hAnsi="Calibri" w:cs="Calibri"/>
          <w:i/>
          <w:iCs/>
          <w:noProof/>
        </w:rPr>
        <w:t>287</w:t>
      </w:r>
      <w:r w:rsidRPr="00925613">
        <w:rPr>
          <w:rFonts w:ascii="Calibri" w:hAnsi="Calibri" w:cs="Calibri"/>
          <w:noProof/>
        </w:rPr>
        <w:t>(5451), 319–321.</w:t>
      </w:r>
    </w:p>
    <w:p w14:paraId="055ACE62"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Lee, K. K. (2010). Architecture of a nascent viral fusion pore. </w:t>
      </w:r>
      <w:r w:rsidRPr="00925613">
        <w:rPr>
          <w:rFonts w:ascii="Calibri" w:hAnsi="Calibri" w:cs="Calibri"/>
          <w:i/>
          <w:iCs/>
          <w:noProof/>
        </w:rPr>
        <w:t>The EMBO Journal</w:t>
      </w:r>
      <w:r w:rsidRPr="00925613">
        <w:rPr>
          <w:rFonts w:ascii="Calibri" w:hAnsi="Calibri" w:cs="Calibri"/>
          <w:noProof/>
        </w:rPr>
        <w:t xml:space="preserve">, </w:t>
      </w:r>
      <w:r w:rsidRPr="00925613">
        <w:rPr>
          <w:rFonts w:ascii="Calibri" w:hAnsi="Calibri" w:cs="Calibri"/>
          <w:i/>
          <w:iCs/>
          <w:noProof/>
        </w:rPr>
        <w:t>29</w:t>
      </w:r>
      <w:r w:rsidRPr="00925613">
        <w:rPr>
          <w:rFonts w:ascii="Calibri" w:hAnsi="Calibri" w:cs="Calibri"/>
          <w:noProof/>
        </w:rPr>
        <w:t>(7), 1299–1311.</w:t>
      </w:r>
    </w:p>
    <w:p w14:paraId="07AC2CDE"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Leikina, E., Melikov, K., Sanyal, S., Verma, S. K., Eun, B., Gebert, C., … Chernomordik, L. V. (2013). Extracellular annexins and dynamin are important for sequential steps in myoblast fusion. </w:t>
      </w:r>
      <w:r w:rsidRPr="00925613">
        <w:rPr>
          <w:rFonts w:ascii="Calibri" w:hAnsi="Calibri" w:cs="Calibri"/>
          <w:i/>
          <w:iCs/>
          <w:noProof/>
        </w:rPr>
        <w:t>The Journal of Cell Biology</w:t>
      </w:r>
      <w:r w:rsidRPr="00925613">
        <w:rPr>
          <w:rFonts w:ascii="Calibri" w:hAnsi="Calibri" w:cs="Calibri"/>
          <w:noProof/>
        </w:rPr>
        <w:t xml:space="preserve">, </w:t>
      </w:r>
      <w:r w:rsidRPr="00925613">
        <w:rPr>
          <w:rFonts w:ascii="Calibri" w:hAnsi="Calibri" w:cs="Calibri"/>
          <w:i/>
          <w:iCs/>
          <w:noProof/>
        </w:rPr>
        <w:t>200</w:t>
      </w:r>
      <w:r w:rsidRPr="00925613">
        <w:rPr>
          <w:rFonts w:ascii="Calibri" w:hAnsi="Calibri" w:cs="Calibri"/>
          <w:noProof/>
        </w:rPr>
        <w:t>(1), 109–123. https://doi.org/10.1083/jcb.201207012</w:t>
      </w:r>
    </w:p>
    <w:p w14:paraId="7341FB04"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Lek, A., Lek, M., North, K. N., &amp; Cooper, S. T. (2010). Phylogenetic analysis of ferlin genes reveals </w:t>
      </w:r>
      <w:r w:rsidRPr="00925613">
        <w:rPr>
          <w:rFonts w:ascii="Calibri" w:hAnsi="Calibri" w:cs="Calibri"/>
          <w:noProof/>
        </w:rPr>
        <w:lastRenderedPageBreak/>
        <w:t xml:space="preserve">ancient eukaryotic origins. </w:t>
      </w:r>
      <w:r w:rsidRPr="00925613">
        <w:rPr>
          <w:rFonts w:ascii="Calibri" w:hAnsi="Calibri" w:cs="Calibri"/>
          <w:i/>
          <w:iCs/>
          <w:noProof/>
        </w:rPr>
        <w:t>BMC Evolutionary Biology</w:t>
      </w:r>
      <w:r w:rsidRPr="00925613">
        <w:rPr>
          <w:rFonts w:ascii="Calibri" w:hAnsi="Calibri" w:cs="Calibri"/>
          <w:noProof/>
        </w:rPr>
        <w:t xml:space="preserve">, </w:t>
      </w:r>
      <w:r w:rsidRPr="00925613">
        <w:rPr>
          <w:rFonts w:ascii="Calibri" w:hAnsi="Calibri" w:cs="Calibri"/>
          <w:i/>
          <w:iCs/>
          <w:noProof/>
        </w:rPr>
        <w:t>10</w:t>
      </w:r>
      <w:r w:rsidRPr="00925613">
        <w:rPr>
          <w:rFonts w:ascii="Calibri" w:hAnsi="Calibri" w:cs="Calibri"/>
          <w:noProof/>
        </w:rPr>
        <w:t>, 231. https://doi.org/10.1186/1471-2148-10-231</w:t>
      </w:r>
    </w:p>
    <w:p w14:paraId="4547B566"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Lenhart, K. C., Becherer, A. L., Li, J., Xiao, X., McNally, E. M., Mack, C. P., &amp; Taylor, J. M. (2014). GRAF1 promotes ferlin-dependent myoblast fusion. </w:t>
      </w:r>
      <w:r w:rsidRPr="00925613">
        <w:rPr>
          <w:rFonts w:ascii="Calibri" w:hAnsi="Calibri" w:cs="Calibri"/>
          <w:i/>
          <w:iCs/>
          <w:noProof/>
        </w:rPr>
        <w:t>Developmental Biology</w:t>
      </w:r>
      <w:r w:rsidRPr="00925613">
        <w:rPr>
          <w:rFonts w:ascii="Calibri" w:hAnsi="Calibri" w:cs="Calibri"/>
          <w:noProof/>
        </w:rPr>
        <w:t xml:space="preserve">, </w:t>
      </w:r>
      <w:r w:rsidRPr="00925613">
        <w:rPr>
          <w:rFonts w:ascii="Calibri" w:hAnsi="Calibri" w:cs="Calibri"/>
          <w:i/>
          <w:iCs/>
          <w:noProof/>
        </w:rPr>
        <w:t>393</w:t>
      </w:r>
      <w:r w:rsidRPr="00925613">
        <w:rPr>
          <w:rFonts w:ascii="Calibri" w:hAnsi="Calibri" w:cs="Calibri"/>
          <w:noProof/>
        </w:rPr>
        <w:t>(2), 298–311. https://doi.org/https://doi.org/10.1016/j.ydbio.2014.06.025</w:t>
      </w:r>
    </w:p>
    <w:p w14:paraId="6B06E816"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Liem, R. K. H. (2016). Cytoskeletal integrators: the spectrin superfamily. </w:t>
      </w:r>
      <w:r w:rsidRPr="00925613">
        <w:rPr>
          <w:rFonts w:ascii="Calibri" w:hAnsi="Calibri" w:cs="Calibri"/>
          <w:i/>
          <w:iCs/>
          <w:noProof/>
        </w:rPr>
        <w:t>Cold Spring Harbor Perspectives in Biology</w:t>
      </w:r>
      <w:r w:rsidRPr="00925613">
        <w:rPr>
          <w:rFonts w:ascii="Calibri" w:hAnsi="Calibri" w:cs="Calibri"/>
          <w:noProof/>
        </w:rPr>
        <w:t xml:space="preserve">, </w:t>
      </w:r>
      <w:r w:rsidRPr="00925613">
        <w:rPr>
          <w:rFonts w:ascii="Calibri" w:hAnsi="Calibri" w:cs="Calibri"/>
          <w:i/>
          <w:iCs/>
          <w:noProof/>
        </w:rPr>
        <w:t>8</w:t>
      </w:r>
      <w:r w:rsidRPr="00925613">
        <w:rPr>
          <w:rFonts w:ascii="Calibri" w:hAnsi="Calibri" w:cs="Calibri"/>
          <w:noProof/>
        </w:rPr>
        <w:t>(10), a018259.</w:t>
      </w:r>
    </w:p>
    <w:p w14:paraId="030292A0"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Lis, L. J., McAlister, M., Fuller, N., Rand, R. P., &amp; Parsegian, V. A. (1982). Interactions between neutral phospholipid bilayer membranes. </w:t>
      </w:r>
      <w:r w:rsidRPr="00925613">
        <w:rPr>
          <w:rFonts w:ascii="Calibri" w:hAnsi="Calibri" w:cs="Calibri"/>
          <w:i/>
          <w:iCs/>
          <w:noProof/>
        </w:rPr>
        <w:t>Biophysical Journal</w:t>
      </w:r>
      <w:r w:rsidRPr="00925613">
        <w:rPr>
          <w:rFonts w:ascii="Calibri" w:hAnsi="Calibri" w:cs="Calibri"/>
          <w:noProof/>
        </w:rPr>
        <w:t xml:space="preserve">, </w:t>
      </w:r>
      <w:r w:rsidRPr="00925613">
        <w:rPr>
          <w:rFonts w:ascii="Calibri" w:hAnsi="Calibri" w:cs="Calibri"/>
          <w:i/>
          <w:iCs/>
          <w:noProof/>
        </w:rPr>
        <w:t>37</w:t>
      </w:r>
      <w:r w:rsidRPr="00925613">
        <w:rPr>
          <w:rFonts w:ascii="Calibri" w:hAnsi="Calibri" w:cs="Calibri"/>
          <w:noProof/>
        </w:rPr>
        <w:t>(3), 657–665. Retrieved from http://www.ncbi.nlm.nih.gov/pmc/articles/PMC1328851/</w:t>
      </w:r>
    </w:p>
    <w:p w14:paraId="14BFB6B4"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Liu, H.-J., Lin, P.-Y., Wang, L.-R., Hsu, H.-Y., Liao, M.-H., &amp; Shih, W.-L. (2008). Activation of small GTPases RhoA and Rac1 is required for avian reovirus p10-induced syncytium formation. </w:t>
      </w:r>
      <w:r w:rsidRPr="00925613">
        <w:rPr>
          <w:rFonts w:ascii="Calibri" w:hAnsi="Calibri" w:cs="Calibri"/>
          <w:i/>
          <w:iCs/>
          <w:noProof/>
        </w:rPr>
        <w:t>Molecules &amp; Cells (Springer Science &amp; Business Media BV)</w:t>
      </w:r>
      <w:r w:rsidRPr="00925613">
        <w:rPr>
          <w:rFonts w:ascii="Calibri" w:hAnsi="Calibri" w:cs="Calibri"/>
          <w:noProof/>
        </w:rPr>
        <w:t xml:space="preserve">, </w:t>
      </w:r>
      <w:r w:rsidRPr="00925613">
        <w:rPr>
          <w:rFonts w:ascii="Calibri" w:hAnsi="Calibri" w:cs="Calibri"/>
          <w:i/>
          <w:iCs/>
          <w:noProof/>
        </w:rPr>
        <w:t>26</w:t>
      </w:r>
      <w:r w:rsidRPr="00925613">
        <w:rPr>
          <w:rFonts w:ascii="Calibri" w:hAnsi="Calibri" w:cs="Calibri"/>
          <w:noProof/>
        </w:rPr>
        <w:t>(4).</w:t>
      </w:r>
    </w:p>
    <w:p w14:paraId="19D0E22D"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Liu, T. Y., Bian, X., Romano, F. B., Shemesh, T., Rapoport, T. A., &amp; Hu, J. (2015). Cis and trans interactions between atlastin molecules during membrane fusion. </w:t>
      </w:r>
      <w:r w:rsidRPr="00925613">
        <w:rPr>
          <w:rFonts w:ascii="Calibri" w:hAnsi="Calibri" w:cs="Calibri"/>
          <w:i/>
          <w:iCs/>
          <w:noProof/>
        </w:rPr>
        <w:t>Proceedings of the National Academy of Sciences</w:t>
      </w:r>
      <w:r w:rsidRPr="00925613">
        <w:rPr>
          <w:rFonts w:ascii="Calibri" w:hAnsi="Calibri" w:cs="Calibri"/>
          <w:noProof/>
        </w:rPr>
        <w:t>, 201504368. Retrieved from http://www.pnas.org/content/early/2015/03/25/1504368112.short</w:t>
      </w:r>
    </w:p>
    <w:p w14:paraId="7D818719"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Liu, T. Y., Bian, X., Sun, S., Hu, X., Klemm, R. W., Prinz, W. A., … Hu, J. (2012). Lipid interaction of the C terminus and association of the transmembrane segments facilitate atlastin-mediated homotypic endoplasmic reticulum fusion. </w:t>
      </w:r>
      <w:r w:rsidRPr="00925613">
        <w:rPr>
          <w:rFonts w:ascii="Calibri" w:hAnsi="Calibri" w:cs="Calibri"/>
          <w:i/>
          <w:iCs/>
          <w:noProof/>
        </w:rPr>
        <w:t>Proceedings of the National Academy of Sciences</w:t>
      </w:r>
      <w:r w:rsidRPr="00925613">
        <w:rPr>
          <w:rFonts w:ascii="Calibri" w:hAnsi="Calibri" w:cs="Calibri"/>
          <w:noProof/>
        </w:rPr>
        <w:t xml:space="preserve">, </w:t>
      </w:r>
      <w:r w:rsidRPr="00925613">
        <w:rPr>
          <w:rFonts w:ascii="Calibri" w:hAnsi="Calibri" w:cs="Calibri"/>
          <w:i/>
          <w:iCs/>
          <w:noProof/>
        </w:rPr>
        <w:t>109</w:t>
      </w:r>
      <w:r w:rsidRPr="00925613">
        <w:rPr>
          <w:rFonts w:ascii="Calibri" w:hAnsi="Calibri" w:cs="Calibri"/>
          <w:noProof/>
        </w:rPr>
        <w:t>(32), E2146–E2154.</w:t>
      </w:r>
    </w:p>
    <w:p w14:paraId="6D28D778"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Lohner, J., Rupprecht, J.-F., Hu, J., Mandriota, N., Saxena, M., Hone, J., … Sheetz, M. (2018). Myosin filaments reversibly generate large forces in cells. </w:t>
      </w:r>
      <w:r w:rsidRPr="00925613">
        <w:rPr>
          <w:rFonts w:ascii="Calibri" w:hAnsi="Calibri" w:cs="Calibri"/>
          <w:i/>
          <w:iCs/>
          <w:noProof/>
        </w:rPr>
        <w:t>BioRxiv</w:t>
      </w:r>
      <w:r w:rsidRPr="00925613">
        <w:rPr>
          <w:rFonts w:ascii="Calibri" w:hAnsi="Calibri" w:cs="Calibri"/>
          <w:noProof/>
        </w:rPr>
        <w:t>, 296400. https://doi.org/10.1101/296400</w:t>
      </w:r>
    </w:p>
    <w:p w14:paraId="52DF0D81"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Marra, J. (1986). Direct measurements of attractive van der Waals and adhesion forces between uncharged lipid bilayers in aqueous solutions. </w:t>
      </w:r>
      <w:r w:rsidRPr="00925613">
        <w:rPr>
          <w:rFonts w:ascii="Calibri" w:hAnsi="Calibri" w:cs="Calibri"/>
          <w:i/>
          <w:iCs/>
          <w:noProof/>
        </w:rPr>
        <w:t>Journal of Colloid and Interface Science</w:t>
      </w:r>
      <w:r w:rsidRPr="00925613">
        <w:rPr>
          <w:rFonts w:ascii="Calibri" w:hAnsi="Calibri" w:cs="Calibri"/>
          <w:noProof/>
        </w:rPr>
        <w:t xml:space="preserve">, </w:t>
      </w:r>
      <w:r w:rsidRPr="00925613">
        <w:rPr>
          <w:rFonts w:ascii="Calibri" w:hAnsi="Calibri" w:cs="Calibri"/>
          <w:i/>
          <w:iCs/>
          <w:noProof/>
        </w:rPr>
        <w:t>109</w:t>
      </w:r>
      <w:r w:rsidRPr="00925613">
        <w:rPr>
          <w:rFonts w:ascii="Calibri" w:hAnsi="Calibri" w:cs="Calibri"/>
          <w:noProof/>
        </w:rPr>
        <w:t>(1), 11–20.</w:t>
      </w:r>
    </w:p>
    <w:p w14:paraId="5215F1E4"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Martin, S. G. (2016). Role and organization of the actin cytoskeleton during cell-cell fusion. In </w:t>
      </w:r>
      <w:r w:rsidRPr="00925613">
        <w:rPr>
          <w:rFonts w:ascii="Calibri" w:hAnsi="Calibri" w:cs="Calibri"/>
          <w:i/>
          <w:iCs/>
          <w:noProof/>
        </w:rPr>
        <w:t>Seminars in Cell &amp; Developmental Biology</w:t>
      </w:r>
      <w:r w:rsidRPr="00925613">
        <w:rPr>
          <w:rFonts w:ascii="Calibri" w:hAnsi="Calibri" w:cs="Calibri"/>
          <w:noProof/>
        </w:rPr>
        <w:t xml:space="preserve"> (Vol. 60, pp. 121–126). Elsevier.</w:t>
      </w:r>
    </w:p>
    <w:p w14:paraId="2EEDA47A"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lastRenderedPageBreak/>
        <w:t xml:space="preserve">McBride, H. M. (2018). Mitochondria and endomembrane origins. </w:t>
      </w:r>
      <w:r w:rsidRPr="00925613">
        <w:rPr>
          <w:rFonts w:ascii="Calibri" w:hAnsi="Calibri" w:cs="Calibri"/>
          <w:i/>
          <w:iCs/>
          <w:noProof/>
        </w:rPr>
        <w:t>Current Biology</w:t>
      </w:r>
      <w:r w:rsidRPr="00925613">
        <w:rPr>
          <w:rFonts w:ascii="Calibri" w:hAnsi="Calibri" w:cs="Calibri"/>
          <w:noProof/>
        </w:rPr>
        <w:t xml:space="preserve">, </w:t>
      </w:r>
      <w:r w:rsidRPr="00925613">
        <w:rPr>
          <w:rFonts w:ascii="Calibri" w:hAnsi="Calibri" w:cs="Calibri"/>
          <w:i/>
          <w:iCs/>
          <w:noProof/>
        </w:rPr>
        <w:t>28</w:t>
      </w:r>
      <w:r w:rsidRPr="00925613">
        <w:rPr>
          <w:rFonts w:ascii="Calibri" w:hAnsi="Calibri" w:cs="Calibri"/>
          <w:noProof/>
        </w:rPr>
        <w:t>(8), R367–R372. https://doi.org/https://doi.org/10.1016/j.cub.2018.03.052</w:t>
      </w:r>
    </w:p>
    <w:p w14:paraId="6DCB9E54"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Miyado, K., Yamada, G., Yamada, S., Hasuwa, H., Nakamura, Y., Ryu, F., … Ogura, A. (2000). Requirement of CD9 on the egg plasma membrane for fertilization. </w:t>
      </w:r>
      <w:r w:rsidRPr="00925613">
        <w:rPr>
          <w:rFonts w:ascii="Calibri" w:hAnsi="Calibri" w:cs="Calibri"/>
          <w:i/>
          <w:iCs/>
          <w:noProof/>
        </w:rPr>
        <w:t>Science</w:t>
      </w:r>
      <w:r w:rsidRPr="00925613">
        <w:rPr>
          <w:rFonts w:ascii="Calibri" w:hAnsi="Calibri" w:cs="Calibri"/>
          <w:noProof/>
        </w:rPr>
        <w:t xml:space="preserve">, </w:t>
      </w:r>
      <w:r w:rsidRPr="00925613">
        <w:rPr>
          <w:rFonts w:ascii="Calibri" w:hAnsi="Calibri" w:cs="Calibri"/>
          <w:i/>
          <w:iCs/>
          <w:noProof/>
        </w:rPr>
        <w:t>287</w:t>
      </w:r>
      <w:r w:rsidRPr="00925613">
        <w:rPr>
          <w:rFonts w:ascii="Calibri" w:hAnsi="Calibri" w:cs="Calibri"/>
          <w:noProof/>
        </w:rPr>
        <w:t>(5451), 321–324.</w:t>
      </w:r>
    </w:p>
    <w:p w14:paraId="3785FDB1"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Mohler, W. A., Shemer, G., del Campo, J. J., Valansi, C., Opoku-Serebuoh, E., Scranton, V., … Podbilewicz, B. (2002). The type I membrane protein EFF-1 is essential for developmental cell fusion. </w:t>
      </w:r>
      <w:r w:rsidRPr="00925613">
        <w:rPr>
          <w:rFonts w:ascii="Calibri" w:hAnsi="Calibri" w:cs="Calibri"/>
          <w:i/>
          <w:iCs/>
          <w:noProof/>
        </w:rPr>
        <w:t>Developmental Cell</w:t>
      </w:r>
      <w:r w:rsidRPr="00925613">
        <w:rPr>
          <w:rFonts w:ascii="Calibri" w:hAnsi="Calibri" w:cs="Calibri"/>
          <w:noProof/>
        </w:rPr>
        <w:t xml:space="preserve">, </w:t>
      </w:r>
      <w:r w:rsidRPr="00925613">
        <w:rPr>
          <w:rFonts w:ascii="Calibri" w:hAnsi="Calibri" w:cs="Calibri"/>
          <w:i/>
          <w:iCs/>
          <w:noProof/>
        </w:rPr>
        <w:t>2</w:t>
      </w:r>
      <w:r w:rsidRPr="00925613">
        <w:rPr>
          <w:rFonts w:ascii="Calibri" w:hAnsi="Calibri" w:cs="Calibri"/>
          <w:noProof/>
        </w:rPr>
        <w:t>(3), 355–362.</w:t>
      </w:r>
    </w:p>
    <w:p w14:paraId="2A624ED6"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Molotkovsky, R. J., Kuzmin, P. I., &amp; Akimov, S. A. (2015). Membrane fusion. Two possible mechanisms underlying a decrease in the fusion energy barrier in the presence of fusion proteins. </w:t>
      </w:r>
      <w:r w:rsidRPr="00925613">
        <w:rPr>
          <w:rFonts w:ascii="Calibri" w:hAnsi="Calibri" w:cs="Calibri"/>
          <w:i/>
          <w:iCs/>
          <w:noProof/>
        </w:rPr>
        <w:t>Biochemistry (Moscow) Supplement Series A: Membrane and Cell Biology</w:t>
      </w:r>
      <w:r w:rsidRPr="00925613">
        <w:rPr>
          <w:rFonts w:ascii="Calibri" w:hAnsi="Calibri" w:cs="Calibri"/>
          <w:noProof/>
        </w:rPr>
        <w:t xml:space="preserve">, </w:t>
      </w:r>
      <w:r w:rsidRPr="00925613">
        <w:rPr>
          <w:rFonts w:ascii="Calibri" w:hAnsi="Calibri" w:cs="Calibri"/>
          <w:i/>
          <w:iCs/>
          <w:noProof/>
        </w:rPr>
        <w:t>9</w:t>
      </w:r>
      <w:r w:rsidRPr="00925613">
        <w:rPr>
          <w:rFonts w:ascii="Calibri" w:hAnsi="Calibri" w:cs="Calibri"/>
          <w:noProof/>
        </w:rPr>
        <w:t>(2), 65–76. https://doi.org/10.1134/s1990747815020075</w:t>
      </w:r>
    </w:p>
    <w:p w14:paraId="187731ED"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Moss, T. J., Andreazza, C., Verma, A., Daga, A., &amp; McNew, J. A. (2011). Membrane fusion by the GTPase atlastin requires a conserved C-terminal cytoplasmic tail and dimerization through the middle domain. </w:t>
      </w:r>
      <w:r w:rsidRPr="00925613">
        <w:rPr>
          <w:rFonts w:ascii="Calibri" w:hAnsi="Calibri" w:cs="Calibri"/>
          <w:i/>
          <w:iCs/>
          <w:noProof/>
        </w:rPr>
        <w:t>Proceedings of the National Academy of Sciences</w:t>
      </w:r>
      <w:r w:rsidRPr="00925613">
        <w:rPr>
          <w:rFonts w:ascii="Calibri" w:hAnsi="Calibri" w:cs="Calibri"/>
          <w:noProof/>
        </w:rPr>
        <w:t xml:space="preserve">, </w:t>
      </w:r>
      <w:r w:rsidRPr="00925613">
        <w:rPr>
          <w:rFonts w:ascii="Calibri" w:hAnsi="Calibri" w:cs="Calibri"/>
          <w:i/>
          <w:iCs/>
          <w:noProof/>
        </w:rPr>
        <w:t>108</w:t>
      </w:r>
      <w:r w:rsidRPr="00925613">
        <w:rPr>
          <w:rFonts w:ascii="Calibri" w:hAnsi="Calibri" w:cs="Calibri"/>
          <w:noProof/>
        </w:rPr>
        <w:t>(27), 11133–11138. https://doi.org/10.1073/pnas.1105056108</w:t>
      </w:r>
    </w:p>
    <w:p w14:paraId="2FC2FDD5"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Munro, S. (2011). The golgin coiled-coil proteins of the Golgi apparatus. </w:t>
      </w:r>
      <w:r w:rsidRPr="00925613">
        <w:rPr>
          <w:rFonts w:ascii="Calibri" w:hAnsi="Calibri" w:cs="Calibri"/>
          <w:i/>
          <w:iCs/>
          <w:noProof/>
        </w:rPr>
        <w:t>Cold Spring Harbor Perspectives in Biology</w:t>
      </w:r>
      <w:r w:rsidRPr="00925613">
        <w:rPr>
          <w:rFonts w:ascii="Calibri" w:hAnsi="Calibri" w:cs="Calibri"/>
          <w:noProof/>
        </w:rPr>
        <w:t xml:space="preserve">, </w:t>
      </w:r>
      <w:r w:rsidRPr="00925613">
        <w:rPr>
          <w:rFonts w:ascii="Calibri" w:hAnsi="Calibri" w:cs="Calibri"/>
          <w:i/>
          <w:iCs/>
          <w:noProof/>
        </w:rPr>
        <w:t>3</w:t>
      </w:r>
      <w:r w:rsidRPr="00925613">
        <w:rPr>
          <w:rFonts w:ascii="Calibri" w:hAnsi="Calibri" w:cs="Calibri"/>
          <w:noProof/>
        </w:rPr>
        <w:t>(6), a005256.</w:t>
      </w:r>
    </w:p>
    <w:p w14:paraId="669098B6"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Muschalik, N., &amp; Munro, S. (2018). Golgins. </w:t>
      </w:r>
      <w:r w:rsidRPr="00925613">
        <w:rPr>
          <w:rFonts w:ascii="Calibri" w:hAnsi="Calibri" w:cs="Calibri"/>
          <w:i/>
          <w:iCs/>
          <w:noProof/>
        </w:rPr>
        <w:t>Current Biology</w:t>
      </w:r>
      <w:r w:rsidRPr="00925613">
        <w:rPr>
          <w:rFonts w:ascii="Calibri" w:hAnsi="Calibri" w:cs="Calibri"/>
          <w:noProof/>
        </w:rPr>
        <w:t xml:space="preserve">, </w:t>
      </w:r>
      <w:r w:rsidRPr="00925613">
        <w:rPr>
          <w:rFonts w:ascii="Calibri" w:hAnsi="Calibri" w:cs="Calibri"/>
          <w:i/>
          <w:iCs/>
          <w:noProof/>
        </w:rPr>
        <w:t>28</w:t>
      </w:r>
      <w:r w:rsidRPr="00925613">
        <w:rPr>
          <w:rFonts w:ascii="Calibri" w:hAnsi="Calibri" w:cs="Calibri"/>
          <w:noProof/>
        </w:rPr>
        <w:t>(8), R374–R376. https://doi.org/https://doi.org/10.1016/j.cub.2018.01.006</w:t>
      </w:r>
    </w:p>
    <w:p w14:paraId="543F7122"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Norton, R. L. (2000). </w:t>
      </w:r>
      <w:r w:rsidRPr="00925613">
        <w:rPr>
          <w:rFonts w:ascii="Calibri" w:hAnsi="Calibri" w:cs="Calibri"/>
          <w:i/>
          <w:iCs/>
          <w:noProof/>
        </w:rPr>
        <w:t>Machine Design — An Integrated Approach</w:t>
      </w:r>
      <w:r w:rsidRPr="00925613">
        <w:rPr>
          <w:rFonts w:ascii="Calibri" w:hAnsi="Calibri" w:cs="Calibri"/>
          <w:noProof/>
        </w:rPr>
        <w:t xml:space="preserve"> (2nd ed.). Prentice Hall.</w:t>
      </w:r>
    </w:p>
    <w:p w14:paraId="20E3F839"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O’Donnell, J. P., Cooley, R. B., Kelly, C. M., Miller, K., Andersen, O. S., Rusinova, R., &amp; Sondermann, H. (2017). Timing and reset mechanism of GTP hydrolysis-driven conformational changes of atlastin. </w:t>
      </w:r>
      <w:r w:rsidRPr="00925613">
        <w:rPr>
          <w:rFonts w:ascii="Calibri" w:hAnsi="Calibri" w:cs="Calibri"/>
          <w:i/>
          <w:iCs/>
          <w:noProof/>
        </w:rPr>
        <w:t>Structure</w:t>
      </w:r>
      <w:r w:rsidRPr="00925613">
        <w:rPr>
          <w:rFonts w:ascii="Calibri" w:hAnsi="Calibri" w:cs="Calibri"/>
          <w:noProof/>
        </w:rPr>
        <w:t xml:space="preserve">, </w:t>
      </w:r>
      <w:r w:rsidRPr="00925613">
        <w:rPr>
          <w:rFonts w:ascii="Calibri" w:hAnsi="Calibri" w:cs="Calibri"/>
          <w:i/>
          <w:iCs/>
          <w:noProof/>
        </w:rPr>
        <w:t>25</w:t>
      </w:r>
      <w:r w:rsidRPr="00925613">
        <w:rPr>
          <w:rFonts w:ascii="Calibri" w:hAnsi="Calibri" w:cs="Calibri"/>
          <w:noProof/>
        </w:rPr>
        <w:t>(7), 997-1010. e4.</w:t>
      </w:r>
    </w:p>
    <w:p w14:paraId="64B6787F"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Ohto, U., Ishida, H., Krayukhina, E., Uchiyama, S., Inoue, N., &amp; Shimizu, T. (2016). Structure of IZUMO1–JUNO reveals sperm–oocyte recognition during mammalian fertilization. </w:t>
      </w:r>
      <w:r w:rsidRPr="00925613">
        <w:rPr>
          <w:rFonts w:ascii="Calibri" w:hAnsi="Calibri" w:cs="Calibri"/>
          <w:i/>
          <w:iCs/>
          <w:noProof/>
        </w:rPr>
        <w:t>Nature</w:t>
      </w:r>
      <w:r w:rsidRPr="00925613">
        <w:rPr>
          <w:rFonts w:ascii="Calibri" w:hAnsi="Calibri" w:cs="Calibri"/>
          <w:noProof/>
        </w:rPr>
        <w:t xml:space="preserve">, </w:t>
      </w:r>
      <w:r w:rsidRPr="00925613">
        <w:rPr>
          <w:rFonts w:ascii="Calibri" w:hAnsi="Calibri" w:cs="Calibri"/>
          <w:i/>
          <w:iCs/>
          <w:noProof/>
        </w:rPr>
        <w:t>534</w:t>
      </w:r>
      <w:r w:rsidRPr="00925613">
        <w:rPr>
          <w:rFonts w:ascii="Calibri" w:hAnsi="Calibri" w:cs="Calibri"/>
          <w:noProof/>
        </w:rPr>
        <w:t>, 566. https://doi.org/10.1038/nature18596https://www.nature.com/articles/nature18596#supplementary-information</w:t>
      </w:r>
    </w:p>
    <w:p w14:paraId="47399F84"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Orso, G., Pendin, D., Liu, S., Tosetto, J., Moss, T. J., Faust, J. E., … Daga, A. (2009). Homotypic fusion of ER membranes requires the dynamin-like GTPase Atlastin. </w:t>
      </w:r>
      <w:r w:rsidRPr="00925613">
        <w:rPr>
          <w:rFonts w:ascii="Calibri" w:hAnsi="Calibri" w:cs="Calibri"/>
          <w:i/>
          <w:iCs/>
          <w:noProof/>
        </w:rPr>
        <w:t>Nature</w:t>
      </w:r>
      <w:r w:rsidRPr="00925613">
        <w:rPr>
          <w:rFonts w:ascii="Calibri" w:hAnsi="Calibri" w:cs="Calibri"/>
          <w:noProof/>
        </w:rPr>
        <w:t xml:space="preserve">, </w:t>
      </w:r>
      <w:r w:rsidRPr="00925613">
        <w:rPr>
          <w:rFonts w:ascii="Calibri" w:hAnsi="Calibri" w:cs="Calibri"/>
          <w:i/>
          <w:iCs/>
          <w:noProof/>
        </w:rPr>
        <w:t>460</w:t>
      </w:r>
      <w:r w:rsidRPr="00925613">
        <w:rPr>
          <w:rFonts w:ascii="Calibri" w:hAnsi="Calibri" w:cs="Calibri"/>
          <w:noProof/>
        </w:rPr>
        <w:t xml:space="preserve">, 978. Retrieved from </w:t>
      </w:r>
      <w:r w:rsidRPr="00925613">
        <w:rPr>
          <w:rFonts w:ascii="Calibri" w:hAnsi="Calibri" w:cs="Calibri"/>
          <w:noProof/>
        </w:rPr>
        <w:lastRenderedPageBreak/>
        <w:t>https://doi.org/10.1038/nature08280</w:t>
      </w:r>
    </w:p>
    <w:p w14:paraId="08A95CB4"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Papadopulos, A. (2017). Membrane shaping by actin and myosin during regulated exocytosis. </w:t>
      </w:r>
      <w:r w:rsidRPr="00925613">
        <w:rPr>
          <w:rFonts w:ascii="Calibri" w:hAnsi="Calibri" w:cs="Calibri"/>
          <w:i/>
          <w:iCs/>
          <w:noProof/>
        </w:rPr>
        <w:t>Molecular and Cellular Neuroscience</w:t>
      </w:r>
      <w:r w:rsidRPr="00925613">
        <w:rPr>
          <w:rFonts w:ascii="Calibri" w:hAnsi="Calibri" w:cs="Calibri"/>
          <w:noProof/>
        </w:rPr>
        <w:t xml:space="preserve">, </w:t>
      </w:r>
      <w:r w:rsidRPr="00925613">
        <w:rPr>
          <w:rFonts w:ascii="Calibri" w:hAnsi="Calibri" w:cs="Calibri"/>
          <w:i/>
          <w:iCs/>
          <w:noProof/>
        </w:rPr>
        <w:t>84</w:t>
      </w:r>
      <w:r w:rsidRPr="00925613">
        <w:rPr>
          <w:rFonts w:ascii="Calibri" w:hAnsi="Calibri" w:cs="Calibri"/>
          <w:noProof/>
        </w:rPr>
        <w:t>, 93–99. https://doi.org/https://doi.org/10.1016/j.mcn.2017.05.006</w:t>
      </w:r>
    </w:p>
    <w:p w14:paraId="64561F62"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Park, S. H., Zhu, P.-P., Parker, R. L., &amp; Blackstone, C. (2010). Hereditary spastic paraplegia proteins REEP1, spastin, and atlastin-1 coordinate microtubule interactions with the tubular ER network. </w:t>
      </w:r>
      <w:r w:rsidRPr="00925613">
        <w:rPr>
          <w:rFonts w:ascii="Calibri" w:hAnsi="Calibri" w:cs="Calibri"/>
          <w:i/>
          <w:iCs/>
          <w:noProof/>
        </w:rPr>
        <w:t>The Journal of Clinical Investigation</w:t>
      </w:r>
      <w:r w:rsidRPr="00925613">
        <w:rPr>
          <w:rFonts w:ascii="Calibri" w:hAnsi="Calibri" w:cs="Calibri"/>
          <w:noProof/>
        </w:rPr>
        <w:t xml:space="preserve">, </w:t>
      </w:r>
      <w:r w:rsidRPr="00925613">
        <w:rPr>
          <w:rFonts w:ascii="Calibri" w:hAnsi="Calibri" w:cs="Calibri"/>
          <w:i/>
          <w:iCs/>
          <w:noProof/>
        </w:rPr>
        <w:t>120</w:t>
      </w:r>
      <w:r w:rsidRPr="00925613">
        <w:rPr>
          <w:rFonts w:ascii="Calibri" w:hAnsi="Calibri" w:cs="Calibri"/>
          <w:noProof/>
        </w:rPr>
        <w:t>(4), 1097–1110. https://doi.org/10.1172/JCI40979</w:t>
      </w:r>
    </w:p>
    <w:p w14:paraId="56FEE311"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Park, Y., &amp; Ryu, J.-K. (2018). Models of synaptotagmin-1 to trigger Ca2+-dependent vesicle fusion. </w:t>
      </w:r>
      <w:r w:rsidRPr="00925613">
        <w:rPr>
          <w:rFonts w:ascii="Calibri" w:hAnsi="Calibri" w:cs="Calibri"/>
          <w:i/>
          <w:iCs/>
          <w:noProof/>
        </w:rPr>
        <w:t>FEBS Letters</w:t>
      </w:r>
      <w:r w:rsidRPr="00925613">
        <w:rPr>
          <w:rFonts w:ascii="Calibri" w:hAnsi="Calibri" w:cs="Calibri"/>
          <w:noProof/>
        </w:rPr>
        <w:t xml:space="preserve">, </w:t>
      </w:r>
      <w:r w:rsidRPr="00925613">
        <w:rPr>
          <w:rFonts w:ascii="Calibri" w:hAnsi="Calibri" w:cs="Calibri"/>
          <w:i/>
          <w:iCs/>
          <w:noProof/>
        </w:rPr>
        <w:t>592</w:t>
      </w:r>
      <w:r w:rsidRPr="00925613">
        <w:rPr>
          <w:rFonts w:ascii="Calibri" w:hAnsi="Calibri" w:cs="Calibri"/>
          <w:noProof/>
        </w:rPr>
        <w:t>(21), 3480–3492. https://doi.org/10.1002/1873-3468.13193</w:t>
      </w:r>
    </w:p>
    <w:p w14:paraId="0B59F5AB"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Parsegian, V. A., &amp; Zemb, T. (2011). Hydration forces: Observations, explanations, expectations, questions. </w:t>
      </w:r>
      <w:r w:rsidRPr="00925613">
        <w:rPr>
          <w:rFonts w:ascii="Calibri" w:hAnsi="Calibri" w:cs="Calibri"/>
          <w:i/>
          <w:iCs/>
          <w:noProof/>
        </w:rPr>
        <w:t>Current Opinion in Colloid &amp; Interface Science</w:t>
      </w:r>
      <w:r w:rsidRPr="00925613">
        <w:rPr>
          <w:rFonts w:ascii="Calibri" w:hAnsi="Calibri" w:cs="Calibri"/>
          <w:noProof/>
        </w:rPr>
        <w:t xml:space="preserve">, </w:t>
      </w:r>
      <w:r w:rsidRPr="00925613">
        <w:rPr>
          <w:rFonts w:ascii="Calibri" w:hAnsi="Calibri" w:cs="Calibri"/>
          <w:i/>
          <w:iCs/>
          <w:noProof/>
        </w:rPr>
        <w:t>16</w:t>
      </w:r>
      <w:r w:rsidRPr="00925613">
        <w:rPr>
          <w:rFonts w:ascii="Calibri" w:hAnsi="Calibri" w:cs="Calibri"/>
          <w:noProof/>
        </w:rPr>
        <w:t>(6), 618–624.</w:t>
      </w:r>
    </w:p>
    <w:p w14:paraId="15326994"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Pérez-Vargas, J., Krey, T., Valansi, C., Avinoam, O., Haouz, A., Jamin, M., … Rey, F. A. (2014). Structural basis of eukaryotic cell-cell fusion. </w:t>
      </w:r>
      <w:r w:rsidRPr="00925613">
        <w:rPr>
          <w:rFonts w:ascii="Calibri" w:hAnsi="Calibri" w:cs="Calibri"/>
          <w:i/>
          <w:iCs/>
          <w:noProof/>
        </w:rPr>
        <w:t>Cell</w:t>
      </w:r>
      <w:r w:rsidRPr="00925613">
        <w:rPr>
          <w:rFonts w:ascii="Calibri" w:hAnsi="Calibri" w:cs="Calibri"/>
          <w:noProof/>
        </w:rPr>
        <w:t xml:space="preserve">, </w:t>
      </w:r>
      <w:r w:rsidRPr="00925613">
        <w:rPr>
          <w:rFonts w:ascii="Calibri" w:hAnsi="Calibri" w:cs="Calibri"/>
          <w:i/>
          <w:iCs/>
          <w:noProof/>
        </w:rPr>
        <w:t>157</w:t>
      </w:r>
      <w:r w:rsidRPr="00925613">
        <w:rPr>
          <w:rFonts w:ascii="Calibri" w:hAnsi="Calibri" w:cs="Calibri"/>
          <w:noProof/>
        </w:rPr>
        <w:t>(2), 407–419.</w:t>
      </w:r>
    </w:p>
    <w:p w14:paraId="4A091F0B"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Phillips, M. B., Stuart, J. D., Stewart, R. M. R., Berry, J. T. L., Mainou, B. A., &amp; Boehme, K. W. (2018). Current understanding of reovirus oncolysis mechanisms. </w:t>
      </w:r>
      <w:r w:rsidRPr="00925613">
        <w:rPr>
          <w:rFonts w:ascii="Calibri" w:hAnsi="Calibri" w:cs="Calibri"/>
          <w:i/>
          <w:iCs/>
          <w:noProof/>
        </w:rPr>
        <w:t>Oncolytic Virotherapy</w:t>
      </w:r>
      <w:r w:rsidRPr="00925613">
        <w:rPr>
          <w:rFonts w:ascii="Calibri" w:hAnsi="Calibri" w:cs="Calibri"/>
          <w:noProof/>
        </w:rPr>
        <w:t xml:space="preserve">, </w:t>
      </w:r>
      <w:r w:rsidRPr="00925613">
        <w:rPr>
          <w:rFonts w:ascii="Calibri" w:hAnsi="Calibri" w:cs="Calibri"/>
          <w:i/>
          <w:iCs/>
          <w:noProof/>
        </w:rPr>
        <w:t>7</w:t>
      </w:r>
      <w:r w:rsidRPr="00925613">
        <w:rPr>
          <w:rFonts w:ascii="Calibri" w:hAnsi="Calibri" w:cs="Calibri"/>
          <w:noProof/>
        </w:rPr>
        <w:t>, 53.</w:t>
      </w:r>
    </w:p>
    <w:p w14:paraId="5AF8BF63"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Podbilewicz, B. (2014). Virus and Cell Fusion Mechanisms. </w:t>
      </w:r>
      <w:r w:rsidRPr="00925613">
        <w:rPr>
          <w:rFonts w:ascii="Calibri" w:hAnsi="Calibri" w:cs="Calibri"/>
          <w:i/>
          <w:iCs/>
          <w:noProof/>
        </w:rPr>
        <w:t>Annual Review of Cell and Developmental Biology</w:t>
      </w:r>
      <w:r w:rsidRPr="00925613">
        <w:rPr>
          <w:rFonts w:ascii="Calibri" w:hAnsi="Calibri" w:cs="Calibri"/>
          <w:noProof/>
        </w:rPr>
        <w:t xml:space="preserve">, </w:t>
      </w:r>
      <w:r w:rsidRPr="00925613">
        <w:rPr>
          <w:rFonts w:ascii="Calibri" w:hAnsi="Calibri" w:cs="Calibri"/>
          <w:i/>
          <w:iCs/>
          <w:noProof/>
        </w:rPr>
        <w:t>30</w:t>
      </w:r>
      <w:r w:rsidRPr="00925613">
        <w:rPr>
          <w:rFonts w:ascii="Calibri" w:hAnsi="Calibri" w:cs="Calibri"/>
          <w:noProof/>
        </w:rPr>
        <w:t>(1), 111–139. https://doi.org/10.1146/annurev-cellbio-101512-122422</w:t>
      </w:r>
    </w:p>
    <w:p w14:paraId="13D3235E"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Podbilewicz, B., Leikina, E., Sapir, A., Valansi, C., Suissa, M., Shemer, G., &amp; Chernomordik, L. V. (2006). The C. elegans developmental fusogen EFF-1 mediates homotypic fusion in heterologous cells and in vivo. </w:t>
      </w:r>
      <w:r w:rsidRPr="00925613">
        <w:rPr>
          <w:rFonts w:ascii="Calibri" w:hAnsi="Calibri" w:cs="Calibri"/>
          <w:i/>
          <w:iCs/>
          <w:noProof/>
        </w:rPr>
        <w:t>Developmental Cell</w:t>
      </w:r>
      <w:r w:rsidRPr="00925613">
        <w:rPr>
          <w:rFonts w:ascii="Calibri" w:hAnsi="Calibri" w:cs="Calibri"/>
          <w:noProof/>
        </w:rPr>
        <w:t xml:space="preserve">, </w:t>
      </w:r>
      <w:r w:rsidRPr="00925613">
        <w:rPr>
          <w:rFonts w:ascii="Calibri" w:hAnsi="Calibri" w:cs="Calibri"/>
          <w:i/>
          <w:iCs/>
          <w:noProof/>
        </w:rPr>
        <w:t>11</w:t>
      </w:r>
      <w:r w:rsidRPr="00925613">
        <w:rPr>
          <w:rFonts w:ascii="Calibri" w:hAnsi="Calibri" w:cs="Calibri"/>
          <w:noProof/>
        </w:rPr>
        <w:t>(4), 471–481.</w:t>
      </w:r>
    </w:p>
    <w:p w14:paraId="26007DEE"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Pollard, T. D., &amp; Goldman, R. D. (2018). Overview of the Cytoskeleton from an Evolutionary Perspective. </w:t>
      </w:r>
      <w:r w:rsidRPr="00925613">
        <w:rPr>
          <w:rFonts w:ascii="Calibri" w:hAnsi="Calibri" w:cs="Calibri"/>
          <w:i/>
          <w:iCs/>
          <w:noProof/>
        </w:rPr>
        <w:t>Cold Spring Harbor Perspectives in Biology</w:t>
      </w:r>
      <w:r w:rsidRPr="00925613">
        <w:rPr>
          <w:rFonts w:ascii="Calibri" w:hAnsi="Calibri" w:cs="Calibri"/>
          <w:noProof/>
        </w:rPr>
        <w:t xml:space="preserve">, </w:t>
      </w:r>
      <w:r w:rsidRPr="00925613">
        <w:rPr>
          <w:rFonts w:ascii="Calibri" w:hAnsi="Calibri" w:cs="Calibri"/>
          <w:i/>
          <w:iCs/>
          <w:noProof/>
        </w:rPr>
        <w:t>10</w:t>
      </w:r>
      <w:r w:rsidRPr="00925613">
        <w:rPr>
          <w:rFonts w:ascii="Calibri" w:hAnsi="Calibri" w:cs="Calibri"/>
          <w:noProof/>
        </w:rPr>
        <w:t>(7). https://doi.org/10.1101/cshperspect.a030288</w:t>
      </w:r>
    </w:p>
    <w:p w14:paraId="7BEBD073"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Ramachandran, R., &amp; Schmid, S. L. (2018). The dynamin superfamily. </w:t>
      </w:r>
      <w:r w:rsidRPr="00925613">
        <w:rPr>
          <w:rFonts w:ascii="Calibri" w:hAnsi="Calibri" w:cs="Calibri"/>
          <w:i/>
          <w:iCs/>
          <w:noProof/>
        </w:rPr>
        <w:t>Current Biology</w:t>
      </w:r>
      <w:r w:rsidRPr="00925613">
        <w:rPr>
          <w:rFonts w:ascii="Calibri" w:hAnsi="Calibri" w:cs="Calibri"/>
          <w:noProof/>
        </w:rPr>
        <w:t xml:space="preserve">, </w:t>
      </w:r>
      <w:r w:rsidRPr="00925613">
        <w:rPr>
          <w:rFonts w:ascii="Calibri" w:hAnsi="Calibri" w:cs="Calibri"/>
          <w:i/>
          <w:iCs/>
          <w:noProof/>
        </w:rPr>
        <w:t>28</w:t>
      </w:r>
      <w:r w:rsidRPr="00925613">
        <w:rPr>
          <w:rFonts w:ascii="Calibri" w:hAnsi="Calibri" w:cs="Calibri"/>
          <w:noProof/>
        </w:rPr>
        <w:t>(8), R411--R416. Retrieved from https://www.sciencedirect.com/science/article/pii/S0960982217316159</w:t>
      </w:r>
    </w:p>
    <w:p w14:paraId="20A8C670"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Rand, R. P., &amp; Parsegian, V. A. (1989). Hydration forces between phospholipid bilayers. </w:t>
      </w:r>
      <w:r w:rsidRPr="00925613">
        <w:rPr>
          <w:rFonts w:ascii="Calibri" w:hAnsi="Calibri" w:cs="Calibri"/>
          <w:i/>
          <w:iCs/>
          <w:noProof/>
        </w:rPr>
        <w:t>Biochimica et Biophysica Acta (BBA)-Reviews on Biomembranes</w:t>
      </w:r>
      <w:r w:rsidRPr="00925613">
        <w:rPr>
          <w:rFonts w:ascii="Calibri" w:hAnsi="Calibri" w:cs="Calibri"/>
          <w:noProof/>
        </w:rPr>
        <w:t xml:space="preserve">, </w:t>
      </w:r>
      <w:r w:rsidRPr="00925613">
        <w:rPr>
          <w:rFonts w:ascii="Calibri" w:hAnsi="Calibri" w:cs="Calibri"/>
          <w:i/>
          <w:iCs/>
          <w:noProof/>
        </w:rPr>
        <w:t>988</w:t>
      </w:r>
      <w:r w:rsidRPr="00925613">
        <w:rPr>
          <w:rFonts w:ascii="Calibri" w:hAnsi="Calibri" w:cs="Calibri"/>
          <w:noProof/>
        </w:rPr>
        <w:t>(3), 351–376.</w:t>
      </w:r>
    </w:p>
    <w:p w14:paraId="05D17781"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Richard, J.-P., Leikina, E., Langen, R., Henne, W. M., Popova, M., Balla, T., … Chernomordik, L. V. (2011). Intracellular curvature-generating proteins in cell-to-cell fusion. </w:t>
      </w:r>
      <w:r w:rsidRPr="00925613">
        <w:rPr>
          <w:rFonts w:ascii="Calibri" w:hAnsi="Calibri" w:cs="Calibri"/>
          <w:i/>
          <w:iCs/>
          <w:noProof/>
        </w:rPr>
        <w:t>Biochemical Journal</w:t>
      </w:r>
      <w:r w:rsidRPr="00925613">
        <w:rPr>
          <w:rFonts w:ascii="Calibri" w:hAnsi="Calibri" w:cs="Calibri"/>
          <w:noProof/>
        </w:rPr>
        <w:t xml:space="preserve">, </w:t>
      </w:r>
      <w:r w:rsidRPr="00925613">
        <w:rPr>
          <w:rFonts w:ascii="Calibri" w:hAnsi="Calibri" w:cs="Calibri"/>
          <w:i/>
          <w:iCs/>
          <w:noProof/>
        </w:rPr>
        <w:t>440</w:t>
      </w:r>
      <w:r w:rsidRPr="00925613">
        <w:rPr>
          <w:rFonts w:ascii="Calibri" w:hAnsi="Calibri" w:cs="Calibri"/>
          <w:noProof/>
        </w:rPr>
        <w:t>(Pt 2), 185–193. https://doi.org/10.1042/BJ20111243</w:t>
      </w:r>
    </w:p>
    <w:p w14:paraId="4FE247E9"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lastRenderedPageBreak/>
        <w:t xml:space="preserve">Rismanchi, N., Soderblom, C., Stadler, J., Zhu, P.-P., &amp; Blackstone, C. (2008). Atlastin GTPases are required for Golgi apparatus and ER morphogenesis. </w:t>
      </w:r>
      <w:r w:rsidRPr="00925613">
        <w:rPr>
          <w:rFonts w:ascii="Calibri" w:hAnsi="Calibri" w:cs="Calibri"/>
          <w:i/>
          <w:iCs/>
          <w:noProof/>
        </w:rPr>
        <w:t>Human Molecular Genetics</w:t>
      </w:r>
      <w:r w:rsidRPr="00925613">
        <w:rPr>
          <w:rFonts w:ascii="Calibri" w:hAnsi="Calibri" w:cs="Calibri"/>
          <w:noProof/>
        </w:rPr>
        <w:t xml:space="preserve">, </w:t>
      </w:r>
      <w:r w:rsidRPr="00925613">
        <w:rPr>
          <w:rFonts w:ascii="Calibri" w:hAnsi="Calibri" w:cs="Calibri"/>
          <w:i/>
          <w:iCs/>
          <w:noProof/>
        </w:rPr>
        <w:t>17</w:t>
      </w:r>
      <w:r w:rsidRPr="00925613">
        <w:rPr>
          <w:rFonts w:ascii="Calibri" w:hAnsi="Calibri" w:cs="Calibri"/>
          <w:noProof/>
        </w:rPr>
        <w:t>(11), 1591–1604. https://doi.org/10.1093/hmg/ddn046</w:t>
      </w:r>
    </w:p>
    <w:p w14:paraId="36ED8A64"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Rubinstein, E., Ziyyat, A., Prenant, M., Wrobel, E., Wolf, J.-P., Levy, S., … Boucheix, C. (2006). Reduced fertility of female mice lacking CD81. </w:t>
      </w:r>
      <w:r w:rsidRPr="00925613">
        <w:rPr>
          <w:rFonts w:ascii="Calibri" w:hAnsi="Calibri" w:cs="Calibri"/>
          <w:i/>
          <w:iCs/>
          <w:noProof/>
        </w:rPr>
        <w:t>Developmental Biology</w:t>
      </w:r>
      <w:r w:rsidRPr="00925613">
        <w:rPr>
          <w:rFonts w:ascii="Calibri" w:hAnsi="Calibri" w:cs="Calibri"/>
          <w:noProof/>
        </w:rPr>
        <w:t xml:space="preserve">, </w:t>
      </w:r>
      <w:r w:rsidRPr="00925613">
        <w:rPr>
          <w:rFonts w:ascii="Calibri" w:hAnsi="Calibri" w:cs="Calibri"/>
          <w:i/>
          <w:iCs/>
          <w:noProof/>
        </w:rPr>
        <w:t>290</w:t>
      </w:r>
      <w:r w:rsidRPr="00925613">
        <w:rPr>
          <w:rFonts w:ascii="Calibri" w:hAnsi="Calibri" w:cs="Calibri"/>
          <w:noProof/>
        </w:rPr>
        <w:t>(2), 351–358.</w:t>
      </w:r>
    </w:p>
    <w:p w14:paraId="51E2E283"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Ryham, R. J., Klotz, T. S., Yao, L., &amp; Cohen, F. S. (2016). Calculating transition energy barriers and characterizing activation states for steps of fusion. </w:t>
      </w:r>
      <w:r w:rsidRPr="00925613">
        <w:rPr>
          <w:rFonts w:ascii="Calibri" w:hAnsi="Calibri" w:cs="Calibri"/>
          <w:i/>
          <w:iCs/>
          <w:noProof/>
        </w:rPr>
        <w:t>Biophysical Journal</w:t>
      </w:r>
      <w:r w:rsidRPr="00925613">
        <w:rPr>
          <w:rFonts w:ascii="Calibri" w:hAnsi="Calibri" w:cs="Calibri"/>
          <w:noProof/>
        </w:rPr>
        <w:t xml:space="preserve">, </w:t>
      </w:r>
      <w:r w:rsidRPr="00925613">
        <w:rPr>
          <w:rFonts w:ascii="Calibri" w:hAnsi="Calibri" w:cs="Calibri"/>
          <w:i/>
          <w:iCs/>
          <w:noProof/>
        </w:rPr>
        <w:t>110</w:t>
      </w:r>
      <w:r w:rsidRPr="00925613">
        <w:rPr>
          <w:rFonts w:ascii="Calibri" w:hAnsi="Calibri" w:cs="Calibri"/>
          <w:noProof/>
        </w:rPr>
        <w:t>(5), 1110–1124.</w:t>
      </w:r>
    </w:p>
    <w:p w14:paraId="0818A0AC"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Ryu, J.-K., Jahn, R., &amp; Yoon, T. (2016). Review: Progresses in understanding N‐ethylmaleimide sensitive factor (NSF) mediated disassembly of SNARE complexes. </w:t>
      </w:r>
      <w:r w:rsidRPr="00925613">
        <w:rPr>
          <w:rFonts w:ascii="Calibri" w:hAnsi="Calibri" w:cs="Calibri"/>
          <w:i/>
          <w:iCs/>
          <w:noProof/>
        </w:rPr>
        <w:t>Biopolymers</w:t>
      </w:r>
      <w:r w:rsidRPr="00925613">
        <w:rPr>
          <w:rFonts w:ascii="Calibri" w:hAnsi="Calibri" w:cs="Calibri"/>
          <w:noProof/>
        </w:rPr>
        <w:t xml:space="preserve">, </w:t>
      </w:r>
      <w:r w:rsidRPr="00925613">
        <w:rPr>
          <w:rFonts w:ascii="Calibri" w:hAnsi="Calibri" w:cs="Calibri"/>
          <w:i/>
          <w:iCs/>
          <w:noProof/>
        </w:rPr>
        <w:t>105</w:t>
      </w:r>
      <w:r w:rsidRPr="00925613">
        <w:rPr>
          <w:rFonts w:ascii="Calibri" w:hAnsi="Calibri" w:cs="Calibri"/>
          <w:noProof/>
        </w:rPr>
        <w:t>(8), 518–531.</w:t>
      </w:r>
    </w:p>
    <w:p w14:paraId="33D89B3C"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Sabatini, B. L., &amp; Regehr, W. G. (1996). Timing of neurotransmission at fast synapses in the mammalian brain. </w:t>
      </w:r>
      <w:r w:rsidRPr="00925613">
        <w:rPr>
          <w:rFonts w:ascii="Calibri" w:hAnsi="Calibri" w:cs="Calibri"/>
          <w:i/>
          <w:iCs/>
          <w:noProof/>
        </w:rPr>
        <w:t>Nature</w:t>
      </w:r>
      <w:r w:rsidRPr="00925613">
        <w:rPr>
          <w:rFonts w:ascii="Calibri" w:hAnsi="Calibri" w:cs="Calibri"/>
          <w:noProof/>
        </w:rPr>
        <w:t xml:space="preserve">, </w:t>
      </w:r>
      <w:r w:rsidRPr="00925613">
        <w:rPr>
          <w:rFonts w:ascii="Calibri" w:hAnsi="Calibri" w:cs="Calibri"/>
          <w:i/>
          <w:iCs/>
          <w:noProof/>
        </w:rPr>
        <w:t>384</w:t>
      </w:r>
      <w:r w:rsidRPr="00925613">
        <w:rPr>
          <w:rFonts w:ascii="Calibri" w:hAnsi="Calibri" w:cs="Calibri"/>
          <w:noProof/>
        </w:rPr>
        <w:t>, 170. Retrieved from https://doi.org/10.1038/384170a0</w:t>
      </w:r>
    </w:p>
    <w:p w14:paraId="17C821D8"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Saini, S. G., Liu, C., Zhang, P., Lee, T. H., &amp; Glick, B. S. (2014). Membrane tethering by the atlastin GTPase depends on GTP hydrolysis but not on forming the cross-over configuration. </w:t>
      </w:r>
      <w:r w:rsidRPr="00925613">
        <w:rPr>
          <w:rFonts w:ascii="Calibri" w:hAnsi="Calibri" w:cs="Calibri"/>
          <w:i/>
          <w:iCs/>
          <w:noProof/>
        </w:rPr>
        <w:t>Molecular Biology of the Cell</w:t>
      </w:r>
      <w:r w:rsidRPr="00925613">
        <w:rPr>
          <w:rFonts w:ascii="Calibri" w:hAnsi="Calibri" w:cs="Calibri"/>
          <w:noProof/>
        </w:rPr>
        <w:t xml:space="preserve">, </w:t>
      </w:r>
      <w:r w:rsidRPr="00925613">
        <w:rPr>
          <w:rFonts w:ascii="Calibri" w:hAnsi="Calibri" w:cs="Calibri"/>
          <w:i/>
          <w:iCs/>
          <w:noProof/>
        </w:rPr>
        <w:t>25</w:t>
      </w:r>
      <w:r w:rsidRPr="00925613">
        <w:rPr>
          <w:rFonts w:ascii="Calibri" w:hAnsi="Calibri" w:cs="Calibri"/>
          <w:noProof/>
        </w:rPr>
        <w:t>(24), 3942–3953. https://doi.org/10.1091/mbc.e14-08-1284</w:t>
      </w:r>
    </w:p>
    <w:p w14:paraId="73C71529"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Salsman, J., Top, D., Barry, C., &amp; Duncan, R. (2008). A Virus-Encoded Cell–Cell Fusion Machine Dependent on Surrogate Adhesins. </w:t>
      </w:r>
      <w:r w:rsidRPr="00925613">
        <w:rPr>
          <w:rFonts w:ascii="Calibri" w:hAnsi="Calibri" w:cs="Calibri"/>
          <w:i/>
          <w:iCs/>
          <w:noProof/>
        </w:rPr>
        <w:t>PLOS Pathogens</w:t>
      </w:r>
      <w:r w:rsidRPr="00925613">
        <w:rPr>
          <w:rFonts w:ascii="Calibri" w:hAnsi="Calibri" w:cs="Calibri"/>
          <w:noProof/>
        </w:rPr>
        <w:t xml:space="preserve">, </w:t>
      </w:r>
      <w:r w:rsidRPr="00925613">
        <w:rPr>
          <w:rFonts w:ascii="Calibri" w:hAnsi="Calibri" w:cs="Calibri"/>
          <w:i/>
          <w:iCs/>
          <w:noProof/>
        </w:rPr>
        <w:t>4</w:t>
      </w:r>
      <w:r w:rsidRPr="00925613">
        <w:rPr>
          <w:rFonts w:ascii="Calibri" w:hAnsi="Calibri" w:cs="Calibri"/>
          <w:noProof/>
        </w:rPr>
        <w:t>(3), e1000016. https://doi.org/10.1371/journal.ppat.1000016</w:t>
      </w:r>
    </w:p>
    <w:p w14:paraId="3783C0DA"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Salsman, J., Top, D., Boutilier, J., &amp; Duncan, R. (2005). Extensive syncytium formation mediated by the reovirus FAST proteins triggers apoptosis-induced membrane instability. </w:t>
      </w:r>
      <w:r w:rsidRPr="00925613">
        <w:rPr>
          <w:rFonts w:ascii="Calibri" w:hAnsi="Calibri" w:cs="Calibri"/>
          <w:i/>
          <w:iCs/>
          <w:noProof/>
        </w:rPr>
        <w:t>Journal of Virology</w:t>
      </w:r>
      <w:r w:rsidRPr="00925613">
        <w:rPr>
          <w:rFonts w:ascii="Calibri" w:hAnsi="Calibri" w:cs="Calibri"/>
          <w:noProof/>
        </w:rPr>
        <w:t xml:space="preserve">, </w:t>
      </w:r>
      <w:r w:rsidRPr="00925613">
        <w:rPr>
          <w:rFonts w:ascii="Calibri" w:hAnsi="Calibri" w:cs="Calibri"/>
          <w:i/>
          <w:iCs/>
          <w:noProof/>
        </w:rPr>
        <w:t>79</w:t>
      </w:r>
      <w:r w:rsidRPr="00925613">
        <w:rPr>
          <w:rFonts w:ascii="Calibri" w:hAnsi="Calibri" w:cs="Calibri"/>
          <w:noProof/>
        </w:rPr>
        <w:t>(13), 8090–8100.</w:t>
      </w:r>
    </w:p>
    <w:p w14:paraId="548A47E1"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Sapir, A., Choi, J., Leikina, E., Avinoam, O., Valansi, C., Chernomordik, L. V, … Podbilewicz, B. (2007). AFF-1, a FOS-1-regulated fusogen, mediates fusion of the anchor cell in C. elegans. </w:t>
      </w:r>
      <w:r w:rsidRPr="00925613">
        <w:rPr>
          <w:rFonts w:ascii="Calibri" w:hAnsi="Calibri" w:cs="Calibri"/>
          <w:i/>
          <w:iCs/>
          <w:noProof/>
        </w:rPr>
        <w:t>Developmental Cell</w:t>
      </w:r>
      <w:r w:rsidRPr="00925613">
        <w:rPr>
          <w:rFonts w:ascii="Calibri" w:hAnsi="Calibri" w:cs="Calibri"/>
          <w:noProof/>
        </w:rPr>
        <w:t xml:space="preserve">, </w:t>
      </w:r>
      <w:r w:rsidRPr="00925613">
        <w:rPr>
          <w:rFonts w:ascii="Calibri" w:hAnsi="Calibri" w:cs="Calibri"/>
          <w:i/>
          <w:iCs/>
          <w:noProof/>
        </w:rPr>
        <w:t>12</w:t>
      </w:r>
      <w:r w:rsidRPr="00925613">
        <w:rPr>
          <w:rFonts w:ascii="Calibri" w:hAnsi="Calibri" w:cs="Calibri"/>
          <w:noProof/>
        </w:rPr>
        <w:t>(5), 683–698.</w:t>
      </w:r>
    </w:p>
    <w:p w14:paraId="57F47707"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Segev, N., Avinoam, O., &amp; Podbilewicz, B. (2018). Fusogens. </w:t>
      </w:r>
      <w:r w:rsidRPr="00925613">
        <w:rPr>
          <w:rFonts w:ascii="Calibri" w:hAnsi="Calibri" w:cs="Calibri"/>
          <w:i/>
          <w:iCs/>
          <w:noProof/>
        </w:rPr>
        <w:t>Current Biology</w:t>
      </w:r>
      <w:r w:rsidRPr="00925613">
        <w:rPr>
          <w:rFonts w:ascii="Calibri" w:hAnsi="Calibri" w:cs="Calibri"/>
          <w:noProof/>
        </w:rPr>
        <w:t xml:space="preserve">, </w:t>
      </w:r>
      <w:r w:rsidRPr="00925613">
        <w:rPr>
          <w:rFonts w:ascii="Calibri" w:hAnsi="Calibri" w:cs="Calibri"/>
          <w:i/>
          <w:iCs/>
          <w:noProof/>
        </w:rPr>
        <w:t>28</w:t>
      </w:r>
      <w:r w:rsidRPr="00925613">
        <w:rPr>
          <w:rFonts w:ascii="Calibri" w:hAnsi="Calibri" w:cs="Calibri"/>
          <w:noProof/>
        </w:rPr>
        <w:t>(8), R378–R380. https://doi.org/https://doi.org/10.1016/j.cub.2018.01.024</w:t>
      </w:r>
    </w:p>
    <w:p w14:paraId="58871DC9"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Sharma, P. (2013). Entropic force between membranes reexamined. </w:t>
      </w:r>
      <w:r w:rsidRPr="00925613">
        <w:rPr>
          <w:rFonts w:ascii="Calibri" w:hAnsi="Calibri" w:cs="Calibri"/>
          <w:i/>
          <w:iCs/>
          <w:noProof/>
        </w:rPr>
        <w:t>Proceedings of the National Academy of Sciences</w:t>
      </w:r>
      <w:r w:rsidRPr="00925613">
        <w:rPr>
          <w:rFonts w:ascii="Calibri" w:hAnsi="Calibri" w:cs="Calibri"/>
          <w:noProof/>
        </w:rPr>
        <w:t xml:space="preserve">, </w:t>
      </w:r>
      <w:r w:rsidRPr="00925613">
        <w:rPr>
          <w:rFonts w:ascii="Calibri" w:hAnsi="Calibri" w:cs="Calibri"/>
          <w:i/>
          <w:iCs/>
          <w:noProof/>
        </w:rPr>
        <w:t>110</w:t>
      </w:r>
      <w:r w:rsidRPr="00925613">
        <w:rPr>
          <w:rFonts w:ascii="Calibri" w:hAnsi="Calibri" w:cs="Calibri"/>
          <w:noProof/>
        </w:rPr>
        <w:t>(6), 1976–1977. https://doi.org/10.1073/pnas.1222033110</w:t>
      </w:r>
    </w:p>
    <w:p w14:paraId="528E847B"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Shemer, G., Suissa, M., Kolotuev, I., Nguyen, K. C. Q., Hall, D. H., &amp; Podbilewicz, B. (2004). EFF-1 is sufficient to initiate and execute tissue-specific cell fusion in C. elegans. </w:t>
      </w:r>
      <w:r w:rsidRPr="00925613">
        <w:rPr>
          <w:rFonts w:ascii="Calibri" w:hAnsi="Calibri" w:cs="Calibri"/>
          <w:i/>
          <w:iCs/>
          <w:noProof/>
        </w:rPr>
        <w:t>Current Biology</w:t>
      </w:r>
      <w:r w:rsidRPr="00925613">
        <w:rPr>
          <w:rFonts w:ascii="Calibri" w:hAnsi="Calibri" w:cs="Calibri"/>
          <w:noProof/>
        </w:rPr>
        <w:t xml:space="preserve">, </w:t>
      </w:r>
      <w:r w:rsidRPr="00925613">
        <w:rPr>
          <w:rFonts w:ascii="Calibri" w:hAnsi="Calibri" w:cs="Calibri"/>
          <w:i/>
          <w:iCs/>
          <w:noProof/>
        </w:rPr>
        <w:t>14</w:t>
      </w:r>
      <w:r w:rsidRPr="00925613">
        <w:rPr>
          <w:rFonts w:ascii="Calibri" w:hAnsi="Calibri" w:cs="Calibri"/>
          <w:noProof/>
        </w:rPr>
        <w:t xml:space="preserve">(17), </w:t>
      </w:r>
      <w:r w:rsidRPr="00925613">
        <w:rPr>
          <w:rFonts w:ascii="Calibri" w:hAnsi="Calibri" w:cs="Calibri"/>
          <w:noProof/>
        </w:rPr>
        <w:lastRenderedPageBreak/>
        <w:t>1587–1591.</w:t>
      </w:r>
    </w:p>
    <w:p w14:paraId="407D4211"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Shibata, Y., Voss, C., Rist, J. M., Hu, J., Rapoport, T. A., Prinz, W. A., &amp; Voeltz, G. K. (2008). The Reticulon and Dp1/Yop1p Proteins Form Immobile Oligomers in the Tubular Endoplasmic Reticulum. </w:t>
      </w:r>
      <w:r w:rsidRPr="00925613">
        <w:rPr>
          <w:rFonts w:ascii="Calibri" w:hAnsi="Calibri" w:cs="Calibri"/>
          <w:i/>
          <w:iCs/>
          <w:noProof/>
        </w:rPr>
        <w:t>Journal of Biological Chemistry</w:t>
      </w:r>
      <w:r w:rsidRPr="00925613">
        <w:rPr>
          <w:rFonts w:ascii="Calibri" w:hAnsi="Calibri" w:cs="Calibri"/>
          <w:noProof/>
        </w:rPr>
        <w:t xml:space="preserve">, </w:t>
      </w:r>
      <w:r w:rsidRPr="00925613">
        <w:rPr>
          <w:rFonts w:ascii="Calibri" w:hAnsi="Calibri" w:cs="Calibri"/>
          <w:i/>
          <w:iCs/>
          <w:noProof/>
        </w:rPr>
        <w:t>283</w:t>
      </w:r>
      <w:r w:rsidRPr="00925613">
        <w:rPr>
          <w:rFonts w:ascii="Calibri" w:hAnsi="Calibri" w:cs="Calibri"/>
          <w:noProof/>
        </w:rPr>
        <w:t>(27), 18892–18904. https://doi.org/10.1074/jbc.M800986200</w:t>
      </w:r>
    </w:p>
    <w:p w14:paraId="205C68C9"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Shin, W., Ge, L., Arpino, G., Villarreal, S. A., Hamid, E., Liu, H., … Wu, L.-G. (2018). Visualization of membrane pore in live cells reveals a dynamic-pore theory governing fusion and endocytosis. </w:t>
      </w:r>
      <w:r w:rsidRPr="00925613">
        <w:rPr>
          <w:rFonts w:ascii="Calibri" w:hAnsi="Calibri" w:cs="Calibri"/>
          <w:i/>
          <w:iCs/>
          <w:noProof/>
        </w:rPr>
        <w:t>Cell</w:t>
      </w:r>
      <w:r w:rsidRPr="00925613">
        <w:rPr>
          <w:rFonts w:ascii="Calibri" w:hAnsi="Calibri" w:cs="Calibri"/>
          <w:noProof/>
        </w:rPr>
        <w:t xml:space="preserve">, </w:t>
      </w:r>
      <w:r w:rsidRPr="00925613">
        <w:rPr>
          <w:rFonts w:ascii="Calibri" w:hAnsi="Calibri" w:cs="Calibri"/>
          <w:i/>
          <w:iCs/>
          <w:noProof/>
        </w:rPr>
        <w:t>173</w:t>
      </w:r>
      <w:r w:rsidRPr="00925613">
        <w:rPr>
          <w:rFonts w:ascii="Calibri" w:hAnsi="Calibri" w:cs="Calibri"/>
          <w:noProof/>
        </w:rPr>
        <w:t>(4), 934-945. e12.</w:t>
      </w:r>
    </w:p>
    <w:p w14:paraId="142C9BFF"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Shmulevitz, M., &amp; Duncan, R. (2000). A new class of fusion‐associated small transmembrane (FAST) proteins encoded by the non‐enveloped fusogenic reoviruses. </w:t>
      </w:r>
      <w:r w:rsidRPr="00925613">
        <w:rPr>
          <w:rFonts w:ascii="Calibri" w:hAnsi="Calibri" w:cs="Calibri"/>
          <w:i/>
          <w:iCs/>
          <w:noProof/>
        </w:rPr>
        <w:t>The EMBO Journal</w:t>
      </w:r>
      <w:r w:rsidRPr="00925613">
        <w:rPr>
          <w:rFonts w:ascii="Calibri" w:hAnsi="Calibri" w:cs="Calibri"/>
          <w:noProof/>
        </w:rPr>
        <w:t xml:space="preserve">, </w:t>
      </w:r>
      <w:r w:rsidRPr="00925613">
        <w:rPr>
          <w:rFonts w:ascii="Calibri" w:hAnsi="Calibri" w:cs="Calibri"/>
          <w:i/>
          <w:iCs/>
          <w:noProof/>
        </w:rPr>
        <w:t>19</w:t>
      </w:r>
      <w:r w:rsidRPr="00925613">
        <w:rPr>
          <w:rFonts w:ascii="Calibri" w:hAnsi="Calibri" w:cs="Calibri"/>
          <w:noProof/>
        </w:rPr>
        <w:t>(5), 902–912.</w:t>
      </w:r>
    </w:p>
    <w:p w14:paraId="0E69493A"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Shmulevitz, M., Epand, R. F., Epand, R. M., &amp; Duncan, R. (2004). Structural and Functional Properties of an Unusual Internal Fusion Peptide in a Nonenveloped Virus Membrane Fusion Protein. </w:t>
      </w:r>
      <w:r w:rsidRPr="00925613">
        <w:rPr>
          <w:rFonts w:ascii="Calibri" w:hAnsi="Calibri" w:cs="Calibri"/>
          <w:i/>
          <w:iCs/>
          <w:noProof/>
        </w:rPr>
        <w:t>Journal of Virology</w:t>
      </w:r>
      <w:r w:rsidRPr="00925613">
        <w:rPr>
          <w:rFonts w:ascii="Calibri" w:hAnsi="Calibri" w:cs="Calibri"/>
          <w:noProof/>
        </w:rPr>
        <w:t xml:space="preserve">, </w:t>
      </w:r>
      <w:r w:rsidRPr="00925613">
        <w:rPr>
          <w:rFonts w:ascii="Calibri" w:hAnsi="Calibri" w:cs="Calibri"/>
          <w:i/>
          <w:iCs/>
          <w:noProof/>
        </w:rPr>
        <w:t>78</w:t>
      </w:r>
      <w:r w:rsidRPr="00925613">
        <w:rPr>
          <w:rFonts w:ascii="Calibri" w:hAnsi="Calibri" w:cs="Calibri"/>
          <w:noProof/>
        </w:rPr>
        <w:t>(6), 2808–2818. https://doi.org/10.1128/jvi.78.6.2808-2818.2004</w:t>
      </w:r>
    </w:p>
    <w:p w14:paraId="782AE366"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Shtykova, E. V, Dadinova, L. A., Fedorova, N. V, Golanikov, A. E., Bogacheva, E. N., Ksenofontov, A. L., … Batishchev, O. V. (2017). Influenza virus Matrix Protein M1 preserves its conformation with pH, changing multimerization state at the priming stage due to electrostatics. </w:t>
      </w:r>
      <w:r w:rsidRPr="00925613">
        <w:rPr>
          <w:rFonts w:ascii="Calibri" w:hAnsi="Calibri" w:cs="Calibri"/>
          <w:i/>
          <w:iCs/>
          <w:noProof/>
        </w:rPr>
        <w:t>Scientific Reports</w:t>
      </w:r>
      <w:r w:rsidRPr="00925613">
        <w:rPr>
          <w:rFonts w:ascii="Calibri" w:hAnsi="Calibri" w:cs="Calibri"/>
          <w:noProof/>
        </w:rPr>
        <w:t xml:space="preserve">, </w:t>
      </w:r>
      <w:r w:rsidRPr="00925613">
        <w:rPr>
          <w:rFonts w:ascii="Calibri" w:hAnsi="Calibri" w:cs="Calibri"/>
          <w:i/>
          <w:iCs/>
          <w:noProof/>
        </w:rPr>
        <w:t>7</w:t>
      </w:r>
      <w:r w:rsidRPr="00925613">
        <w:rPr>
          <w:rFonts w:ascii="Calibri" w:hAnsi="Calibri" w:cs="Calibri"/>
          <w:noProof/>
        </w:rPr>
        <w:t>(1), 16793. https://doi.org/10.1038/s41598-017-16986-y</w:t>
      </w:r>
    </w:p>
    <w:p w14:paraId="2062BC23"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Simunovic, M., Bassereau, P., &amp; Voth, G. A. (2018). Organizing membrane-curving proteins: the emerging dynamical picture. </w:t>
      </w:r>
      <w:r w:rsidRPr="00925613">
        <w:rPr>
          <w:rFonts w:ascii="Calibri" w:hAnsi="Calibri" w:cs="Calibri"/>
          <w:i/>
          <w:iCs/>
          <w:noProof/>
        </w:rPr>
        <w:t>Current Opinion in Structural Biology</w:t>
      </w:r>
      <w:r w:rsidRPr="00925613">
        <w:rPr>
          <w:rFonts w:ascii="Calibri" w:hAnsi="Calibri" w:cs="Calibri"/>
          <w:noProof/>
        </w:rPr>
        <w:t xml:space="preserve">, </w:t>
      </w:r>
      <w:r w:rsidRPr="00925613">
        <w:rPr>
          <w:rFonts w:ascii="Calibri" w:hAnsi="Calibri" w:cs="Calibri"/>
          <w:i/>
          <w:iCs/>
          <w:noProof/>
        </w:rPr>
        <w:t>51</w:t>
      </w:r>
      <w:r w:rsidRPr="00925613">
        <w:rPr>
          <w:rFonts w:ascii="Calibri" w:hAnsi="Calibri" w:cs="Calibri"/>
          <w:noProof/>
        </w:rPr>
        <w:t>, 99–105. https://doi.org/https://doi.org/10.1016/j.sbi.2018.03.018</w:t>
      </w:r>
    </w:p>
    <w:p w14:paraId="06D85CC4"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Suozzi, K. C., Wu, X., &amp; Fuchs, E. (2012). Spectraplakins: Master orchestrators of cytoskeletal dynamics. </w:t>
      </w:r>
      <w:r w:rsidRPr="00925613">
        <w:rPr>
          <w:rFonts w:ascii="Calibri" w:hAnsi="Calibri" w:cs="Calibri"/>
          <w:i/>
          <w:iCs/>
          <w:noProof/>
        </w:rPr>
        <w:t>The Journal of Cell Biology</w:t>
      </w:r>
      <w:r w:rsidRPr="00925613">
        <w:rPr>
          <w:rFonts w:ascii="Calibri" w:hAnsi="Calibri" w:cs="Calibri"/>
          <w:noProof/>
        </w:rPr>
        <w:t xml:space="preserve">, </w:t>
      </w:r>
      <w:r w:rsidRPr="00925613">
        <w:rPr>
          <w:rFonts w:ascii="Calibri" w:hAnsi="Calibri" w:cs="Calibri"/>
          <w:i/>
          <w:iCs/>
          <w:noProof/>
        </w:rPr>
        <w:t>197</w:t>
      </w:r>
      <w:r w:rsidRPr="00925613">
        <w:rPr>
          <w:rFonts w:ascii="Calibri" w:hAnsi="Calibri" w:cs="Calibri"/>
          <w:noProof/>
        </w:rPr>
        <w:t>(4), 465–475. https://doi.org/10.1083/jcb.201112034</w:t>
      </w:r>
    </w:p>
    <w:p w14:paraId="356B7AB5"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Top, D., Barry, C., Racine, T., Ellis, C. L., &amp; Duncan, R. (2009). Enhanced Fusion Pore Expansion Mediated by the Trans-Acting Endodomain of the Reovirus FAST Proteins. </w:t>
      </w:r>
      <w:r w:rsidRPr="00925613">
        <w:rPr>
          <w:rFonts w:ascii="Calibri" w:hAnsi="Calibri" w:cs="Calibri"/>
          <w:i/>
          <w:iCs/>
          <w:noProof/>
        </w:rPr>
        <w:t>PLOS Pathogens</w:t>
      </w:r>
      <w:r w:rsidRPr="00925613">
        <w:rPr>
          <w:rFonts w:ascii="Calibri" w:hAnsi="Calibri" w:cs="Calibri"/>
          <w:noProof/>
        </w:rPr>
        <w:t xml:space="preserve">, </w:t>
      </w:r>
      <w:r w:rsidRPr="00925613">
        <w:rPr>
          <w:rFonts w:ascii="Calibri" w:hAnsi="Calibri" w:cs="Calibri"/>
          <w:i/>
          <w:iCs/>
          <w:noProof/>
        </w:rPr>
        <w:t>5</w:t>
      </w:r>
      <w:r w:rsidRPr="00925613">
        <w:rPr>
          <w:rFonts w:ascii="Calibri" w:hAnsi="Calibri" w:cs="Calibri"/>
          <w:noProof/>
        </w:rPr>
        <w:t>(3), e1000331. https://doi.org/10.1371/journal.ppat.1000331</w:t>
      </w:r>
    </w:p>
    <w:p w14:paraId="774F51BC"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Top, D., de Antueno, R., Salsman, J., Corcoran, J., Mader, J., Hoskin, D., … Duncan, R. (2005). Liposome reconstitution of a minimal protein‐mediated membrane fusion machine. </w:t>
      </w:r>
      <w:r w:rsidRPr="00925613">
        <w:rPr>
          <w:rFonts w:ascii="Calibri" w:hAnsi="Calibri" w:cs="Calibri"/>
          <w:i/>
          <w:iCs/>
          <w:noProof/>
        </w:rPr>
        <w:t>The EMBO Journal</w:t>
      </w:r>
      <w:r w:rsidRPr="00925613">
        <w:rPr>
          <w:rFonts w:ascii="Calibri" w:hAnsi="Calibri" w:cs="Calibri"/>
          <w:noProof/>
        </w:rPr>
        <w:t xml:space="preserve">, </w:t>
      </w:r>
      <w:r w:rsidRPr="00925613">
        <w:rPr>
          <w:rFonts w:ascii="Calibri" w:hAnsi="Calibri" w:cs="Calibri"/>
          <w:i/>
          <w:iCs/>
          <w:noProof/>
        </w:rPr>
        <w:t>24</w:t>
      </w:r>
      <w:r w:rsidRPr="00925613">
        <w:rPr>
          <w:rFonts w:ascii="Calibri" w:hAnsi="Calibri" w:cs="Calibri"/>
          <w:noProof/>
        </w:rPr>
        <w:t>(17), 2980–2988. https://doi.org/10.1038/sj.emboj.7600767</w:t>
      </w:r>
    </w:p>
    <w:p w14:paraId="38FF8D49"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Top, D., Read, J. A., Dawe, S. J., Syvitski, R. T., &amp; Duncan, R. (2012). Cell-Cell Membrane Fusion Induced by p15 Fusion-associated Small Transmembrane (FAST) Protein Requires a Novel Fusion Peptide </w:t>
      </w:r>
      <w:r w:rsidRPr="00925613">
        <w:rPr>
          <w:rFonts w:ascii="Calibri" w:hAnsi="Calibri" w:cs="Calibri"/>
          <w:noProof/>
        </w:rPr>
        <w:lastRenderedPageBreak/>
        <w:t xml:space="preserve">Motif Containing a Myristoylated Polyproline Type II Helix. </w:t>
      </w:r>
      <w:r w:rsidRPr="00925613">
        <w:rPr>
          <w:rFonts w:ascii="Calibri" w:hAnsi="Calibri" w:cs="Calibri"/>
          <w:i/>
          <w:iCs/>
          <w:noProof/>
        </w:rPr>
        <w:t>Journal of Biological Chemistry</w:t>
      </w:r>
      <w:r w:rsidRPr="00925613">
        <w:rPr>
          <w:rFonts w:ascii="Calibri" w:hAnsi="Calibri" w:cs="Calibri"/>
          <w:noProof/>
        </w:rPr>
        <w:t xml:space="preserve">, </w:t>
      </w:r>
      <w:r w:rsidRPr="00925613">
        <w:rPr>
          <w:rFonts w:ascii="Calibri" w:hAnsi="Calibri" w:cs="Calibri"/>
          <w:i/>
          <w:iCs/>
          <w:noProof/>
        </w:rPr>
        <w:t>287</w:t>
      </w:r>
      <w:r w:rsidRPr="00925613">
        <w:rPr>
          <w:rFonts w:ascii="Calibri" w:hAnsi="Calibri" w:cs="Calibri"/>
          <w:noProof/>
        </w:rPr>
        <w:t>(5), 3403–3414. https://doi.org/10.1074/jbc.M111.305268</w:t>
      </w:r>
    </w:p>
    <w:p w14:paraId="3EDC0A41"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Verma, S. K., Leikina, E., Melikov, K., Gebert, C., Kram, V., Young, M. F., … Chernomordik, L. V. (2018). Cell-surface phosphatidylserine regulates osteoclast precursor fusion. </w:t>
      </w:r>
      <w:r w:rsidRPr="00925613">
        <w:rPr>
          <w:rFonts w:ascii="Calibri" w:hAnsi="Calibri" w:cs="Calibri"/>
          <w:i/>
          <w:iCs/>
          <w:noProof/>
        </w:rPr>
        <w:t xml:space="preserve">Journal of Biological Chemistry </w:t>
      </w:r>
      <w:r w:rsidRPr="00925613">
        <w:rPr>
          <w:rFonts w:ascii="Calibri" w:hAnsi="Calibri" w:cs="Calibri"/>
          <w:noProof/>
        </w:rPr>
        <w:t xml:space="preserve">, </w:t>
      </w:r>
      <w:r w:rsidRPr="00925613">
        <w:rPr>
          <w:rFonts w:ascii="Calibri" w:hAnsi="Calibri" w:cs="Calibri"/>
          <w:i/>
          <w:iCs/>
          <w:noProof/>
        </w:rPr>
        <w:t>293</w:t>
      </w:r>
      <w:r w:rsidRPr="00925613">
        <w:rPr>
          <w:rFonts w:ascii="Calibri" w:hAnsi="Calibri" w:cs="Calibri"/>
          <w:noProof/>
        </w:rPr>
        <w:t>(1), 254–270. https://doi.org/10.1074/jbc.M117.809681</w:t>
      </w:r>
    </w:p>
    <w:p w14:paraId="1A822633"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Washington, N. L., &amp; Ward, S. (2006). FER-1 regulates Ca&amp;lt;sup&amp;gt;2+&amp;lt;/sup&amp;gt;-mediated membrane fusion during &amp;lt;em&amp;gt;C. elegans&amp;lt;/em&amp;gt; spermatogenesis. </w:t>
      </w:r>
      <w:r w:rsidRPr="00925613">
        <w:rPr>
          <w:rFonts w:ascii="Calibri" w:hAnsi="Calibri" w:cs="Calibri"/>
          <w:i/>
          <w:iCs/>
          <w:noProof/>
        </w:rPr>
        <w:t>Journal of Cell Science</w:t>
      </w:r>
      <w:r w:rsidRPr="00925613">
        <w:rPr>
          <w:rFonts w:ascii="Calibri" w:hAnsi="Calibri" w:cs="Calibri"/>
          <w:noProof/>
        </w:rPr>
        <w:t xml:space="preserve">, </w:t>
      </w:r>
      <w:r w:rsidRPr="00925613">
        <w:rPr>
          <w:rFonts w:ascii="Calibri" w:hAnsi="Calibri" w:cs="Calibri"/>
          <w:i/>
          <w:iCs/>
          <w:noProof/>
        </w:rPr>
        <w:t>119</w:t>
      </w:r>
      <w:r w:rsidRPr="00925613">
        <w:rPr>
          <w:rFonts w:ascii="Calibri" w:hAnsi="Calibri" w:cs="Calibri"/>
          <w:noProof/>
        </w:rPr>
        <w:t>(12), 2552 LP – 2562. https://doi.org/10.1242/jcs.02980</w:t>
      </w:r>
    </w:p>
    <w:p w14:paraId="0E002A0D"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Weis, W., Brown, J. H., Cusack, S., Paulson, J. C., Skehel, J. J., &amp; Wiley, D. C. (1988). Structure of the influenza virus haemagglutinin complexed with its receptor, sialic acid. </w:t>
      </w:r>
      <w:r w:rsidRPr="00925613">
        <w:rPr>
          <w:rFonts w:ascii="Calibri" w:hAnsi="Calibri" w:cs="Calibri"/>
          <w:i/>
          <w:iCs/>
          <w:noProof/>
        </w:rPr>
        <w:t>Nature</w:t>
      </w:r>
      <w:r w:rsidRPr="00925613">
        <w:rPr>
          <w:rFonts w:ascii="Calibri" w:hAnsi="Calibri" w:cs="Calibri"/>
          <w:noProof/>
        </w:rPr>
        <w:t xml:space="preserve">, </w:t>
      </w:r>
      <w:r w:rsidRPr="00925613">
        <w:rPr>
          <w:rFonts w:ascii="Calibri" w:hAnsi="Calibri" w:cs="Calibri"/>
          <w:i/>
          <w:iCs/>
          <w:noProof/>
        </w:rPr>
        <w:t>333</w:t>
      </w:r>
      <w:r w:rsidRPr="00925613">
        <w:rPr>
          <w:rFonts w:ascii="Calibri" w:hAnsi="Calibri" w:cs="Calibri"/>
          <w:noProof/>
        </w:rPr>
        <w:t>(6172), 426–431. Retrieved from http://dx.doi.org/10.1038/333426a0</w:t>
      </w:r>
    </w:p>
    <w:p w14:paraId="3759FF0D"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Welsch, S., Müller, B., &amp; Kräusslich, H.-G. (2007). More than one door–budding of enveloped viruses through cellular membranes. </w:t>
      </w:r>
      <w:r w:rsidRPr="00925613">
        <w:rPr>
          <w:rFonts w:ascii="Calibri" w:hAnsi="Calibri" w:cs="Calibri"/>
          <w:i/>
          <w:iCs/>
          <w:noProof/>
        </w:rPr>
        <w:t>Febs Letters</w:t>
      </w:r>
      <w:r w:rsidRPr="00925613">
        <w:rPr>
          <w:rFonts w:ascii="Calibri" w:hAnsi="Calibri" w:cs="Calibri"/>
          <w:noProof/>
        </w:rPr>
        <w:t xml:space="preserve">, </w:t>
      </w:r>
      <w:r w:rsidRPr="00925613">
        <w:rPr>
          <w:rFonts w:ascii="Calibri" w:hAnsi="Calibri" w:cs="Calibri"/>
          <w:i/>
          <w:iCs/>
          <w:noProof/>
        </w:rPr>
        <w:t>581</w:t>
      </w:r>
      <w:r w:rsidRPr="00925613">
        <w:rPr>
          <w:rFonts w:ascii="Calibri" w:hAnsi="Calibri" w:cs="Calibri"/>
          <w:noProof/>
        </w:rPr>
        <w:t>(11), 2089–2097.</w:t>
      </w:r>
    </w:p>
    <w:p w14:paraId="129A76C2"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Williams, A. F., &amp; Barclay, A. N. (1988). The Immunoglobulin Superfamily—Domains for Cell Surface Recognition. </w:t>
      </w:r>
      <w:r w:rsidRPr="00925613">
        <w:rPr>
          <w:rFonts w:ascii="Calibri" w:hAnsi="Calibri" w:cs="Calibri"/>
          <w:i/>
          <w:iCs/>
          <w:noProof/>
        </w:rPr>
        <w:t>Annual Review of Immunology</w:t>
      </w:r>
      <w:r w:rsidRPr="00925613">
        <w:rPr>
          <w:rFonts w:ascii="Calibri" w:hAnsi="Calibri" w:cs="Calibri"/>
          <w:noProof/>
        </w:rPr>
        <w:t xml:space="preserve">, </w:t>
      </w:r>
      <w:r w:rsidRPr="00925613">
        <w:rPr>
          <w:rFonts w:ascii="Calibri" w:hAnsi="Calibri" w:cs="Calibri"/>
          <w:i/>
          <w:iCs/>
          <w:noProof/>
        </w:rPr>
        <w:t>6</w:t>
      </w:r>
      <w:r w:rsidRPr="00925613">
        <w:rPr>
          <w:rFonts w:ascii="Calibri" w:hAnsi="Calibri" w:cs="Calibri"/>
          <w:noProof/>
        </w:rPr>
        <w:t>(1), 381–405. https://doi.org/10.1146/annurev.iy.06.040188.002121</w:t>
      </w:r>
    </w:p>
    <w:p w14:paraId="4ACAAC92"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Wilschut, J., &amp; Hoekstra, D. (1986). Membrane fusion: Lipid vesicles as a model system. </w:t>
      </w:r>
      <w:r w:rsidRPr="00925613">
        <w:rPr>
          <w:rFonts w:ascii="Calibri" w:hAnsi="Calibri" w:cs="Calibri"/>
          <w:i/>
          <w:iCs/>
          <w:noProof/>
        </w:rPr>
        <w:t>Chemistry and Physics of Lipids</w:t>
      </w:r>
      <w:r w:rsidRPr="00925613">
        <w:rPr>
          <w:rFonts w:ascii="Calibri" w:hAnsi="Calibri" w:cs="Calibri"/>
          <w:noProof/>
        </w:rPr>
        <w:t xml:space="preserve">, </w:t>
      </w:r>
      <w:r w:rsidRPr="00925613">
        <w:rPr>
          <w:rFonts w:ascii="Calibri" w:hAnsi="Calibri" w:cs="Calibri"/>
          <w:i/>
          <w:iCs/>
          <w:noProof/>
        </w:rPr>
        <w:t>40</w:t>
      </w:r>
      <w:r w:rsidRPr="00925613">
        <w:rPr>
          <w:rFonts w:ascii="Calibri" w:hAnsi="Calibri" w:cs="Calibri"/>
          <w:noProof/>
        </w:rPr>
        <w:t>(2), 145–166. https://doi.org/https://doi.org/10.1016/0009-3084(86)90068-X</w:t>
      </w:r>
    </w:p>
    <w:p w14:paraId="5C4B2A70"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Winsor, J., Hackney, D. D., &amp; Lee, T. H. (2017). The crossover conformational shift of the GTPase atlastin provides the energy driving ER fusion. </w:t>
      </w:r>
      <w:r w:rsidRPr="00925613">
        <w:rPr>
          <w:rFonts w:ascii="Calibri" w:hAnsi="Calibri" w:cs="Calibri"/>
          <w:i/>
          <w:iCs/>
          <w:noProof/>
        </w:rPr>
        <w:t>J Cell Biol</w:t>
      </w:r>
      <w:r w:rsidRPr="00925613">
        <w:rPr>
          <w:rFonts w:ascii="Calibri" w:hAnsi="Calibri" w:cs="Calibri"/>
          <w:noProof/>
        </w:rPr>
        <w:t xml:space="preserve">, </w:t>
      </w:r>
      <w:r w:rsidRPr="00925613">
        <w:rPr>
          <w:rFonts w:ascii="Calibri" w:hAnsi="Calibri" w:cs="Calibri"/>
          <w:i/>
          <w:iCs/>
          <w:noProof/>
        </w:rPr>
        <w:t>216</w:t>
      </w:r>
      <w:r w:rsidRPr="00925613">
        <w:rPr>
          <w:rFonts w:ascii="Calibri" w:hAnsi="Calibri" w:cs="Calibri"/>
          <w:noProof/>
        </w:rPr>
        <w:t>(5), 1321–1335.</w:t>
      </w:r>
    </w:p>
    <w:p w14:paraId="4AA7FCE1"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Wong, A. H., Cheng, P. K. C., Lai, M. Y. Y., Leung, P. C. K., Wong, K. K. Y., Lee, W. Y., &amp; Lim, W. W. L. (2012). Virulence potential of fusogenic orthoreoviruses. </w:t>
      </w:r>
      <w:r w:rsidRPr="00925613">
        <w:rPr>
          <w:rFonts w:ascii="Calibri" w:hAnsi="Calibri" w:cs="Calibri"/>
          <w:i/>
          <w:iCs/>
          <w:noProof/>
        </w:rPr>
        <w:t>Emerging Infectious Diseases</w:t>
      </w:r>
      <w:r w:rsidRPr="00925613">
        <w:rPr>
          <w:rFonts w:ascii="Calibri" w:hAnsi="Calibri" w:cs="Calibri"/>
          <w:noProof/>
        </w:rPr>
        <w:t xml:space="preserve">, </w:t>
      </w:r>
      <w:r w:rsidRPr="00925613">
        <w:rPr>
          <w:rFonts w:ascii="Calibri" w:hAnsi="Calibri" w:cs="Calibri"/>
          <w:i/>
          <w:iCs/>
          <w:noProof/>
        </w:rPr>
        <w:t>18</w:t>
      </w:r>
      <w:r w:rsidRPr="00925613">
        <w:rPr>
          <w:rFonts w:ascii="Calibri" w:hAnsi="Calibri" w:cs="Calibri"/>
          <w:noProof/>
        </w:rPr>
        <w:t>(6), 944.</w:t>
      </w:r>
    </w:p>
    <w:p w14:paraId="299D16B0"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Yang, Y., Zhang, Y., Li, W.-J., Jiang, Y., Zhu, Z., Hu, H., … Ou, G. (2017). Spectraplakin Induces Positive Feedback between Fusogens and the Actin Cytoskeleton to Promote Cell-Cell Fusion. </w:t>
      </w:r>
      <w:r w:rsidRPr="00925613">
        <w:rPr>
          <w:rFonts w:ascii="Calibri" w:hAnsi="Calibri" w:cs="Calibri"/>
          <w:i/>
          <w:iCs/>
          <w:noProof/>
        </w:rPr>
        <w:t>Developmental Cell</w:t>
      </w:r>
      <w:r w:rsidRPr="00925613">
        <w:rPr>
          <w:rFonts w:ascii="Calibri" w:hAnsi="Calibri" w:cs="Calibri"/>
          <w:noProof/>
        </w:rPr>
        <w:t xml:space="preserve">, </w:t>
      </w:r>
      <w:r w:rsidRPr="00925613">
        <w:rPr>
          <w:rFonts w:ascii="Calibri" w:hAnsi="Calibri" w:cs="Calibri"/>
          <w:i/>
          <w:iCs/>
          <w:noProof/>
        </w:rPr>
        <w:t>41</w:t>
      </w:r>
      <w:r w:rsidRPr="00925613">
        <w:rPr>
          <w:rFonts w:ascii="Calibri" w:hAnsi="Calibri" w:cs="Calibri"/>
          <w:noProof/>
        </w:rPr>
        <w:t>(1), 107-120.e4. https://doi.org/https://doi.org/10.1016/j.devcel.2017.03.006</w:t>
      </w:r>
    </w:p>
    <w:p w14:paraId="0A7C1457"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Zeev-Ben-Mordehai, T., Vasishtan, D., Siebert, C. A., &amp; Grünewald, K. (2014). The full-length cell–cell fusogen EFF-1 is monomeric and upright on the membrane. </w:t>
      </w:r>
      <w:r w:rsidRPr="00925613">
        <w:rPr>
          <w:rFonts w:ascii="Calibri" w:hAnsi="Calibri" w:cs="Calibri"/>
          <w:i/>
          <w:iCs/>
          <w:noProof/>
        </w:rPr>
        <w:t>Nature Communications</w:t>
      </w:r>
      <w:r w:rsidRPr="00925613">
        <w:rPr>
          <w:rFonts w:ascii="Calibri" w:hAnsi="Calibri" w:cs="Calibri"/>
          <w:noProof/>
        </w:rPr>
        <w:t xml:space="preserve">, </w:t>
      </w:r>
      <w:r w:rsidRPr="00925613">
        <w:rPr>
          <w:rFonts w:ascii="Calibri" w:hAnsi="Calibri" w:cs="Calibri"/>
          <w:i/>
          <w:iCs/>
          <w:noProof/>
        </w:rPr>
        <w:t>5</w:t>
      </w:r>
      <w:r w:rsidRPr="00925613">
        <w:rPr>
          <w:rFonts w:ascii="Calibri" w:hAnsi="Calibri" w:cs="Calibri"/>
          <w:noProof/>
        </w:rPr>
        <w:t>, 3912.</w:t>
      </w:r>
    </w:p>
    <w:p w14:paraId="5524FC23"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Zhang, M., Wu, F., Shi, J., Zhu, Y., Zhu, Z., Gong, Q., &amp; Hu, J. (2013). ROOT HAIR DEFECTIVE3 Family of </w:t>
      </w:r>
      <w:r w:rsidRPr="00925613">
        <w:rPr>
          <w:rFonts w:ascii="Calibri" w:hAnsi="Calibri" w:cs="Calibri"/>
          <w:noProof/>
        </w:rPr>
        <w:lastRenderedPageBreak/>
        <w:t xml:space="preserve">Dynamin-Like GTPases Mediates Homotypic Endoplasmic Reticulum Fusion and Is Essential for Arabidopsis Development. </w:t>
      </w:r>
      <w:r w:rsidRPr="00925613">
        <w:rPr>
          <w:rFonts w:ascii="Calibri" w:hAnsi="Calibri" w:cs="Calibri"/>
          <w:i/>
          <w:iCs/>
          <w:noProof/>
        </w:rPr>
        <w:t>Plant Physiology</w:t>
      </w:r>
      <w:r w:rsidRPr="00925613">
        <w:rPr>
          <w:rFonts w:ascii="Calibri" w:hAnsi="Calibri" w:cs="Calibri"/>
          <w:noProof/>
        </w:rPr>
        <w:t xml:space="preserve">, </w:t>
      </w:r>
      <w:r w:rsidRPr="00925613">
        <w:rPr>
          <w:rFonts w:ascii="Calibri" w:hAnsi="Calibri" w:cs="Calibri"/>
          <w:i/>
          <w:iCs/>
          <w:noProof/>
        </w:rPr>
        <w:t>163</w:t>
      </w:r>
      <w:r w:rsidRPr="00925613">
        <w:rPr>
          <w:rFonts w:ascii="Calibri" w:hAnsi="Calibri" w:cs="Calibri"/>
          <w:noProof/>
        </w:rPr>
        <w:t>(2), 713 LP – 720. Retrieved from http://www.plantphysiol.org/content/163/2/713.abstract</w:t>
      </w:r>
    </w:p>
    <w:p w14:paraId="06E99CD7"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Zhao, X., Alvarado, D., Rainier, S., Lemons, R., Hedera, P., Weber, C. H., … Ming, L. (2001). Mutations in a newly identified GTPase gene cause autosomal dominant hereditary spastic paraplegia. </w:t>
      </w:r>
      <w:r w:rsidRPr="00925613">
        <w:rPr>
          <w:rFonts w:ascii="Calibri" w:hAnsi="Calibri" w:cs="Calibri"/>
          <w:i/>
          <w:iCs/>
          <w:noProof/>
        </w:rPr>
        <w:t>Nature Genetics</w:t>
      </w:r>
      <w:r w:rsidRPr="00925613">
        <w:rPr>
          <w:rFonts w:ascii="Calibri" w:hAnsi="Calibri" w:cs="Calibri"/>
          <w:noProof/>
        </w:rPr>
        <w:t xml:space="preserve">, </w:t>
      </w:r>
      <w:r w:rsidRPr="00925613">
        <w:rPr>
          <w:rFonts w:ascii="Calibri" w:hAnsi="Calibri" w:cs="Calibri"/>
          <w:i/>
          <w:iCs/>
          <w:noProof/>
        </w:rPr>
        <w:t>29</w:t>
      </w:r>
      <w:r w:rsidRPr="00925613">
        <w:rPr>
          <w:rFonts w:ascii="Calibri" w:hAnsi="Calibri" w:cs="Calibri"/>
          <w:noProof/>
        </w:rPr>
        <w:t>(3), 326.</w:t>
      </w:r>
    </w:p>
    <w:p w14:paraId="4B329A94"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Zhou, J., Fujiwara, T., Ye, S., Li, X., &amp; Zhao, H. (2014). Downregulation of Notch Modulators, Tetraspanin 5 and 10, Inhibits Osteoclastogenesis in Vitro. </w:t>
      </w:r>
      <w:r w:rsidRPr="00925613">
        <w:rPr>
          <w:rFonts w:ascii="Calibri" w:hAnsi="Calibri" w:cs="Calibri"/>
          <w:i/>
          <w:iCs/>
          <w:noProof/>
        </w:rPr>
        <w:t>Calcified Tissue International</w:t>
      </w:r>
      <w:r w:rsidRPr="00925613">
        <w:rPr>
          <w:rFonts w:ascii="Calibri" w:hAnsi="Calibri" w:cs="Calibri"/>
          <w:noProof/>
        </w:rPr>
        <w:t xml:space="preserve">, </w:t>
      </w:r>
      <w:r w:rsidRPr="00925613">
        <w:rPr>
          <w:rFonts w:ascii="Calibri" w:hAnsi="Calibri" w:cs="Calibri"/>
          <w:i/>
          <w:iCs/>
          <w:noProof/>
        </w:rPr>
        <w:t>95</w:t>
      </w:r>
      <w:r w:rsidRPr="00925613">
        <w:rPr>
          <w:rFonts w:ascii="Calibri" w:hAnsi="Calibri" w:cs="Calibri"/>
          <w:noProof/>
        </w:rPr>
        <w:t>(3), 209–217. https://doi.org/10.1007/s00223-014-9883-2</w:t>
      </w:r>
    </w:p>
    <w:p w14:paraId="6F60FBA0" w14:textId="77777777" w:rsidR="00925613" w:rsidRPr="00925613" w:rsidRDefault="00925613" w:rsidP="00925613">
      <w:pPr>
        <w:widowControl w:val="0"/>
        <w:autoSpaceDE w:val="0"/>
        <w:autoSpaceDN w:val="0"/>
        <w:adjustRightInd w:val="0"/>
        <w:ind w:left="480" w:hanging="480"/>
        <w:rPr>
          <w:rFonts w:ascii="Calibri" w:hAnsi="Calibri" w:cs="Calibri"/>
          <w:noProof/>
        </w:rPr>
      </w:pPr>
      <w:r w:rsidRPr="00925613">
        <w:rPr>
          <w:rFonts w:ascii="Calibri" w:hAnsi="Calibri" w:cs="Calibri"/>
          <w:noProof/>
        </w:rPr>
        <w:t xml:space="preserve">Zhu, P.-P., Patterson, A., Lavoie, B., Stadler, J., Shoeb, M., Patel, R., &amp; Blackstone, C. (2003). Cellular localization, oligomerization, and membrane association of the hereditary spastic paraplegia 3A (SPG3A) protein atlastin. </w:t>
      </w:r>
      <w:r w:rsidRPr="00925613">
        <w:rPr>
          <w:rFonts w:ascii="Calibri" w:hAnsi="Calibri" w:cs="Calibri"/>
          <w:i/>
          <w:iCs/>
          <w:noProof/>
        </w:rPr>
        <w:t>Journal of Biological Chemistry</w:t>
      </w:r>
      <w:r w:rsidRPr="00925613">
        <w:rPr>
          <w:rFonts w:ascii="Calibri" w:hAnsi="Calibri" w:cs="Calibri"/>
          <w:noProof/>
        </w:rPr>
        <w:t xml:space="preserve">, </w:t>
      </w:r>
      <w:r w:rsidRPr="00925613">
        <w:rPr>
          <w:rFonts w:ascii="Calibri" w:hAnsi="Calibri" w:cs="Calibri"/>
          <w:i/>
          <w:iCs/>
          <w:noProof/>
        </w:rPr>
        <w:t>278</w:t>
      </w:r>
      <w:r w:rsidRPr="00925613">
        <w:rPr>
          <w:rFonts w:ascii="Calibri" w:hAnsi="Calibri" w:cs="Calibri"/>
          <w:noProof/>
        </w:rPr>
        <w:t>(49), 49063–49071.</w:t>
      </w:r>
    </w:p>
    <w:p w14:paraId="1A741948" w14:textId="729927B0" w:rsidR="00795BDF" w:rsidRPr="000B290B" w:rsidRDefault="00DB31A9" w:rsidP="00925613">
      <w:pPr>
        <w:widowControl w:val="0"/>
        <w:autoSpaceDE w:val="0"/>
        <w:autoSpaceDN w:val="0"/>
        <w:adjustRightInd w:val="0"/>
        <w:ind w:left="480" w:hanging="480"/>
      </w:pPr>
      <w:r>
        <w:fldChar w:fldCharType="end"/>
      </w:r>
    </w:p>
    <w:sectPr w:rsidR="00795BDF" w:rsidRPr="000B290B" w:rsidSect="00A436CB">
      <w:headerReference w:type="default" r:id="rId22"/>
      <w:footerReference w:type="even" r:id="rId23"/>
      <w:footerReference w:type="default" r:id="rId24"/>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99A7FA" w14:textId="77777777" w:rsidR="00406B5D" w:rsidRDefault="00406B5D" w:rsidP="00C972FF">
      <w:r>
        <w:separator/>
      </w:r>
    </w:p>
  </w:endnote>
  <w:endnote w:type="continuationSeparator" w:id="0">
    <w:p w14:paraId="10007951" w14:textId="77777777" w:rsidR="00406B5D" w:rsidRDefault="00406B5D" w:rsidP="00C972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089306" w14:textId="77777777" w:rsidR="00DF7DAE" w:rsidRDefault="00DF7DAE" w:rsidP="0051498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6CAD63A" w14:textId="77777777" w:rsidR="00DF7DAE" w:rsidRDefault="00DF7D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FD1569" w14:textId="77777777" w:rsidR="00DF7DAE" w:rsidRDefault="00DF7DAE" w:rsidP="0051498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4644373F" w14:textId="03E7D4AF" w:rsidR="00DF7DAE" w:rsidRDefault="00DF7DAE" w:rsidP="00B40667">
    <w:pPr>
      <w:pStyle w:val="Footer"/>
      <w:tabs>
        <w:tab w:val="clear" w:pos="4680"/>
        <w:tab w:val="clear" w:pos="9360"/>
        <w:tab w:val="left" w:pos="397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A662C2" w14:textId="77777777" w:rsidR="00406B5D" w:rsidRDefault="00406B5D" w:rsidP="00C972FF">
      <w:r>
        <w:separator/>
      </w:r>
    </w:p>
  </w:footnote>
  <w:footnote w:type="continuationSeparator" w:id="0">
    <w:p w14:paraId="441148DC" w14:textId="77777777" w:rsidR="00406B5D" w:rsidRDefault="00406B5D" w:rsidP="00C972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0E85EC" w14:textId="36FA32FA" w:rsidR="00DF7DAE" w:rsidRDefault="00DF7DAE" w:rsidP="00B40667">
    <w:pPr>
      <w:pStyle w:val="Header"/>
      <w:tabs>
        <w:tab w:val="left" w:pos="7680"/>
      </w:tabs>
    </w:pPr>
    <w:r>
      <w:t>Beth Graham</w:t>
    </w:r>
    <w:r>
      <w:tab/>
    </w:r>
    <w:r>
      <w:tab/>
      <w:t>Chapter 1 Draft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6B6096"/>
    <w:multiLevelType w:val="hybridMultilevel"/>
    <w:tmpl w:val="94285AF6"/>
    <w:lvl w:ilvl="0" w:tplc="93802A5C">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1D06A6"/>
    <w:multiLevelType w:val="hybridMultilevel"/>
    <w:tmpl w:val="5DE4729C"/>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2" w15:restartNumberingAfterBreak="0">
    <w:nsid w:val="20B571C9"/>
    <w:multiLevelType w:val="hybridMultilevel"/>
    <w:tmpl w:val="06D0DB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C3A5D8C"/>
    <w:multiLevelType w:val="hybridMultilevel"/>
    <w:tmpl w:val="3972323E"/>
    <w:lvl w:ilvl="0" w:tplc="B67681A6">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A63454"/>
    <w:multiLevelType w:val="hybridMultilevel"/>
    <w:tmpl w:val="93E64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805534"/>
    <w:multiLevelType w:val="hybridMultilevel"/>
    <w:tmpl w:val="D3ECA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D55DC6"/>
    <w:multiLevelType w:val="hybridMultilevel"/>
    <w:tmpl w:val="C4824738"/>
    <w:lvl w:ilvl="0" w:tplc="47805F26">
      <w:start w:val="1"/>
      <w:numFmt w:val="upperLetter"/>
      <w:lvlText w:val="%1."/>
      <w:lvlJc w:val="left"/>
      <w:pPr>
        <w:ind w:left="1080" w:hanging="360"/>
      </w:pPr>
      <w:rPr>
        <w:rFonts w:hint="default"/>
      </w:rPr>
    </w:lvl>
    <w:lvl w:ilvl="1" w:tplc="822A0608">
      <w:start w:val="1"/>
      <w:numFmt w:val="decimal"/>
      <w:lvlText w:val="%2."/>
      <w:lvlJc w:val="left"/>
      <w:pPr>
        <w:ind w:left="1800" w:hanging="360"/>
      </w:pPr>
      <w:rPr>
        <w:rFonts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EAA66C5"/>
    <w:multiLevelType w:val="hybridMultilevel"/>
    <w:tmpl w:val="9E5A54F6"/>
    <w:lvl w:ilvl="0" w:tplc="DDF46B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CA6DC1"/>
    <w:multiLevelType w:val="hybridMultilevel"/>
    <w:tmpl w:val="E1DC2F70"/>
    <w:lvl w:ilvl="0" w:tplc="F828DA4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5"/>
  </w:num>
  <w:num w:numId="5">
    <w:abstractNumId w:val="4"/>
  </w:num>
  <w:num w:numId="6">
    <w:abstractNumId w:val="2"/>
  </w:num>
  <w:num w:numId="7">
    <w:abstractNumId w:val="8"/>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92dds2e8zvw5rezee7vwvvxwrpftpwtzx2a&quot;&gt;My EndNote Library&lt;record-ids&gt;&lt;item&gt;23&lt;/item&gt;&lt;item&gt;99&lt;/item&gt;&lt;item&gt;104&lt;/item&gt;&lt;item&gt;112&lt;/item&gt;&lt;item&gt;239&lt;/item&gt;&lt;item&gt;241&lt;/item&gt;&lt;item&gt;243&lt;/item&gt;&lt;item&gt;245&lt;/item&gt;&lt;item&gt;248&lt;/item&gt;&lt;item&gt;255&lt;/item&gt;&lt;item&gt;261&lt;/item&gt;&lt;item&gt;400&lt;/item&gt;&lt;item&gt;403&lt;/item&gt;&lt;item&gt;404&lt;/item&gt;&lt;item&gt;419&lt;/item&gt;&lt;item&gt;439&lt;/item&gt;&lt;item&gt;440&lt;/item&gt;&lt;item&gt;443&lt;/item&gt;&lt;item&gt;449&lt;/item&gt;&lt;item&gt;450&lt;/item&gt;&lt;item&gt;452&lt;/item&gt;&lt;item&gt;453&lt;/item&gt;&lt;item&gt;455&lt;/item&gt;&lt;item&gt;456&lt;/item&gt;&lt;item&gt;458&lt;/item&gt;&lt;item&gt;464&lt;/item&gt;&lt;item&gt;469&lt;/item&gt;&lt;item&gt;472&lt;/item&gt;&lt;item&gt;474&lt;/item&gt;&lt;item&gt;475&lt;/item&gt;&lt;item&gt;476&lt;/item&gt;&lt;item&gt;477&lt;/item&gt;&lt;item&gt;480&lt;/item&gt;&lt;item&gt;481&lt;/item&gt;&lt;item&gt;482&lt;/item&gt;&lt;item&gt;485&lt;/item&gt;&lt;item&gt;486&lt;/item&gt;&lt;item&gt;487&lt;/item&gt;&lt;item&gt;488&lt;/item&gt;&lt;item&gt;495&lt;/item&gt;&lt;item&gt;496&lt;/item&gt;&lt;item&gt;497&lt;/item&gt;&lt;item&gt;498&lt;/item&gt;&lt;item&gt;512&lt;/item&gt;&lt;item&gt;514&lt;/item&gt;&lt;item&gt;515&lt;/item&gt;&lt;item&gt;524&lt;/item&gt;&lt;item&gt;525&lt;/item&gt;&lt;item&gt;548&lt;/item&gt;&lt;item&gt;553&lt;/item&gt;&lt;item&gt;572&lt;/item&gt;&lt;item&gt;580&lt;/item&gt;&lt;item&gt;591&lt;/item&gt;&lt;item&gt;594&lt;/item&gt;&lt;item&gt;602&lt;/item&gt;&lt;item&gt;603&lt;/item&gt;&lt;item&gt;605&lt;/item&gt;&lt;item&gt;608&lt;/item&gt;&lt;item&gt;609&lt;/item&gt;&lt;item&gt;610&lt;/item&gt;&lt;item&gt;630&lt;/item&gt;&lt;item&gt;633&lt;/item&gt;&lt;item&gt;634&lt;/item&gt;&lt;item&gt;635&lt;/item&gt;&lt;item&gt;636&lt;/item&gt;&lt;item&gt;637&lt;/item&gt;&lt;item&gt;642&lt;/item&gt;&lt;item&gt;643&lt;/item&gt;&lt;item&gt;645&lt;/item&gt;&lt;item&gt;646&lt;/item&gt;&lt;item&gt;647&lt;/item&gt;&lt;item&gt;648&lt;/item&gt;&lt;item&gt;650&lt;/item&gt;&lt;item&gt;652&lt;/item&gt;&lt;item&gt;653&lt;/item&gt;&lt;item&gt;654&lt;/item&gt;&lt;item&gt;656&lt;/item&gt;&lt;item&gt;657&lt;/item&gt;&lt;item&gt;658&lt;/item&gt;&lt;item&gt;659&lt;/item&gt;&lt;item&gt;660&lt;/item&gt;&lt;item&gt;666&lt;/item&gt;&lt;item&gt;670&lt;/item&gt;&lt;item&gt;671&lt;/item&gt;&lt;item&gt;673&lt;/item&gt;&lt;item&gt;674&lt;/item&gt;&lt;item&gt;684&lt;/item&gt;&lt;item&gt;687&lt;/item&gt;&lt;item&gt;701&lt;/item&gt;&lt;item&gt;702&lt;/item&gt;&lt;item&gt;705&lt;/item&gt;&lt;item&gt;707&lt;/item&gt;&lt;item&gt;709&lt;/item&gt;&lt;item&gt;710&lt;/item&gt;&lt;item&gt;711&lt;/item&gt;&lt;item&gt;717&lt;/item&gt;&lt;item&gt;718&lt;/item&gt;&lt;item&gt;719&lt;/item&gt;&lt;item&gt;721&lt;/item&gt;&lt;item&gt;724&lt;/item&gt;&lt;item&gt;731&lt;/item&gt;&lt;item&gt;732&lt;/item&gt;&lt;item&gt;747&lt;/item&gt;&lt;item&gt;748&lt;/item&gt;&lt;item&gt;749&lt;/item&gt;&lt;item&gt;750&lt;/item&gt;&lt;item&gt;751&lt;/item&gt;&lt;item&gt;752&lt;/item&gt;&lt;item&gt;754&lt;/item&gt;&lt;item&gt;757&lt;/item&gt;&lt;item&gt;758&lt;/item&gt;&lt;item&gt;759&lt;/item&gt;&lt;item&gt;760&lt;/item&gt;&lt;item&gt;766&lt;/item&gt;&lt;item&gt;768&lt;/item&gt;&lt;item&gt;770&lt;/item&gt;&lt;item&gt;779&lt;/item&gt;&lt;item&gt;780&lt;/item&gt;&lt;item&gt;781&lt;/item&gt;&lt;item&gt;805&lt;/item&gt;&lt;item&gt;814&lt;/item&gt;&lt;item&gt;818&lt;/item&gt;&lt;item&gt;821&lt;/item&gt;&lt;item&gt;822&lt;/item&gt;&lt;item&gt;838&lt;/item&gt;&lt;item&gt;839&lt;/item&gt;&lt;item&gt;855&lt;/item&gt;&lt;item&gt;866&lt;/item&gt;&lt;item&gt;868&lt;/item&gt;&lt;item&gt;869&lt;/item&gt;&lt;item&gt;884&lt;/item&gt;&lt;item&gt;885&lt;/item&gt;&lt;item&gt;886&lt;/item&gt;&lt;/record-ids&gt;&lt;/item&gt;&lt;/Libraries&gt;"/>
  </w:docVars>
  <w:rsids>
    <w:rsidRoot w:val="00795BDF"/>
    <w:rsid w:val="000000D8"/>
    <w:rsid w:val="000013C7"/>
    <w:rsid w:val="00001CEA"/>
    <w:rsid w:val="00001EB6"/>
    <w:rsid w:val="00002AEE"/>
    <w:rsid w:val="000043D4"/>
    <w:rsid w:val="00005289"/>
    <w:rsid w:val="00005D69"/>
    <w:rsid w:val="0000653A"/>
    <w:rsid w:val="00006B08"/>
    <w:rsid w:val="00006BF4"/>
    <w:rsid w:val="00006EF8"/>
    <w:rsid w:val="000072D9"/>
    <w:rsid w:val="000109DC"/>
    <w:rsid w:val="0001135E"/>
    <w:rsid w:val="00011AEE"/>
    <w:rsid w:val="00011FE2"/>
    <w:rsid w:val="00012268"/>
    <w:rsid w:val="00012B15"/>
    <w:rsid w:val="0001357A"/>
    <w:rsid w:val="00013C25"/>
    <w:rsid w:val="00013D6F"/>
    <w:rsid w:val="00013EFE"/>
    <w:rsid w:val="000156F0"/>
    <w:rsid w:val="00015EB5"/>
    <w:rsid w:val="00016CB7"/>
    <w:rsid w:val="00016F3D"/>
    <w:rsid w:val="0001729A"/>
    <w:rsid w:val="0002030D"/>
    <w:rsid w:val="0002034D"/>
    <w:rsid w:val="00020FCB"/>
    <w:rsid w:val="000218B6"/>
    <w:rsid w:val="00021FF7"/>
    <w:rsid w:val="000223FE"/>
    <w:rsid w:val="000227B7"/>
    <w:rsid w:val="0002280E"/>
    <w:rsid w:val="00022CBD"/>
    <w:rsid w:val="00023019"/>
    <w:rsid w:val="00023960"/>
    <w:rsid w:val="00023A77"/>
    <w:rsid w:val="00023CB7"/>
    <w:rsid w:val="000245C9"/>
    <w:rsid w:val="000248A9"/>
    <w:rsid w:val="00024C62"/>
    <w:rsid w:val="00025C90"/>
    <w:rsid w:val="00025FFA"/>
    <w:rsid w:val="00026352"/>
    <w:rsid w:val="000268D3"/>
    <w:rsid w:val="00026B8C"/>
    <w:rsid w:val="00027DED"/>
    <w:rsid w:val="000301DC"/>
    <w:rsid w:val="00030361"/>
    <w:rsid w:val="00031105"/>
    <w:rsid w:val="00031D17"/>
    <w:rsid w:val="00033AD5"/>
    <w:rsid w:val="000347E4"/>
    <w:rsid w:val="00034C2F"/>
    <w:rsid w:val="000357B3"/>
    <w:rsid w:val="000360F5"/>
    <w:rsid w:val="00036A53"/>
    <w:rsid w:val="00037FE1"/>
    <w:rsid w:val="000400D6"/>
    <w:rsid w:val="00040DDC"/>
    <w:rsid w:val="00040FC4"/>
    <w:rsid w:val="00041165"/>
    <w:rsid w:val="0004143A"/>
    <w:rsid w:val="00041CCB"/>
    <w:rsid w:val="00042F03"/>
    <w:rsid w:val="00043231"/>
    <w:rsid w:val="000447F2"/>
    <w:rsid w:val="00044F1A"/>
    <w:rsid w:val="00045030"/>
    <w:rsid w:val="000455E1"/>
    <w:rsid w:val="00045C6F"/>
    <w:rsid w:val="00046A4C"/>
    <w:rsid w:val="0004788C"/>
    <w:rsid w:val="00047ED1"/>
    <w:rsid w:val="00051019"/>
    <w:rsid w:val="0005184E"/>
    <w:rsid w:val="00051911"/>
    <w:rsid w:val="00051F35"/>
    <w:rsid w:val="00052139"/>
    <w:rsid w:val="000524A1"/>
    <w:rsid w:val="000531EB"/>
    <w:rsid w:val="00053768"/>
    <w:rsid w:val="00054821"/>
    <w:rsid w:val="000548A5"/>
    <w:rsid w:val="000550BC"/>
    <w:rsid w:val="00055B1E"/>
    <w:rsid w:val="00055BAD"/>
    <w:rsid w:val="0005630A"/>
    <w:rsid w:val="000572AB"/>
    <w:rsid w:val="00060D77"/>
    <w:rsid w:val="00061903"/>
    <w:rsid w:val="00062BD9"/>
    <w:rsid w:val="00063411"/>
    <w:rsid w:val="00063E20"/>
    <w:rsid w:val="00065451"/>
    <w:rsid w:val="00065542"/>
    <w:rsid w:val="00066254"/>
    <w:rsid w:val="00066393"/>
    <w:rsid w:val="00066B84"/>
    <w:rsid w:val="00066FE1"/>
    <w:rsid w:val="000671C7"/>
    <w:rsid w:val="00067871"/>
    <w:rsid w:val="000703BE"/>
    <w:rsid w:val="00070B5A"/>
    <w:rsid w:val="000726BE"/>
    <w:rsid w:val="000727CF"/>
    <w:rsid w:val="000737A0"/>
    <w:rsid w:val="00073B0D"/>
    <w:rsid w:val="00073D38"/>
    <w:rsid w:val="00073F4F"/>
    <w:rsid w:val="0007408D"/>
    <w:rsid w:val="00074811"/>
    <w:rsid w:val="00074820"/>
    <w:rsid w:val="00075090"/>
    <w:rsid w:val="00075175"/>
    <w:rsid w:val="00075D69"/>
    <w:rsid w:val="00076451"/>
    <w:rsid w:val="000768ED"/>
    <w:rsid w:val="00076F3A"/>
    <w:rsid w:val="00077161"/>
    <w:rsid w:val="00077B33"/>
    <w:rsid w:val="00080629"/>
    <w:rsid w:val="00080755"/>
    <w:rsid w:val="00080A18"/>
    <w:rsid w:val="00080C13"/>
    <w:rsid w:val="0008106E"/>
    <w:rsid w:val="00081BE8"/>
    <w:rsid w:val="00083393"/>
    <w:rsid w:val="00083E5B"/>
    <w:rsid w:val="000846DA"/>
    <w:rsid w:val="00084DDF"/>
    <w:rsid w:val="000859AF"/>
    <w:rsid w:val="000868DA"/>
    <w:rsid w:val="00086DD9"/>
    <w:rsid w:val="000878EA"/>
    <w:rsid w:val="00087E96"/>
    <w:rsid w:val="00087FA5"/>
    <w:rsid w:val="00090659"/>
    <w:rsid w:val="00090E23"/>
    <w:rsid w:val="0009146C"/>
    <w:rsid w:val="000919F9"/>
    <w:rsid w:val="000924B3"/>
    <w:rsid w:val="000933E6"/>
    <w:rsid w:val="000938A9"/>
    <w:rsid w:val="000942D9"/>
    <w:rsid w:val="0009489A"/>
    <w:rsid w:val="00094B3D"/>
    <w:rsid w:val="000958C5"/>
    <w:rsid w:val="00096F96"/>
    <w:rsid w:val="00097A32"/>
    <w:rsid w:val="00097CA7"/>
    <w:rsid w:val="000A0355"/>
    <w:rsid w:val="000A10B0"/>
    <w:rsid w:val="000A22D2"/>
    <w:rsid w:val="000A3A4D"/>
    <w:rsid w:val="000A4847"/>
    <w:rsid w:val="000A4E5C"/>
    <w:rsid w:val="000A551C"/>
    <w:rsid w:val="000A6498"/>
    <w:rsid w:val="000A6E99"/>
    <w:rsid w:val="000A722C"/>
    <w:rsid w:val="000A7512"/>
    <w:rsid w:val="000A76D6"/>
    <w:rsid w:val="000A7D0C"/>
    <w:rsid w:val="000B0D31"/>
    <w:rsid w:val="000B12C6"/>
    <w:rsid w:val="000B139F"/>
    <w:rsid w:val="000B1554"/>
    <w:rsid w:val="000B290B"/>
    <w:rsid w:val="000B2ECB"/>
    <w:rsid w:val="000B315E"/>
    <w:rsid w:val="000B32DD"/>
    <w:rsid w:val="000B3305"/>
    <w:rsid w:val="000B333A"/>
    <w:rsid w:val="000B346B"/>
    <w:rsid w:val="000B3D77"/>
    <w:rsid w:val="000B41E4"/>
    <w:rsid w:val="000B45EE"/>
    <w:rsid w:val="000B4B47"/>
    <w:rsid w:val="000B5184"/>
    <w:rsid w:val="000B628B"/>
    <w:rsid w:val="000B6563"/>
    <w:rsid w:val="000B6612"/>
    <w:rsid w:val="000B662D"/>
    <w:rsid w:val="000B667E"/>
    <w:rsid w:val="000B6A0F"/>
    <w:rsid w:val="000B6ABB"/>
    <w:rsid w:val="000B6D16"/>
    <w:rsid w:val="000B7F10"/>
    <w:rsid w:val="000C0149"/>
    <w:rsid w:val="000C0B52"/>
    <w:rsid w:val="000C0DAD"/>
    <w:rsid w:val="000C0E92"/>
    <w:rsid w:val="000C1A57"/>
    <w:rsid w:val="000C236E"/>
    <w:rsid w:val="000C309B"/>
    <w:rsid w:val="000C4928"/>
    <w:rsid w:val="000C4995"/>
    <w:rsid w:val="000C4C5F"/>
    <w:rsid w:val="000C4D62"/>
    <w:rsid w:val="000C52A9"/>
    <w:rsid w:val="000C5935"/>
    <w:rsid w:val="000C5B98"/>
    <w:rsid w:val="000C5EAE"/>
    <w:rsid w:val="000C6359"/>
    <w:rsid w:val="000C6388"/>
    <w:rsid w:val="000C69FC"/>
    <w:rsid w:val="000C6D96"/>
    <w:rsid w:val="000C779E"/>
    <w:rsid w:val="000D05F9"/>
    <w:rsid w:val="000D12AB"/>
    <w:rsid w:val="000D1EAA"/>
    <w:rsid w:val="000D2BF3"/>
    <w:rsid w:val="000D3714"/>
    <w:rsid w:val="000D3F7C"/>
    <w:rsid w:val="000D4532"/>
    <w:rsid w:val="000D653B"/>
    <w:rsid w:val="000D68B0"/>
    <w:rsid w:val="000D692C"/>
    <w:rsid w:val="000D71D4"/>
    <w:rsid w:val="000D7852"/>
    <w:rsid w:val="000D7994"/>
    <w:rsid w:val="000E0197"/>
    <w:rsid w:val="000E07C1"/>
    <w:rsid w:val="000E093F"/>
    <w:rsid w:val="000E0D89"/>
    <w:rsid w:val="000E144B"/>
    <w:rsid w:val="000E1A55"/>
    <w:rsid w:val="000E1B48"/>
    <w:rsid w:val="000E22B7"/>
    <w:rsid w:val="000E274B"/>
    <w:rsid w:val="000E278C"/>
    <w:rsid w:val="000E2A75"/>
    <w:rsid w:val="000E2DEC"/>
    <w:rsid w:val="000E3F0E"/>
    <w:rsid w:val="000E472A"/>
    <w:rsid w:val="000E4C51"/>
    <w:rsid w:val="000E5657"/>
    <w:rsid w:val="000E59FC"/>
    <w:rsid w:val="000E6247"/>
    <w:rsid w:val="000E68E4"/>
    <w:rsid w:val="000E7710"/>
    <w:rsid w:val="000E780D"/>
    <w:rsid w:val="000F0041"/>
    <w:rsid w:val="000F007C"/>
    <w:rsid w:val="000F0C73"/>
    <w:rsid w:val="000F120D"/>
    <w:rsid w:val="000F124B"/>
    <w:rsid w:val="000F1500"/>
    <w:rsid w:val="000F1C1B"/>
    <w:rsid w:val="000F1EAC"/>
    <w:rsid w:val="000F2F6B"/>
    <w:rsid w:val="000F31B5"/>
    <w:rsid w:val="000F3272"/>
    <w:rsid w:val="000F352E"/>
    <w:rsid w:val="000F35AF"/>
    <w:rsid w:val="000F53C2"/>
    <w:rsid w:val="000F5D19"/>
    <w:rsid w:val="000F6816"/>
    <w:rsid w:val="000F739D"/>
    <w:rsid w:val="000F7BDE"/>
    <w:rsid w:val="00100369"/>
    <w:rsid w:val="00100988"/>
    <w:rsid w:val="00100A16"/>
    <w:rsid w:val="00100FF3"/>
    <w:rsid w:val="001012BC"/>
    <w:rsid w:val="0010183F"/>
    <w:rsid w:val="001024C0"/>
    <w:rsid w:val="001025A6"/>
    <w:rsid w:val="00102631"/>
    <w:rsid w:val="0010376D"/>
    <w:rsid w:val="0010376E"/>
    <w:rsid w:val="00103EF9"/>
    <w:rsid w:val="00104067"/>
    <w:rsid w:val="001040C8"/>
    <w:rsid w:val="001045E6"/>
    <w:rsid w:val="0010489A"/>
    <w:rsid w:val="001048D2"/>
    <w:rsid w:val="001050AB"/>
    <w:rsid w:val="00106AAC"/>
    <w:rsid w:val="00110FC2"/>
    <w:rsid w:val="001115DC"/>
    <w:rsid w:val="00111FF3"/>
    <w:rsid w:val="0011208E"/>
    <w:rsid w:val="00112AA8"/>
    <w:rsid w:val="00112B99"/>
    <w:rsid w:val="001134CF"/>
    <w:rsid w:val="00113606"/>
    <w:rsid w:val="001136D1"/>
    <w:rsid w:val="001147D4"/>
    <w:rsid w:val="00114C0A"/>
    <w:rsid w:val="00115202"/>
    <w:rsid w:val="00116C3F"/>
    <w:rsid w:val="00117079"/>
    <w:rsid w:val="001174BC"/>
    <w:rsid w:val="001177BA"/>
    <w:rsid w:val="00117B8D"/>
    <w:rsid w:val="00117C3C"/>
    <w:rsid w:val="00117EEE"/>
    <w:rsid w:val="0012124E"/>
    <w:rsid w:val="00121887"/>
    <w:rsid w:val="0012278D"/>
    <w:rsid w:val="00122CA4"/>
    <w:rsid w:val="0012344F"/>
    <w:rsid w:val="0012382B"/>
    <w:rsid w:val="00125605"/>
    <w:rsid w:val="001260D3"/>
    <w:rsid w:val="001264A9"/>
    <w:rsid w:val="00127BEC"/>
    <w:rsid w:val="001304DA"/>
    <w:rsid w:val="00130A26"/>
    <w:rsid w:val="00130C86"/>
    <w:rsid w:val="00131408"/>
    <w:rsid w:val="00131C4C"/>
    <w:rsid w:val="0013242A"/>
    <w:rsid w:val="001330EE"/>
    <w:rsid w:val="0013364C"/>
    <w:rsid w:val="00133898"/>
    <w:rsid w:val="0013432B"/>
    <w:rsid w:val="001343C5"/>
    <w:rsid w:val="001344A5"/>
    <w:rsid w:val="0013497E"/>
    <w:rsid w:val="00134C7B"/>
    <w:rsid w:val="00135A14"/>
    <w:rsid w:val="00135C33"/>
    <w:rsid w:val="00136566"/>
    <w:rsid w:val="00136C5E"/>
    <w:rsid w:val="0013727C"/>
    <w:rsid w:val="001375A9"/>
    <w:rsid w:val="00137C08"/>
    <w:rsid w:val="00137FC9"/>
    <w:rsid w:val="001401EB"/>
    <w:rsid w:val="00140942"/>
    <w:rsid w:val="00140966"/>
    <w:rsid w:val="00141342"/>
    <w:rsid w:val="00142266"/>
    <w:rsid w:val="00142426"/>
    <w:rsid w:val="001424D8"/>
    <w:rsid w:val="00143268"/>
    <w:rsid w:val="001439CE"/>
    <w:rsid w:val="00143A74"/>
    <w:rsid w:val="00144608"/>
    <w:rsid w:val="00144981"/>
    <w:rsid w:val="00144D6E"/>
    <w:rsid w:val="0014550E"/>
    <w:rsid w:val="00145B07"/>
    <w:rsid w:val="0014633F"/>
    <w:rsid w:val="0014648E"/>
    <w:rsid w:val="00146DE8"/>
    <w:rsid w:val="00146E19"/>
    <w:rsid w:val="00147206"/>
    <w:rsid w:val="00150568"/>
    <w:rsid w:val="00151333"/>
    <w:rsid w:val="001519C0"/>
    <w:rsid w:val="001521C0"/>
    <w:rsid w:val="00153BF5"/>
    <w:rsid w:val="00153C34"/>
    <w:rsid w:val="00153D96"/>
    <w:rsid w:val="00154095"/>
    <w:rsid w:val="00154DC4"/>
    <w:rsid w:val="00156255"/>
    <w:rsid w:val="00156362"/>
    <w:rsid w:val="001564F3"/>
    <w:rsid w:val="00156B1B"/>
    <w:rsid w:val="00156D52"/>
    <w:rsid w:val="00157EC3"/>
    <w:rsid w:val="00157ED4"/>
    <w:rsid w:val="00160066"/>
    <w:rsid w:val="00160286"/>
    <w:rsid w:val="001609FE"/>
    <w:rsid w:val="00161077"/>
    <w:rsid w:val="0016185F"/>
    <w:rsid w:val="00161AF2"/>
    <w:rsid w:val="0016239B"/>
    <w:rsid w:val="00162D02"/>
    <w:rsid w:val="001631B3"/>
    <w:rsid w:val="00163CF7"/>
    <w:rsid w:val="00164368"/>
    <w:rsid w:val="00164476"/>
    <w:rsid w:val="0016474C"/>
    <w:rsid w:val="0016526B"/>
    <w:rsid w:val="001653F4"/>
    <w:rsid w:val="001657CA"/>
    <w:rsid w:val="00165826"/>
    <w:rsid w:val="00165B6B"/>
    <w:rsid w:val="0016613C"/>
    <w:rsid w:val="00166FEE"/>
    <w:rsid w:val="0016711D"/>
    <w:rsid w:val="00167C70"/>
    <w:rsid w:val="00167E38"/>
    <w:rsid w:val="00170206"/>
    <w:rsid w:val="00170567"/>
    <w:rsid w:val="001705D5"/>
    <w:rsid w:val="001713D0"/>
    <w:rsid w:val="0017184B"/>
    <w:rsid w:val="00171A8C"/>
    <w:rsid w:val="00171D8B"/>
    <w:rsid w:val="00171EC2"/>
    <w:rsid w:val="00172346"/>
    <w:rsid w:val="00172CB5"/>
    <w:rsid w:val="001731E4"/>
    <w:rsid w:val="00173610"/>
    <w:rsid w:val="001737B8"/>
    <w:rsid w:val="00173CE8"/>
    <w:rsid w:val="00173F3A"/>
    <w:rsid w:val="001758C4"/>
    <w:rsid w:val="00175E61"/>
    <w:rsid w:val="001764C0"/>
    <w:rsid w:val="00176851"/>
    <w:rsid w:val="00176C4F"/>
    <w:rsid w:val="001779A6"/>
    <w:rsid w:val="0018083B"/>
    <w:rsid w:val="001825CA"/>
    <w:rsid w:val="00182A23"/>
    <w:rsid w:val="00182E7D"/>
    <w:rsid w:val="00183181"/>
    <w:rsid w:val="0018332C"/>
    <w:rsid w:val="00184506"/>
    <w:rsid w:val="001857CD"/>
    <w:rsid w:val="00185A2A"/>
    <w:rsid w:val="00186D50"/>
    <w:rsid w:val="00186F23"/>
    <w:rsid w:val="00187094"/>
    <w:rsid w:val="001872E1"/>
    <w:rsid w:val="00187AD1"/>
    <w:rsid w:val="001913E2"/>
    <w:rsid w:val="001918E6"/>
    <w:rsid w:val="00191A41"/>
    <w:rsid w:val="001924EE"/>
    <w:rsid w:val="001930CD"/>
    <w:rsid w:val="0019316F"/>
    <w:rsid w:val="001934C0"/>
    <w:rsid w:val="001935A7"/>
    <w:rsid w:val="00193699"/>
    <w:rsid w:val="00193F5B"/>
    <w:rsid w:val="00194A44"/>
    <w:rsid w:val="00194C3D"/>
    <w:rsid w:val="00194F44"/>
    <w:rsid w:val="00196081"/>
    <w:rsid w:val="00196DBF"/>
    <w:rsid w:val="00197984"/>
    <w:rsid w:val="001A097A"/>
    <w:rsid w:val="001A09A9"/>
    <w:rsid w:val="001A0F69"/>
    <w:rsid w:val="001A1385"/>
    <w:rsid w:val="001A1AA5"/>
    <w:rsid w:val="001A1F86"/>
    <w:rsid w:val="001A1FA6"/>
    <w:rsid w:val="001A28F9"/>
    <w:rsid w:val="001A2A13"/>
    <w:rsid w:val="001A34BF"/>
    <w:rsid w:val="001A451C"/>
    <w:rsid w:val="001A4A35"/>
    <w:rsid w:val="001A5249"/>
    <w:rsid w:val="001A53DC"/>
    <w:rsid w:val="001A5400"/>
    <w:rsid w:val="001A657A"/>
    <w:rsid w:val="001A6721"/>
    <w:rsid w:val="001A6F0D"/>
    <w:rsid w:val="001A7F26"/>
    <w:rsid w:val="001B033A"/>
    <w:rsid w:val="001B0555"/>
    <w:rsid w:val="001B12D7"/>
    <w:rsid w:val="001B1611"/>
    <w:rsid w:val="001B20B7"/>
    <w:rsid w:val="001B2855"/>
    <w:rsid w:val="001B3115"/>
    <w:rsid w:val="001B3410"/>
    <w:rsid w:val="001B3439"/>
    <w:rsid w:val="001B38BE"/>
    <w:rsid w:val="001B4386"/>
    <w:rsid w:val="001B4511"/>
    <w:rsid w:val="001B4DAD"/>
    <w:rsid w:val="001B4EAD"/>
    <w:rsid w:val="001B56C9"/>
    <w:rsid w:val="001B5BFB"/>
    <w:rsid w:val="001B5C48"/>
    <w:rsid w:val="001B5D49"/>
    <w:rsid w:val="001B5FAA"/>
    <w:rsid w:val="001B6905"/>
    <w:rsid w:val="001B6E5D"/>
    <w:rsid w:val="001B71C2"/>
    <w:rsid w:val="001C0190"/>
    <w:rsid w:val="001C0B14"/>
    <w:rsid w:val="001C0D49"/>
    <w:rsid w:val="001C1166"/>
    <w:rsid w:val="001C36A7"/>
    <w:rsid w:val="001C3940"/>
    <w:rsid w:val="001C3B30"/>
    <w:rsid w:val="001C3C02"/>
    <w:rsid w:val="001C3C1E"/>
    <w:rsid w:val="001C4183"/>
    <w:rsid w:val="001C4443"/>
    <w:rsid w:val="001C48A6"/>
    <w:rsid w:val="001C6D2B"/>
    <w:rsid w:val="001C6F09"/>
    <w:rsid w:val="001C7BDF"/>
    <w:rsid w:val="001D0AB8"/>
    <w:rsid w:val="001D0ACE"/>
    <w:rsid w:val="001D0AF4"/>
    <w:rsid w:val="001D1827"/>
    <w:rsid w:val="001D1AC4"/>
    <w:rsid w:val="001D1ADB"/>
    <w:rsid w:val="001D1B95"/>
    <w:rsid w:val="001D1BD3"/>
    <w:rsid w:val="001D3935"/>
    <w:rsid w:val="001D3A47"/>
    <w:rsid w:val="001D3F9B"/>
    <w:rsid w:val="001D41FB"/>
    <w:rsid w:val="001D4B90"/>
    <w:rsid w:val="001D58BB"/>
    <w:rsid w:val="001D5BC5"/>
    <w:rsid w:val="001D5E24"/>
    <w:rsid w:val="001D5EB9"/>
    <w:rsid w:val="001D6323"/>
    <w:rsid w:val="001D67AC"/>
    <w:rsid w:val="001D6F5E"/>
    <w:rsid w:val="001D7216"/>
    <w:rsid w:val="001E0B15"/>
    <w:rsid w:val="001E0CAC"/>
    <w:rsid w:val="001E152B"/>
    <w:rsid w:val="001E186B"/>
    <w:rsid w:val="001E3D36"/>
    <w:rsid w:val="001E4961"/>
    <w:rsid w:val="001E4C2A"/>
    <w:rsid w:val="001E5587"/>
    <w:rsid w:val="001E5AE0"/>
    <w:rsid w:val="001E5B5A"/>
    <w:rsid w:val="001E5BBD"/>
    <w:rsid w:val="001E64E3"/>
    <w:rsid w:val="001E6E1F"/>
    <w:rsid w:val="001E7335"/>
    <w:rsid w:val="001F0AB4"/>
    <w:rsid w:val="001F0FE9"/>
    <w:rsid w:val="001F10A1"/>
    <w:rsid w:val="001F134B"/>
    <w:rsid w:val="001F16C3"/>
    <w:rsid w:val="001F1AC8"/>
    <w:rsid w:val="001F1CB2"/>
    <w:rsid w:val="001F2122"/>
    <w:rsid w:val="001F276C"/>
    <w:rsid w:val="001F279B"/>
    <w:rsid w:val="001F3CF6"/>
    <w:rsid w:val="001F4106"/>
    <w:rsid w:val="001F44B7"/>
    <w:rsid w:val="001F5D9A"/>
    <w:rsid w:val="001F69ED"/>
    <w:rsid w:val="001F79A5"/>
    <w:rsid w:val="0020156A"/>
    <w:rsid w:val="00201915"/>
    <w:rsid w:val="00201C0A"/>
    <w:rsid w:val="002020C8"/>
    <w:rsid w:val="00202342"/>
    <w:rsid w:val="00202511"/>
    <w:rsid w:val="00202C61"/>
    <w:rsid w:val="00203406"/>
    <w:rsid w:val="002041E0"/>
    <w:rsid w:val="002049D6"/>
    <w:rsid w:val="00204A0C"/>
    <w:rsid w:val="00204D6D"/>
    <w:rsid w:val="00204F6B"/>
    <w:rsid w:val="0020625A"/>
    <w:rsid w:val="00206C74"/>
    <w:rsid w:val="00207526"/>
    <w:rsid w:val="00207807"/>
    <w:rsid w:val="0021040A"/>
    <w:rsid w:val="002105B0"/>
    <w:rsid w:val="0021064C"/>
    <w:rsid w:val="00211055"/>
    <w:rsid w:val="0021105D"/>
    <w:rsid w:val="002119A8"/>
    <w:rsid w:val="00211A31"/>
    <w:rsid w:val="00211A79"/>
    <w:rsid w:val="00212642"/>
    <w:rsid w:val="0021373F"/>
    <w:rsid w:val="00213BFE"/>
    <w:rsid w:val="00214FED"/>
    <w:rsid w:val="002158A6"/>
    <w:rsid w:val="00215C01"/>
    <w:rsid w:val="00215D6B"/>
    <w:rsid w:val="0021646A"/>
    <w:rsid w:val="00216BFC"/>
    <w:rsid w:val="00217338"/>
    <w:rsid w:val="00220AC3"/>
    <w:rsid w:val="002218F4"/>
    <w:rsid w:val="00221AAB"/>
    <w:rsid w:val="002220CA"/>
    <w:rsid w:val="00223CE2"/>
    <w:rsid w:val="002242DA"/>
    <w:rsid w:val="002244A8"/>
    <w:rsid w:val="00225280"/>
    <w:rsid w:val="00226FF5"/>
    <w:rsid w:val="0022753D"/>
    <w:rsid w:val="00227E8D"/>
    <w:rsid w:val="002300AC"/>
    <w:rsid w:val="0023079E"/>
    <w:rsid w:val="002307A7"/>
    <w:rsid w:val="00230836"/>
    <w:rsid w:val="0023099D"/>
    <w:rsid w:val="00230AB6"/>
    <w:rsid w:val="00230E4C"/>
    <w:rsid w:val="00231DC8"/>
    <w:rsid w:val="00231EDD"/>
    <w:rsid w:val="0023227F"/>
    <w:rsid w:val="002322F5"/>
    <w:rsid w:val="0023268B"/>
    <w:rsid w:val="00232907"/>
    <w:rsid w:val="00232912"/>
    <w:rsid w:val="00232A0E"/>
    <w:rsid w:val="00232BB2"/>
    <w:rsid w:val="00232D52"/>
    <w:rsid w:val="00233548"/>
    <w:rsid w:val="002346AA"/>
    <w:rsid w:val="002346F3"/>
    <w:rsid w:val="002357AB"/>
    <w:rsid w:val="00235FAF"/>
    <w:rsid w:val="00236B69"/>
    <w:rsid w:val="00236CF7"/>
    <w:rsid w:val="00237C7B"/>
    <w:rsid w:val="00237F1E"/>
    <w:rsid w:val="0024006C"/>
    <w:rsid w:val="00240943"/>
    <w:rsid w:val="00240D15"/>
    <w:rsid w:val="00240D4E"/>
    <w:rsid w:val="002412E2"/>
    <w:rsid w:val="00241414"/>
    <w:rsid w:val="002419CB"/>
    <w:rsid w:val="00241CC3"/>
    <w:rsid w:val="0024265C"/>
    <w:rsid w:val="00242BFE"/>
    <w:rsid w:val="002440C4"/>
    <w:rsid w:val="0024527A"/>
    <w:rsid w:val="00245602"/>
    <w:rsid w:val="00245642"/>
    <w:rsid w:val="0024581E"/>
    <w:rsid w:val="00245E5E"/>
    <w:rsid w:val="002461B6"/>
    <w:rsid w:val="00246810"/>
    <w:rsid w:val="00250B9F"/>
    <w:rsid w:val="002510E0"/>
    <w:rsid w:val="00253093"/>
    <w:rsid w:val="00253690"/>
    <w:rsid w:val="002543DC"/>
    <w:rsid w:val="00254699"/>
    <w:rsid w:val="00254AC8"/>
    <w:rsid w:val="002550F0"/>
    <w:rsid w:val="002554BA"/>
    <w:rsid w:val="002557B2"/>
    <w:rsid w:val="00255B98"/>
    <w:rsid w:val="00255F03"/>
    <w:rsid w:val="00256244"/>
    <w:rsid w:val="00256602"/>
    <w:rsid w:val="002567F3"/>
    <w:rsid w:val="00256D1D"/>
    <w:rsid w:val="002574D0"/>
    <w:rsid w:val="00257694"/>
    <w:rsid w:val="002576EF"/>
    <w:rsid w:val="002606CA"/>
    <w:rsid w:val="002607AE"/>
    <w:rsid w:val="0026165B"/>
    <w:rsid w:val="00261D6A"/>
    <w:rsid w:val="00261F25"/>
    <w:rsid w:val="002624FF"/>
    <w:rsid w:val="002633B5"/>
    <w:rsid w:val="002638DF"/>
    <w:rsid w:val="00263A5C"/>
    <w:rsid w:val="0026451D"/>
    <w:rsid w:val="0026517A"/>
    <w:rsid w:val="00265D1C"/>
    <w:rsid w:val="00266D78"/>
    <w:rsid w:val="00266FF2"/>
    <w:rsid w:val="00270210"/>
    <w:rsid w:val="00270442"/>
    <w:rsid w:val="00270DD8"/>
    <w:rsid w:val="00271707"/>
    <w:rsid w:val="00274CDB"/>
    <w:rsid w:val="00275D23"/>
    <w:rsid w:val="002774B2"/>
    <w:rsid w:val="0027762C"/>
    <w:rsid w:val="00277722"/>
    <w:rsid w:val="0027797D"/>
    <w:rsid w:val="002809A0"/>
    <w:rsid w:val="0028174B"/>
    <w:rsid w:val="00281A3C"/>
    <w:rsid w:val="00281E96"/>
    <w:rsid w:val="00282EE6"/>
    <w:rsid w:val="0028394C"/>
    <w:rsid w:val="00283AAE"/>
    <w:rsid w:val="00284BAA"/>
    <w:rsid w:val="00285421"/>
    <w:rsid w:val="0028545E"/>
    <w:rsid w:val="0028639B"/>
    <w:rsid w:val="002866F8"/>
    <w:rsid w:val="00286965"/>
    <w:rsid w:val="0028769A"/>
    <w:rsid w:val="00287BBE"/>
    <w:rsid w:val="0029015B"/>
    <w:rsid w:val="002907D0"/>
    <w:rsid w:val="002911A6"/>
    <w:rsid w:val="00291EDE"/>
    <w:rsid w:val="00292307"/>
    <w:rsid w:val="00292B48"/>
    <w:rsid w:val="00292C7D"/>
    <w:rsid w:val="00292D4D"/>
    <w:rsid w:val="00293A17"/>
    <w:rsid w:val="00293FCC"/>
    <w:rsid w:val="00294A72"/>
    <w:rsid w:val="00294B9F"/>
    <w:rsid w:val="002956D6"/>
    <w:rsid w:val="00296BCC"/>
    <w:rsid w:val="00296F17"/>
    <w:rsid w:val="00297BDC"/>
    <w:rsid w:val="002A0943"/>
    <w:rsid w:val="002A0EDF"/>
    <w:rsid w:val="002A169D"/>
    <w:rsid w:val="002A229B"/>
    <w:rsid w:val="002A2341"/>
    <w:rsid w:val="002A2679"/>
    <w:rsid w:val="002A281D"/>
    <w:rsid w:val="002A335A"/>
    <w:rsid w:val="002A367A"/>
    <w:rsid w:val="002A3EF2"/>
    <w:rsid w:val="002A490B"/>
    <w:rsid w:val="002A4E39"/>
    <w:rsid w:val="002A5B37"/>
    <w:rsid w:val="002A5D78"/>
    <w:rsid w:val="002A5FBE"/>
    <w:rsid w:val="002B0B16"/>
    <w:rsid w:val="002B0B87"/>
    <w:rsid w:val="002B0D09"/>
    <w:rsid w:val="002B3383"/>
    <w:rsid w:val="002B339F"/>
    <w:rsid w:val="002B3F79"/>
    <w:rsid w:val="002B4DB3"/>
    <w:rsid w:val="002B5270"/>
    <w:rsid w:val="002B548C"/>
    <w:rsid w:val="002B5517"/>
    <w:rsid w:val="002B5518"/>
    <w:rsid w:val="002B56FB"/>
    <w:rsid w:val="002B5FBA"/>
    <w:rsid w:val="002B6AD9"/>
    <w:rsid w:val="002B7207"/>
    <w:rsid w:val="002B724D"/>
    <w:rsid w:val="002B765C"/>
    <w:rsid w:val="002B7A2F"/>
    <w:rsid w:val="002B7E83"/>
    <w:rsid w:val="002C1C5E"/>
    <w:rsid w:val="002C1C61"/>
    <w:rsid w:val="002C1E89"/>
    <w:rsid w:val="002C263D"/>
    <w:rsid w:val="002C28F4"/>
    <w:rsid w:val="002C2BFD"/>
    <w:rsid w:val="002C3C52"/>
    <w:rsid w:val="002C47C1"/>
    <w:rsid w:val="002C4C26"/>
    <w:rsid w:val="002C4DCE"/>
    <w:rsid w:val="002C5566"/>
    <w:rsid w:val="002C5BBA"/>
    <w:rsid w:val="002C5FE2"/>
    <w:rsid w:val="002C7124"/>
    <w:rsid w:val="002C72D8"/>
    <w:rsid w:val="002C7FEF"/>
    <w:rsid w:val="002D0659"/>
    <w:rsid w:val="002D0D2D"/>
    <w:rsid w:val="002D1003"/>
    <w:rsid w:val="002D1083"/>
    <w:rsid w:val="002D17DF"/>
    <w:rsid w:val="002D1D73"/>
    <w:rsid w:val="002D24B6"/>
    <w:rsid w:val="002D3DB9"/>
    <w:rsid w:val="002D41D8"/>
    <w:rsid w:val="002D4840"/>
    <w:rsid w:val="002D5526"/>
    <w:rsid w:val="002D723F"/>
    <w:rsid w:val="002D7759"/>
    <w:rsid w:val="002D7A25"/>
    <w:rsid w:val="002E027A"/>
    <w:rsid w:val="002E0ABC"/>
    <w:rsid w:val="002E0F74"/>
    <w:rsid w:val="002E1505"/>
    <w:rsid w:val="002E2780"/>
    <w:rsid w:val="002E2A57"/>
    <w:rsid w:val="002E2CD9"/>
    <w:rsid w:val="002E3C35"/>
    <w:rsid w:val="002E3D4B"/>
    <w:rsid w:val="002E3DD6"/>
    <w:rsid w:val="002E4A25"/>
    <w:rsid w:val="002E4C65"/>
    <w:rsid w:val="002E5506"/>
    <w:rsid w:val="002E5A11"/>
    <w:rsid w:val="002E5BC2"/>
    <w:rsid w:val="002E6CE3"/>
    <w:rsid w:val="002E6EDB"/>
    <w:rsid w:val="002E7541"/>
    <w:rsid w:val="002E76AE"/>
    <w:rsid w:val="002F0100"/>
    <w:rsid w:val="002F0382"/>
    <w:rsid w:val="002F05DF"/>
    <w:rsid w:val="002F0887"/>
    <w:rsid w:val="002F0FDD"/>
    <w:rsid w:val="002F33E5"/>
    <w:rsid w:val="002F373D"/>
    <w:rsid w:val="002F4BD3"/>
    <w:rsid w:val="002F6021"/>
    <w:rsid w:val="002F7201"/>
    <w:rsid w:val="002F793D"/>
    <w:rsid w:val="003004A6"/>
    <w:rsid w:val="0030172F"/>
    <w:rsid w:val="00302BA7"/>
    <w:rsid w:val="00302E34"/>
    <w:rsid w:val="003031A2"/>
    <w:rsid w:val="0030344E"/>
    <w:rsid w:val="0030356C"/>
    <w:rsid w:val="003035D4"/>
    <w:rsid w:val="00303A49"/>
    <w:rsid w:val="00304341"/>
    <w:rsid w:val="00304FA5"/>
    <w:rsid w:val="00305EED"/>
    <w:rsid w:val="003069D4"/>
    <w:rsid w:val="00310D68"/>
    <w:rsid w:val="00311046"/>
    <w:rsid w:val="0031189D"/>
    <w:rsid w:val="00311C52"/>
    <w:rsid w:val="00311D6F"/>
    <w:rsid w:val="00312606"/>
    <w:rsid w:val="0031377C"/>
    <w:rsid w:val="00313DEE"/>
    <w:rsid w:val="00313F95"/>
    <w:rsid w:val="00314549"/>
    <w:rsid w:val="00314712"/>
    <w:rsid w:val="00314E18"/>
    <w:rsid w:val="00314FD6"/>
    <w:rsid w:val="003151D3"/>
    <w:rsid w:val="0031564E"/>
    <w:rsid w:val="003156D1"/>
    <w:rsid w:val="00315B88"/>
    <w:rsid w:val="003161FE"/>
    <w:rsid w:val="003162A6"/>
    <w:rsid w:val="0031654E"/>
    <w:rsid w:val="003168E4"/>
    <w:rsid w:val="00316DEE"/>
    <w:rsid w:val="003201DF"/>
    <w:rsid w:val="003205A9"/>
    <w:rsid w:val="00320666"/>
    <w:rsid w:val="00321000"/>
    <w:rsid w:val="003210A0"/>
    <w:rsid w:val="003217D8"/>
    <w:rsid w:val="00321C0B"/>
    <w:rsid w:val="003225FA"/>
    <w:rsid w:val="00322915"/>
    <w:rsid w:val="00323509"/>
    <w:rsid w:val="00323F3E"/>
    <w:rsid w:val="00325943"/>
    <w:rsid w:val="003265E4"/>
    <w:rsid w:val="00326792"/>
    <w:rsid w:val="0032684A"/>
    <w:rsid w:val="00326DA0"/>
    <w:rsid w:val="00326DCC"/>
    <w:rsid w:val="003270D1"/>
    <w:rsid w:val="003273E7"/>
    <w:rsid w:val="0032789D"/>
    <w:rsid w:val="00327A5D"/>
    <w:rsid w:val="00330D75"/>
    <w:rsid w:val="00331241"/>
    <w:rsid w:val="00331865"/>
    <w:rsid w:val="00331AE5"/>
    <w:rsid w:val="00331C0E"/>
    <w:rsid w:val="00331C79"/>
    <w:rsid w:val="00332000"/>
    <w:rsid w:val="00332698"/>
    <w:rsid w:val="00332F86"/>
    <w:rsid w:val="003331FD"/>
    <w:rsid w:val="003332E3"/>
    <w:rsid w:val="00333385"/>
    <w:rsid w:val="00334132"/>
    <w:rsid w:val="00334167"/>
    <w:rsid w:val="00334625"/>
    <w:rsid w:val="00334887"/>
    <w:rsid w:val="00334FA3"/>
    <w:rsid w:val="00334FD1"/>
    <w:rsid w:val="0033561A"/>
    <w:rsid w:val="0033618B"/>
    <w:rsid w:val="00336C75"/>
    <w:rsid w:val="00336D0D"/>
    <w:rsid w:val="00337180"/>
    <w:rsid w:val="00337E51"/>
    <w:rsid w:val="00340041"/>
    <w:rsid w:val="0034082A"/>
    <w:rsid w:val="00340911"/>
    <w:rsid w:val="00340D82"/>
    <w:rsid w:val="00341AFD"/>
    <w:rsid w:val="00342717"/>
    <w:rsid w:val="003427B8"/>
    <w:rsid w:val="00342DC2"/>
    <w:rsid w:val="00343B7D"/>
    <w:rsid w:val="00345B04"/>
    <w:rsid w:val="00345B2F"/>
    <w:rsid w:val="00345E7A"/>
    <w:rsid w:val="00346AA1"/>
    <w:rsid w:val="00347B8C"/>
    <w:rsid w:val="00350A3D"/>
    <w:rsid w:val="00351ABE"/>
    <w:rsid w:val="00352003"/>
    <w:rsid w:val="003539B6"/>
    <w:rsid w:val="00353DED"/>
    <w:rsid w:val="00353F71"/>
    <w:rsid w:val="0035421E"/>
    <w:rsid w:val="00354A27"/>
    <w:rsid w:val="003562C5"/>
    <w:rsid w:val="00356449"/>
    <w:rsid w:val="003567DB"/>
    <w:rsid w:val="00356EB5"/>
    <w:rsid w:val="0036000E"/>
    <w:rsid w:val="003606CB"/>
    <w:rsid w:val="0036147A"/>
    <w:rsid w:val="00361E1D"/>
    <w:rsid w:val="0036300E"/>
    <w:rsid w:val="003635D0"/>
    <w:rsid w:val="003638B3"/>
    <w:rsid w:val="00363C0C"/>
    <w:rsid w:val="00363D44"/>
    <w:rsid w:val="00364253"/>
    <w:rsid w:val="003647D4"/>
    <w:rsid w:val="003648F7"/>
    <w:rsid w:val="00364967"/>
    <w:rsid w:val="0036546C"/>
    <w:rsid w:val="00365794"/>
    <w:rsid w:val="00365A6E"/>
    <w:rsid w:val="00365B39"/>
    <w:rsid w:val="00365CAA"/>
    <w:rsid w:val="00365E67"/>
    <w:rsid w:val="00366416"/>
    <w:rsid w:val="00367242"/>
    <w:rsid w:val="00367FB4"/>
    <w:rsid w:val="00370382"/>
    <w:rsid w:val="00371255"/>
    <w:rsid w:val="00371528"/>
    <w:rsid w:val="00371602"/>
    <w:rsid w:val="00371645"/>
    <w:rsid w:val="00371926"/>
    <w:rsid w:val="00371A3B"/>
    <w:rsid w:val="00371A4D"/>
    <w:rsid w:val="00371C6C"/>
    <w:rsid w:val="00372BD6"/>
    <w:rsid w:val="00372E86"/>
    <w:rsid w:val="00373043"/>
    <w:rsid w:val="003736D9"/>
    <w:rsid w:val="00373D37"/>
    <w:rsid w:val="00373D74"/>
    <w:rsid w:val="00373DBC"/>
    <w:rsid w:val="00374126"/>
    <w:rsid w:val="003743D9"/>
    <w:rsid w:val="003747F5"/>
    <w:rsid w:val="003753D9"/>
    <w:rsid w:val="003757AA"/>
    <w:rsid w:val="00375864"/>
    <w:rsid w:val="00375917"/>
    <w:rsid w:val="00375DDE"/>
    <w:rsid w:val="00376B8F"/>
    <w:rsid w:val="00377116"/>
    <w:rsid w:val="00377C00"/>
    <w:rsid w:val="0038009C"/>
    <w:rsid w:val="00380AF8"/>
    <w:rsid w:val="003812FB"/>
    <w:rsid w:val="00382F49"/>
    <w:rsid w:val="00383151"/>
    <w:rsid w:val="00383461"/>
    <w:rsid w:val="003835F0"/>
    <w:rsid w:val="00383A19"/>
    <w:rsid w:val="00383ACE"/>
    <w:rsid w:val="00385464"/>
    <w:rsid w:val="0038561F"/>
    <w:rsid w:val="0038576D"/>
    <w:rsid w:val="003858E7"/>
    <w:rsid w:val="003865F4"/>
    <w:rsid w:val="0038731B"/>
    <w:rsid w:val="00387BE9"/>
    <w:rsid w:val="00390076"/>
    <w:rsid w:val="00390C5E"/>
    <w:rsid w:val="00390DBB"/>
    <w:rsid w:val="00391E85"/>
    <w:rsid w:val="0039250F"/>
    <w:rsid w:val="00392DAE"/>
    <w:rsid w:val="0039350D"/>
    <w:rsid w:val="003950E8"/>
    <w:rsid w:val="003955DF"/>
    <w:rsid w:val="00396825"/>
    <w:rsid w:val="00396DFB"/>
    <w:rsid w:val="00396FD7"/>
    <w:rsid w:val="003A0068"/>
    <w:rsid w:val="003A1DBF"/>
    <w:rsid w:val="003A20BE"/>
    <w:rsid w:val="003A22BE"/>
    <w:rsid w:val="003A24C4"/>
    <w:rsid w:val="003A27F1"/>
    <w:rsid w:val="003A3122"/>
    <w:rsid w:val="003A34F8"/>
    <w:rsid w:val="003A36A4"/>
    <w:rsid w:val="003A3769"/>
    <w:rsid w:val="003A39D4"/>
    <w:rsid w:val="003A4759"/>
    <w:rsid w:val="003A4F25"/>
    <w:rsid w:val="003A5805"/>
    <w:rsid w:val="003A58DE"/>
    <w:rsid w:val="003A5B92"/>
    <w:rsid w:val="003A5DAF"/>
    <w:rsid w:val="003A5F50"/>
    <w:rsid w:val="003A5FCF"/>
    <w:rsid w:val="003A603C"/>
    <w:rsid w:val="003A6232"/>
    <w:rsid w:val="003A7086"/>
    <w:rsid w:val="003B014D"/>
    <w:rsid w:val="003B0770"/>
    <w:rsid w:val="003B07EB"/>
    <w:rsid w:val="003B0F93"/>
    <w:rsid w:val="003B1588"/>
    <w:rsid w:val="003B17A9"/>
    <w:rsid w:val="003B18EC"/>
    <w:rsid w:val="003B1909"/>
    <w:rsid w:val="003B1C93"/>
    <w:rsid w:val="003B2B3F"/>
    <w:rsid w:val="003B2EA7"/>
    <w:rsid w:val="003B40C1"/>
    <w:rsid w:val="003B4B6D"/>
    <w:rsid w:val="003B4F09"/>
    <w:rsid w:val="003B5199"/>
    <w:rsid w:val="003B525E"/>
    <w:rsid w:val="003B6A35"/>
    <w:rsid w:val="003B72B3"/>
    <w:rsid w:val="003B7E22"/>
    <w:rsid w:val="003C03AE"/>
    <w:rsid w:val="003C058B"/>
    <w:rsid w:val="003C077C"/>
    <w:rsid w:val="003C1B78"/>
    <w:rsid w:val="003C28C9"/>
    <w:rsid w:val="003C2CA6"/>
    <w:rsid w:val="003C3144"/>
    <w:rsid w:val="003C31AB"/>
    <w:rsid w:val="003C355A"/>
    <w:rsid w:val="003C367F"/>
    <w:rsid w:val="003C378C"/>
    <w:rsid w:val="003C4A55"/>
    <w:rsid w:val="003C509A"/>
    <w:rsid w:val="003C6E6A"/>
    <w:rsid w:val="003C7912"/>
    <w:rsid w:val="003D031A"/>
    <w:rsid w:val="003D08E8"/>
    <w:rsid w:val="003D119E"/>
    <w:rsid w:val="003D20A0"/>
    <w:rsid w:val="003D297E"/>
    <w:rsid w:val="003D2B42"/>
    <w:rsid w:val="003D2BF5"/>
    <w:rsid w:val="003D2C93"/>
    <w:rsid w:val="003D32CC"/>
    <w:rsid w:val="003D3DA0"/>
    <w:rsid w:val="003D466A"/>
    <w:rsid w:val="003D4867"/>
    <w:rsid w:val="003D4E6B"/>
    <w:rsid w:val="003D4E88"/>
    <w:rsid w:val="003D4FBF"/>
    <w:rsid w:val="003D52F0"/>
    <w:rsid w:val="003D563A"/>
    <w:rsid w:val="003D5E41"/>
    <w:rsid w:val="003D6130"/>
    <w:rsid w:val="003D65DE"/>
    <w:rsid w:val="003D70CE"/>
    <w:rsid w:val="003D7467"/>
    <w:rsid w:val="003E0145"/>
    <w:rsid w:val="003E0D0D"/>
    <w:rsid w:val="003E183D"/>
    <w:rsid w:val="003E18BF"/>
    <w:rsid w:val="003E3094"/>
    <w:rsid w:val="003E45AF"/>
    <w:rsid w:val="003E46DC"/>
    <w:rsid w:val="003E4DBB"/>
    <w:rsid w:val="003E4F5A"/>
    <w:rsid w:val="003E5B40"/>
    <w:rsid w:val="003E608E"/>
    <w:rsid w:val="003E663C"/>
    <w:rsid w:val="003E6E24"/>
    <w:rsid w:val="003E739F"/>
    <w:rsid w:val="003E751C"/>
    <w:rsid w:val="003E7AF9"/>
    <w:rsid w:val="003F03DF"/>
    <w:rsid w:val="003F1D91"/>
    <w:rsid w:val="003F1F13"/>
    <w:rsid w:val="003F23AC"/>
    <w:rsid w:val="003F2B64"/>
    <w:rsid w:val="003F3875"/>
    <w:rsid w:val="003F3A85"/>
    <w:rsid w:val="003F3BD5"/>
    <w:rsid w:val="003F42F8"/>
    <w:rsid w:val="003F434F"/>
    <w:rsid w:val="003F558C"/>
    <w:rsid w:val="003F674E"/>
    <w:rsid w:val="003F6E1B"/>
    <w:rsid w:val="003F73DD"/>
    <w:rsid w:val="004005E0"/>
    <w:rsid w:val="00400A60"/>
    <w:rsid w:val="00401B17"/>
    <w:rsid w:val="004022D9"/>
    <w:rsid w:val="0040259D"/>
    <w:rsid w:val="004043B5"/>
    <w:rsid w:val="004047B9"/>
    <w:rsid w:val="0040488D"/>
    <w:rsid w:val="004050B5"/>
    <w:rsid w:val="00405988"/>
    <w:rsid w:val="00405D99"/>
    <w:rsid w:val="00406154"/>
    <w:rsid w:val="00406415"/>
    <w:rsid w:val="00406427"/>
    <w:rsid w:val="004067F9"/>
    <w:rsid w:val="00406B5D"/>
    <w:rsid w:val="004075C4"/>
    <w:rsid w:val="004076E2"/>
    <w:rsid w:val="00407989"/>
    <w:rsid w:val="00407993"/>
    <w:rsid w:val="004079EF"/>
    <w:rsid w:val="00407AD2"/>
    <w:rsid w:val="004100FD"/>
    <w:rsid w:val="004106C3"/>
    <w:rsid w:val="00411C68"/>
    <w:rsid w:val="00412133"/>
    <w:rsid w:val="004121C9"/>
    <w:rsid w:val="004128A4"/>
    <w:rsid w:val="00412B30"/>
    <w:rsid w:val="00412BBA"/>
    <w:rsid w:val="00412F42"/>
    <w:rsid w:val="00413E7B"/>
    <w:rsid w:val="00414114"/>
    <w:rsid w:val="00414D24"/>
    <w:rsid w:val="0041523B"/>
    <w:rsid w:val="0041555A"/>
    <w:rsid w:val="004159C2"/>
    <w:rsid w:val="00415E24"/>
    <w:rsid w:val="00416B8C"/>
    <w:rsid w:val="004170EC"/>
    <w:rsid w:val="00417620"/>
    <w:rsid w:val="0042026A"/>
    <w:rsid w:val="00420AA9"/>
    <w:rsid w:val="0042106C"/>
    <w:rsid w:val="004212A4"/>
    <w:rsid w:val="004218F2"/>
    <w:rsid w:val="00421F32"/>
    <w:rsid w:val="00422407"/>
    <w:rsid w:val="00422862"/>
    <w:rsid w:val="00422E19"/>
    <w:rsid w:val="00423D4F"/>
    <w:rsid w:val="004241C7"/>
    <w:rsid w:val="00424C46"/>
    <w:rsid w:val="00424E41"/>
    <w:rsid w:val="004253A5"/>
    <w:rsid w:val="00426331"/>
    <w:rsid w:val="00426341"/>
    <w:rsid w:val="0042639C"/>
    <w:rsid w:val="004263AD"/>
    <w:rsid w:val="0042644E"/>
    <w:rsid w:val="00426817"/>
    <w:rsid w:val="00426C86"/>
    <w:rsid w:val="00426E86"/>
    <w:rsid w:val="00426F5D"/>
    <w:rsid w:val="0042760D"/>
    <w:rsid w:val="00427E28"/>
    <w:rsid w:val="00427E3A"/>
    <w:rsid w:val="00430E28"/>
    <w:rsid w:val="0043259F"/>
    <w:rsid w:val="00433843"/>
    <w:rsid w:val="00433AD6"/>
    <w:rsid w:val="00433C4A"/>
    <w:rsid w:val="00434C7E"/>
    <w:rsid w:val="00437349"/>
    <w:rsid w:val="004377E8"/>
    <w:rsid w:val="00437BBE"/>
    <w:rsid w:val="004402A0"/>
    <w:rsid w:val="004408E3"/>
    <w:rsid w:val="00440F1C"/>
    <w:rsid w:val="00441460"/>
    <w:rsid w:val="00441846"/>
    <w:rsid w:val="00441B31"/>
    <w:rsid w:val="00441B4F"/>
    <w:rsid w:val="00441C75"/>
    <w:rsid w:val="00442060"/>
    <w:rsid w:val="004436C4"/>
    <w:rsid w:val="0044376F"/>
    <w:rsid w:val="0044427A"/>
    <w:rsid w:val="00444A6A"/>
    <w:rsid w:val="00444B6C"/>
    <w:rsid w:val="00445147"/>
    <w:rsid w:val="00445269"/>
    <w:rsid w:val="0044638A"/>
    <w:rsid w:val="00446594"/>
    <w:rsid w:val="00446EFF"/>
    <w:rsid w:val="00446F91"/>
    <w:rsid w:val="00447C40"/>
    <w:rsid w:val="00450F4F"/>
    <w:rsid w:val="00451144"/>
    <w:rsid w:val="00451491"/>
    <w:rsid w:val="00451972"/>
    <w:rsid w:val="00451C95"/>
    <w:rsid w:val="00452AEE"/>
    <w:rsid w:val="004530DD"/>
    <w:rsid w:val="00453633"/>
    <w:rsid w:val="004547E4"/>
    <w:rsid w:val="004548E2"/>
    <w:rsid w:val="0045490E"/>
    <w:rsid w:val="00454E33"/>
    <w:rsid w:val="00455125"/>
    <w:rsid w:val="00455A15"/>
    <w:rsid w:val="00455BA2"/>
    <w:rsid w:val="00456431"/>
    <w:rsid w:val="0045793D"/>
    <w:rsid w:val="0045794E"/>
    <w:rsid w:val="004601AB"/>
    <w:rsid w:val="0046136B"/>
    <w:rsid w:val="00461640"/>
    <w:rsid w:val="00461709"/>
    <w:rsid w:val="00461CE6"/>
    <w:rsid w:val="00462133"/>
    <w:rsid w:val="00462376"/>
    <w:rsid w:val="0046296A"/>
    <w:rsid w:val="00463051"/>
    <w:rsid w:val="0046314E"/>
    <w:rsid w:val="00463225"/>
    <w:rsid w:val="00463547"/>
    <w:rsid w:val="004636A6"/>
    <w:rsid w:val="00463D49"/>
    <w:rsid w:val="00464F42"/>
    <w:rsid w:val="00465104"/>
    <w:rsid w:val="00465ED9"/>
    <w:rsid w:val="00466B6D"/>
    <w:rsid w:val="00467573"/>
    <w:rsid w:val="00467BAC"/>
    <w:rsid w:val="00467BB0"/>
    <w:rsid w:val="00467DDD"/>
    <w:rsid w:val="00467FE2"/>
    <w:rsid w:val="00470B61"/>
    <w:rsid w:val="00470D73"/>
    <w:rsid w:val="004715D8"/>
    <w:rsid w:val="00471866"/>
    <w:rsid w:val="004719F2"/>
    <w:rsid w:val="004720A5"/>
    <w:rsid w:val="00472479"/>
    <w:rsid w:val="00472627"/>
    <w:rsid w:val="00472927"/>
    <w:rsid w:val="00472B57"/>
    <w:rsid w:val="00472B8F"/>
    <w:rsid w:val="004733E5"/>
    <w:rsid w:val="004735DD"/>
    <w:rsid w:val="00473D1A"/>
    <w:rsid w:val="0047442C"/>
    <w:rsid w:val="00475828"/>
    <w:rsid w:val="00475F8D"/>
    <w:rsid w:val="00476133"/>
    <w:rsid w:val="00476521"/>
    <w:rsid w:val="00476D71"/>
    <w:rsid w:val="00477295"/>
    <w:rsid w:val="0047760A"/>
    <w:rsid w:val="00477B4F"/>
    <w:rsid w:val="0048039C"/>
    <w:rsid w:val="0048179C"/>
    <w:rsid w:val="004828D7"/>
    <w:rsid w:val="00483F89"/>
    <w:rsid w:val="00484401"/>
    <w:rsid w:val="0048566C"/>
    <w:rsid w:val="00486D7B"/>
    <w:rsid w:val="004873E8"/>
    <w:rsid w:val="00487982"/>
    <w:rsid w:val="0049018D"/>
    <w:rsid w:val="00490A3B"/>
    <w:rsid w:val="0049271B"/>
    <w:rsid w:val="00492DD9"/>
    <w:rsid w:val="0049345C"/>
    <w:rsid w:val="004934E7"/>
    <w:rsid w:val="00495233"/>
    <w:rsid w:val="0049531C"/>
    <w:rsid w:val="0049606F"/>
    <w:rsid w:val="004960AC"/>
    <w:rsid w:val="00496282"/>
    <w:rsid w:val="004964A6"/>
    <w:rsid w:val="00497085"/>
    <w:rsid w:val="004973B9"/>
    <w:rsid w:val="00497CD0"/>
    <w:rsid w:val="004A033E"/>
    <w:rsid w:val="004A06C3"/>
    <w:rsid w:val="004A0A0A"/>
    <w:rsid w:val="004A10D4"/>
    <w:rsid w:val="004A436A"/>
    <w:rsid w:val="004A440C"/>
    <w:rsid w:val="004A49B9"/>
    <w:rsid w:val="004A4AFA"/>
    <w:rsid w:val="004A5006"/>
    <w:rsid w:val="004A557C"/>
    <w:rsid w:val="004A564B"/>
    <w:rsid w:val="004A6391"/>
    <w:rsid w:val="004A71CB"/>
    <w:rsid w:val="004A751D"/>
    <w:rsid w:val="004A7C17"/>
    <w:rsid w:val="004A7C4D"/>
    <w:rsid w:val="004A7F95"/>
    <w:rsid w:val="004B011F"/>
    <w:rsid w:val="004B136D"/>
    <w:rsid w:val="004B1391"/>
    <w:rsid w:val="004B1741"/>
    <w:rsid w:val="004B2ABB"/>
    <w:rsid w:val="004B2E03"/>
    <w:rsid w:val="004B318E"/>
    <w:rsid w:val="004B3D6B"/>
    <w:rsid w:val="004B44A9"/>
    <w:rsid w:val="004B4662"/>
    <w:rsid w:val="004B46E2"/>
    <w:rsid w:val="004B4B51"/>
    <w:rsid w:val="004B4F89"/>
    <w:rsid w:val="004B5DC9"/>
    <w:rsid w:val="004B619A"/>
    <w:rsid w:val="004B6C24"/>
    <w:rsid w:val="004B7472"/>
    <w:rsid w:val="004B7D57"/>
    <w:rsid w:val="004C000D"/>
    <w:rsid w:val="004C0782"/>
    <w:rsid w:val="004C0FFA"/>
    <w:rsid w:val="004C1510"/>
    <w:rsid w:val="004C196B"/>
    <w:rsid w:val="004C19AB"/>
    <w:rsid w:val="004C1A16"/>
    <w:rsid w:val="004C29B5"/>
    <w:rsid w:val="004C29EC"/>
    <w:rsid w:val="004C34A7"/>
    <w:rsid w:val="004C36F1"/>
    <w:rsid w:val="004C398E"/>
    <w:rsid w:val="004C39A4"/>
    <w:rsid w:val="004C3E10"/>
    <w:rsid w:val="004C4316"/>
    <w:rsid w:val="004C4359"/>
    <w:rsid w:val="004C551C"/>
    <w:rsid w:val="004C5667"/>
    <w:rsid w:val="004C6308"/>
    <w:rsid w:val="004C6386"/>
    <w:rsid w:val="004C6903"/>
    <w:rsid w:val="004C6C42"/>
    <w:rsid w:val="004C6C53"/>
    <w:rsid w:val="004C76B0"/>
    <w:rsid w:val="004D091A"/>
    <w:rsid w:val="004D0B8F"/>
    <w:rsid w:val="004D0F38"/>
    <w:rsid w:val="004D1584"/>
    <w:rsid w:val="004D1617"/>
    <w:rsid w:val="004D1DE0"/>
    <w:rsid w:val="004D211B"/>
    <w:rsid w:val="004D2627"/>
    <w:rsid w:val="004D2909"/>
    <w:rsid w:val="004D322A"/>
    <w:rsid w:val="004D4B15"/>
    <w:rsid w:val="004D4C25"/>
    <w:rsid w:val="004D4F16"/>
    <w:rsid w:val="004D7344"/>
    <w:rsid w:val="004D7BBB"/>
    <w:rsid w:val="004E08FF"/>
    <w:rsid w:val="004E0AB7"/>
    <w:rsid w:val="004E0BC8"/>
    <w:rsid w:val="004E1AAF"/>
    <w:rsid w:val="004E1B5B"/>
    <w:rsid w:val="004E2466"/>
    <w:rsid w:val="004E37BB"/>
    <w:rsid w:val="004E3E39"/>
    <w:rsid w:val="004E47B4"/>
    <w:rsid w:val="004E4BE6"/>
    <w:rsid w:val="004E4E47"/>
    <w:rsid w:val="004E61A6"/>
    <w:rsid w:val="004E6974"/>
    <w:rsid w:val="004E6FF7"/>
    <w:rsid w:val="004E75ED"/>
    <w:rsid w:val="004E78B9"/>
    <w:rsid w:val="004F03F3"/>
    <w:rsid w:val="004F0456"/>
    <w:rsid w:val="004F0CC7"/>
    <w:rsid w:val="004F1002"/>
    <w:rsid w:val="004F1B15"/>
    <w:rsid w:val="004F1CC0"/>
    <w:rsid w:val="004F2A1A"/>
    <w:rsid w:val="004F2A94"/>
    <w:rsid w:val="004F382F"/>
    <w:rsid w:val="004F3BEF"/>
    <w:rsid w:val="004F4156"/>
    <w:rsid w:val="004F442A"/>
    <w:rsid w:val="004F50BD"/>
    <w:rsid w:val="004F7156"/>
    <w:rsid w:val="005009EE"/>
    <w:rsid w:val="00500A78"/>
    <w:rsid w:val="00500AEA"/>
    <w:rsid w:val="00501484"/>
    <w:rsid w:val="0050176F"/>
    <w:rsid w:val="0050239A"/>
    <w:rsid w:val="005029F4"/>
    <w:rsid w:val="00502B16"/>
    <w:rsid w:val="00503824"/>
    <w:rsid w:val="00504DF3"/>
    <w:rsid w:val="00505315"/>
    <w:rsid w:val="0050563C"/>
    <w:rsid w:val="005057AC"/>
    <w:rsid w:val="00505FE2"/>
    <w:rsid w:val="005063D8"/>
    <w:rsid w:val="00506648"/>
    <w:rsid w:val="00507189"/>
    <w:rsid w:val="005079B1"/>
    <w:rsid w:val="00507E53"/>
    <w:rsid w:val="00511486"/>
    <w:rsid w:val="005118A8"/>
    <w:rsid w:val="00511A5A"/>
    <w:rsid w:val="0051201A"/>
    <w:rsid w:val="00512197"/>
    <w:rsid w:val="00512711"/>
    <w:rsid w:val="00512E39"/>
    <w:rsid w:val="00512EFE"/>
    <w:rsid w:val="00512FF7"/>
    <w:rsid w:val="0051336C"/>
    <w:rsid w:val="00513D17"/>
    <w:rsid w:val="00513F60"/>
    <w:rsid w:val="0051498C"/>
    <w:rsid w:val="00514C56"/>
    <w:rsid w:val="00514D77"/>
    <w:rsid w:val="00514E68"/>
    <w:rsid w:val="00515C39"/>
    <w:rsid w:val="00515DEC"/>
    <w:rsid w:val="00515E5C"/>
    <w:rsid w:val="005163F6"/>
    <w:rsid w:val="00516AF9"/>
    <w:rsid w:val="0051723F"/>
    <w:rsid w:val="0051762B"/>
    <w:rsid w:val="00517CB2"/>
    <w:rsid w:val="00520D81"/>
    <w:rsid w:val="0052142F"/>
    <w:rsid w:val="0052194A"/>
    <w:rsid w:val="00521A3D"/>
    <w:rsid w:val="00521B74"/>
    <w:rsid w:val="00521F31"/>
    <w:rsid w:val="0052228E"/>
    <w:rsid w:val="00522B52"/>
    <w:rsid w:val="005230C4"/>
    <w:rsid w:val="00523156"/>
    <w:rsid w:val="005236C8"/>
    <w:rsid w:val="00523F0C"/>
    <w:rsid w:val="00523FE7"/>
    <w:rsid w:val="0052484E"/>
    <w:rsid w:val="005249B9"/>
    <w:rsid w:val="00524F91"/>
    <w:rsid w:val="00525298"/>
    <w:rsid w:val="00527811"/>
    <w:rsid w:val="00527C44"/>
    <w:rsid w:val="00531402"/>
    <w:rsid w:val="00531615"/>
    <w:rsid w:val="00531616"/>
    <w:rsid w:val="00532695"/>
    <w:rsid w:val="00532930"/>
    <w:rsid w:val="00532E8D"/>
    <w:rsid w:val="005337E7"/>
    <w:rsid w:val="005339CA"/>
    <w:rsid w:val="00533F98"/>
    <w:rsid w:val="0053433B"/>
    <w:rsid w:val="0053548C"/>
    <w:rsid w:val="0053626B"/>
    <w:rsid w:val="00536B01"/>
    <w:rsid w:val="00536CFE"/>
    <w:rsid w:val="0053716E"/>
    <w:rsid w:val="00537227"/>
    <w:rsid w:val="00537359"/>
    <w:rsid w:val="00540577"/>
    <w:rsid w:val="00540AA5"/>
    <w:rsid w:val="0054116B"/>
    <w:rsid w:val="00541962"/>
    <w:rsid w:val="00542637"/>
    <w:rsid w:val="005426F5"/>
    <w:rsid w:val="00542702"/>
    <w:rsid w:val="00542A2D"/>
    <w:rsid w:val="00543059"/>
    <w:rsid w:val="00544D3F"/>
    <w:rsid w:val="00545958"/>
    <w:rsid w:val="00545EC9"/>
    <w:rsid w:val="00546D51"/>
    <w:rsid w:val="00547247"/>
    <w:rsid w:val="00547392"/>
    <w:rsid w:val="00547807"/>
    <w:rsid w:val="005479D4"/>
    <w:rsid w:val="00547D00"/>
    <w:rsid w:val="005505E2"/>
    <w:rsid w:val="00550670"/>
    <w:rsid w:val="00551E9F"/>
    <w:rsid w:val="00552451"/>
    <w:rsid w:val="00552857"/>
    <w:rsid w:val="005528ED"/>
    <w:rsid w:val="00552F92"/>
    <w:rsid w:val="00553EF0"/>
    <w:rsid w:val="00554A65"/>
    <w:rsid w:val="00554E0B"/>
    <w:rsid w:val="00555262"/>
    <w:rsid w:val="00555510"/>
    <w:rsid w:val="005556FC"/>
    <w:rsid w:val="005562A4"/>
    <w:rsid w:val="00557886"/>
    <w:rsid w:val="00557DCF"/>
    <w:rsid w:val="0056017A"/>
    <w:rsid w:val="0056018B"/>
    <w:rsid w:val="005604EB"/>
    <w:rsid w:val="00560F2E"/>
    <w:rsid w:val="00561374"/>
    <w:rsid w:val="005621E1"/>
    <w:rsid w:val="005622B3"/>
    <w:rsid w:val="0056290F"/>
    <w:rsid w:val="0056323F"/>
    <w:rsid w:val="00563D77"/>
    <w:rsid w:val="005649E6"/>
    <w:rsid w:val="005654E2"/>
    <w:rsid w:val="0056582F"/>
    <w:rsid w:val="00565907"/>
    <w:rsid w:val="00566294"/>
    <w:rsid w:val="005662CE"/>
    <w:rsid w:val="0056649C"/>
    <w:rsid w:val="005665E8"/>
    <w:rsid w:val="005670D5"/>
    <w:rsid w:val="0057051E"/>
    <w:rsid w:val="00571030"/>
    <w:rsid w:val="0057135A"/>
    <w:rsid w:val="00572688"/>
    <w:rsid w:val="00572FFD"/>
    <w:rsid w:val="005734B8"/>
    <w:rsid w:val="00574383"/>
    <w:rsid w:val="0057592B"/>
    <w:rsid w:val="00575973"/>
    <w:rsid w:val="00576F5A"/>
    <w:rsid w:val="00576F6F"/>
    <w:rsid w:val="005779A7"/>
    <w:rsid w:val="00577D59"/>
    <w:rsid w:val="005805F9"/>
    <w:rsid w:val="00580745"/>
    <w:rsid w:val="00580748"/>
    <w:rsid w:val="00580A6D"/>
    <w:rsid w:val="00581C3A"/>
    <w:rsid w:val="005828A8"/>
    <w:rsid w:val="00582DBB"/>
    <w:rsid w:val="00583592"/>
    <w:rsid w:val="00583C9A"/>
    <w:rsid w:val="00583F31"/>
    <w:rsid w:val="00584C86"/>
    <w:rsid w:val="00584D58"/>
    <w:rsid w:val="0058513A"/>
    <w:rsid w:val="00585D19"/>
    <w:rsid w:val="0058633C"/>
    <w:rsid w:val="005864F9"/>
    <w:rsid w:val="00586F18"/>
    <w:rsid w:val="005878AA"/>
    <w:rsid w:val="00590003"/>
    <w:rsid w:val="0059024F"/>
    <w:rsid w:val="005908DF"/>
    <w:rsid w:val="00590DF6"/>
    <w:rsid w:val="0059125F"/>
    <w:rsid w:val="005913D7"/>
    <w:rsid w:val="0059219B"/>
    <w:rsid w:val="0059239C"/>
    <w:rsid w:val="005926D6"/>
    <w:rsid w:val="00592822"/>
    <w:rsid w:val="005928AC"/>
    <w:rsid w:val="00592E62"/>
    <w:rsid w:val="0059303A"/>
    <w:rsid w:val="00593E85"/>
    <w:rsid w:val="005945A1"/>
    <w:rsid w:val="005948A5"/>
    <w:rsid w:val="0059504B"/>
    <w:rsid w:val="00595687"/>
    <w:rsid w:val="005959E4"/>
    <w:rsid w:val="005968A3"/>
    <w:rsid w:val="00596B1F"/>
    <w:rsid w:val="0059738D"/>
    <w:rsid w:val="0059782A"/>
    <w:rsid w:val="00597959"/>
    <w:rsid w:val="005A06F2"/>
    <w:rsid w:val="005A085A"/>
    <w:rsid w:val="005A0ADD"/>
    <w:rsid w:val="005A10AF"/>
    <w:rsid w:val="005A2D50"/>
    <w:rsid w:val="005A2D9C"/>
    <w:rsid w:val="005A3350"/>
    <w:rsid w:val="005A34F0"/>
    <w:rsid w:val="005A3A1A"/>
    <w:rsid w:val="005A4053"/>
    <w:rsid w:val="005A44A2"/>
    <w:rsid w:val="005A4892"/>
    <w:rsid w:val="005A523E"/>
    <w:rsid w:val="005A570C"/>
    <w:rsid w:val="005A6C67"/>
    <w:rsid w:val="005A6C9B"/>
    <w:rsid w:val="005A768B"/>
    <w:rsid w:val="005A7CCC"/>
    <w:rsid w:val="005A7D61"/>
    <w:rsid w:val="005B11C0"/>
    <w:rsid w:val="005B1557"/>
    <w:rsid w:val="005B16C5"/>
    <w:rsid w:val="005B1996"/>
    <w:rsid w:val="005B26FA"/>
    <w:rsid w:val="005B2DA0"/>
    <w:rsid w:val="005B2E05"/>
    <w:rsid w:val="005B316C"/>
    <w:rsid w:val="005B3173"/>
    <w:rsid w:val="005B369A"/>
    <w:rsid w:val="005B39B0"/>
    <w:rsid w:val="005B3CF4"/>
    <w:rsid w:val="005B410E"/>
    <w:rsid w:val="005B4487"/>
    <w:rsid w:val="005B4721"/>
    <w:rsid w:val="005B4E48"/>
    <w:rsid w:val="005B5AEB"/>
    <w:rsid w:val="005B6013"/>
    <w:rsid w:val="005B7752"/>
    <w:rsid w:val="005B77DD"/>
    <w:rsid w:val="005C036D"/>
    <w:rsid w:val="005C0CAA"/>
    <w:rsid w:val="005C1AC3"/>
    <w:rsid w:val="005C1D87"/>
    <w:rsid w:val="005C34C4"/>
    <w:rsid w:val="005C4FB4"/>
    <w:rsid w:val="005C655A"/>
    <w:rsid w:val="005C6686"/>
    <w:rsid w:val="005C6DA2"/>
    <w:rsid w:val="005C7079"/>
    <w:rsid w:val="005C71A3"/>
    <w:rsid w:val="005C790E"/>
    <w:rsid w:val="005C7990"/>
    <w:rsid w:val="005C7E19"/>
    <w:rsid w:val="005D0333"/>
    <w:rsid w:val="005D22DF"/>
    <w:rsid w:val="005D25AF"/>
    <w:rsid w:val="005D29B0"/>
    <w:rsid w:val="005D29D1"/>
    <w:rsid w:val="005D3B2D"/>
    <w:rsid w:val="005D3DE7"/>
    <w:rsid w:val="005D5AFF"/>
    <w:rsid w:val="005D5F11"/>
    <w:rsid w:val="005D647B"/>
    <w:rsid w:val="005D711F"/>
    <w:rsid w:val="005E0EE2"/>
    <w:rsid w:val="005E1327"/>
    <w:rsid w:val="005E1672"/>
    <w:rsid w:val="005E19FB"/>
    <w:rsid w:val="005E1E29"/>
    <w:rsid w:val="005E2FE3"/>
    <w:rsid w:val="005E3811"/>
    <w:rsid w:val="005E3838"/>
    <w:rsid w:val="005E385D"/>
    <w:rsid w:val="005E436F"/>
    <w:rsid w:val="005E540D"/>
    <w:rsid w:val="005E546B"/>
    <w:rsid w:val="005E5821"/>
    <w:rsid w:val="005E5BF8"/>
    <w:rsid w:val="005E6575"/>
    <w:rsid w:val="005E6AEB"/>
    <w:rsid w:val="005E747D"/>
    <w:rsid w:val="005E76DE"/>
    <w:rsid w:val="005E7AE0"/>
    <w:rsid w:val="005E7FB6"/>
    <w:rsid w:val="005F0179"/>
    <w:rsid w:val="005F03F7"/>
    <w:rsid w:val="005F0424"/>
    <w:rsid w:val="005F1321"/>
    <w:rsid w:val="005F170E"/>
    <w:rsid w:val="005F1CE5"/>
    <w:rsid w:val="005F1E0A"/>
    <w:rsid w:val="005F219E"/>
    <w:rsid w:val="005F2943"/>
    <w:rsid w:val="005F2C1D"/>
    <w:rsid w:val="005F2FD7"/>
    <w:rsid w:val="005F32FF"/>
    <w:rsid w:val="005F3763"/>
    <w:rsid w:val="005F3BF0"/>
    <w:rsid w:val="005F3C79"/>
    <w:rsid w:val="005F3F74"/>
    <w:rsid w:val="005F45D0"/>
    <w:rsid w:val="005F4A81"/>
    <w:rsid w:val="005F5388"/>
    <w:rsid w:val="005F5BCF"/>
    <w:rsid w:val="005F64E9"/>
    <w:rsid w:val="005F6749"/>
    <w:rsid w:val="005F6C54"/>
    <w:rsid w:val="005F6C7E"/>
    <w:rsid w:val="005F7432"/>
    <w:rsid w:val="005F7592"/>
    <w:rsid w:val="005F7635"/>
    <w:rsid w:val="005F7B2E"/>
    <w:rsid w:val="005F7BD6"/>
    <w:rsid w:val="006003FA"/>
    <w:rsid w:val="00600893"/>
    <w:rsid w:val="00600B1D"/>
    <w:rsid w:val="00600B95"/>
    <w:rsid w:val="0060112F"/>
    <w:rsid w:val="00601789"/>
    <w:rsid w:val="006022C2"/>
    <w:rsid w:val="0060255B"/>
    <w:rsid w:val="00602A12"/>
    <w:rsid w:val="0060377E"/>
    <w:rsid w:val="00603B1A"/>
    <w:rsid w:val="00604DF9"/>
    <w:rsid w:val="0060503C"/>
    <w:rsid w:val="006054AC"/>
    <w:rsid w:val="006058B8"/>
    <w:rsid w:val="00605BDA"/>
    <w:rsid w:val="00605D5F"/>
    <w:rsid w:val="00606018"/>
    <w:rsid w:val="00606722"/>
    <w:rsid w:val="0060748F"/>
    <w:rsid w:val="00607499"/>
    <w:rsid w:val="006077E0"/>
    <w:rsid w:val="0061003A"/>
    <w:rsid w:val="00611023"/>
    <w:rsid w:val="006117BF"/>
    <w:rsid w:val="00612261"/>
    <w:rsid w:val="00612A2B"/>
    <w:rsid w:val="00612B37"/>
    <w:rsid w:val="00612BB5"/>
    <w:rsid w:val="006133C3"/>
    <w:rsid w:val="00613B3B"/>
    <w:rsid w:val="006143A8"/>
    <w:rsid w:val="00614661"/>
    <w:rsid w:val="006160EF"/>
    <w:rsid w:val="00616324"/>
    <w:rsid w:val="0061676C"/>
    <w:rsid w:val="00616E9D"/>
    <w:rsid w:val="00617071"/>
    <w:rsid w:val="00617095"/>
    <w:rsid w:val="00620728"/>
    <w:rsid w:val="00620D74"/>
    <w:rsid w:val="0062102F"/>
    <w:rsid w:val="006210A7"/>
    <w:rsid w:val="00623355"/>
    <w:rsid w:val="00624D72"/>
    <w:rsid w:val="006266DE"/>
    <w:rsid w:val="006267C7"/>
    <w:rsid w:val="00627543"/>
    <w:rsid w:val="00627BB5"/>
    <w:rsid w:val="0063003D"/>
    <w:rsid w:val="0063003F"/>
    <w:rsid w:val="006301CD"/>
    <w:rsid w:val="0063059B"/>
    <w:rsid w:val="00630F90"/>
    <w:rsid w:val="006314F9"/>
    <w:rsid w:val="0063156A"/>
    <w:rsid w:val="00631D72"/>
    <w:rsid w:val="006322C6"/>
    <w:rsid w:val="00632712"/>
    <w:rsid w:val="006338B2"/>
    <w:rsid w:val="00634F6C"/>
    <w:rsid w:val="00635611"/>
    <w:rsid w:val="00637049"/>
    <w:rsid w:val="006372FC"/>
    <w:rsid w:val="0063757A"/>
    <w:rsid w:val="0063767C"/>
    <w:rsid w:val="00637BD9"/>
    <w:rsid w:val="006404F0"/>
    <w:rsid w:val="006417EB"/>
    <w:rsid w:val="00641ABF"/>
    <w:rsid w:val="00641FB5"/>
    <w:rsid w:val="00641FC0"/>
    <w:rsid w:val="00642E25"/>
    <w:rsid w:val="00643BD2"/>
    <w:rsid w:val="00644090"/>
    <w:rsid w:val="00644753"/>
    <w:rsid w:val="00644810"/>
    <w:rsid w:val="00644F01"/>
    <w:rsid w:val="006457E1"/>
    <w:rsid w:val="006464B6"/>
    <w:rsid w:val="00647FA1"/>
    <w:rsid w:val="006501E7"/>
    <w:rsid w:val="00651AFC"/>
    <w:rsid w:val="00651E8E"/>
    <w:rsid w:val="00651EB1"/>
    <w:rsid w:val="00651FE5"/>
    <w:rsid w:val="00652D59"/>
    <w:rsid w:val="0065332E"/>
    <w:rsid w:val="006537B8"/>
    <w:rsid w:val="0065387E"/>
    <w:rsid w:val="00653BC5"/>
    <w:rsid w:val="00653EBF"/>
    <w:rsid w:val="00653F57"/>
    <w:rsid w:val="00653FB9"/>
    <w:rsid w:val="0065449B"/>
    <w:rsid w:val="00654B5F"/>
    <w:rsid w:val="006554C6"/>
    <w:rsid w:val="006556B6"/>
    <w:rsid w:val="00655DE8"/>
    <w:rsid w:val="006560B1"/>
    <w:rsid w:val="006562AA"/>
    <w:rsid w:val="0065646E"/>
    <w:rsid w:val="00656485"/>
    <w:rsid w:val="00657281"/>
    <w:rsid w:val="0066028B"/>
    <w:rsid w:val="006607EA"/>
    <w:rsid w:val="00661A00"/>
    <w:rsid w:val="00663AEE"/>
    <w:rsid w:val="00664850"/>
    <w:rsid w:val="00664EAF"/>
    <w:rsid w:val="00666C47"/>
    <w:rsid w:val="00666F9D"/>
    <w:rsid w:val="0066730F"/>
    <w:rsid w:val="0067016B"/>
    <w:rsid w:val="006701B2"/>
    <w:rsid w:val="006707FA"/>
    <w:rsid w:val="00670AC8"/>
    <w:rsid w:val="0067146E"/>
    <w:rsid w:val="006716A9"/>
    <w:rsid w:val="006716D9"/>
    <w:rsid w:val="006719DA"/>
    <w:rsid w:val="006726CD"/>
    <w:rsid w:val="0067276B"/>
    <w:rsid w:val="00672B8D"/>
    <w:rsid w:val="00672F5D"/>
    <w:rsid w:val="00673082"/>
    <w:rsid w:val="006747C1"/>
    <w:rsid w:val="00674BCE"/>
    <w:rsid w:val="00675554"/>
    <w:rsid w:val="006756FD"/>
    <w:rsid w:val="006760CC"/>
    <w:rsid w:val="00676F8B"/>
    <w:rsid w:val="006776C4"/>
    <w:rsid w:val="00680FDB"/>
    <w:rsid w:val="006811C8"/>
    <w:rsid w:val="00681F85"/>
    <w:rsid w:val="0068345E"/>
    <w:rsid w:val="00684A20"/>
    <w:rsid w:val="00684B80"/>
    <w:rsid w:val="00686BB5"/>
    <w:rsid w:val="006876B0"/>
    <w:rsid w:val="0068793E"/>
    <w:rsid w:val="00687D61"/>
    <w:rsid w:val="00690481"/>
    <w:rsid w:val="006908A3"/>
    <w:rsid w:val="00690DC9"/>
    <w:rsid w:val="00690F25"/>
    <w:rsid w:val="00691021"/>
    <w:rsid w:val="00691946"/>
    <w:rsid w:val="00691FF8"/>
    <w:rsid w:val="00692749"/>
    <w:rsid w:val="00692B6E"/>
    <w:rsid w:val="00693439"/>
    <w:rsid w:val="0069350C"/>
    <w:rsid w:val="006938BB"/>
    <w:rsid w:val="00695142"/>
    <w:rsid w:val="00696403"/>
    <w:rsid w:val="0069660D"/>
    <w:rsid w:val="006966E6"/>
    <w:rsid w:val="006971E2"/>
    <w:rsid w:val="006A001A"/>
    <w:rsid w:val="006A18A1"/>
    <w:rsid w:val="006A1F95"/>
    <w:rsid w:val="006A23C9"/>
    <w:rsid w:val="006A2DC9"/>
    <w:rsid w:val="006A300C"/>
    <w:rsid w:val="006A3883"/>
    <w:rsid w:val="006A4329"/>
    <w:rsid w:val="006A4ED4"/>
    <w:rsid w:val="006A6EA6"/>
    <w:rsid w:val="006A7126"/>
    <w:rsid w:val="006A7825"/>
    <w:rsid w:val="006A7BDA"/>
    <w:rsid w:val="006B098C"/>
    <w:rsid w:val="006B0AA4"/>
    <w:rsid w:val="006B1606"/>
    <w:rsid w:val="006B17EE"/>
    <w:rsid w:val="006B2703"/>
    <w:rsid w:val="006B2C63"/>
    <w:rsid w:val="006B34DF"/>
    <w:rsid w:val="006B3530"/>
    <w:rsid w:val="006B3CDD"/>
    <w:rsid w:val="006B42B3"/>
    <w:rsid w:val="006B5703"/>
    <w:rsid w:val="006B580B"/>
    <w:rsid w:val="006B6499"/>
    <w:rsid w:val="006B6ADB"/>
    <w:rsid w:val="006B755E"/>
    <w:rsid w:val="006B7AED"/>
    <w:rsid w:val="006C06EF"/>
    <w:rsid w:val="006C0C62"/>
    <w:rsid w:val="006C0ECC"/>
    <w:rsid w:val="006C239E"/>
    <w:rsid w:val="006C2EAB"/>
    <w:rsid w:val="006C4017"/>
    <w:rsid w:val="006C410F"/>
    <w:rsid w:val="006C5773"/>
    <w:rsid w:val="006C64A1"/>
    <w:rsid w:val="006C64BE"/>
    <w:rsid w:val="006C6FED"/>
    <w:rsid w:val="006C734C"/>
    <w:rsid w:val="006C742B"/>
    <w:rsid w:val="006D10ED"/>
    <w:rsid w:val="006D12B6"/>
    <w:rsid w:val="006D1300"/>
    <w:rsid w:val="006D23C8"/>
    <w:rsid w:val="006D2CB6"/>
    <w:rsid w:val="006D324C"/>
    <w:rsid w:val="006D3C61"/>
    <w:rsid w:val="006D3EDB"/>
    <w:rsid w:val="006D4416"/>
    <w:rsid w:val="006D5029"/>
    <w:rsid w:val="006D5348"/>
    <w:rsid w:val="006D5C51"/>
    <w:rsid w:val="006D5F51"/>
    <w:rsid w:val="006D6A93"/>
    <w:rsid w:val="006D716A"/>
    <w:rsid w:val="006D770D"/>
    <w:rsid w:val="006D7FF2"/>
    <w:rsid w:val="006E0A06"/>
    <w:rsid w:val="006E0C83"/>
    <w:rsid w:val="006E146C"/>
    <w:rsid w:val="006E1BE1"/>
    <w:rsid w:val="006E1EB0"/>
    <w:rsid w:val="006E2F53"/>
    <w:rsid w:val="006E3DFD"/>
    <w:rsid w:val="006E42F2"/>
    <w:rsid w:val="006E4A41"/>
    <w:rsid w:val="006E4CBD"/>
    <w:rsid w:val="006E5147"/>
    <w:rsid w:val="006E55E5"/>
    <w:rsid w:val="006E5AD6"/>
    <w:rsid w:val="006E6A29"/>
    <w:rsid w:val="006E723A"/>
    <w:rsid w:val="006E7298"/>
    <w:rsid w:val="006E7421"/>
    <w:rsid w:val="006F0CDF"/>
    <w:rsid w:val="006F1254"/>
    <w:rsid w:val="006F1D07"/>
    <w:rsid w:val="006F253D"/>
    <w:rsid w:val="006F2665"/>
    <w:rsid w:val="006F4231"/>
    <w:rsid w:val="006F46BC"/>
    <w:rsid w:val="006F4A1A"/>
    <w:rsid w:val="006F5011"/>
    <w:rsid w:val="006F5315"/>
    <w:rsid w:val="006F5F03"/>
    <w:rsid w:val="006F606E"/>
    <w:rsid w:val="006F6DD0"/>
    <w:rsid w:val="006F7968"/>
    <w:rsid w:val="006F7E31"/>
    <w:rsid w:val="00700650"/>
    <w:rsid w:val="00700F0C"/>
    <w:rsid w:val="007011D2"/>
    <w:rsid w:val="007020BE"/>
    <w:rsid w:val="0070422C"/>
    <w:rsid w:val="00704EF8"/>
    <w:rsid w:val="007054AC"/>
    <w:rsid w:val="00705B2C"/>
    <w:rsid w:val="0070602B"/>
    <w:rsid w:val="007060E1"/>
    <w:rsid w:val="0070612C"/>
    <w:rsid w:val="00706167"/>
    <w:rsid w:val="00706806"/>
    <w:rsid w:val="00706B3D"/>
    <w:rsid w:val="00706F26"/>
    <w:rsid w:val="0070728C"/>
    <w:rsid w:val="0070757A"/>
    <w:rsid w:val="00707661"/>
    <w:rsid w:val="00711576"/>
    <w:rsid w:val="00711865"/>
    <w:rsid w:val="00711A25"/>
    <w:rsid w:val="00711A91"/>
    <w:rsid w:val="00711DB9"/>
    <w:rsid w:val="007122CB"/>
    <w:rsid w:val="007125B5"/>
    <w:rsid w:val="00712EF9"/>
    <w:rsid w:val="00712FBD"/>
    <w:rsid w:val="007132F0"/>
    <w:rsid w:val="00713597"/>
    <w:rsid w:val="00713C4C"/>
    <w:rsid w:val="007145C6"/>
    <w:rsid w:val="007148DC"/>
    <w:rsid w:val="00714934"/>
    <w:rsid w:val="007153BC"/>
    <w:rsid w:val="00715407"/>
    <w:rsid w:val="0071648C"/>
    <w:rsid w:val="0071658D"/>
    <w:rsid w:val="00716A99"/>
    <w:rsid w:val="00716C7F"/>
    <w:rsid w:val="00717280"/>
    <w:rsid w:val="00717959"/>
    <w:rsid w:val="007200D6"/>
    <w:rsid w:val="00720138"/>
    <w:rsid w:val="00721195"/>
    <w:rsid w:val="007216DE"/>
    <w:rsid w:val="0072205D"/>
    <w:rsid w:val="007220CA"/>
    <w:rsid w:val="007232DC"/>
    <w:rsid w:val="00723BE8"/>
    <w:rsid w:val="00725597"/>
    <w:rsid w:val="00725658"/>
    <w:rsid w:val="00726035"/>
    <w:rsid w:val="0072605F"/>
    <w:rsid w:val="007267A4"/>
    <w:rsid w:val="00726B6B"/>
    <w:rsid w:val="00726B6D"/>
    <w:rsid w:val="00726EEC"/>
    <w:rsid w:val="00727A4A"/>
    <w:rsid w:val="00730A63"/>
    <w:rsid w:val="00731488"/>
    <w:rsid w:val="007317EC"/>
    <w:rsid w:val="00731A02"/>
    <w:rsid w:val="00732D11"/>
    <w:rsid w:val="00733834"/>
    <w:rsid w:val="00733B1A"/>
    <w:rsid w:val="00735313"/>
    <w:rsid w:val="00735821"/>
    <w:rsid w:val="0073614A"/>
    <w:rsid w:val="0073683C"/>
    <w:rsid w:val="00736D26"/>
    <w:rsid w:val="00736EC1"/>
    <w:rsid w:val="00737195"/>
    <w:rsid w:val="007378F6"/>
    <w:rsid w:val="00737DA7"/>
    <w:rsid w:val="00740460"/>
    <w:rsid w:val="00741551"/>
    <w:rsid w:val="0074161A"/>
    <w:rsid w:val="0074185D"/>
    <w:rsid w:val="00742253"/>
    <w:rsid w:val="007428AD"/>
    <w:rsid w:val="00743873"/>
    <w:rsid w:val="00744036"/>
    <w:rsid w:val="0074468B"/>
    <w:rsid w:val="0074516A"/>
    <w:rsid w:val="007454F2"/>
    <w:rsid w:val="00746ADB"/>
    <w:rsid w:val="00746D66"/>
    <w:rsid w:val="00747936"/>
    <w:rsid w:val="007479F2"/>
    <w:rsid w:val="00747DC9"/>
    <w:rsid w:val="00750202"/>
    <w:rsid w:val="00752089"/>
    <w:rsid w:val="00752768"/>
    <w:rsid w:val="007541B8"/>
    <w:rsid w:val="0075483E"/>
    <w:rsid w:val="00754CA7"/>
    <w:rsid w:val="00754D34"/>
    <w:rsid w:val="0075504C"/>
    <w:rsid w:val="00755CFB"/>
    <w:rsid w:val="00755EA6"/>
    <w:rsid w:val="00756F7A"/>
    <w:rsid w:val="00757113"/>
    <w:rsid w:val="00757AD2"/>
    <w:rsid w:val="00757DEA"/>
    <w:rsid w:val="00761178"/>
    <w:rsid w:val="0076128D"/>
    <w:rsid w:val="0076185D"/>
    <w:rsid w:val="00761C00"/>
    <w:rsid w:val="00761E1A"/>
    <w:rsid w:val="00762DB6"/>
    <w:rsid w:val="0076407D"/>
    <w:rsid w:val="00764173"/>
    <w:rsid w:val="00764B0C"/>
    <w:rsid w:val="00765A4E"/>
    <w:rsid w:val="00766D4F"/>
    <w:rsid w:val="00766F63"/>
    <w:rsid w:val="00767ACC"/>
    <w:rsid w:val="00767BB2"/>
    <w:rsid w:val="00767CFC"/>
    <w:rsid w:val="0077063C"/>
    <w:rsid w:val="00770782"/>
    <w:rsid w:val="00771CD7"/>
    <w:rsid w:val="007724F0"/>
    <w:rsid w:val="0077253E"/>
    <w:rsid w:val="007725E6"/>
    <w:rsid w:val="00772983"/>
    <w:rsid w:val="007732DF"/>
    <w:rsid w:val="00773BAD"/>
    <w:rsid w:val="00773D13"/>
    <w:rsid w:val="0077406D"/>
    <w:rsid w:val="00774435"/>
    <w:rsid w:val="00774D7F"/>
    <w:rsid w:val="00775B9A"/>
    <w:rsid w:val="0077624E"/>
    <w:rsid w:val="00776418"/>
    <w:rsid w:val="00776DFE"/>
    <w:rsid w:val="007777B5"/>
    <w:rsid w:val="00777C72"/>
    <w:rsid w:val="0078055C"/>
    <w:rsid w:val="0078080D"/>
    <w:rsid w:val="00782035"/>
    <w:rsid w:val="0078303E"/>
    <w:rsid w:val="007844A9"/>
    <w:rsid w:val="00785895"/>
    <w:rsid w:val="00785F79"/>
    <w:rsid w:val="00787B7B"/>
    <w:rsid w:val="007902C8"/>
    <w:rsid w:val="0079109D"/>
    <w:rsid w:val="007912E4"/>
    <w:rsid w:val="0079249C"/>
    <w:rsid w:val="007925FA"/>
    <w:rsid w:val="00792E86"/>
    <w:rsid w:val="007937BC"/>
    <w:rsid w:val="007942F2"/>
    <w:rsid w:val="00795305"/>
    <w:rsid w:val="0079543B"/>
    <w:rsid w:val="00795B2D"/>
    <w:rsid w:val="00795BDF"/>
    <w:rsid w:val="00796C07"/>
    <w:rsid w:val="00797434"/>
    <w:rsid w:val="007A0E7F"/>
    <w:rsid w:val="007A1239"/>
    <w:rsid w:val="007A1369"/>
    <w:rsid w:val="007A165A"/>
    <w:rsid w:val="007A19E2"/>
    <w:rsid w:val="007A1D23"/>
    <w:rsid w:val="007A255C"/>
    <w:rsid w:val="007A2A76"/>
    <w:rsid w:val="007A2F1D"/>
    <w:rsid w:val="007A4377"/>
    <w:rsid w:val="007A440E"/>
    <w:rsid w:val="007A467B"/>
    <w:rsid w:val="007A57D1"/>
    <w:rsid w:val="007A5DA2"/>
    <w:rsid w:val="007A5E4F"/>
    <w:rsid w:val="007A5E54"/>
    <w:rsid w:val="007A5F4E"/>
    <w:rsid w:val="007A6343"/>
    <w:rsid w:val="007A67C4"/>
    <w:rsid w:val="007A6FB3"/>
    <w:rsid w:val="007A77F4"/>
    <w:rsid w:val="007A798A"/>
    <w:rsid w:val="007A7B1A"/>
    <w:rsid w:val="007B0197"/>
    <w:rsid w:val="007B03B5"/>
    <w:rsid w:val="007B0A51"/>
    <w:rsid w:val="007B1412"/>
    <w:rsid w:val="007B14A4"/>
    <w:rsid w:val="007B15C2"/>
    <w:rsid w:val="007B21DD"/>
    <w:rsid w:val="007B2D5F"/>
    <w:rsid w:val="007B378A"/>
    <w:rsid w:val="007B38F9"/>
    <w:rsid w:val="007B3D3D"/>
    <w:rsid w:val="007B583A"/>
    <w:rsid w:val="007B5885"/>
    <w:rsid w:val="007B5A41"/>
    <w:rsid w:val="007B5C51"/>
    <w:rsid w:val="007B5F63"/>
    <w:rsid w:val="007B6B1E"/>
    <w:rsid w:val="007B6BD6"/>
    <w:rsid w:val="007C0528"/>
    <w:rsid w:val="007C1A16"/>
    <w:rsid w:val="007C1D1A"/>
    <w:rsid w:val="007C21FF"/>
    <w:rsid w:val="007C276A"/>
    <w:rsid w:val="007C3959"/>
    <w:rsid w:val="007C396B"/>
    <w:rsid w:val="007C396C"/>
    <w:rsid w:val="007C4588"/>
    <w:rsid w:val="007C48A2"/>
    <w:rsid w:val="007C4D6C"/>
    <w:rsid w:val="007C4FB6"/>
    <w:rsid w:val="007C5646"/>
    <w:rsid w:val="007C5C19"/>
    <w:rsid w:val="007C5D45"/>
    <w:rsid w:val="007C653F"/>
    <w:rsid w:val="007C67BD"/>
    <w:rsid w:val="007C6961"/>
    <w:rsid w:val="007C7202"/>
    <w:rsid w:val="007C765D"/>
    <w:rsid w:val="007D0D4C"/>
    <w:rsid w:val="007D0EC7"/>
    <w:rsid w:val="007D192A"/>
    <w:rsid w:val="007D195F"/>
    <w:rsid w:val="007D19AB"/>
    <w:rsid w:val="007D1F34"/>
    <w:rsid w:val="007D2CD1"/>
    <w:rsid w:val="007D2D1E"/>
    <w:rsid w:val="007D2F8F"/>
    <w:rsid w:val="007D34BF"/>
    <w:rsid w:val="007D3704"/>
    <w:rsid w:val="007D3F18"/>
    <w:rsid w:val="007D40A5"/>
    <w:rsid w:val="007D44AF"/>
    <w:rsid w:val="007D46BA"/>
    <w:rsid w:val="007D4B10"/>
    <w:rsid w:val="007D4D7C"/>
    <w:rsid w:val="007D4F0A"/>
    <w:rsid w:val="007D55E4"/>
    <w:rsid w:val="007D56BF"/>
    <w:rsid w:val="007D5DB5"/>
    <w:rsid w:val="007D5E2D"/>
    <w:rsid w:val="007D6318"/>
    <w:rsid w:val="007D6738"/>
    <w:rsid w:val="007D686A"/>
    <w:rsid w:val="007D6E02"/>
    <w:rsid w:val="007D7012"/>
    <w:rsid w:val="007E070B"/>
    <w:rsid w:val="007E0BB2"/>
    <w:rsid w:val="007E21FE"/>
    <w:rsid w:val="007E24D2"/>
    <w:rsid w:val="007E24F3"/>
    <w:rsid w:val="007E29AC"/>
    <w:rsid w:val="007E3C5B"/>
    <w:rsid w:val="007E3CFE"/>
    <w:rsid w:val="007E3E98"/>
    <w:rsid w:val="007E401D"/>
    <w:rsid w:val="007E5A35"/>
    <w:rsid w:val="007E5B88"/>
    <w:rsid w:val="007E771B"/>
    <w:rsid w:val="007F01C6"/>
    <w:rsid w:val="007F1226"/>
    <w:rsid w:val="007F1397"/>
    <w:rsid w:val="007F2227"/>
    <w:rsid w:val="007F22DC"/>
    <w:rsid w:val="007F2337"/>
    <w:rsid w:val="007F3C6C"/>
    <w:rsid w:val="007F409A"/>
    <w:rsid w:val="007F413F"/>
    <w:rsid w:val="007F4D84"/>
    <w:rsid w:val="007F4F4A"/>
    <w:rsid w:val="007F4F67"/>
    <w:rsid w:val="007F50E1"/>
    <w:rsid w:val="007F5307"/>
    <w:rsid w:val="007F53FF"/>
    <w:rsid w:val="007F5DBC"/>
    <w:rsid w:val="007F65A8"/>
    <w:rsid w:val="007F7A24"/>
    <w:rsid w:val="007F7A66"/>
    <w:rsid w:val="007F7F5A"/>
    <w:rsid w:val="00800078"/>
    <w:rsid w:val="008017D1"/>
    <w:rsid w:val="00802C95"/>
    <w:rsid w:val="00803823"/>
    <w:rsid w:val="00803984"/>
    <w:rsid w:val="00803A83"/>
    <w:rsid w:val="00803FB4"/>
    <w:rsid w:val="008041DE"/>
    <w:rsid w:val="00805216"/>
    <w:rsid w:val="00805338"/>
    <w:rsid w:val="00805F95"/>
    <w:rsid w:val="00806579"/>
    <w:rsid w:val="0080673D"/>
    <w:rsid w:val="00807481"/>
    <w:rsid w:val="00807958"/>
    <w:rsid w:val="00810785"/>
    <w:rsid w:val="00810C92"/>
    <w:rsid w:val="00810DD0"/>
    <w:rsid w:val="00811125"/>
    <w:rsid w:val="00811814"/>
    <w:rsid w:val="008129AF"/>
    <w:rsid w:val="008132D7"/>
    <w:rsid w:val="00813A53"/>
    <w:rsid w:val="00814047"/>
    <w:rsid w:val="008142D7"/>
    <w:rsid w:val="00814559"/>
    <w:rsid w:val="00815460"/>
    <w:rsid w:val="00815A65"/>
    <w:rsid w:val="00815EA3"/>
    <w:rsid w:val="00815F80"/>
    <w:rsid w:val="00816652"/>
    <w:rsid w:val="0081749F"/>
    <w:rsid w:val="008202A5"/>
    <w:rsid w:val="00820994"/>
    <w:rsid w:val="00820C03"/>
    <w:rsid w:val="0082123E"/>
    <w:rsid w:val="00821DC6"/>
    <w:rsid w:val="008226F1"/>
    <w:rsid w:val="0082348A"/>
    <w:rsid w:val="0082370C"/>
    <w:rsid w:val="00823B66"/>
    <w:rsid w:val="00823FAE"/>
    <w:rsid w:val="0082403A"/>
    <w:rsid w:val="0082437F"/>
    <w:rsid w:val="0082462F"/>
    <w:rsid w:val="008247EA"/>
    <w:rsid w:val="008249C2"/>
    <w:rsid w:val="00825CB1"/>
    <w:rsid w:val="00826BC4"/>
    <w:rsid w:val="00826E56"/>
    <w:rsid w:val="00827E59"/>
    <w:rsid w:val="00830453"/>
    <w:rsid w:val="00830C3C"/>
    <w:rsid w:val="00830FE6"/>
    <w:rsid w:val="008310A9"/>
    <w:rsid w:val="0083155E"/>
    <w:rsid w:val="0083190F"/>
    <w:rsid w:val="0083197C"/>
    <w:rsid w:val="00831F7D"/>
    <w:rsid w:val="00832DB7"/>
    <w:rsid w:val="00832E1C"/>
    <w:rsid w:val="00832E86"/>
    <w:rsid w:val="008332F1"/>
    <w:rsid w:val="00834A1D"/>
    <w:rsid w:val="00834F10"/>
    <w:rsid w:val="0083526E"/>
    <w:rsid w:val="00835814"/>
    <w:rsid w:val="00835B60"/>
    <w:rsid w:val="00836A22"/>
    <w:rsid w:val="00836B7F"/>
    <w:rsid w:val="00837029"/>
    <w:rsid w:val="00837ACD"/>
    <w:rsid w:val="008403F7"/>
    <w:rsid w:val="008415DF"/>
    <w:rsid w:val="008431B7"/>
    <w:rsid w:val="008441E0"/>
    <w:rsid w:val="0084433E"/>
    <w:rsid w:val="0084448F"/>
    <w:rsid w:val="008448F7"/>
    <w:rsid w:val="00845A93"/>
    <w:rsid w:val="00846354"/>
    <w:rsid w:val="00846375"/>
    <w:rsid w:val="008463A4"/>
    <w:rsid w:val="00846AB6"/>
    <w:rsid w:val="00846D32"/>
    <w:rsid w:val="00847208"/>
    <w:rsid w:val="008476FB"/>
    <w:rsid w:val="00850257"/>
    <w:rsid w:val="00850A95"/>
    <w:rsid w:val="00850DA9"/>
    <w:rsid w:val="00850E85"/>
    <w:rsid w:val="00851402"/>
    <w:rsid w:val="00851AB6"/>
    <w:rsid w:val="00851DD4"/>
    <w:rsid w:val="00852D94"/>
    <w:rsid w:val="00853623"/>
    <w:rsid w:val="00853DDC"/>
    <w:rsid w:val="0085409E"/>
    <w:rsid w:val="00854759"/>
    <w:rsid w:val="008555D2"/>
    <w:rsid w:val="00855A90"/>
    <w:rsid w:val="00856216"/>
    <w:rsid w:val="008568D2"/>
    <w:rsid w:val="00856A37"/>
    <w:rsid w:val="00857E56"/>
    <w:rsid w:val="008604E5"/>
    <w:rsid w:val="00860839"/>
    <w:rsid w:val="008609C8"/>
    <w:rsid w:val="00860CE4"/>
    <w:rsid w:val="008625D8"/>
    <w:rsid w:val="008643BC"/>
    <w:rsid w:val="0086512A"/>
    <w:rsid w:val="0086579A"/>
    <w:rsid w:val="00865A5F"/>
    <w:rsid w:val="008663AC"/>
    <w:rsid w:val="0086674F"/>
    <w:rsid w:val="00866B5A"/>
    <w:rsid w:val="00866EBC"/>
    <w:rsid w:val="00867616"/>
    <w:rsid w:val="00867FE1"/>
    <w:rsid w:val="00871221"/>
    <w:rsid w:val="00873454"/>
    <w:rsid w:val="00873C7A"/>
    <w:rsid w:val="00873E23"/>
    <w:rsid w:val="0087423B"/>
    <w:rsid w:val="00874935"/>
    <w:rsid w:val="008750B6"/>
    <w:rsid w:val="00875352"/>
    <w:rsid w:val="008754EF"/>
    <w:rsid w:val="00875A0A"/>
    <w:rsid w:val="00875D1E"/>
    <w:rsid w:val="0087614C"/>
    <w:rsid w:val="008764D5"/>
    <w:rsid w:val="00876BB6"/>
    <w:rsid w:val="00877395"/>
    <w:rsid w:val="008773AD"/>
    <w:rsid w:val="0087744D"/>
    <w:rsid w:val="00877A02"/>
    <w:rsid w:val="00877EC5"/>
    <w:rsid w:val="00877F03"/>
    <w:rsid w:val="00880DED"/>
    <w:rsid w:val="008825AB"/>
    <w:rsid w:val="0088347A"/>
    <w:rsid w:val="0088381D"/>
    <w:rsid w:val="00884188"/>
    <w:rsid w:val="00884230"/>
    <w:rsid w:val="0088429E"/>
    <w:rsid w:val="00884A80"/>
    <w:rsid w:val="00884F29"/>
    <w:rsid w:val="00885857"/>
    <w:rsid w:val="00885CA1"/>
    <w:rsid w:val="00886383"/>
    <w:rsid w:val="0089099B"/>
    <w:rsid w:val="008912F9"/>
    <w:rsid w:val="00891538"/>
    <w:rsid w:val="00891555"/>
    <w:rsid w:val="00891837"/>
    <w:rsid w:val="00891FF0"/>
    <w:rsid w:val="00891FF2"/>
    <w:rsid w:val="008924B3"/>
    <w:rsid w:val="00892690"/>
    <w:rsid w:val="0089289F"/>
    <w:rsid w:val="00892923"/>
    <w:rsid w:val="00892D7D"/>
    <w:rsid w:val="00892F37"/>
    <w:rsid w:val="00893878"/>
    <w:rsid w:val="00894372"/>
    <w:rsid w:val="00894918"/>
    <w:rsid w:val="0089498E"/>
    <w:rsid w:val="00895C6A"/>
    <w:rsid w:val="008968D0"/>
    <w:rsid w:val="00896903"/>
    <w:rsid w:val="0089727B"/>
    <w:rsid w:val="00897752"/>
    <w:rsid w:val="008A062E"/>
    <w:rsid w:val="008A0AD5"/>
    <w:rsid w:val="008A148C"/>
    <w:rsid w:val="008A1B4E"/>
    <w:rsid w:val="008A1D48"/>
    <w:rsid w:val="008A1EF4"/>
    <w:rsid w:val="008A28D3"/>
    <w:rsid w:val="008A303C"/>
    <w:rsid w:val="008A33EE"/>
    <w:rsid w:val="008A475B"/>
    <w:rsid w:val="008A485E"/>
    <w:rsid w:val="008A4E82"/>
    <w:rsid w:val="008A5093"/>
    <w:rsid w:val="008A5372"/>
    <w:rsid w:val="008A58EA"/>
    <w:rsid w:val="008A5AF5"/>
    <w:rsid w:val="008A6272"/>
    <w:rsid w:val="008A63C2"/>
    <w:rsid w:val="008A640A"/>
    <w:rsid w:val="008A6DD2"/>
    <w:rsid w:val="008A70B6"/>
    <w:rsid w:val="008A7B8A"/>
    <w:rsid w:val="008A7DAF"/>
    <w:rsid w:val="008A7DF7"/>
    <w:rsid w:val="008A7F5C"/>
    <w:rsid w:val="008B08DE"/>
    <w:rsid w:val="008B0CF4"/>
    <w:rsid w:val="008B1593"/>
    <w:rsid w:val="008B1DB9"/>
    <w:rsid w:val="008B1E1D"/>
    <w:rsid w:val="008B1E5A"/>
    <w:rsid w:val="008B203B"/>
    <w:rsid w:val="008B2A81"/>
    <w:rsid w:val="008B2BBB"/>
    <w:rsid w:val="008B2D43"/>
    <w:rsid w:val="008B2D69"/>
    <w:rsid w:val="008B2E0D"/>
    <w:rsid w:val="008B3449"/>
    <w:rsid w:val="008B388A"/>
    <w:rsid w:val="008B3B81"/>
    <w:rsid w:val="008B3B85"/>
    <w:rsid w:val="008B3BFE"/>
    <w:rsid w:val="008B4205"/>
    <w:rsid w:val="008B4C66"/>
    <w:rsid w:val="008B5553"/>
    <w:rsid w:val="008B578A"/>
    <w:rsid w:val="008B6493"/>
    <w:rsid w:val="008B6625"/>
    <w:rsid w:val="008B7066"/>
    <w:rsid w:val="008B7204"/>
    <w:rsid w:val="008B7541"/>
    <w:rsid w:val="008C0094"/>
    <w:rsid w:val="008C0B3A"/>
    <w:rsid w:val="008C188F"/>
    <w:rsid w:val="008C1ABD"/>
    <w:rsid w:val="008C302A"/>
    <w:rsid w:val="008C3C17"/>
    <w:rsid w:val="008C3D33"/>
    <w:rsid w:val="008C45C1"/>
    <w:rsid w:val="008C4A35"/>
    <w:rsid w:val="008C4F53"/>
    <w:rsid w:val="008C50B8"/>
    <w:rsid w:val="008C5184"/>
    <w:rsid w:val="008C54A3"/>
    <w:rsid w:val="008C677E"/>
    <w:rsid w:val="008C6B16"/>
    <w:rsid w:val="008C6FFB"/>
    <w:rsid w:val="008C7885"/>
    <w:rsid w:val="008C7B28"/>
    <w:rsid w:val="008D0C54"/>
    <w:rsid w:val="008D13C9"/>
    <w:rsid w:val="008D1922"/>
    <w:rsid w:val="008D23CD"/>
    <w:rsid w:val="008D2EAF"/>
    <w:rsid w:val="008D3312"/>
    <w:rsid w:val="008D33A2"/>
    <w:rsid w:val="008D4088"/>
    <w:rsid w:val="008D48B7"/>
    <w:rsid w:val="008D57EA"/>
    <w:rsid w:val="008D62F6"/>
    <w:rsid w:val="008D760A"/>
    <w:rsid w:val="008D7B94"/>
    <w:rsid w:val="008E0162"/>
    <w:rsid w:val="008E031D"/>
    <w:rsid w:val="008E09F9"/>
    <w:rsid w:val="008E0B65"/>
    <w:rsid w:val="008E0B66"/>
    <w:rsid w:val="008E0C57"/>
    <w:rsid w:val="008E19A5"/>
    <w:rsid w:val="008E28A8"/>
    <w:rsid w:val="008E3CC6"/>
    <w:rsid w:val="008E43D4"/>
    <w:rsid w:val="008E4435"/>
    <w:rsid w:val="008E48AA"/>
    <w:rsid w:val="008E4B47"/>
    <w:rsid w:val="008E536C"/>
    <w:rsid w:val="008E541F"/>
    <w:rsid w:val="008E5458"/>
    <w:rsid w:val="008E56C3"/>
    <w:rsid w:val="008E602B"/>
    <w:rsid w:val="008E663F"/>
    <w:rsid w:val="008F00D3"/>
    <w:rsid w:val="008F0D4E"/>
    <w:rsid w:val="008F11B8"/>
    <w:rsid w:val="008F18EC"/>
    <w:rsid w:val="008F1B20"/>
    <w:rsid w:val="008F225D"/>
    <w:rsid w:val="008F238A"/>
    <w:rsid w:val="008F324A"/>
    <w:rsid w:val="008F33B5"/>
    <w:rsid w:val="008F3FAD"/>
    <w:rsid w:val="008F4432"/>
    <w:rsid w:val="008F527B"/>
    <w:rsid w:val="008F6123"/>
    <w:rsid w:val="008F6381"/>
    <w:rsid w:val="008F65DD"/>
    <w:rsid w:val="008F65EA"/>
    <w:rsid w:val="008F6A85"/>
    <w:rsid w:val="008F6B33"/>
    <w:rsid w:val="008F6B85"/>
    <w:rsid w:val="00901494"/>
    <w:rsid w:val="00901861"/>
    <w:rsid w:val="009021E5"/>
    <w:rsid w:val="009022A4"/>
    <w:rsid w:val="00902797"/>
    <w:rsid w:val="00902CEA"/>
    <w:rsid w:val="00902FFA"/>
    <w:rsid w:val="00903856"/>
    <w:rsid w:val="009057A1"/>
    <w:rsid w:val="0090600E"/>
    <w:rsid w:val="009060CE"/>
    <w:rsid w:val="009068A9"/>
    <w:rsid w:val="0090709D"/>
    <w:rsid w:val="00907223"/>
    <w:rsid w:val="0090749C"/>
    <w:rsid w:val="00907CB3"/>
    <w:rsid w:val="00907E82"/>
    <w:rsid w:val="00910187"/>
    <w:rsid w:val="009102E7"/>
    <w:rsid w:val="009118E8"/>
    <w:rsid w:val="00912FAA"/>
    <w:rsid w:val="009136C9"/>
    <w:rsid w:val="00913DB9"/>
    <w:rsid w:val="00914520"/>
    <w:rsid w:val="00914F67"/>
    <w:rsid w:val="00915F14"/>
    <w:rsid w:val="0091605F"/>
    <w:rsid w:val="00916528"/>
    <w:rsid w:val="009166E0"/>
    <w:rsid w:val="009170DE"/>
    <w:rsid w:val="00920DEE"/>
    <w:rsid w:val="00920F68"/>
    <w:rsid w:val="00921049"/>
    <w:rsid w:val="009210F7"/>
    <w:rsid w:val="00921298"/>
    <w:rsid w:val="00921B74"/>
    <w:rsid w:val="00921D64"/>
    <w:rsid w:val="00923458"/>
    <w:rsid w:val="0092375A"/>
    <w:rsid w:val="00923A71"/>
    <w:rsid w:val="00923B88"/>
    <w:rsid w:val="00924BE9"/>
    <w:rsid w:val="00924CD4"/>
    <w:rsid w:val="00924D6E"/>
    <w:rsid w:val="009253D2"/>
    <w:rsid w:val="00925613"/>
    <w:rsid w:val="00925981"/>
    <w:rsid w:val="00925C5B"/>
    <w:rsid w:val="00926648"/>
    <w:rsid w:val="009269EF"/>
    <w:rsid w:val="00926A6E"/>
    <w:rsid w:val="00927CEB"/>
    <w:rsid w:val="00930C62"/>
    <w:rsid w:val="00931071"/>
    <w:rsid w:val="009313CE"/>
    <w:rsid w:val="00931BB4"/>
    <w:rsid w:val="00931E71"/>
    <w:rsid w:val="009337FB"/>
    <w:rsid w:val="0093391E"/>
    <w:rsid w:val="00933A14"/>
    <w:rsid w:val="00933AA2"/>
    <w:rsid w:val="00933E12"/>
    <w:rsid w:val="00933FE0"/>
    <w:rsid w:val="0093456A"/>
    <w:rsid w:val="009348F0"/>
    <w:rsid w:val="0093527A"/>
    <w:rsid w:val="00935994"/>
    <w:rsid w:val="00935A02"/>
    <w:rsid w:val="00935E8F"/>
    <w:rsid w:val="00936180"/>
    <w:rsid w:val="00937C4C"/>
    <w:rsid w:val="009415E9"/>
    <w:rsid w:val="009416E9"/>
    <w:rsid w:val="00942105"/>
    <w:rsid w:val="00942573"/>
    <w:rsid w:val="00942CF5"/>
    <w:rsid w:val="0094335E"/>
    <w:rsid w:val="0094355E"/>
    <w:rsid w:val="0094417E"/>
    <w:rsid w:val="00944386"/>
    <w:rsid w:val="009452A9"/>
    <w:rsid w:val="00945C80"/>
    <w:rsid w:val="00946094"/>
    <w:rsid w:val="00950B16"/>
    <w:rsid w:val="009512A7"/>
    <w:rsid w:val="009514EA"/>
    <w:rsid w:val="00951624"/>
    <w:rsid w:val="0095277B"/>
    <w:rsid w:val="00952D40"/>
    <w:rsid w:val="009539AE"/>
    <w:rsid w:val="00953F20"/>
    <w:rsid w:val="00954366"/>
    <w:rsid w:val="009549CB"/>
    <w:rsid w:val="00955D06"/>
    <w:rsid w:val="0095630A"/>
    <w:rsid w:val="009572D7"/>
    <w:rsid w:val="009575E8"/>
    <w:rsid w:val="00957857"/>
    <w:rsid w:val="00957DC6"/>
    <w:rsid w:val="009604DC"/>
    <w:rsid w:val="00960EEF"/>
    <w:rsid w:val="009615BD"/>
    <w:rsid w:val="00962112"/>
    <w:rsid w:val="00962D5E"/>
    <w:rsid w:val="00962E52"/>
    <w:rsid w:val="00962FBB"/>
    <w:rsid w:val="00963142"/>
    <w:rsid w:val="009636B8"/>
    <w:rsid w:val="009641AA"/>
    <w:rsid w:val="0096538C"/>
    <w:rsid w:val="00966AE1"/>
    <w:rsid w:val="00966AE4"/>
    <w:rsid w:val="00966BB5"/>
    <w:rsid w:val="00966C5F"/>
    <w:rsid w:val="009671AA"/>
    <w:rsid w:val="009671F3"/>
    <w:rsid w:val="0096744A"/>
    <w:rsid w:val="0096775F"/>
    <w:rsid w:val="00970A5A"/>
    <w:rsid w:val="00970C99"/>
    <w:rsid w:val="00970F8F"/>
    <w:rsid w:val="00971C3A"/>
    <w:rsid w:val="0097275C"/>
    <w:rsid w:val="00972783"/>
    <w:rsid w:val="0097278A"/>
    <w:rsid w:val="00972DA4"/>
    <w:rsid w:val="00972DB5"/>
    <w:rsid w:val="009730DF"/>
    <w:rsid w:val="00973218"/>
    <w:rsid w:val="009739C5"/>
    <w:rsid w:val="00974232"/>
    <w:rsid w:val="00974401"/>
    <w:rsid w:val="00974839"/>
    <w:rsid w:val="009759AA"/>
    <w:rsid w:val="0097695B"/>
    <w:rsid w:val="009774AD"/>
    <w:rsid w:val="0097780A"/>
    <w:rsid w:val="00980568"/>
    <w:rsid w:val="00980DC1"/>
    <w:rsid w:val="009812E5"/>
    <w:rsid w:val="00981E9F"/>
    <w:rsid w:val="0098203E"/>
    <w:rsid w:val="00982396"/>
    <w:rsid w:val="00982B3F"/>
    <w:rsid w:val="0098361A"/>
    <w:rsid w:val="00983712"/>
    <w:rsid w:val="00983F0D"/>
    <w:rsid w:val="009840A1"/>
    <w:rsid w:val="00984468"/>
    <w:rsid w:val="00984D8D"/>
    <w:rsid w:val="00985C69"/>
    <w:rsid w:val="00986438"/>
    <w:rsid w:val="009868C5"/>
    <w:rsid w:val="00986A2C"/>
    <w:rsid w:val="009875CF"/>
    <w:rsid w:val="009875F6"/>
    <w:rsid w:val="0098770F"/>
    <w:rsid w:val="00987E61"/>
    <w:rsid w:val="00987EFF"/>
    <w:rsid w:val="00990905"/>
    <w:rsid w:val="0099339B"/>
    <w:rsid w:val="00993A23"/>
    <w:rsid w:val="00993FC1"/>
    <w:rsid w:val="00994810"/>
    <w:rsid w:val="00994CBF"/>
    <w:rsid w:val="00994FA0"/>
    <w:rsid w:val="00995D2D"/>
    <w:rsid w:val="0099612B"/>
    <w:rsid w:val="00996138"/>
    <w:rsid w:val="00996B36"/>
    <w:rsid w:val="00996DCE"/>
    <w:rsid w:val="00996F44"/>
    <w:rsid w:val="00997E96"/>
    <w:rsid w:val="009A0306"/>
    <w:rsid w:val="009A0534"/>
    <w:rsid w:val="009A08D1"/>
    <w:rsid w:val="009A1349"/>
    <w:rsid w:val="009A13AE"/>
    <w:rsid w:val="009A1A72"/>
    <w:rsid w:val="009A1DC7"/>
    <w:rsid w:val="009A30D3"/>
    <w:rsid w:val="009A3C52"/>
    <w:rsid w:val="009A4B34"/>
    <w:rsid w:val="009A5228"/>
    <w:rsid w:val="009A550B"/>
    <w:rsid w:val="009A6BE2"/>
    <w:rsid w:val="009A7776"/>
    <w:rsid w:val="009A7A12"/>
    <w:rsid w:val="009A7A5D"/>
    <w:rsid w:val="009B08D0"/>
    <w:rsid w:val="009B0FB8"/>
    <w:rsid w:val="009B11B7"/>
    <w:rsid w:val="009B1CA4"/>
    <w:rsid w:val="009B29A3"/>
    <w:rsid w:val="009B2C32"/>
    <w:rsid w:val="009B34EB"/>
    <w:rsid w:val="009B3E85"/>
    <w:rsid w:val="009B4380"/>
    <w:rsid w:val="009B4D3B"/>
    <w:rsid w:val="009B54BD"/>
    <w:rsid w:val="009B5892"/>
    <w:rsid w:val="009B5AA3"/>
    <w:rsid w:val="009B5E04"/>
    <w:rsid w:val="009B619E"/>
    <w:rsid w:val="009B6DFB"/>
    <w:rsid w:val="009B7057"/>
    <w:rsid w:val="009C00FA"/>
    <w:rsid w:val="009C1863"/>
    <w:rsid w:val="009C1E34"/>
    <w:rsid w:val="009C215B"/>
    <w:rsid w:val="009C29E2"/>
    <w:rsid w:val="009C3EBB"/>
    <w:rsid w:val="009C3F05"/>
    <w:rsid w:val="009C42CD"/>
    <w:rsid w:val="009C4DF2"/>
    <w:rsid w:val="009C5129"/>
    <w:rsid w:val="009C5230"/>
    <w:rsid w:val="009C53F0"/>
    <w:rsid w:val="009C5557"/>
    <w:rsid w:val="009C5E5E"/>
    <w:rsid w:val="009C6063"/>
    <w:rsid w:val="009C688E"/>
    <w:rsid w:val="009C68E5"/>
    <w:rsid w:val="009C7512"/>
    <w:rsid w:val="009C7FBE"/>
    <w:rsid w:val="009D0CBC"/>
    <w:rsid w:val="009D123E"/>
    <w:rsid w:val="009D1A03"/>
    <w:rsid w:val="009D23FB"/>
    <w:rsid w:val="009D2C9B"/>
    <w:rsid w:val="009D2D33"/>
    <w:rsid w:val="009D2F47"/>
    <w:rsid w:val="009D31DD"/>
    <w:rsid w:val="009D39E6"/>
    <w:rsid w:val="009D5E6C"/>
    <w:rsid w:val="009D64F5"/>
    <w:rsid w:val="009D69DA"/>
    <w:rsid w:val="009D6C4D"/>
    <w:rsid w:val="009D6ED3"/>
    <w:rsid w:val="009E005B"/>
    <w:rsid w:val="009E0E89"/>
    <w:rsid w:val="009E2567"/>
    <w:rsid w:val="009E2735"/>
    <w:rsid w:val="009E2991"/>
    <w:rsid w:val="009E2A9A"/>
    <w:rsid w:val="009E34AE"/>
    <w:rsid w:val="009E55E0"/>
    <w:rsid w:val="009E6AD6"/>
    <w:rsid w:val="009E741D"/>
    <w:rsid w:val="009E77F8"/>
    <w:rsid w:val="009E7DA3"/>
    <w:rsid w:val="009F0384"/>
    <w:rsid w:val="009F048F"/>
    <w:rsid w:val="009F0D1C"/>
    <w:rsid w:val="009F1533"/>
    <w:rsid w:val="009F16B2"/>
    <w:rsid w:val="009F1B9A"/>
    <w:rsid w:val="009F212F"/>
    <w:rsid w:val="009F3062"/>
    <w:rsid w:val="009F43A1"/>
    <w:rsid w:val="009F4980"/>
    <w:rsid w:val="009F4B25"/>
    <w:rsid w:val="009F4DFF"/>
    <w:rsid w:val="009F4FA3"/>
    <w:rsid w:val="009F514A"/>
    <w:rsid w:val="009F5E68"/>
    <w:rsid w:val="009F6A79"/>
    <w:rsid w:val="009F7C82"/>
    <w:rsid w:val="00A002D3"/>
    <w:rsid w:val="00A02B28"/>
    <w:rsid w:val="00A03362"/>
    <w:rsid w:val="00A0350C"/>
    <w:rsid w:val="00A03991"/>
    <w:rsid w:val="00A0449C"/>
    <w:rsid w:val="00A044FE"/>
    <w:rsid w:val="00A045CB"/>
    <w:rsid w:val="00A04B12"/>
    <w:rsid w:val="00A04D1D"/>
    <w:rsid w:val="00A0520B"/>
    <w:rsid w:val="00A05AFE"/>
    <w:rsid w:val="00A06D89"/>
    <w:rsid w:val="00A06FB1"/>
    <w:rsid w:val="00A07933"/>
    <w:rsid w:val="00A07A05"/>
    <w:rsid w:val="00A07A94"/>
    <w:rsid w:val="00A1111E"/>
    <w:rsid w:val="00A11B6E"/>
    <w:rsid w:val="00A13D1F"/>
    <w:rsid w:val="00A14628"/>
    <w:rsid w:val="00A169A0"/>
    <w:rsid w:val="00A17FB2"/>
    <w:rsid w:val="00A17FED"/>
    <w:rsid w:val="00A20039"/>
    <w:rsid w:val="00A200B2"/>
    <w:rsid w:val="00A20BFB"/>
    <w:rsid w:val="00A222E2"/>
    <w:rsid w:val="00A2299B"/>
    <w:rsid w:val="00A22B02"/>
    <w:rsid w:val="00A22C5F"/>
    <w:rsid w:val="00A235C9"/>
    <w:rsid w:val="00A23C5C"/>
    <w:rsid w:val="00A2446F"/>
    <w:rsid w:val="00A24C6F"/>
    <w:rsid w:val="00A25624"/>
    <w:rsid w:val="00A25FF6"/>
    <w:rsid w:val="00A27582"/>
    <w:rsid w:val="00A27A11"/>
    <w:rsid w:val="00A30B1B"/>
    <w:rsid w:val="00A31D66"/>
    <w:rsid w:val="00A3252A"/>
    <w:rsid w:val="00A32EBB"/>
    <w:rsid w:val="00A344B7"/>
    <w:rsid w:val="00A34C9F"/>
    <w:rsid w:val="00A34CCF"/>
    <w:rsid w:val="00A359F5"/>
    <w:rsid w:val="00A367C8"/>
    <w:rsid w:val="00A36882"/>
    <w:rsid w:val="00A37E4B"/>
    <w:rsid w:val="00A40015"/>
    <w:rsid w:val="00A405F5"/>
    <w:rsid w:val="00A40B6A"/>
    <w:rsid w:val="00A41543"/>
    <w:rsid w:val="00A41E68"/>
    <w:rsid w:val="00A426D6"/>
    <w:rsid w:val="00A42B3B"/>
    <w:rsid w:val="00A4301F"/>
    <w:rsid w:val="00A436CB"/>
    <w:rsid w:val="00A46854"/>
    <w:rsid w:val="00A46BFF"/>
    <w:rsid w:val="00A46D8E"/>
    <w:rsid w:val="00A47F4C"/>
    <w:rsid w:val="00A501FF"/>
    <w:rsid w:val="00A5041D"/>
    <w:rsid w:val="00A519EA"/>
    <w:rsid w:val="00A51C88"/>
    <w:rsid w:val="00A51E0A"/>
    <w:rsid w:val="00A51F3D"/>
    <w:rsid w:val="00A52DF5"/>
    <w:rsid w:val="00A53025"/>
    <w:rsid w:val="00A530FB"/>
    <w:rsid w:val="00A5434B"/>
    <w:rsid w:val="00A547AA"/>
    <w:rsid w:val="00A54AD9"/>
    <w:rsid w:val="00A5558D"/>
    <w:rsid w:val="00A55AC1"/>
    <w:rsid w:val="00A55F0D"/>
    <w:rsid w:val="00A56585"/>
    <w:rsid w:val="00A5691F"/>
    <w:rsid w:val="00A56A3D"/>
    <w:rsid w:val="00A5714E"/>
    <w:rsid w:val="00A5724E"/>
    <w:rsid w:val="00A57AF7"/>
    <w:rsid w:val="00A57C5A"/>
    <w:rsid w:val="00A57D1A"/>
    <w:rsid w:val="00A6058A"/>
    <w:rsid w:val="00A60BCE"/>
    <w:rsid w:val="00A60DB5"/>
    <w:rsid w:val="00A61611"/>
    <w:rsid w:val="00A621AC"/>
    <w:rsid w:val="00A64CA5"/>
    <w:rsid w:val="00A6507A"/>
    <w:rsid w:val="00A659D3"/>
    <w:rsid w:val="00A662E3"/>
    <w:rsid w:val="00A66A7B"/>
    <w:rsid w:val="00A6713D"/>
    <w:rsid w:val="00A7031D"/>
    <w:rsid w:val="00A70D15"/>
    <w:rsid w:val="00A70D54"/>
    <w:rsid w:val="00A71284"/>
    <w:rsid w:val="00A716BC"/>
    <w:rsid w:val="00A71BD7"/>
    <w:rsid w:val="00A7209B"/>
    <w:rsid w:val="00A7250E"/>
    <w:rsid w:val="00A7276A"/>
    <w:rsid w:val="00A72A19"/>
    <w:rsid w:val="00A73E9F"/>
    <w:rsid w:val="00A7491A"/>
    <w:rsid w:val="00A74C6C"/>
    <w:rsid w:val="00A74DAF"/>
    <w:rsid w:val="00A74ED1"/>
    <w:rsid w:val="00A756EE"/>
    <w:rsid w:val="00A75922"/>
    <w:rsid w:val="00A75B50"/>
    <w:rsid w:val="00A760B2"/>
    <w:rsid w:val="00A766C3"/>
    <w:rsid w:val="00A76B2E"/>
    <w:rsid w:val="00A77080"/>
    <w:rsid w:val="00A77450"/>
    <w:rsid w:val="00A77A82"/>
    <w:rsid w:val="00A77E33"/>
    <w:rsid w:val="00A8042F"/>
    <w:rsid w:val="00A807C4"/>
    <w:rsid w:val="00A80BC7"/>
    <w:rsid w:val="00A81BAE"/>
    <w:rsid w:val="00A81BF9"/>
    <w:rsid w:val="00A8212D"/>
    <w:rsid w:val="00A843C8"/>
    <w:rsid w:val="00A84669"/>
    <w:rsid w:val="00A850BF"/>
    <w:rsid w:val="00A852FE"/>
    <w:rsid w:val="00A855D8"/>
    <w:rsid w:val="00A85B69"/>
    <w:rsid w:val="00A867D5"/>
    <w:rsid w:val="00A87419"/>
    <w:rsid w:val="00A87734"/>
    <w:rsid w:val="00A90052"/>
    <w:rsid w:val="00A91105"/>
    <w:rsid w:val="00A91FFF"/>
    <w:rsid w:val="00A9292D"/>
    <w:rsid w:val="00A92D1A"/>
    <w:rsid w:val="00A92D68"/>
    <w:rsid w:val="00A93752"/>
    <w:rsid w:val="00A9455B"/>
    <w:rsid w:val="00A94615"/>
    <w:rsid w:val="00A94704"/>
    <w:rsid w:val="00A94C63"/>
    <w:rsid w:val="00A95ACA"/>
    <w:rsid w:val="00A95B80"/>
    <w:rsid w:val="00A977D8"/>
    <w:rsid w:val="00A9789F"/>
    <w:rsid w:val="00A97916"/>
    <w:rsid w:val="00A97935"/>
    <w:rsid w:val="00AA060D"/>
    <w:rsid w:val="00AA0EE7"/>
    <w:rsid w:val="00AA0EE8"/>
    <w:rsid w:val="00AA0F95"/>
    <w:rsid w:val="00AA19EB"/>
    <w:rsid w:val="00AA370B"/>
    <w:rsid w:val="00AA3C79"/>
    <w:rsid w:val="00AA3D57"/>
    <w:rsid w:val="00AA40C4"/>
    <w:rsid w:val="00AA54E5"/>
    <w:rsid w:val="00AA5769"/>
    <w:rsid w:val="00AA5EEB"/>
    <w:rsid w:val="00AA5FCB"/>
    <w:rsid w:val="00AA6804"/>
    <w:rsid w:val="00AA728B"/>
    <w:rsid w:val="00AB0BAC"/>
    <w:rsid w:val="00AB1AA4"/>
    <w:rsid w:val="00AB32B6"/>
    <w:rsid w:val="00AB3C07"/>
    <w:rsid w:val="00AB42A8"/>
    <w:rsid w:val="00AB4ECA"/>
    <w:rsid w:val="00AB5A2D"/>
    <w:rsid w:val="00AB6EC2"/>
    <w:rsid w:val="00AB7083"/>
    <w:rsid w:val="00AB73FD"/>
    <w:rsid w:val="00AB789B"/>
    <w:rsid w:val="00AC0F40"/>
    <w:rsid w:val="00AC2143"/>
    <w:rsid w:val="00AC2F99"/>
    <w:rsid w:val="00AC37A2"/>
    <w:rsid w:val="00AC3B15"/>
    <w:rsid w:val="00AC3B1C"/>
    <w:rsid w:val="00AC4DB7"/>
    <w:rsid w:val="00AC6B76"/>
    <w:rsid w:val="00AC702F"/>
    <w:rsid w:val="00AC74F1"/>
    <w:rsid w:val="00AC76BA"/>
    <w:rsid w:val="00AC76F2"/>
    <w:rsid w:val="00AC77BC"/>
    <w:rsid w:val="00AC77ED"/>
    <w:rsid w:val="00AC78A5"/>
    <w:rsid w:val="00AC799F"/>
    <w:rsid w:val="00AD01ED"/>
    <w:rsid w:val="00AD08AC"/>
    <w:rsid w:val="00AD0F1C"/>
    <w:rsid w:val="00AD136A"/>
    <w:rsid w:val="00AD189D"/>
    <w:rsid w:val="00AD1AEF"/>
    <w:rsid w:val="00AD239F"/>
    <w:rsid w:val="00AD2AAA"/>
    <w:rsid w:val="00AD2E18"/>
    <w:rsid w:val="00AD35A3"/>
    <w:rsid w:val="00AD492D"/>
    <w:rsid w:val="00AD5816"/>
    <w:rsid w:val="00AD593F"/>
    <w:rsid w:val="00AD5A08"/>
    <w:rsid w:val="00AD5FA4"/>
    <w:rsid w:val="00AD6674"/>
    <w:rsid w:val="00AD6819"/>
    <w:rsid w:val="00AD7227"/>
    <w:rsid w:val="00AD758F"/>
    <w:rsid w:val="00AD7B28"/>
    <w:rsid w:val="00AE001F"/>
    <w:rsid w:val="00AE0463"/>
    <w:rsid w:val="00AE0477"/>
    <w:rsid w:val="00AE054A"/>
    <w:rsid w:val="00AE0601"/>
    <w:rsid w:val="00AE0A8C"/>
    <w:rsid w:val="00AE0B40"/>
    <w:rsid w:val="00AE0BB2"/>
    <w:rsid w:val="00AE14B0"/>
    <w:rsid w:val="00AE1EF2"/>
    <w:rsid w:val="00AE2237"/>
    <w:rsid w:val="00AE27CC"/>
    <w:rsid w:val="00AE2A51"/>
    <w:rsid w:val="00AE45E5"/>
    <w:rsid w:val="00AE480E"/>
    <w:rsid w:val="00AE6756"/>
    <w:rsid w:val="00AE6842"/>
    <w:rsid w:val="00AE6B66"/>
    <w:rsid w:val="00AE7856"/>
    <w:rsid w:val="00AF00F5"/>
    <w:rsid w:val="00AF0B35"/>
    <w:rsid w:val="00AF200B"/>
    <w:rsid w:val="00AF21E1"/>
    <w:rsid w:val="00AF2439"/>
    <w:rsid w:val="00AF29C5"/>
    <w:rsid w:val="00AF38D1"/>
    <w:rsid w:val="00AF41FE"/>
    <w:rsid w:val="00AF51BE"/>
    <w:rsid w:val="00AF5203"/>
    <w:rsid w:val="00AF5738"/>
    <w:rsid w:val="00AF5753"/>
    <w:rsid w:val="00AF58D1"/>
    <w:rsid w:val="00AF5DD4"/>
    <w:rsid w:val="00AF62B1"/>
    <w:rsid w:val="00AF6623"/>
    <w:rsid w:val="00AF663D"/>
    <w:rsid w:val="00AF7486"/>
    <w:rsid w:val="00AF75FE"/>
    <w:rsid w:val="00AF7DCA"/>
    <w:rsid w:val="00B003ED"/>
    <w:rsid w:val="00B01A9C"/>
    <w:rsid w:val="00B01D52"/>
    <w:rsid w:val="00B0231F"/>
    <w:rsid w:val="00B02831"/>
    <w:rsid w:val="00B02EF4"/>
    <w:rsid w:val="00B0316C"/>
    <w:rsid w:val="00B03CE0"/>
    <w:rsid w:val="00B03FDF"/>
    <w:rsid w:val="00B04055"/>
    <w:rsid w:val="00B04F59"/>
    <w:rsid w:val="00B058A8"/>
    <w:rsid w:val="00B05BF3"/>
    <w:rsid w:val="00B05CDC"/>
    <w:rsid w:val="00B0604C"/>
    <w:rsid w:val="00B062F5"/>
    <w:rsid w:val="00B06779"/>
    <w:rsid w:val="00B0684A"/>
    <w:rsid w:val="00B07018"/>
    <w:rsid w:val="00B0745F"/>
    <w:rsid w:val="00B07FE3"/>
    <w:rsid w:val="00B105DE"/>
    <w:rsid w:val="00B10B70"/>
    <w:rsid w:val="00B11057"/>
    <w:rsid w:val="00B110F9"/>
    <w:rsid w:val="00B1157A"/>
    <w:rsid w:val="00B119D3"/>
    <w:rsid w:val="00B1219F"/>
    <w:rsid w:val="00B126C1"/>
    <w:rsid w:val="00B12808"/>
    <w:rsid w:val="00B13490"/>
    <w:rsid w:val="00B138E7"/>
    <w:rsid w:val="00B162D3"/>
    <w:rsid w:val="00B16464"/>
    <w:rsid w:val="00B1651B"/>
    <w:rsid w:val="00B16E43"/>
    <w:rsid w:val="00B17957"/>
    <w:rsid w:val="00B17B05"/>
    <w:rsid w:val="00B20252"/>
    <w:rsid w:val="00B202E2"/>
    <w:rsid w:val="00B209DD"/>
    <w:rsid w:val="00B20EAD"/>
    <w:rsid w:val="00B21417"/>
    <w:rsid w:val="00B21780"/>
    <w:rsid w:val="00B219FE"/>
    <w:rsid w:val="00B21C88"/>
    <w:rsid w:val="00B220E2"/>
    <w:rsid w:val="00B22156"/>
    <w:rsid w:val="00B221B7"/>
    <w:rsid w:val="00B222AB"/>
    <w:rsid w:val="00B222BF"/>
    <w:rsid w:val="00B22553"/>
    <w:rsid w:val="00B2270A"/>
    <w:rsid w:val="00B22C3C"/>
    <w:rsid w:val="00B22EE7"/>
    <w:rsid w:val="00B23E4E"/>
    <w:rsid w:val="00B24715"/>
    <w:rsid w:val="00B248AE"/>
    <w:rsid w:val="00B25248"/>
    <w:rsid w:val="00B25599"/>
    <w:rsid w:val="00B25A3A"/>
    <w:rsid w:val="00B25D50"/>
    <w:rsid w:val="00B2630E"/>
    <w:rsid w:val="00B2637F"/>
    <w:rsid w:val="00B3055F"/>
    <w:rsid w:val="00B3195C"/>
    <w:rsid w:val="00B31EB6"/>
    <w:rsid w:val="00B31FF5"/>
    <w:rsid w:val="00B32225"/>
    <w:rsid w:val="00B32579"/>
    <w:rsid w:val="00B327B0"/>
    <w:rsid w:val="00B3291E"/>
    <w:rsid w:val="00B3368B"/>
    <w:rsid w:val="00B336DB"/>
    <w:rsid w:val="00B3393E"/>
    <w:rsid w:val="00B33AF4"/>
    <w:rsid w:val="00B33B87"/>
    <w:rsid w:val="00B34D19"/>
    <w:rsid w:val="00B3609F"/>
    <w:rsid w:val="00B36181"/>
    <w:rsid w:val="00B36370"/>
    <w:rsid w:val="00B363B4"/>
    <w:rsid w:val="00B370F9"/>
    <w:rsid w:val="00B37FF7"/>
    <w:rsid w:val="00B40147"/>
    <w:rsid w:val="00B40667"/>
    <w:rsid w:val="00B4147B"/>
    <w:rsid w:val="00B41BC8"/>
    <w:rsid w:val="00B42CC5"/>
    <w:rsid w:val="00B431E9"/>
    <w:rsid w:val="00B43E5B"/>
    <w:rsid w:val="00B452DD"/>
    <w:rsid w:val="00B454D5"/>
    <w:rsid w:val="00B455E0"/>
    <w:rsid w:val="00B45EEF"/>
    <w:rsid w:val="00B47594"/>
    <w:rsid w:val="00B4766A"/>
    <w:rsid w:val="00B4768F"/>
    <w:rsid w:val="00B4789A"/>
    <w:rsid w:val="00B50886"/>
    <w:rsid w:val="00B508FD"/>
    <w:rsid w:val="00B50BE6"/>
    <w:rsid w:val="00B50FB3"/>
    <w:rsid w:val="00B518D3"/>
    <w:rsid w:val="00B51A8B"/>
    <w:rsid w:val="00B51B76"/>
    <w:rsid w:val="00B5242F"/>
    <w:rsid w:val="00B52FB0"/>
    <w:rsid w:val="00B53387"/>
    <w:rsid w:val="00B53A04"/>
    <w:rsid w:val="00B53E78"/>
    <w:rsid w:val="00B54020"/>
    <w:rsid w:val="00B54079"/>
    <w:rsid w:val="00B5431B"/>
    <w:rsid w:val="00B565C7"/>
    <w:rsid w:val="00B56E69"/>
    <w:rsid w:val="00B576D6"/>
    <w:rsid w:val="00B602F0"/>
    <w:rsid w:val="00B60AF6"/>
    <w:rsid w:val="00B6184C"/>
    <w:rsid w:val="00B618FB"/>
    <w:rsid w:val="00B61ADB"/>
    <w:rsid w:val="00B64527"/>
    <w:rsid w:val="00B64A73"/>
    <w:rsid w:val="00B652D6"/>
    <w:rsid w:val="00B656E7"/>
    <w:rsid w:val="00B66388"/>
    <w:rsid w:val="00B66509"/>
    <w:rsid w:val="00B665AE"/>
    <w:rsid w:val="00B67111"/>
    <w:rsid w:val="00B6711C"/>
    <w:rsid w:val="00B67888"/>
    <w:rsid w:val="00B679B7"/>
    <w:rsid w:val="00B67E16"/>
    <w:rsid w:val="00B70198"/>
    <w:rsid w:val="00B7070E"/>
    <w:rsid w:val="00B7080B"/>
    <w:rsid w:val="00B71494"/>
    <w:rsid w:val="00B71C23"/>
    <w:rsid w:val="00B72FB3"/>
    <w:rsid w:val="00B73E14"/>
    <w:rsid w:val="00B74047"/>
    <w:rsid w:val="00B742F1"/>
    <w:rsid w:val="00B757F0"/>
    <w:rsid w:val="00B75ECD"/>
    <w:rsid w:val="00B76B20"/>
    <w:rsid w:val="00B76B8D"/>
    <w:rsid w:val="00B77D78"/>
    <w:rsid w:val="00B77E79"/>
    <w:rsid w:val="00B82AD4"/>
    <w:rsid w:val="00B8324E"/>
    <w:rsid w:val="00B8331B"/>
    <w:rsid w:val="00B834EB"/>
    <w:rsid w:val="00B8369A"/>
    <w:rsid w:val="00B83988"/>
    <w:rsid w:val="00B852C6"/>
    <w:rsid w:val="00B85AFC"/>
    <w:rsid w:val="00B85D20"/>
    <w:rsid w:val="00B86091"/>
    <w:rsid w:val="00B8662A"/>
    <w:rsid w:val="00B86AA1"/>
    <w:rsid w:val="00B86D84"/>
    <w:rsid w:val="00B87220"/>
    <w:rsid w:val="00B87942"/>
    <w:rsid w:val="00B9103C"/>
    <w:rsid w:val="00B911AE"/>
    <w:rsid w:val="00B91C9E"/>
    <w:rsid w:val="00B925CE"/>
    <w:rsid w:val="00B92C54"/>
    <w:rsid w:val="00B940B9"/>
    <w:rsid w:val="00B9448B"/>
    <w:rsid w:val="00B94595"/>
    <w:rsid w:val="00B9577C"/>
    <w:rsid w:val="00B9631A"/>
    <w:rsid w:val="00B96D3C"/>
    <w:rsid w:val="00B976D3"/>
    <w:rsid w:val="00B97BB4"/>
    <w:rsid w:val="00BA02F4"/>
    <w:rsid w:val="00BA03AB"/>
    <w:rsid w:val="00BA08AB"/>
    <w:rsid w:val="00BA0A53"/>
    <w:rsid w:val="00BA117C"/>
    <w:rsid w:val="00BA13C8"/>
    <w:rsid w:val="00BA43F3"/>
    <w:rsid w:val="00BA53D5"/>
    <w:rsid w:val="00BA5451"/>
    <w:rsid w:val="00BA5482"/>
    <w:rsid w:val="00BA58AD"/>
    <w:rsid w:val="00BA608C"/>
    <w:rsid w:val="00BA614D"/>
    <w:rsid w:val="00BA66D3"/>
    <w:rsid w:val="00BA6814"/>
    <w:rsid w:val="00BA6A19"/>
    <w:rsid w:val="00BB1326"/>
    <w:rsid w:val="00BB1452"/>
    <w:rsid w:val="00BB1C76"/>
    <w:rsid w:val="00BB1CEF"/>
    <w:rsid w:val="00BB1FB4"/>
    <w:rsid w:val="00BB22C7"/>
    <w:rsid w:val="00BB23D9"/>
    <w:rsid w:val="00BB23F5"/>
    <w:rsid w:val="00BB2616"/>
    <w:rsid w:val="00BB2BBD"/>
    <w:rsid w:val="00BB3270"/>
    <w:rsid w:val="00BB3569"/>
    <w:rsid w:val="00BB38A7"/>
    <w:rsid w:val="00BB38C0"/>
    <w:rsid w:val="00BB38D5"/>
    <w:rsid w:val="00BB3D7E"/>
    <w:rsid w:val="00BB4DE2"/>
    <w:rsid w:val="00BB51CE"/>
    <w:rsid w:val="00BB668F"/>
    <w:rsid w:val="00BB6EFD"/>
    <w:rsid w:val="00BB719C"/>
    <w:rsid w:val="00BB77AD"/>
    <w:rsid w:val="00BB7A6C"/>
    <w:rsid w:val="00BB7B78"/>
    <w:rsid w:val="00BC09F1"/>
    <w:rsid w:val="00BC0C54"/>
    <w:rsid w:val="00BC12FD"/>
    <w:rsid w:val="00BC1FA2"/>
    <w:rsid w:val="00BC2718"/>
    <w:rsid w:val="00BC2B0F"/>
    <w:rsid w:val="00BC2F17"/>
    <w:rsid w:val="00BC3799"/>
    <w:rsid w:val="00BC3B1C"/>
    <w:rsid w:val="00BC4144"/>
    <w:rsid w:val="00BC5E39"/>
    <w:rsid w:val="00BC681A"/>
    <w:rsid w:val="00BC68C3"/>
    <w:rsid w:val="00BC6ED1"/>
    <w:rsid w:val="00BC7035"/>
    <w:rsid w:val="00BC73D8"/>
    <w:rsid w:val="00BC7C8B"/>
    <w:rsid w:val="00BD04D4"/>
    <w:rsid w:val="00BD0829"/>
    <w:rsid w:val="00BD11D9"/>
    <w:rsid w:val="00BD20DF"/>
    <w:rsid w:val="00BD212F"/>
    <w:rsid w:val="00BD22D8"/>
    <w:rsid w:val="00BD35FC"/>
    <w:rsid w:val="00BD3FAA"/>
    <w:rsid w:val="00BD40B2"/>
    <w:rsid w:val="00BD4358"/>
    <w:rsid w:val="00BD43BF"/>
    <w:rsid w:val="00BD4ABA"/>
    <w:rsid w:val="00BD4C30"/>
    <w:rsid w:val="00BD4E37"/>
    <w:rsid w:val="00BD57B6"/>
    <w:rsid w:val="00BD5B3E"/>
    <w:rsid w:val="00BD6135"/>
    <w:rsid w:val="00BD6D71"/>
    <w:rsid w:val="00BE0368"/>
    <w:rsid w:val="00BE140A"/>
    <w:rsid w:val="00BE1717"/>
    <w:rsid w:val="00BE1886"/>
    <w:rsid w:val="00BE367A"/>
    <w:rsid w:val="00BE3C03"/>
    <w:rsid w:val="00BE4597"/>
    <w:rsid w:val="00BE45FB"/>
    <w:rsid w:val="00BE5A5C"/>
    <w:rsid w:val="00BE600D"/>
    <w:rsid w:val="00BE613B"/>
    <w:rsid w:val="00BE6593"/>
    <w:rsid w:val="00BE67EC"/>
    <w:rsid w:val="00BE7371"/>
    <w:rsid w:val="00BE745B"/>
    <w:rsid w:val="00BE77A5"/>
    <w:rsid w:val="00BE7961"/>
    <w:rsid w:val="00BE7F8A"/>
    <w:rsid w:val="00BF09CF"/>
    <w:rsid w:val="00BF0C82"/>
    <w:rsid w:val="00BF0DF4"/>
    <w:rsid w:val="00BF1272"/>
    <w:rsid w:val="00BF14BA"/>
    <w:rsid w:val="00BF16EF"/>
    <w:rsid w:val="00BF1A68"/>
    <w:rsid w:val="00BF1DAD"/>
    <w:rsid w:val="00BF1FE8"/>
    <w:rsid w:val="00BF2EDB"/>
    <w:rsid w:val="00BF31C1"/>
    <w:rsid w:val="00BF3BE3"/>
    <w:rsid w:val="00BF5341"/>
    <w:rsid w:val="00BF549E"/>
    <w:rsid w:val="00BF599E"/>
    <w:rsid w:val="00BF5D2D"/>
    <w:rsid w:val="00BF5F81"/>
    <w:rsid w:val="00BF69BE"/>
    <w:rsid w:val="00BF7B1A"/>
    <w:rsid w:val="00BF7DD9"/>
    <w:rsid w:val="00C00766"/>
    <w:rsid w:val="00C01658"/>
    <w:rsid w:val="00C01B2A"/>
    <w:rsid w:val="00C02169"/>
    <w:rsid w:val="00C029D8"/>
    <w:rsid w:val="00C03ACC"/>
    <w:rsid w:val="00C040B0"/>
    <w:rsid w:val="00C0431A"/>
    <w:rsid w:val="00C0441A"/>
    <w:rsid w:val="00C047FE"/>
    <w:rsid w:val="00C0588A"/>
    <w:rsid w:val="00C05930"/>
    <w:rsid w:val="00C0677B"/>
    <w:rsid w:val="00C0696D"/>
    <w:rsid w:val="00C06FE6"/>
    <w:rsid w:val="00C06FFE"/>
    <w:rsid w:val="00C07ACD"/>
    <w:rsid w:val="00C10953"/>
    <w:rsid w:val="00C119B2"/>
    <w:rsid w:val="00C127FE"/>
    <w:rsid w:val="00C13386"/>
    <w:rsid w:val="00C14B8C"/>
    <w:rsid w:val="00C1554B"/>
    <w:rsid w:val="00C15A97"/>
    <w:rsid w:val="00C15C90"/>
    <w:rsid w:val="00C168FC"/>
    <w:rsid w:val="00C16E03"/>
    <w:rsid w:val="00C17A32"/>
    <w:rsid w:val="00C2089F"/>
    <w:rsid w:val="00C212A9"/>
    <w:rsid w:val="00C21335"/>
    <w:rsid w:val="00C21C68"/>
    <w:rsid w:val="00C221EE"/>
    <w:rsid w:val="00C223ED"/>
    <w:rsid w:val="00C224D2"/>
    <w:rsid w:val="00C22D99"/>
    <w:rsid w:val="00C23139"/>
    <w:rsid w:val="00C232EB"/>
    <w:rsid w:val="00C23560"/>
    <w:rsid w:val="00C24078"/>
    <w:rsid w:val="00C24889"/>
    <w:rsid w:val="00C24A44"/>
    <w:rsid w:val="00C24EBA"/>
    <w:rsid w:val="00C251BB"/>
    <w:rsid w:val="00C252CE"/>
    <w:rsid w:val="00C25E1C"/>
    <w:rsid w:val="00C263D8"/>
    <w:rsid w:val="00C2687D"/>
    <w:rsid w:val="00C26F5B"/>
    <w:rsid w:val="00C30A4E"/>
    <w:rsid w:val="00C32791"/>
    <w:rsid w:val="00C329A6"/>
    <w:rsid w:val="00C3328A"/>
    <w:rsid w:val="00C3337B"/>
    <w:rsid w:val="00C34CC3"/>
    <w:rsid w:val="00C35019"/>
    <w:rsid w:val="00C35CAB"/>
    <w:rsid w:val="00C37D03"/>
    <w:rsid w:val="00C37D45"/>
    <w:rsid w:val="00C37F5E"/>
    <w:rsid w:val="00C408AA"/>
    <w:rsid w:val="00C40A6C"/>
    <w:rsid w:val="00C40C4C"/>
    <w:rsid w:val="00C41295"/>
    <w:rsid w:val="00C42C60"/>
    <w:rsid w:val="00C42CD7"/>
    <w:rsid w:val="00C42D34"/>
    <w:rsid w:val="00C42F91"/>
    <w:rsid w:val="00C44E03"/>
    <w:rsid w:val="00C454C9"/>
    <w:rsid w:val="00C4581F"/>
    <w:rsid w:val="00C45B9A"/>
    <w:rsid w:val="00C45D48"/>
    <w:rsid w:val="00C45EE6"/>
    <w:rsid w:val="00C46793"/>
    <w:rsid w:val="00C46A5D"/>
    <w:rsid w:val="00C46B55"/>
    <w:rsid w:val="00C46C95"/>
    <w:rsid w:val="00C4727E"/>
    <w:rsid w:val="00C47286"/>
    <w:rsid w:val="00C474ED"/>
    <w:rsid w:val="00C477FD"/>
    <w:rsid w:val="00C4798D"/>
    <w:rsid w:val="00C47E19"/>
    <w:rsid w:val="00C500D0"/>
    <w:rsid w:val="00C501C6"/>
    <w:rsid w:val="00C50E1A"/>
    <w:rsid w:val="00C52609"/>
    <w:rsid w:val="00C53449"/>
    <w:rsid w:val="00C540A6"/>
    <w:rsid w:val="00C54CC3"/>
    <w:rsid w:val="00C550AD"/>
    <w:rsid w:val="00C56E7E"/>
    <w:rsid w:val="00C56F90"/>
    <w:rsid w:val="00C57441"/>
    <w:rsid w:val="00C57C69"/>
    <w:rsid w:val="00C57CB4"/>
    <w:rsid w:val="00C60929"/>
    <w:rsid w:val="00C60A35"/>
    <w:rsid w:val="00C6281A"/>
    <w:rsid w:val="00C63EF4"/>
    <w:rsid w:val="00C6423F"/>
    <w:rsid w:val="00C6438C"/>
    <w:rsid w:val="00C64502"/>
    <w:rsid w:val="00C647DB"/>
    <w:rsid w:val="00C648C5"/>
    <w:rsid w:val="00C65CF8"/>
    <w:rsid w:val="00C65F3B"/>
    <w:rsid w:val="00C66426"/>
    <w:rsid w:val="00C67345"/>
    <w:rsid w:val="00C67564"/>
    <w:rsid w:val="00C70860"/>
    <w:rsid w:val="00C70F5F"/>
    <w:rsid w:val="00C71D6A"/>
    <w:rsid w:val="00C728D0"/>
    <w:rsid w:val="00C72D2A"/>
    <w:rsid w:val="00C746D0"/>
    <w:rsid w:val="00C746ED"/>
    <w:rsid w:val="00C75913"/>
    <w:rsid w:val="00C761E0"/>
    <w:rsid w:val="00C76EC8"/>
    <w:rsid w:val="00C772C3"/>
    <w:rsid w:val="00C77A8A"/>
    <w:rsid w:val="00C77FA9"/>
    <w:rsid w:val="00C80BD2"/>
    <w:rsid w:val="00C80BE9"/>
    <w:rsid w:val="00C80F71"/>
    <w:rsid w:val="00C81544"/>
    <w:rsid w:val="00C82B45"/>
    <w:rsid w:val="00C82F2F"/>
    <w:rsid w:val="00C83D18"/>
    <w:rsid w:val="00C84749"/>
    <w:rsid w:val="00C84757"/>
    <w:rsid w:val="00C85072"/>
    <w:rsid w:val="00C8518C"/>
    <w:rsid w:val="00C859A7"/>
    <w:rsid w:val="00C86CB0"/>
    <w:rsid w:val="00C90564"/>
    <w:rsid w:val="00C91831"/>
    <w:rsid w:val="00C91956"/>
    <w:rsid w:val="00C91BA9"/>
    <w:rsid w:val="00C92985"/>
    <w:rsid w:val="00C93EA1"/>
    <w:rsid w:val="00C94542"/>
    <w:rsid w:val="00C95AA6"/>
    <w:rsid w:val="00C96599"/>
    <w:rsid w:val="00C96ADB"/>
    <w:rsid w:val="00C96CD9"/>
    <w:rsid w:val="00C972FF"/>
    <w:rsid w:val="00CA076E"/>
    <w:rsid w:val="00CA0FD8"/>
    <w:rsid w:val="00CA122D"/>
    <w:rsid w:val="00CA13DE"/>
    <w:rsid w:val="00CA360B"/>
    <w:rsid w:val="00CA43D2"/>
    <w:rsid w:val="00CA5912"/>
    <w:rsid w:val="00CA5C0A"/>
    <w:rsid w:val="00CA5CB4"/>
    <w:rsid w:val="00CA633E"/>
    <w:rsid w:val="00CA6506"/>
    <w:rsid w:val="00CA6620"/>
    <w:rsid w:val="00CA6A30"/>
    <w:rsid w:val="00CA7102"/>
    <w:rsid w:val="00CA77B9"/>
    <w:rsid w:val="00CB033F"/>
    <w:rsid w:val="00CB0563"/>
    <w:rsid w:val="00CB0647"/>
    <w:rsid w:val="00CB08BB"/>
    <w:rsid w:val="00CB1A61"/>
    <w:rsid w:val="00CB1BD9"/>
    <w:rsid w:val="00CB1DCE"/>
    <w:rsid w:val="00CB22DA"/>
    <w:rsid w:val="00CB268B"/>
    <w:rsid w:val="00CB2DE6"/>
    <w:rsid w:val="00CB38FF"/>
    <w:rsid w:val="00CB4813"/>
    <w:rsid w:val="00CB4998"/>
    <w:rsid w:val="00CB4B1C"/>
    <w:rsid w:val="00CB51FB"/>
    <w:rsid w:val="00CB67A6"/>
    <w:rsid w:val="00CC0896"/>
    <w:rsid w:val="00CC1D9D"/>
    <w:rsid w:val="00CC27AB"/>
    <w:rsid w:val="00CC2F5A"/>
    <w:rsid w:val="00CC39D8"/>
    <w:rsid w:val="00CC4468"/>
    <w:rsid w:val="00CC4838"/>
    <w:rsid w:val="00CC4A9A"/>
    <w:rsid w:val="00CC4BD6"/>
    <w:rsid w:val="00CC563A"/>
    <w:rsid w:val="00CC5F84"/>
    <w:rsid w:val="00CC5F8A"/>
    <w:rsid w:val="00CC60B2"/>
    <w:rsid w:val="00CC681D"/>
    <w:rsid w:val="00CC6AE5"/>
    <w:rsid w:val="00CD120F"/>
    <w:rsid w:val="00CD3D36"/>
    <w:rsid w:val="00CD4106"/>
    <w:rsid w:val="00CD4192"/>
    <w:rsid w:val="00CD420C"/>
    <w:rsid w:val="00CD436B"/>
    <w:rsid w:val="00CD4A7F"/>
    <w:rsid w:val="00CD5082"/>
    <w:rsid w:val="00CD50DC"/>
    <w:rsid w:val="00CD5A43"/>
    <w:rsid w:val="00CD5B1D"/>
    <w:rsid w:val="00CD5CF4"/>
    <w:rsid w:val="00CD5E55"/>
    <w:rsid w:val="00CD6AB1"/>
    <w:rsid w:val="00CE0EF8"/>
    <w:rsid w:val="00CE20FD"/>
    <w:rsid w:val="00CE27AA"/>
    <w:rsid w:val="00CE3C53"/>
    <w:rsid w:val="00CE40C5"/>
    <w:rsid w:val="00CE4590"/>
    <w:rsid w:val="00CE5470"/>
    <w:rsid w:val="00CE5718"/>
    <w:rsid w:val="00CE5D2B"/>
    <w:rsid w:val="00CE5EF7"/>
    <w:rsid w:val="00CE6055"/>
    <w:rsid w:val="00CE698A"/>
    <w:rsid w:val="00CE6D60"/>
    <w:rsid w:val="00CE7345"/>
    <w:rsid w:val="00CF0430"/>
    <w:rsid w:val="00CF05F3"/>
    <w:rsid w:val="00CF100D"/>
    <w:rsid w:val="00CF12AF"/>
    <w:rsid w:val="00CF17CE"/>
    <w:rsid w:val="00CF1A81"/>
    <w:rsid w:val="00CF2528"/>
    <w:rsid w:val="00CF3E76"/>
    <w:rsid w:val="00CF416A"/>
    <w:rsid w:val="00CF5221"/>
    <w:rsid w:val="00CF582C"/>
    <w:rsid w:val="00CF59B6"/>
    <w:rsid w:val="00CF5D45"/>
    <w:rsid w:val="00CF6300"/>
    <w:rsid w:val="00CF6DF5"/>
    <w:rsid w:val="00D001E3"/>
    <w:rsid w:val="00D0037F"/>
    <w:rsid w:val="00D0174E"/>
    <w:rsid w:val="00D01B93"/>
    <w:rsid w:val="00D02B2E"/>
    <w:rsid w:val="00D030CD"/>
    <w:rsid w:val="00D0355E"/>
    <w:rsid w:val="00D03EFA"/>
    <w:rsid w:val="00D04111"/>
    <w:rsid w:val="00D0465E"/>
    <w:rsid w:val="00D04ED0"/>
    <w:rsid w:val="00D051AD"/>
    <w:rsid w:val="00D05873"/>
    <w:rsid w:val="00D062EA"/>
    <w:rsid w:val="00D07008"/>
    <w:rsid w:val="00D07C0E"/>
    <w:rsid w:val="00D100C8"/>
    <w:rsid w:val="00D10436"/>
    <w:rsid w:val="00D11201"/>
    <w:rsid w:val="00D11395"/>
    <w:rsid w:val="00D11BFA"/>
    <w:rsid w:val="00D11F05"/>
    <w:rsid w:val="00D12083"/>
    <w:rsid w:val="00D13FE8"/>
    <w:rsid w:val="00D1486A"/>
    <w:rsid w:val="00D14ECB"/>
    <w:rsid w:val="00D15034"/>
    <w:rsid w:val="00D154AC"/>
    <w:rsid w:val="00D15AAE"/>
    <w:rsid w:val="00D15D96"/>
    <w:rsid w:val="00D15E29"/>
    <w:rsid w:val="00D15EDE"/>
    <w:rsid w:val="00D15F39"/>
    <w:rsid w:val="00D16E5D"/>
    <w:rsid w:val="00D17710"/>
    <w:rsid w:val="00D201AB"/>
    <w:rsid w:val="00D20251"/>
    <w:rsid w:val="00D20A6E"/>
    <w:rsid w:val="00D2104D"/>
    <w:rsid w:val="00D219A7"/>
    <w:rsid w:val="00D2289E"/>
    <w:rsid w:val="00D23302"/>
    <w:rsid w:val="00D2344B"/>
    <w:rsid w:val="00D23ADD"/>
    <w:rsid w:val="00D24125"/>
    <w:rsid w:val="00D246D0"/>
    <w:rsid w:val="00D24D55"/>
    <w:rsid w:val="00D24DD2"/>
    <w:rsid w:val="00D250AD"/>
    <w:rsid w:val="00D25C21"/>
    <w:rsid w:val="00D260AF"/>
    <w:rsid w:val="00D261D6"/>
    <w:rsid w:val="00D26573"/>
    <w:rsid w:val="00D2658C"/>
    <w:rsid w:val="00D26958"/>
    <w:rsid w:val="00D277E3"/>
    <w:rsid w:val="00D306C3"/>
    <w:rsid w:val="00D30CDD"/>
    <w:rsid w:val="00D30E46"/>
    <w:rsid w:val="00D31086"/>
    <w:rsid w:val="00D31161"/>
    <w:rsid w:val="00D3153D"/>
    <w:rsid w:val="00D318A9"/>
    <w:rsid w:val="00D326F2"/>
    <w:rsid w:val="00D329E5"/>
    <w:rsid w:val="00D33FE1"/>
    <w:rsid w:val="00D34A82"/>
    <w:rsid w:val="00D34B4A"/>
    <w:rsid w:val="00D3562F"/>
    <w:rsid w:val="00D35A73"/>
    <w:rsid w:val="00D36037"/>
    <w:rsid w:val="00D367AE"/>
    <w:rsid w:val="00D37535"/>
    <w:rsid w:val="00D40B39"/>
    <w:rsid w:val="00D40CEA"/>
    <w:rsid w:val="00D40D9D"/>
    <w:rsid w:val="00D41583"/>
    <w:rsid w:val="00D41A67"/>
    <w:rsid w:val="00D41BA1"/>
    <w:rsid w:val="00D42C39"/>
    <w:rsid w:val="00D434CD"/>
    <w:rsid w:val="00D43ABD"/>
    <w:rsid w:val="00D45243"/>
    <w:rsid w:val="00D452FB"/>
    <w:rsid w:val="00D45EE6"/>
    <w:rsid w:val="00D46C59"/>
    <w:rsid w:val="00D46F2F"/>
    <w:rsid w:val="00D4792C"/>
    <w:rsid w:val="00D47B3D"/>
    <w:rsid w:val="00D503FB"/>
    <w:rsid w:val="00D50F35"/>
    <w:rsid w:val="00D5141E"/>
    <w:rsid w:val="00D515D7"/>
    <w:rsid w:val="00D51703"/>
    <w:rsid w:val="00D519FD"/>
    <w:rsid w:val="00D52665"/>
    <w:rsid w:val="00D5311A"/>
    <w:rsid w:val="00D53324"/>
    <w:rsid w:val="00D53AD2"/>
    <w:rsid w:val="00D53BC3"/>
    <w:rsid w:val="00D53BD9"/>
    <w:rsid w:val="00D546E8"/>
    <w:rsid w:val="00D550E5"/>
    <w:rsid w:val="00D553CF"/>
    <w:rsid w:val="00D5542B"/>
    <w:rsid w:val="00D5638F"/>
    <w:rsid w:val="00D56D6A"/>
    <w:rsid w:val="00D56D80"/>
    <w:rsid w:val="00D578D6"/>
    <w:rsid w:val="00D57D9F"/>
    <w:rsid w:val="00D57FA8"/>
    <w:rsid w:val="00D606CE"/>
    <w:rsid w:val="00D607A5"/>
    <w:rsid w:val="00D60F66"/>
    <w:rsid w:val="00D616C4"/>
    <w:rsid w:val="00D61D77"/>
    <w:rsid w:val="00D621EA"/>
    <w:rsid w:val="00D625A5"/>
    <w:rsid w:val="00D6299D"/>
    <w:rsid w:val="00D63272"/>
    <w:rsid w:val="00D632C9"/>
    <w:rsid w:val="00D632EF"/>
    <w:rsid w:val="00D63DE3"/>
    <w:rsid w:val="00D6521C"/>
    <w:rsid w:val="00D65400"/>
    <w:rsid w:val="00D6550D"/>
    <w:rsid w:val="00D65C72"/>
    <w:rsid w:val="00D65DED"/>
    <w:rsid w:val="00D66A4C"/>
    <w:rsid w:val="00D6720D"/>
    <w:rsid w:val="00D67836"/>
    <w:rsid w:val="00D67DFC"/>
    <w:rsid w:val="00D7067F"/>
    <w:rsid w:val="00D70E90"/>
    <w:rsid w:val="00D715CA"/>
    <w:rsid w:val="00D71BDD"/>
    <w:rsid w:val="00D71FDC"/>
    <w:rsid w:val="00D72291"/>
    <w:rsid w:val="00D72B8C"/>
    <w:rsid w:val="00D73D70"/>
    <w:rsid w:val="00D73DB6"/>
    <w:rsid w:val="00D74CF9"/>
    <w:rsid w:val="00D74DDC"/>
    <w:rsid w:val="00D753BA"/>
    <w:rsid w:val="00D75A7C"/>
    <w:rsid w:val="00D766B0"/>
    <w:rsid w:val="00D76EEE"/>
    <w:rsid w:val="00D76EFC"/>
    <w:rsid w:val="00D77006"/>
    <w:rsid w:val="00D77756"/>
    <w:rsid w:val="00D800B6"/>
    <w:rsid w:val="00D801B2"/>
    <w:rsid w:val="00D801D1"/>
    <w:rsid w:val="00D8038B"/>
    <w:rsid w:val="00D803BC"/>
    <w:rsid w:val="00D81399"/>
    <w:rsid w:val="00D814EB"/>
    <w:rsid w:val="00D817C3"/>
    <w:rsid w:val="00D81B41"/>
    <w:rsid w:val="00D81C1E"/>
    <w:rsid w:val="00D832BA"/>
    <w:rsid w:val="00D83892"/>
    <w:rsid w:val="00D83E2B"/>
    <w:rsid w:val="00D851B3"/>
    <w:rsid w:val="00D85333"/>
    <w:rsid w:val="00D85B67"/>
    <w:rsid w:val="00D86A1D"/>
    <w:rsid w:val="00D8746B"/>
    <w:rsid w:val="00D87940"/>
    <w:rsid w:val="00D87B62"/>
    <w:rsid w:val="00D87C35"/>
    <w:rsid w:val="00D87FD0"/>
    <w:rsid w:val="00D9079D"/>
    <w:rsid w:val="00D90C9B"/>
    <w:rsid w:val="00D93653"/>
    <w:rsid w:val="00D94AA1"/>
    <w:rsid w:val="00D956B0"/>
    <w:rsid w:val="00D95C13"/>
    <w:rsid w:val="00D95D7C"/>
    <w:rsid w:val="00D960A6"/>
    <w:rsid w:val="00D96557"/>
    <w:rsid w:val="00D96663"/>
    <w:rsid w:val="00D9694A"/>
    <w:rsid w:val="00D96E0D"/>
    <w:rsid w:val="00D97A74"/>
    <w:rsid w:val="00D97CC7"/>
    <w:rsid w:val="00DA0A11"/>
    <w:rsid w:val="00DA0C51"/>
    <w:rsid w:val="00DA18C6"/>
    <w:rsid w:val="00DA203C"/>
    <w:rsid w:val="00DA27E3"/>
    <w:rsid w:val="00DA2C03"/>
    <w:rsid w:val="00DA2CBE"/>
    <w:rsid w:val="00DA39C5"/>
    <w:rsid w:val="00DA3FAF"/>
    <w:rsid w:val="00DA4289"/>
    <w:rsid w:val="00DA46B0"/>
    <w:rsid w:val="00DA52BB"/>
    <w:rsid w:val="00DA74EB"/>
    <w:rsid w:val="00DA769F"/>
    <w:rsid w:val="00DA76B7"/>
    <w:rsid w:val="00DA7C93"/>
    <w:rsid w:val="00DA7CB6"/>
    <w:rsid w:val="00DA7E08"/>
    <w:rsid w:val="00DB03CB"/>
    <w:rsid w:val="00DB040F"/>
    <w:rsid w:val="00DB07DE"/>
    <w:rsid w:val="00DB0FD9"/>
    <w:rsid w:val="00DB1052"/>
    <w:rsid w:val="00DB1DCB"/>
    <w:rsid w:val="00DB1DFA"/>
    <w:rsid w:val="00DB31A9"/>
    <w:rsid w:val="00DB45D4"/>
    <w:rsid w:val="00DB49EB"/>
    <w:rsid w:val="00DB4E09"/>
    <w:rsid w:val="00DB4F74"/>
    <w:rsid w:val="00DB58F2"/>
    <w:rsid w:val="00DB5908"/>
    <w:rsid w:val="00DB5B06"/>
    <w:rsid w:val="00DB5DA0"/>
    <w:rsid w:val="00DB6B33"/>
    <w:rsid w:val="00DB717D"/>
    <w:rsid w:val="00DB76F5"/>
    <w:rsid w:val="00DB7D47"/>
    <w:rsid w:val="00DC0116"/>
    <w:rsid w:val="00DC13C9"/>
    <w:rsid w:val="00DC25B5"/>
    <w:rsid w:val="00DC290A"/>
    <w:rsid w:val="00DC2AF5"/>
    <w:rsid w:val="00DC3427"/>
    <w:rsid w:val="00DC3DAA"/>
    <w:rsid w:val="00DC3F4A"/>
    <w:rsid w:val="00DC40FC"/>
    <w:rsid w:val="00DC4814"/>
    <w:rsid w:val="00DC52FB"/>
    <w:rsid w:val="00DC5E57"/>
    <w:rsid w:val="00DC684D"/>
    <w:rsid w:val="00DC68B8"/>
    <w:rsid w:val="00DC6BC8"/>
    <w:rsid w:val="00DC6CCA"/>
    <w:rsid w:val="00DC76BE"/>
    <w:rsid w:val="00DC7702"/>
    <w:rsid w:val="00DD079F"/>
    <w:rsid w:val="00DD07E5"/>
    <w:rsid w:val="00DD09D7"/>
    <w:rsid w:val="00DD0DA8"/>
    <w:rsid w:val="00DD1B4E"/>
    <w:rsid w:val="00DD20DE"/>
    <w:rsid w:val="00DD24D9"/>
    <w:rsid w:val="00DD2578"/>
    <w:rsid w:val="00DD4E26"/>
    <w:rsid w:val="00DD55A5"/>
    <w:rsid w:val="00DD65F7"/>
    <w:rsid w:val="00DD6CF4"/>
    <w:rsid w:val="00DD7569"/>
    <w:rsid w:val="00DE049C"/>
    <w:rsid w:val="00DE057D"/>
    <w:rsid w:val="00DE1282"/>
    <w:rsid w:val="00DE1B2B"/>
    <w:rsid w:val="00DE1B3C"/>
    <w:rsid w:val="00DE1FB8"/>
    <w:rsid w:val="00DE27D8"/>
    <w:rsid w:val="00DE2ACC"/>
    <w:rsid w:val="00DE2C24"/>
    <w:rsid w:val="00DE2E0D"/>
    <w:rsid w:val="00DE34CB"/>
    <w:rsid w:val="00DE4D36"/>
    <w:rsid w:val="00DE6412"/>
    <w:rsid w:val="00DE6442"/>
    <w:rsid w:val="00DE6912"/>
    <w:rsid w:val="00DE6994"/>
    <w:rsid w:val="00DE7FA5"/>
    <w:rsid w:val="00DF0F2B"/>
    <w:rsid w:val="00DF12C5"/>
    <w:rsid w:val="00DF19F9"/>
    <w:rsid w:val="00DF216E"/>
    <w:rsid w:val="00DF23ED"/>
    <w:rsid w:val="00DF3855"/>
    <w:rsid w:val="00DF398F"/>
    <w:rsid w:val="00DF3A94"/>
    <w:rsid w:val="00DF3EFE"/>
    <w:rsid w:val="00DF4181"/>
    <w:rsid w:val="00DF44B3"/>
    <w:rsid w:val="00DF5A05"/>
    <w:rsid w:val="00DF5DAA"/>
    <w:rsid w:val="00DF6828"/>
    <w:rsid w:val="00DF6BAA"/>
    <w:rsid w:val="00DF6C68"/>
    <w:rsid w:val="00DF76F5"/>
    <w:rsid w:val="00DF7DAE"/>
    <w:rsid w:val="00E002B4"/>
    <w:rsid w:val="00E00580"/>
    <w:rsid w:val="00E00863"/>
    <w:rsid w:val="00E00C5D"/>
    <w:rsid w:val="00E00CA6"/>
    <w:rsid w:val="00E00CEE"/>
    <w:rsid w:val="00E012E2"/>
    <w:rsid w:val="00E01E30"/>
    <w:rsid w:val="00E025CB"/>
    <w:rsid w:val="00E02964"/>
    <w:rsid w:val="00E029CF"/>
    <w:rsid w:val="00E02E6B"/>
    <w:rsid w:val="00E03161"/>
    <w:rsid w:val="00E03231"/>
    <w:rsid w:val="00E03F12"/>
    <w:rsid w:val="00E048D0"/>
    <w:rsid w:val="00E049FD"/>
    <w:rsid w:val="00E04B22"/>
    <w:rsid w:val="00E050CA"/>
    <w:rsid w:val="00E06853"/>
    <w:rsid w:val="00E06AB1"/>
    <w:rsid w:val="00E06B39"/>
    <w:rsid w:val="00E06C67"/>
    <w:rsid w:val="00E07AB0"/>
    <w:rsid w:val="00E10030"/>
    <w:rsid w:val="00E1165D"/>
    <w:rsid w:val="00E11961"/>
    <w:rsid w:val="00E12835"/>
    <w:rsid w:val="00E12A4D"/>
    <w:rsid w:val="00E14498"/>
    <w:rsid w:val="00E14CB0"/>
    <w:rsid w:val="00E156DC"/>
    <w:rsid w:val="00E15724"/>
    <w:rsid w:val="00E15DE7"/>
    <w:rsid w:val="00E16D3B"/>
    <w:rsid w:val="00E16D85"/>
    <w:rsid w:val="00E170C9"/>
    <w:rsid w:val="00E1776D"/>
    <w:rsid w:val="00E17F72"/>
    <w:rsid w:val="00E202E7"/>
    <w:rsid w:val="00E21609"/>
    <w:rsid w:val="00E21B33"/>
    <w:rsid w:val="00E22486"/>
    <w:rsid w:val="00E233B5"/>
    <w:rsid w:val="00E2358E"/>
    <w:rsid w:val="00E23633"/>
    <w:rsid w:val="00E23E40"/>
    <w:rsid w:val="00E24B85"/>
    <w:rsid w:val="00E25A32"/>
    <w:rsid w:val="00E25DF8"/>
    <w:rsid w:val="00E25F18"/>
    <w:rsid w:val="00E26604"/>
    <w:rsid w:val="00E27130"/>
    <w:rsid w:val="00E27452"/>
    <w:rsid w:val="00E2791B"/>
    <w:rsid w:val="00E27B4D"/>
    <w:rsid w:val="00E27B64"/>
    <w:rsid w:val="00E27D88"/>
    <w:rsid w:val="00E307AB"/>
    <w:rsid w:val="00E308A5"/>
    <w:rsid w:val="00E30E97"/>
    <w:rsid w:val="00E32C9C"/>
    <w:rsid w:val="00E33B01"/>
    <w:rsid w:val="00E341DA"/>
    <w:rsid w:val="00E34EF3"/>
    <w:rsid w:val="00E351EE"/>
    <w:rsid w:val="00E357DD"/>
    <w:rsid w:val="00E37125"/>
    <w:rsid w:val="00E37F20"/>
    <w:rsid w:val="00E403FE"/>
    <w:rsid w:val="00E40803"/>
    <w:rsid w:val="00E40ACA"/>
    <w:rsid w:val="00E40C43"/>
    <w:rsid w:val="00E41A60"/>
    <w:rsid w:val="00E425D9"/>
    <w:rsid w:val="00E42C7D"/>
    <w:rsid w:val="00E439DF"/>
    <w:rsid w:val="00E43D11"/>
    <w:rsid w:val="00E43EE6"/>
    <w:rsid w:val="00E43EF0"/>
    <w:rsid w:val="00E446E1"/>
    <w:rsid w:val="00E4479D"/>
    <w:rsid w:val="00E4536B"/>
    <w:rsid w:val="00E45953"/>
    <w:rsid w:val="00E45DA1"/>
    <w:rsid w:val="00E46012"/>
    <w:rsid w:val="00E46A3F"/>
    <w:rsid w:val="00E4733F"/>
    <w:rsid w:val="00E47400"/>
    <w:rsid w:val="00E503A4"/>
    <w:rsid w:val="00E526C2"/>
    <w:rsid w:val="00E536C1"/>
    <w:rsid w:val="00E53D38"/>
    <w:rsid w:val="00E53EB1"/>
    <w:rsid w:val="00E53F02"/>
    <w:rsid w:val="00E544E9"/>
    <w:rsid w:val="00E557DF"/>
    <w:rsid w:val="00E55DBE"/>
    <w:rsid w:val="00E55F20"/>
    <w:rsid w:val="00E56552"/>
    <w:rsid w:val="00E5687E"/>
    <w:rsid w:val="00E56A7F"/>
    <w:rsid w:val="00E5701D"/>
    <w:rsid w:val="00E57301"/>
    <w:rsid w:val="00E57394"/>
    <w:rsid w:val="00E60133"/>
    <w:rsid w:val="00E6132E"/>
    <w:rsid w:val="00E61930"/>
    <w:rsid w:val="00E61FB2"/>
    <w:rsid w:val="00E62196"/>
    <w:rsid w:val="00E621E1"/>
    <w:rsid w:val="00E629D0"/>
    <w:rsid w:val="00E62B16"/>
    <w:rsid w:val="00E62FFB"/>
    <w:rsid w:val="00E635F9"/>
    <w:rsid w:val="00E637C2"/>
    <w:rsid w:val="00E63D8A"/>
    <w:rsid w:val="00E63FE9"/>
    <w:rsid w:val="00E65577"/>
    <w:rsid w:val="00E656E6"/>
    <w:rsid w:val="00E661CE"/>
    <w:rsid w:val="00E662C8"/>
    <w:rsid w:val="00E66678"/>
    <w:rsid w:val="00E666D4"/>
    <w:rsid w:val="00E66F98"/>
    <w:rsid w:val="00E701A1"/>
    <w:rsid w:val="00E70E5E"/>
    <w:rsid w:val="00E7112D"/>
    <w:rsid w:val="00E7122C"/>
    <w:rsid w:val="00E716A4"/>
    <w:rsid w:val="00E71C9D"/>
    <w:rsid w:val="00E724CF"/>
    <w:rsid w:val="00E73E4D"/>
    <w:rsid w:val="00E74147"/>
    <w:rsid w:val="00E74B39"/>
    <w:rsid w:val="00E751C8"/>
    <w:rsid w:val="00E7571C"/>
    <w:rsid w:val="00E75798"/>
    <w:rsid w:val="00E75F81"/>
    <w:rsid w:val="00E75FF6"/>
    <w:rsid w:val="00E768FD"/>
    <w:rsid w:val="00E77042"/>
    <w:rsid w:val="00E77292"/>
    <w:rsid w:val="00E777D9"/>
    <w:rsid w:val="00E801D2"/>
    <w:rsid w:val="00E802B1"/>
    <w:rsid w:val="00E809FC"/>
    <w:rsid w:val="00E819A3"/>
    <w:rsid w:val="00E82735"/>
    <w:rsid w:val="00E83572"/>
    <w:rsid w:val="00E83999"/>
    <w:rsid w:val="00E83CBB"/>
    <w:rsid w:val="00E84B47"/>
    <w:rsid w:val="00E84CE0"/>
    <w:rsid w:val="00E85C5E"/>
    <w:rsid w:val="00E860EB"/>
    <w:rsid w:val="00E864BF"/>
    <w:rsid w:val="00E866DA"/>
    <w:rsid w:val="00E86712"/>
    <w:rsid w:val="00E86CAC"/>
    <w:rsid w:val="00E86F43"/>
    <w:rsid w:val="00E87576"/>
    <w:rsid w:val="00E8788B"/>
    <w:rsid w:val="00E87A83"/>
    <w:rsid w:val="00E87F7B"/>
    <w:rsid w:val="00E90526"/>
    <w:rsid w:val="00E914DE"/>
    <w:rsid w:val="00E9180A"/>
    <w:rsid w:val="00E9239D"/>
    <w:rsid w:val="00E929E9"/>
    <w:rsid w:val="00E92B23"/>
    <w:rsid w:val="00E9368F"/>
    <w:rsid w:val="00E93BD8"/>
    <w:rsid w:val="00E94680"/>
    <w:rsid w:val="00E9540D"/>
    <w:rsid w:val="00E958FC"/>
    <w:rsid w:val="00E95B18"/>
    <w:rsid w:val="00E95D9A"/>
    <w:rsid w:val="00E967B4"/>
    <w:rsid w:val="00E97091"/>
    <w:rsid w:val="00E97D18"/>
    <w:rsid w:val="00E97D31"/>
    <w:rsid w:val="00EA041E"/>
    <w:rsid w:val="00EA054F"/>
    <w:rsid w:val="00EA0687"/>
    <w:rsid w:val="00EA0BEE"/>
    <w:rsid w:val="00EA1A7C"/>
    <w:rsid w:val="00EA1C53"/>
    <w:rsid w:val="00EA208E"/>
    <w:rsid w:val="00EA21BF"/>
    <w:rsid w:val="00EA2561"/>
    <w:rsid w:val="00EA2948"/>
    <w:rsid w:val="00EA3CC8"/>
    <w:rsid w:val="00EA43B2"/>
    <w:rsid w:val="00EA4590"/>
    <w:rsid w:val="00EA47FA"/>
    <w:rsid w:val="00EA4CC9"/>
    <w:rsid w:val="00EA574E"/>
    <w:rsid w:val="00EA5E29"/>
    <w:rsid w:val="00EA6AC1"/>
    <w:rsid w:val="00EA6D47"/>
    <w:rsid w:val="00EA6D93"/>
    <w:rsid w:val="00EA6FA1"/>
    <w:rsid w:val="00EA736C"/>
    <w:rsid w:val="00EB1630"/>
    <w:rsid w:val="00EB1D90"/>
    <w:rsid w:val="00EB22DC"/>
    <w:rsid w:val="00EB2C63"/>
    <w:rsid w:val="00EB301D"/>
    <w:rsid w:val="00EB36B2"/>
    <w:rsid w:val="00EB4589"/>
    <w:rsid w:val="00EB4792"/>
    <w:rsid w:val="00EB4EAE"/>
    <w:rsid w:val="00EB5352"/>
    <w:rsid w:val="00EB5506"/>
    <w:rsid w:val="00EB5AB9"/>
    <w:rsid w:val="00EB718A"/>
    <w:rsid w:val="00EC055A"/>
    <w:rsid w:val="00EC08FE"/>
    <w:rsid w:val="00EC09DF"/>
    <w:rsid w:val="00EC1054"/>
    <w:rsid w:val="00EC1B77"/>
    <w:rsid w:val="00EC1D56"/>
    <w:rsid w:val="00EC1E03"/>
    <w:rsid w:val="00EC220B"/>
    <w:rsid w:val="00EC230E"/>
    <w:rsid w:val="00EC25E3"/>
    <w:rsid w:val="00EC2F03"/>
    <w:rsid w:val="00EC33B2"/>
    <w:rsid w:val="00EC474E"/>
    <w:rsid w:val="00EC5CE7"/>
    <w:rsid w:val="00EC6EA9"/>
    <w:rsid w:val="00EC7ECB"/>
    <w:rsid w:val="00ED10D1"/>
    <w:rsid w:val="00ED14D8"/>
    <w:rsid w:val="00ED2014"/>
    <w:rsid w:val="00ED236D"/>
    <w:rsid w:val="00ED2420"/>
    <w:rsid w:val="00ED2BD5"/>
    <w:rsid w:val="00ED3B08"/>
    <w:rsid w:val="00ED3CA8"/>
    <w:rsid w:val="00ED3E40"/>
    <w:rsid w:val="00ED46EF"/>
    <w:rsid w:val="00ED4D58"/>
    <w:rsid w:val="00ED52F8"/>
    <w:rsid w:val="00ED613B"/>
    <w:rsid w:val="00ED67F1"/>
    <w:rsid w:val="00ED6926"/>
    <w:rsid w:val="00ED7F37"/>
    <w:rsid w:val="00EE0791"/>
    <w:rsid w:val="00EE0AD4"/>
    <w:rsid w:val="00EE12DF"/>
    <w:rsid w:val="00EE1F98"/>
    <w:rsid w:val="00EE2476"/>
    <w:rsid w:val="00EE3484"/>
    <w:rsid w:val="00EE358E"/>
    <w:rsid w:val="00EE3B8B"/>
    <w:rsid w:val="00EE41AD"/>
    <w:rsid w:val="00EE4659"/>
    <w:rsid w:val="00EE4D86"/>
    <w:rsid w:val="00EE5517"/>
    <w:rsid w:val="00EE5D68"/>
    <w:rsid w:val="00EE7FC2"/>
    <w:rsid w:val="00EF050C"/>
    <w:rsid w:val="00EF0569"/>
    <w:rsid w:val="00EF0AF1"/>
    <w:rsid w:val="00EF1126"/>
    <w:rsid w:val="00EF1299"/>
    <w:rsid w:val="00EF12A7"/>
    <w:rsid w:val="00EF1490"/>
    <w:rsid w:val="00EF1BBC"/>
    <w:rsid w:val="00EF1E1E"/>
    <w:rsid w:val="00EF21AC"/>
    <w:rsid w:val="00EF2753"/>
    <w:rsid w:val="00EF3123"/>
    <w:rsid w:val="00EF32BD"/>
    <w:rsid w:val="00EF3557"/>
    <w:rsid w:val="00EF46A3"/>
    <w:rsid w:val="00EF486A"/>
    <w:rsid w:val="00EF4BE6"/>
    <w:rsid w:val="00EF4BFD"/>
    <w:rsid w:val="00EF4F82"/>
    <w:rsid w:val="00EF5BC6"/>
    <w:rsid w:val="00EF6282"/>
    <w:rsid w:val="00EF6508"/>
    <w:rsid w:val="00EF6DB1"/>
    <w:rsid w:val="00EF741A"/>
    <w:rsid w:val="00F00474"/>
    <w:rsid w:val="00F01DA1"/>
    <w:rsid w:val="00F02073"/>
    <w:rsid w:val="00F02765"/>
    <w:rsid w:val="00F0308D"/>
    <w:rsid w:val="00F03197"/>
    <w:rsid w:val="00F031B8"/>
    <w:rsid w:val="00F034A8"/>
    <w:rsid w:val="00F037FA"/>
    <w:rsid w:val="00F043A9"/>
    <w:rsid w:val="00F057E6"/>
    <w:rsid w:val="00F05A5D"/>
    <w:rsid w:val="00F05A90"/>
    <w:rsid w:val="00F0760F"/>
    <w:rsid w:val="00F10001"/>
    <w:rsid w:val="00F1021D"/>
    <w:rsid w:val="00F10BA0"/>
    <w:rsid w:val="00F10FA3"/>
    <w:rsid w:val="00F11307"/>
    <w:rsid w:val="00F11AFD"/>
    <w:rsid w:val="00F11C54"/>
    <w:rsid w:val="00F11D4B"/>
    <w:rsid w:val="00F12436"/>
    <w:rsid w:val="00F133D2"/>
    <w:rsid w:val="00F13C77"/>
    <w:rsid w:val="00F14245"/>
    <w:rsid w:val="00F14EB2"/>
    <w:rsid w:val="00F15364"/>
    <w:rsid w:val="00F16109"/>
    <w:rsid w:val="00F169A6"/>
    <w:rsid w:val="00F16B15"/>
    <w:rsid w:val="00F16CB6"/>
    <w:rsid w:val="00F17353"/>
    <w:rsid w:val="00F17483"/>
    <w:rsid w:val="00F20C86"/>
    <w:rsid w:val="00F22528"/>
    <w:rsid w:val="00F22C6C"/>
    <w:rsid w:val="00F231AC"/>
    <w:rsid w:val="00F25B1F"/>
    <w:rsid w:val="00F25DBB"/>
    <w:rsid w:val="00F26F15"/>
    <w:rsid w:val="00F26F75"/>
    <w:rsid w:val="00F306F4"/>
    <w:rsid w:val="00F30821"/>
    <w:rsid w:val="00F314F3"/>
    <w:rsid w:val="00F320FC"/>
    <w:rsid w:val="00F32D76"/>
    <w:rsid w:val="00F333D2"/>
    <w:rsid w:val="00F33577"/>
    <w:rsid w:val="00F339D7"/>
    <w:rsid w:val="00F35A44"/>
    <w:rsid w:val="00F35B19"/>
    <w:rsid w:val="00F36508"/>
    <w:rsid w:val="00F365CB"/>
    <w:rsid w:val="00F36BE3"/>
    <w:rsid w:val="00F377C5"/>
    <w:rsid w:val="00F40307"/>
    <w:rsid w:val="00F40574"/>
    <w:rsid w:val="00F40E52"/>
    <w:rsid w:val="00F40F5D"/>
    <w:rsid w:val="00F40FCC"/>
    <w:rsid w:val="00F41179"/>
    <w:rsid w:val="00F411D2"/>
    <w:rsid w:val="00F41788"/>
    <w:rsid w:val="00F4199C"/>
    <w:rsid w:val="00F41A88"/>
    <w:rsid w:val="00F41DCE"/>
    <w:rsid w:val="00F42C79"/>
    <w:rsid w:val="00F4385F"/>
    <w:rsid w:val="00F43950"/>
    <w:rsid w:val="00F43FD3"/>
    <w:rsid w:val="00F44260"/>
    <w:rsid w:val="00F45566"/>
    <w:rsid w:val="00F45A48"/>
    <w:rsid w:val="00F45C5A"/>
    <w:rsid w:val="00F47F9F"/>
    <w:rsid w:val="00F507D8"/>
    <w:rsid w:val="00F51A7B"/>
    <w:rsid w:val="00F52278"/>
    <w:rsid w:val="00F52C41"/>
    <w:rsid w:val="00F53DF2"/>
    <w:rsid w:val="00F53FD8"/>
    <w:rsid w:val="00F5486D"/>
    <w:rsid w:val="00F5590C"/>
    <w:rsid w:val="00F559E8"/>
    <w:rsid w:val="00F55B3E"/>
    <w:rsid w:val="00F56724"/>
    <w:rsid w:val="00F57131"/>
    <w:rsid w:val="00F571E2"/>
    <w:rsid w:val="00F57C85"/>
    <w:rsid w:val="00F6093D"/>
    <w:rsid w:val="00F619A5"/>
    <w:rsid w:val="00F62216"/>
    <w:rsid w:val="00F62659"/>
    <w:rsid w:val="00F62DAB"/>
    <w:rsid w:val="00F6377E"/>
    <w:rsid w:val="00F63CE9"/>
    <w:rsid w:val="00F649E3"/>
    <w:rsid w:val="00F64B10"/>
    <w:rsid w:val="00F64B78"/>
    <w:rsid w:val="00F64BAC"/>
    <w:rsid w:val="00F65071"/>
    <w:rsid w:val="00F6687E"/>
    <w:rsid w:val="00F66B4C"/>
    <w:rsid w:val="00F67058"/>
    <w:rsid w:val="00F67078"/>
    <w:rsid w:val="00F676DC"/>
    <w:rsid w:val="00F67793"/>
    <w:rsid w:val="00F7059B"/>
    <w:rsid w:val="00F70A50"/>
    <w:rsid w:val="00F70BDE"/>
    <w:rsid w:val="00F70C09"/>
    <w:rsid w:val="00F715A3"/>
    <w:rsid w:val="00F71CCB"/>
    <w:rsid w:val="00F71FC5"/>
    <w:rsid w:val="00F72336"/>
    <w:rsid w:val="00F731D3"/>
    <w:rsid w:val="00F73CB6"/>
    <w:rsid w:val="00F741EC"/>
    <w:rsid w:val="00F74650"/>
    <w:rsid w:val="00F7473F"/>
    <w:rsid w:val="00F75444"/>
    <w:rsid w:val="00F756B5"/>
    <w:rsid w:val="00F75935"/>
    <w:rsid w:val="00F76607"/>
    <w:rsid w:val="00F774EA"/>
    <w:rsid w:val="00F807D3"/>
    <w:rsid w:val="00F8086F"/>
    <w:rsid w:val="00F824AF"/>
    <w:rsid w:val="00F8295D"/>
    <w:rsid w:val="00F838C8"/>
    <w:rsid w:val="00F83F07"/>
    <w:rsid w:val="00F84439"/>
    <w:rsid w:val="00F8464C"/>
    <w:rsid w:val="00F86CAD"/>
    <w:rsid w:val="00F86DAF"/>
    <w:rsid w:val="00F87327"/>
    <w:rsid w:val="00F87617"/>
    <w:rsid w:val="00F87843"/>
    <w:rsid w:val="00F902D3"/>
    <w:rsid w:val="00F904BF"/>
    <w:rsid w:val="00F906CA"/>
    <w:rsid w:val="00F90964"/>
    <w:rsid w:val="00F90BEF"/>
    <w:rsid w:val="00F90D15"/>
    <w:rsid w:val="00F9113F"/>
    <w:rsid w:val="00F91360"/>
    <w:rsid w:val="00F919AB"/>
    <w:rsid w:val="00F91A4E"/>
    <w:rsid w:val="00F9331F"/>
    <w:rsid w:val="00F94D4E"/>
    <w:rsid w:val="00F95CEF"/>
    <w:rsid w:val="00F96205"/>
    <w:rsid w:val="00F9636C"/>
    <w:rsid w:val="00F96378"/>
    <w:rsid w:val="00F96746"/>
    <w:rsid w:val="00F96A55"/>
    <w:rsid w:val="00F96B8C"/>
    <w:rsid w:val="00F97C85"/>
    <w:rsid w:val="00FA101F"/>
    <w:rsid w:val="00FA17FA"/>
    <w:rsid w:val="00FA215F"/>
    <w:rsid w:val="00FA280C"/>
    <w:rsid w:val="00FA3094"/>
    <w:rsid w:val="00FA375E"/>
    <w:rsid w:val="00FA43AC"/>
    <w:rsid w:val="00FA4924"/>
    <w:rsid w:val="00FA5A83"/>
    <w:rsid w:val="00FA6124"/>
    <w:rsid w:val="00FA679C"/>
    <w:rsid w:val="00FA67E8"/>
    <w:rsid w:val="00FA6880"/>
    <w:rsid w:val="00FA69D3"/>
    <w:rsid w:val="00FA73AC"/>
    <w:rsid w:val="00FA77C7"/>
    <w:rsid w:val="00FA79ED"/>
    <w:rsid w:val="00FA7D72"/>
    <w:rsid w:val="00FA7F56"/>
    <w:rsid w:val="00FB1095"/>
    <w:rsid w:val="00FB11DD"/>
    <w:rsid w:val="00FB15C2"/>
    <w:rsid w:val="00FB1B62"/>
    <w:rsid w:val="00FB250B"/>
    <w:rsid w:val="00FB2A76"/>
    <w:rsid w:val="00FB309B"/>
    <w:rsid w:val="00FB3159"/>
    <w:rsid w:val="00FB3B66"/>
    <w:rsid w:val="00FB3BF3"/>
    <w:rsid w:val="00FB4054"/>
    <w:rsid w:val="00FB4229"/>
    <w:rsid w:val="00FB4429"/>
    <w:rsid w:val="00FB4863"/>
    <w:rsid w:val="00FB48A3"/>
    <w:rsid w:val="00FB4A88"/>
    <w:rsid w:val="00FB4C13"/>
    <w:rsid w:val="00FB5E1F"/>
    <w:rsid w:val="00FB5ED9"/>
    <w:rsid w:val="00FB60F8"/>
    <w:rsid w:val="00FB6826"/>
    <w:rsid w:val="00FB6A6C"/>
    <w:rsid w:val="00FB6EC5"/>
    <w:rsid w:val="00FB721F"/>
    <w:rsid w:val="00FB73F5"/>
    <w:rsid w:val="00FC0244"/>
    <w:rsid w:val="00FC1122"/>
    <w:rsid w:val="00FC1595"/>
    <w:rsid w:val="00FC19F9"/>
    <w:rsid w:val="00FC1C3C"/>
    <w:rsid w:val="00FC24CE"/>
    <w:rsid w:val="00FC2D93"/>
    <w:rsid w:val="00FC34BA"/>
    <w:rsid w:val="00FC472E"/>
    <w:rsid w:val="00FC5A29"/>
    <w:rsid w:val="00FC637D"/>
    <w:rsid w:val="00FC6795"/>
    <w:rsid w:val="00FC704A"/>
    <w:rsid w:val="00FC783A"/>
    <w:rsid w:val="00FC7F1C"/>
    <w:rsid w:val="00FD091A"/>
    <w:rsid w:val="00FD0C4B"/>
    <w:rsid w:val="00FD0E6D"/>
    <w:rsid w:val="00FD17AF"/>
    <w:rsid w:val="00FD1825"/>
    <w:rsid w:val="00FD1A4C"/>
    <w:rsid w:val="00FD30E5"/>
    <w:rsid w:val="00FD3895"/>
    <w:rsid w:val="00FD4021"/>
    <w:rsid w:val="00FD45E6"/>
    <w:rsid w:val="00FD4DC1"/>
    <w:rsid w:val="00FD54B5"/>
    <w:rsid w:val="00FD5B01"/>
    <w:rsid w:val="00FD6A00"/>
    <w:rsid w:val="00FD6B95"/>
    <w:rsid w:val="00FD6E3C"/>
    <w:rsid w:val="00FD6EEA"/>
    <w:rsid w:val="00FD7957"/>
    <w:rsid w:val="00FD7DB2"/>
    <w:rsid w:val="00FE0629"/>
    <w:rsid w:val="00FE0734"/>
    <w:rsid w:val="00FE0BF0"/>
    <w:rsid w:val="00FE0D9C"/>
    <w:rsid w:val="00FE0EF5"/>
    <w:rsid w:val="00FE18F3"/>
    <w:rsid w:val="00FE2365"/>
    <w:rsid w:val="00FE25C6"/>
    <w:rsid w:val="00FE2CCA"/>
    <w:rsid w:val="00FE2CEC"/>
    <w:rsid w:val="00FE31D8"/>
    <w:rsid w:val="00FE36F3"/>
    <w:rsid w:val="00FE3B14"/>
    <w:rsid w:val="00FE46B0"/>
    <w:rsid w:val="00FE4882"/>
    <w:rsid w:val="00FE4B4E"/>
    <w:rsid w:val="00FE4FA7"/>
    <w:rsid w:val="00FE5C2A"/>
    <w:rsid w:val="00FE65F4"/>
    <w:rsid w:val="00FE6AD8"/>
    <w:rsid w:val="00FE6FEC"/>
    <w:rsid w:val="00FE7190"/>
    <w:rsid w:val="00FE7485"/>
    <w:rsid w:val="00FE7CE6"/>
    <w:rsid w:val="00FF021A"/>
    <w:rsid w:val="00FF2515"/>
    <w:rsid w:val="00FF268D"/>
    <w:rsid w:val="00FF312A"/>
    <w:rsid w:val="00FF3591"/>
    <w:rsid w:val="00FF39EA"/>
    <w:rsid w:val="00FF4129"/>
    <w:rsid w:val="00FF4752"/>
    <w:rsid w:val="00FF4BC1"/>
    <w:rsid w:val="00FF54BA"/>
    <w:rsid w:val="00FF5EC4"/>
    <w:rsid w:val="00FF6E8D"/>
    <w:rsid w:val="00FF7F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0BD252"/>
  <w14:defaultImageDpi w14:val="32767"/>
  <w15:chartTrackingRefBased/>
  <w15:docId w15:val="{5729364E-8C27-B94E-8A7A-42F091EFC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27BEC"/>
    <w:pPr>
      <w:spacing w:before="240" w:after="240" w:line="360" w:lineRule="auto"/>
      <w:contextualSpacing/>
    </w:pPr>
  </w:style>
  <w:style w:type="paragraph" w:styleId="Heading1">
    <w:name w:val="heading 1"/>
    <w:basedOn w:val="Normal"/>
    <w:next w:val="Normal"/>
    <w:link w:val="Heading1Char"/>
    <w:uiPriority w:val="9"/>
    <w:qFormat/>
    <w:rsid w:val="003C6E6A"/>
    <w:pPr>
      <w:keepNext/>
      <w:keepLines/>
      <w:spacing w:before="360" w:after="120"/>
      <w:outlineLvl w:val="0"/>
    </w:pPr>
    <w:rPr>
      <w:rFonts w:asciiTheme="majorHAnsi" w:eastAsiaTheme="majorEastAsia" w:hAnsiTheme="majorHAnsi" w:cstheme="majorBidi"/>
      <w:b/>
      <w:color w:val="000000" w:themeColor="text1"/>
      <w:szCs w:val="32"/>
    </w:rPr>
  </w:style>
  <w:style w:type="paragraph" w:styleId="Heading2">
    <w:name w:val="heading 2"/>
    <w:basedOn w:val="Normal"/>
    <w:next w:val="Normal"/>
    <w:link w:val="Heading2Char"/>
    <w:uiPriority w:val="9"/>
    <w:unhideWhenUsed/>
    <w:qFormat/>
    <w:rsid w:val="003C6E6A"/>
    <w:pPr>
      <w:keepNext/>
      <w:keepLines/>
      <w:spacing w:before="160" w:after="120"/>
      <w:outlineLvl w:val="1"/>
    </w:pPr>
    <w:rPr>
      <w:rFonts w:ascii="Calibri" w:eastAsiaTheme="majorEastAsia" w:hAnsi="Calibri" w:cstheme="majorBidi"/>
      <w:color w:val="000000" w:themeColor="text1"/>
      <w:szCs w:val="26"/>
      <w:u w:val="single"/>
    </w:rPr>
  </w:style>
  <w:style w:type="paragraph" w:styleId="Heading3">
    <w:name w:val="heading 3"/>
    <w:basedOn w:val="Normal"/>
    <w:next w:val="Normal"/>
    <w:link w:val="Heading3Char"/>
    <w:uiPriority w:val="9"/>
    <w:unhideWhenUsed/>
    <w:qFormat/>
    <w:rsid w:val="003C6E6A"/>
    <w:pPr>
      <w:keepNext/>
      <w:keepLines/>
      <w:spacing w:before="160" w:after="120"/>
      <w:outlineLvl w:val="2"/>
    </w:pPr>
    <w:rPr>
      <w:rFonts w:ascii="Calibri" w:eastAsiaTheme="majorEastAsia" w:hAnsi="Calibri" w:cstheme="majorBidi"/>
      <w:i/>
      <w:color w:val="000000" w:themeColor="text1"/>
    </w:rPr>
  </w:style>
  <w:style w:type="paragraph" w:styleId="Heading4">
    <w:name w:val="heading 4"/>
    <w:basedOn w:val="Normal"/>
    <w:next w:val="Normal"/>
    <w:link w:val="Heading4Char"/>
    <w:uiPriority w:val="9"/>
    <w:unhideWhenUsed/>
    <w:qFormat/>
    <w:rsid w:val="003F674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rsid w:val="00DC25B5"/>
    <w:pPr>
      <w:jc w:val="center"/>
    </w:pPr>
    <w:rPr>
      <w:rFonts w:ascii="Calibri" w:hAnsi="Calibri" w:cs="Calibri"/>
    </w:rPr>
  </w:style>
  <w:style w:type="paragraph" w:customStyle="1" w:styleId="EndNoteBibliography">
    <w:name w:val="EndNote Bibliography"/>
    <w:basedOn w:val="Normal"/>
    <w:rsid w:val="00DC25B5"/>
    <w:pPr>
      <w:spacing w:line="240" w:lineRule="auto"/>
    </w:pPr>
    <w:rPr>
      <w:rFonts w:ascii="Calibri" w:hAnsi="Calibri" w:cs="Calibri"/>
    </w:rPr>
  </w:style>
  <w:style w:type="paragraph" w:styleId="FootnoteText">
    <w:name w:val="footnote text"/>
    <w:basedOn w:val="Normal"/>
    <w:link w:val="FootnoteTextChar"/>
    <w:uiPriority w:val="99"/>
    <w:unhideWhenUsed/>
    <w:rsid w:val="00C972FF"/>
    <w:rPr>
      <w:rFonts w:eastAsiaTheme="minorEastAsia"/>
    </w:rPr>
  </w:style>
  <w:style w:type="character" w:customStyle="1" w:styleId="FootnoteTextChar">
    <w:name w:val="Footnote Text Char"/>
    <w:basedOn w:val="DefaultParagraphFont"/>
    <w:link w:val="FootnoteText"/>
    <w:uiPriority w:val="99"/>
    <w:rsid w:val="00C972FF"/>
    <w:rPr>
      <w:rFonts w:eastAsiaTheme="minorEastAsia"/>
    </w:rPr>
  </w:style>
  <w:style w:type="character" w:styleId="FootnoteReference">
    <w:name w:val="footnote reference"/>
    <w:basedOn w:val="DefaultParagraphFont"/>
    <w:uiPriority w:val="99"/>
    <w:unhideWhenUsed/>
    <w:rsid w:val="00C972FF"/>
    <w:rPr>
      <w:vertAlign w:val="superscript"/>
    </w:rPr>
  </w:style>
  <w:style w:type="character" w:styleId="Hyperlink">
    <w:name w:val="Hyperlink"/>
    <w:basedOn w:val="DefaultParagraphFont"/>
    <w:uiPriority w:val="99"/>
    <w:unhideWhenUsed/>
    <w:rsid w:val="004D091A"/>
    <w:rPr>
      <w:color w:val="0563C1" w:themeColor="hyperlink"/>
      <w:u w:val="single"/>
    </w:rPr>
  </w:style>
  <w:style w:type="character" w:styleId="FollowedHyperlink">
    <w:name w:val="FollowedHyperlink"/>
    <w:basedOn w:val="DefaultParagraphFont"/>
    <w:uiPriority w:val="99"/>
    <w:semiHidden/>
    <w:unhideWhenUsed/>
    <w:rsid w:val="00C212A9"/>
    <w:rPr>
      <w:color w:val="954F72" w:themeColor="followedHyperlink"/>
      <w:u w:val="single"/>
    </w:rPr>
  </w:style>
  <w:style w:type="table" w:styleId="TableGrid">
    <w:name w:val="Table Grid"/>
    <w:basedOn w:val="TableNormal"/>
    <w:uiPriority w:val="39"/>
    <w:rsid w:val="000B34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556FC"/>
    <w:pPr>
      <w:ind w:left="720"/>
    </w:pPr>
  </w:style>
  <w:style w:type="paragraph" w:styleId="Header">
    <w:name w:val="header"/>
    <w:basedOn w:val="Normal"/>
    <w:link w:val="HeaderChar"/>
    <w:uiPriority w:val="99"/>
    <w:unhideWhenUsed/>
    <w:rsid w:val="00B40667"/>
    <w:pPr>
      <w:tabs>
        <w:tab w:val="center" w:pos="4680"/>
        <w:tab w:val="right" w:pos="9360"/>
      </w:tabs>
    </w:pPr>
  </w:style>
  <w:style w:type="character" w:customStyle="1" w:styleId="HeaderChar">
    <w:name w:val="Header Char"/>
    <w:basedOn w:val="DefaultParagraphFont"/>
    <w:link w:val="Header"/>
    <w:uiPriority w:val="99"/>
    <w:rsid w:val="00B40667"/>
  </w:style>
  <w:style w:type="paragraph" w:styleId="Footer">
    <w:name w:val="footer"/>
    <w:basedOn w:val="Normal"/>
    <w:link w:val="FooterChar"/>
    <w:uiPriority w:val="99"/>
    <w:unhideWhenUsed/>
    <w:rsid w:val="00B40667"/>
    <w:pPr>
      <w:tabs>
        <w:tab w:val="center" w:pos="4680"/>
        <w:tab w:val="right" w:pos="9360"/>
      </w:tabs>
    </w:pPr>
  </w:style>
  <w:style w:type="character" w:customStyle="1" w:styleId="FooterChar">
    <w:name w:val="Footer Char"/>
    <w:basedOn w:val="DefaultParagraphFont"/>
    <w:link w:val="Footer"/>
    <w:uiPriority w:val="99"/>
    <w:rsid w:val="00B40667"/>
  </w:style>
  <w:style w:type="character" w:styleId="PageNumber">
    <w:name w:val="page number"/>
    <w:basedOn w:val="DefaultParagraphFont"/>
    <w:uiPriority w:val="99"/>
    <w:semiHidden/>
    <w:unhideWhenUsed/>
    <w:rsid w:val="00B40667"/>
  </w:style>
  <w:style w:type="character" w:styleId="PlaceholderText">
    <w:name w:val="Placeholder Text"/>
    <w:basedOn w:val="DefaultParagraphFont"/>
    <w:uiPriority w:val="99"/>
    <w:semiHidden/>
    <w:rsid w:val="00846D32"/>
    <w:rPr>
      <w:color w:val="808080"/>
    </w:rPr>
  </w:style>
  <w:style w:type="paragraph" w:styleId="TOC1">
    <w:name w:val="toc 1"/>
    <w:basedOn w:val="Normal"/>
    <w:next w:val="Normal"/>
    <w:autoRedefine/>
    <w:uiPriority w:val="39"/>
    <w:unhideWhenUsed/>
    <w:rsid w:val="0014648E"/>
    <w:pPr>
      <w:spacing w:before="120" w:after="0"/>
    </w:pPr>
    <w:rPr>
      <w:rFonts w:cstheme="minorHAnsi"/>
      <w:b/>
      <w:bCs/>
      <w:i/>
      <w:iCs/>
    </w:rPr>
  </w:style>
  <w:style w:type="paragraph" w:styleId="TOC2">
    <w:name w:val="toc 2"/>
    <w:basedOn w:val="Normal"/>
    <w:next w:val="Normal"/>
    <w:autoRedefine/>
    <w:uiPriority w:val="39"/>
    <w:unhideWhenUsed/>
    <w:rsid w:val="0014648E"/>
    <w:pPr>
      <w:spacing w:before="120" w:after="0"/>
      <w:ind w:left="240"/>
    </w:pPr>
    <w:rPr>
      <w:rFonts w:cstheme="minorHAnsi"/>
      <w:b/>
      <w:bCs/>
      <w:sz w:val="22"/>
      <w:szCs w:val="22"/>
    </w:rPr>
  </w:style>
  <w:style w:type="paragraph" w:styleId="TOC3">
    <w:name w:val="toc 3"/>
    <w:basedOn w:val="Normal"/>
    <w:next w:val="Normal"/>
    <w:autoRedefine/>
    <w:uiPriority w:val="39"/>
    <w:unhideWhenUsed/>
    <w:rsid w:val="0014648E"/>
    <w:pPr>
      <w:spacing w:before="0" w:after="0"/>
      <w:ind w:left="480"/>
    </w:pPr>
    <w:rPr>
      <w:rFonts w:cstheme="minorHAnsi"/>
      <w:sz w:val="20"/>
      <w:szCs w:val="20"/>
    </w:rPr>
  </w:style>
  <w:style w:type="paragraph" w:styleId="TOC4">
    <w:name w:val="toc 4"/>
    <w:basedOn w:val="Normal"/>
    <w:next w:val="Normal"/>
    <w:autoRedefine/>
    <w:uiPriority w:val="39"/>
    <w:unhideWhenUsed/>
    <w:rsid w:val="0014648E"/>
    <w:pPr>
      <w:spacing w:before="0" w:after="0"/>
      <w:ind w:left="720"/>
    </w:pPr>
    <w:rPr>
      <w:rFonts w:cstheme="minorHAnsi"/>
      <w:sz w:val="20"/>
      <w:szCs w:val="20"/>
    </w:rPr>
  </w:style>
  <w:style w:type="paragraph" w:styleId="TOC5">
    <w:name w:val="toc 5"/>
    <w:basedOn w:val="Normal"/>
    <w:next w:val="Normal"/>
    <w:autoRedefine/>
    <w:uiPriority w:val="39"/>
    <w:unhideWhenUsed/>
    <w:rsid w:val="0014648E"/>
    <w:pPr>
      <w:spacing w:before="0" w:after="0"/>
      <w:ind w:left="960"/>
    </w:pPr>
    <w:rPr>
      <w:rFonts w:cstheme="minorHAnsi"/>
      <w:sz w:val="20"/>
      <w:szCs w:val="20"/>
    </w:rPr>
  </w:style>
  <w:style w:type="paragraph" w:styleId="TOC6">
    <w:name w:val="toc 6"/>
    <w:basedOn w:val="Normal"/>
    <w:next w:val="Normal"/>
    <w:autoRedefine/>
    <w:uiPriority w:val="39"/>
    <w:unhideWhenUsed/>
    <w:rsid w:val="0014648E"/>
    <w:pPr>
      <w:spacing w:before="0" w:after="0"/>
      <w:ind w:left="1200"/>
    </w:pPr>
    <w:rPr>
      <w:rFonts w:cstheme="minorHAnsi"/>
      <w:sz w:val="20"/>
      <w:szCs w:val="20"/>
    </w:rPr>
  </w:style>
  <w:style w:type="paragraph" w:styleId="TOC7">
    <w:name w:val="toc 7"/>
    <w:basedOn w:val="Normal"/>
    <w:next w:val="Normal"/>
    <w:autoRedefine/>
    <w:uiPriority w:val="39"/>
    <w:unhideWhenUsed/>
    <w:rsid w:val="0014648E"/>
    <w:pPr>
      <w:spacing w:before="0" w:after="0"/>
      <w:ind w:left="1440"/>
    </w:pPr>
    <w:rPr>
      <w:rFonts w:cstheme="minorHAnsi"/>
      <w:sz w:val="20"/>
      <w:szCs w:val="20"/>
    </w:rPr>
  </w:style>
  <w:style w:type="paragraph" w:styleId="TOC8">
    <w:name w:val="toc 8"/>
    <w:basedOn w:val="Normal"/>
    <w:next w:val="Normal"/>
    <w:autoRedefine/>
    <w:uiPriority w:val="39"/>
    <w:unhideWhenUsed/>
    <w:rsid w:val="0014648E"/>
    <w:pPr>
      <w:spacing w:before="0" w:after="0"/>
      <w:ind w:left="1680"/>
    </w:pPr>
    <w:rPr>
      <w:rFonts w:cstheme="minorHAnsi"/>
      <w:sz w:val="20"/>
      <w:szCs w:val="20"/>
    </w:rPr>
  </w:style>
  <w:style w:type="paragraph" w:styleId="TOC9">
    <w:name w:val="toc 9"/>
    <w:basedOn w:val="Normal"/>
    <w:next w:val="Normal"/>
    <w:autoRedefine/>
    <w:uiPriority w:val="39"/>
    <w:unhideWhenUsed/>
    <w:rsid w:val="0014648E"/>
    <w:pPr>
      <w:spacing w:before="0" w:after="0"/>
      <w:ind w:left="1920"/>
    </w:pPr>
    <w:rPr>
      <w:rFonts w:cstheme="minorHAnsi"/>
      <w:sz w:val="20"/>
      <w:szCs w:val="20"/>
    </w:rPr>
  </w:style>
  <w:style w:type="paragraph" w:customStyle="1" w:styleId="p1">
    <w:name w:val="p1"/>
    <w:basedOn w:val="Normal"/>
    <w:rsid w:val="00F76607"/>
    <w:rPr>
      <w:rFonts w:ascii="Helvetica" w:hAnsi="Helvetica" w:cs="Times New Roman"/>
      <w:sz w:val="14"/>
      <w:szCs w:val="14"/>
    </w:rPr>
  </w:style>
  <w:style w:type="character" w:customStyle="1" w:styleId="s1">
    <w:name w:val="s1"/>
    <w:basedOn w:val="DefaultParagraphFont"/>
    <w:rsid w:val="00F76607"/>
    <w:rPr>
      <w:rFonts w:ascii="Helvetica" w:hAnsi="Helvetica" w:hint="default"/>
      <w:sz w:val="8"/>
      <w:szCs w:val="8"/>
    </w:rPr>
  </w:style>
  <w:style w:type="paragraph" w:styleId="NoSpacing">
    <w:name w:val="No Spacing"/>
    <w:uiPriority w:val="1"/>
    <w:qFormat/>
    <w:rsid w:val="00204D6D"/>
  </w:style>
  <w:style w:type="character" w:customStyle="1" w:styleId="ff3">
    <w:name w:val="ff3"/>
    <w:basedOn w:val="DefaultParagraphFont"/>
    <w:rsid w:val="00002AEE"/>
  </w:style>
  <w:style w:type="character" w:customStyle="1" w:styleId="ws5">
    <w:name w:val="ws5"/>
    <w:basedOn w:val="DefaultParagraphFont"/>
    <w:rsid w:val="00002AEE"/>
  </w:style>
  <w:style w:type="character" w:customStyle="1" w:styleId="ff4">
    <w:name w:val="ff4"/>
    <w:basedOn w:val="DefaultParagraphFont"/>
    <w:rsid w:val="00002AEE"/>
  </w:style>
  <w:style w:type="character" w:customStyle="1" w:styleId="ws1a">
    <w:name w:val="ws1a"/>
    <w:basedOn w:val="DefaultParagraphFont"/>
    <w:rsid w:val="00002AEE"/>
  </w:style>
  <w:style w:type="character" w:customStyle="1" w:styleId="Heading1Char">
    <w:name w:val="Heading 1 Char"/>
    <w:basedOn w:val="DefaultParagraphFont"/>
    <w:link w:val="Heading1"/>
    <w:uiPriority w:val="9"/>
    <w:rsid w:val="003C6E6A"/>
    <w:rPr>
      <w:rFonts w:asciiTheme="majorHAnsi" w:eastAsiaTheme="majorEastAsia" w:hAnsiTheme="majorHAnsi" w:cstheme="majorBidi"/>
      <w:b/>
      <w:color w:val="000000" w:themeColor="text1"/>
      <w:szCs w:val="32"/>
    </w:rPr>
  </w:style>
  <w:style w:type="paragraph" w:styleId="TOCHeading">
    <w:name w:val="TOC Heading"/>
    <w:basedOn w:val="Heading1"/>
    <w:next w:val="Normal"/>
    <w:uiPriority w:val="39"/>
    <w:unhideWhenUsed/>
    <w:qFormat/>
    <w:rsid w:val="00194C3D"/>
    <w:pPr>
      <w:spacing w:before="480" w:line="276" w:lineRule="auto"/>
      <w:outlineLvl w:val="9"/>
    </w:pPr>
    <w:rPr>
      <w:b w:val="0"/>
      <w:bCs/>
      <w:sz w:val="28"/>
      <w:szCs w:val="28"/>
    </w:rPr>
  </w:style>
  <w:style w:type="character" w:customStyle="1" w:styleId="Heading2Char">
    <w:name w:val="Heading 2 Char"/>
    <w:basedOn w:val="DefaultParagraphFont"/>
    <w:link w:val="Heading2"/>
    <w:uiPriority w:val="9"/>
    <w:rsid w:val="003C6E6A"/>
    <w:rPr>
      <w:rFonts w:ascii="Calibri" w:eastAsiaTheme="majorEastAsia" w:hAnsi="Calibri" w:cstheme="majorBidi"/>
      <w:color w:val="000000" w:themeColor="text1"/>
      <w:szCs w:val="26"/>
      <w:u w:val="single"/>
    </w:rPr>
  </w:style>
  <w:style w:type="character" w:customStyle="1" w:styleId="Heading3Char">
    <w:name w:val="Heading 3 Char"/>
    <w:basedOn w:val="DefaultParagraphFont"/>
    <w:link w:val="Heading3"/>
    <w:uiPriority w:val="9"/>
    <w:rsid w:val="003C6E6A"/>
    <w:rPr>
      <w:rFonts w:ascii="Calibri" w:eastAsiaTheme="majorEastAsia" w:hAnsi="Calibri" w:cstheme="majorBidi"/>
      <w:i/>
      <w:color w:val="000000" w:themeColor="text1"/>
    </w:rPr>
  </w:style>
  <w:style w:type="paragraph" w:styleId="Title">
    <w:name w:val="Title"/>
    <w:basedOn w:val="Normal"/>
    <w:next w:val="Normal"/>
    <w:link w:val="TitleChar"/>
    <w:uiPriority w:val="10"/>
    <w:qFormat/>
    <w:rsid w:val="005F2943"/>
    <w:pPr>
      <w:jc w:val="center"/>
    </w:pPr>
    <w:rPr>
      <w:rFonts w:ascii="Calibri" w:eastAsiaTheme="majorEastAsia" w:hAnsi="Calibri" w:cstheme="majorBidi"/>
      <w:b/>
      <w:spacing w:val="-10"/>
      <w:kern w:val="28"/>
      <w:sz w:val="28"/>
      <w:szCs w:val="56"/>
    </w:rPr>
  </w:style>
  <w:style w:type="character" w:customStyle="1" w:styleId="TitleChar">
    <w:name w:val="Title Char"/>
    <w:basedOn w:val="DefaultParagraphFont"/>
    <w:link w:val="Title"/>
    <w:uiPriority w:val="10"/>
    <w:rsid w:val="005F2943"/>
    <w:rPr>
      <w:rFonts w:ascii="Calibri" w:eastAsiaTheme="majorEastAsia" w:hAnsi="Calibri" w:cstheme="majorBidi"/>
      <w:b/>
      <w:spacing w:val="-10"/>
      <w:kern w:val="28"/>
      <w:sz w:val="28"/>
      <w:szCs w:val="56"/>
    </w:rPr>
  </w:style>
  <w:style w:type="character" w:styleId="UnresolvedMention">
    <w:name w:val="Unresolved Mention"/>
    <w:basedOn w:val="DefaultParagraphFont"/>
    <w:uiPriority w:val="99"/>
    <w:rsid w:val="009A0306"/>
    <w:rPr>
      <w:color w:val="605E5C"/>
      <w:shd w:val="clear" w:color="auto" w:fill="E1DFDD"/>
    </w:rPr>
  </w:style>
  <w:style w:type="character" w:customStyle="1" w:styleId="Heading4Char">
    <w:name w:val="Heading 4 Char"/>
    <w:basedOn w:val="DefaultParagraphFont"/>
    <w:link w:val="Heading4"/>
    <w:uiPriority w:val="9"/>
    <w:rsid w:val="003F674E"/>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6562AA"/>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562AA"/>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7155">
      <w:bodyDiv w:val="1"/>
      <w:marLeft w:val="0"/>
      <w:marRight w:val="0"/>
      <w:marTop w:val="0"/>
      <w:marBottom w:val="0"/>
      <w:divBdr>
        <w:top w:val="none" w:sz="0" w:space="0" w:color="auto"/>
        <w:left w:val="none" w:sz="0" w:space="0" w:color="auto"/>
        <w:bottom w:val="none" w:sz="0" w:space="0" w:color="auto"/>
        <w:right w:val="none" w:sz="0" w:space="0" w:color="auto"/>
      </w:divBdr>
    </w:div>
    <w:div w:id="16780883">
      <w:bodyDiv w:val="1"/>
      <w:marLeft w:val="0"/>
      <w:marRight w:val="0"/>
      <w:marTop w:val="0"/>
      <w:marBottom w:val="0"/>
      <w:divBdr>
        <w:top w:val="none" w:sz="0" w:space="0" w:color="auto"/>
        <w:left w:val="none" w:sz="0" w:space="0" w:color="auto"/>
        <w:bottom w:val="none" w:sz="0" w:space="0" w:color="auto"/>
        <w:right w:val="none" w:sz="0" w:space="0" w:color="auto"/>
      </w:divBdr>
    </w:div>
    <w:div w:id="17506803">
      <w:bodyDiv w:val="1"/>
      <w:marLeft w:val="0"/>
      <w:marRight w:val="0"/>
      <w:marTop w:val="0"/>
      <w:marBottom w:val="0"/>
      <w:divBdr>
        <w:top w:val="none" w:sz="0" w:space="0" w:color="auto"/>
        <w:left w:val="none" w:sz="0" w:space="0" w:color="auto"/>
        <w:bottom w:val="none" w:sz="0" w:space="0" w:color="auto"/>
        <w:right w:val="none" w:sz="0" w:space="0" w:color="auto"/>
      </w:divBdr>
    </w:div>
    <w:div w:id="17976647">
      <w:bodyDiv w:val="1"/>
      <w:marLeft w:val="0"/>
      <w:marRight w:val="0"/>
      <w:marTop w:val="0"/>
      <w:marBottom w:val="0"/>
      <w:divBdr>
        <w:top w:val="none" w:sz="0" w:space="0" w:color="auto"/>
        <w:left w:val="none" w:sz="0" w:space="0" w:color="auto"/>
        <w:bottom w:val="none" w:sz="0" w:space="0" w:color="auto"/>
        <w:right w:val="none" w:sz="0" w:space="0" w:color="auto"/>
      </w:divBdr>
    </w:div>
    <w:div w:id="33389743">
      <w:bodyDiv w:val="1"/>
      <w:marLeft w:val="0"/>
      <w:marRight w:val="0"/>
      <w:marTop w:val="0"/>
      <w:marBottom w:val="0"/>
      <w:divBdr>
        <w:top w:val="none" w:sz="0" w:space="0" w:color="auto"/>
        <w:left w:val="none" w:sz="0" w:space="0" w:color="auto"/>
        <w:bottom w:val="none" w:sz="0" w:space="0" w:color="auto"/>
        <w:right w:val="none" w:sz="0" w:space="0" w:color="auto"/>
      </w:divBdr>
    </w:div>
    <w:div w:id="33504350">
      <w:bodyDiv w:val="1"/>
      <w:marLeft w:val="0"/>
      <w:marRight w:val="0"/>
      <w:marTop w:val="0"/>
      <w:marBottom w:val="0"/>
      <w:divBdr>
        <w:top w:val="none" w:sz="0" w:space="0" w:color="auto"/>
        <w:left w:val="none" w:sz="0" w:space="0" w:color="auto"/>
        <w:bottom w:val="none" w:sz="0" w:space="0" w:color="auto"/>
        <w:right w:val="none" w:sz="0" w:space="0" w:color="auto"/>
      </w:divBdr>
    </w:div>
    <w:div w:id="35473788">
      <w:bodyDiv w:val="1"/>
      <w:marLeft w:val="0"/>
      <w:marRight w:val="0"/>
      <w:marTop w:val="0"/>
      <w:marBottom w:val="0"/>
      <w:divBdr>
        <w:top w:val="none" w:sz="0" w:space="0" w:color="auto"/>
        <w:left w:val="none" w:sz="0" w:space="0" w:color="auto"/>
        <w:bottom w:val="none" w:sz="0" w:space="0" w:color="auto"/>
        <w:right w:val="none" w:sz="0" w:space="0" w:color="auto"/>
      </w:divBdr>
    </w:div>
    <w:div w:id="40793374">
      <w:bodyDiv w:val="1"/>
      <w:marLeft w:val="0"/>
      <w:marRight w:val="0"/>
      <w:marTop w:val="0"/>
      <w:marBottom w:val="0"/>
      <w:divBdr>
        <w:top w:val="none" w:sz="0" w:space="0" w:color="auto"/>
        <w:left w:val="none" w:sz="0" w:space="0" w:color="auto"/>
        <w:bottom w:val="none" w:sz="0" w:space="0" w:color="auto"/>
        <w:right w:val="none" w:sz="0" w:space="0" w:color="auto"/>
      </w:divBdr>
    </w:div>
    <w:div w:id="44254447">
      <w:bodyDiv w:val="1"/>
      <w:marLeft w:val="0"/>
      <w:marRight w:val="0"/>
      <w:marTop w:val="0"/>
      <w:marBottom w:val="0"/>
      <w:divBdr>
        <w:top w:val="none" w:sz="0" w:space="0" w:color="auto"/>
        <w:left w:val="none" w:sz="0" w:space="0" w:color="auto"/>
        <w:bottom w:val="none" w:sz="0" w:space="0" w:color="auto"/>
        <w:right w:val="none" w:sz="0" w:space="0" w:color="auto"/>
      </w:divBdr>
    </w:div>
    <w:div w:id="46881358">
      <w:bodyDiv w:val="1"/>
      <w:marLeft w:val="0"/>
      <w:marRight w:val="0"/>
      <w:marTop w:val="0"/>
      <w:marBottom w:val="0"/>
      <w:divBdr>
        <w:top w:val="none" w:sz="0" w:space="0" w:color="auto"/>
        <w:left w:val="none" w:sz="0" w:space="0" w:color="auto"/>
        <w:bottom w:val="none" w:sz="0" w:space="0" w:color="auto"/>
        <w:right w:val="none" w:sz="0" w:space="0" w:color="auto"/>
      </w:divBdr>
    </w:div>
    <w:div w:id="50882178">
      <w:bodyDiv w:val="1"/>
      <w:marLeft w:val="0"/>
      <w:marRight w:val="0"/>
      <w:marTop w:val="0"/>
      <w:marBottom w:val="0"/>
      <w:divBdr>
        <w:top w:val="none" w:sz="0" w:space="0" w:color="auto"/>
        <w:left w:val="none" w:sz="0" w:space="0" w:color="auto"/>
        <w:bottom w:val="none" w:sz="0" w:space="0" w:color="auto"/>
        <w:right w:val="none" w:sz="0" w:space="0" w:color="auto"/>
      </w:divBdr>
    </w:div>
    <w:div w:id="59402212">
      <w:bodyDiv w:val="1"/>
      <w:marLeft w:val="0"/>
      <w:marRight w:val="0"/>
      <w:marTop w:val="0"/>
      <w:marBottom w:val="0"/>
      <w:divBdr>
        <w:top w:val="none" w:sz="0" w:space="0" w:color="auto"/>
        <w:left w:val="none" w:sz="0" w:space="0" w:color="auto"/>
        <w:bottom w:val="none" w:sz="0" w:space="0" w:color="auto"/>
        <w:right w:val="none" w:sz="0" w:space="0" w:color="auto"/>
      </w:divBdr>
      <w:divsChild>
        <w:div w:id="89129058">
          <w:marLeft w:val="0"/>
          <w:marRight w:val="0"/>
          <w:marTop w:val="0"/>
          <w:marBottom w:val="0"/>
          <w:divBdr>
            <w:top w:val="none" w:sz="0" w:space="0" w:color="auto"/>
            <w:left w:val="none" w:sz="0" w:space="0" w:color="auto"/>
            <w:bottom w:val="none" w:sz="0" w:space="0" w:color="auto"/>
            <w:right w:val="none" w:sz="0" w:space="0" w:color="auto"/>
          </w:divBdr>
        </w:div>
        <w:div w:id="122113595">
          <w:marLeft w:val="0"/>
          <w:marRight w:val="0"/>
          <w:marTop w:val="0"/>
          <w:marBottom w:val="0"/>
          <w:divBdr>
            <w:top w:val="none" w:sz="0" w:space="0" w:color="auto"/>
            <w:left w:val="none" w:sz="0" w:space="0" w:color="auto"/>
            <w:bottom w:val="none" w:sz="0" w:space="0" w:color="auto"/>
            <w:right w:val="none" w:sz="0" w:space="0" w:color="auto"/>
          </w:divBdr>
        </w:div>
        <w:div w:id="123542306">
          <w:marLeft w:val="0"/>
          <w:marRight w:val="0"/>
          <w:marTop w:val="0"/>
          <w:marBottom w:val="0"/>
          <w:divBdr>
            <w:top w:val="none" w:sz="0" w:space="0" w:color="auto"/>
            <w:left w:val="none" w:sz="0" w:space="0" w:color="auto"/>
            <w:bottom w:val="none" w:sz="0" w:space="0" w:color="auto"/>
            <w:right w:val="none" w:sz="0" w:space="0" w:color="auto"/>
          </w:divBdr>
        </w:div>
        <w:div w:id="136459385">
          <w:marLeft w:val="0"/>
          <w:marRight w:val="0"/>
          <w:marTop w:val="0"/>
          <w:marBottom w:val="0"/>
          <w:divBdr>
            <w:top w:val="none" w:sz="0" w:space="0" w:color="auto"/>
            <w:left w:val="none" w:sz="0" w:space="0" w:color="auto"/>
            <w:bottom w:val="none" w:sz="0" w:space="0" w:color="auto"/>
            <w:right w:val="none" w:sz="0" w:space="0" w:color="auto"/>
          </w:divBdr>
        </w:div>
        <w:div w:id="169032224">
          <w:marLeft w:val="0"/>
          <w:marRight w:val="0"/>
          <w:marTop w:val="0"/>
          <w:marBottom w:val="0"/>
          <w:divBdr>
            <w:top w:val="none" w:sz="0" w:space="0" w:color="auto"/>
            <w:left w:val="none" w:sz="0" w:space="0" w:color="auto"/>
            <w:bottom w:val="none" w:sz="0" w:space="0" w:color="auto"/>
            <w:right w:val="none" w:sz="0" w:space="0" w:color="auto"/>
          </w:divBdr>
        </w:div>
        <w:div w:id="445320035">
          <w:marLeft w:val="0"/>
          <w:marRight w:val="0"/>
          <w:marTop w:val="0"/>
          <w:marBottom w:val="0"/>
          <w:divBdr>
            <w:top w:val="none" w:sz="0" w:space="0" w:color="auto"/>
            <w:left w:val="none" w:sz="0" w:space="0" w:color="auto"/>
            <w:bottom w:val="none" w:sz="0" w:space="0" w:color="auto"/>
            <w:right w:val="none" w:sz="0" w:space="0" w:color="auto"/>
          </w:divBdr>
        </w:div>
        <w:div w:id="484930588">
          <w:marLeft w:val="0"/>
          <w:marRight w:val="0"/>
          <w:marTop w:val="0"/>
          <w:marBottom w:val="0"/>
          <w:divBdr>
            <w:top w:val="none" w:sz="0" w:space="0" w:color="auto"/>
            <w:left w:val="none" w:sz="0" w:space="0" w:color="auto"/>
            <w:bottom w:val="none" w:sz="0" w:space="0" w:color="auto"/>
            <w:right w:val="none" w:sz="0" w:space="0" w:color="auto"/>
          </w:divBdr>
        </w:div>
        <w:div w:id="901140294">
          <w:marLeft w:val="0"/>
          <w:marRight w:val="0"/>
          <w:marTop w:val="0"/>
          <w:marBottom w:val="0"/>
          <w:divBdr>
            <w:top w:val="none" w:sz="0" w:space="0" w:color="auto"/>
            <w:left w:val="none" w:sz="0" w:space="0" w:color="auto"/>
            <w:bottom w:val="none" w:sz="0" w:space="0" w:color="auto"/>
            <w:right w:val="none" w:sz="0" w:space="0" w:color="auto"/>
          </w:divBdr>
        </w:div>
        <w:div w:id="987629337">
          <w:marLeft w:val="0"/>
          <w:marRight w:val="0"/>
          <w:marTop w:val="0"/>
          <w:marBottom w:val="0"/>
          <w:divBdr>
            <w:top w:val="none" w:sz="0" w:space="0" w:color="auto"/>
            <w:left w:val="none" w:sz="0" w:space="0" w:color="auto"/>
            <w:bottom w:val="none" w:sz="0" w:space="0" w:color="auto"/>
            <w:right w:val="none" w:sz="0" w:space="0" w:color="auto"/>
          </w:divBdr>
        </w:div>
        <w:div w:id="1194615817">
          <w:marLeft w:val="0"/>
          <w:marRight w:val="0"/>
          <w:marTop w:val="0"/>
          <w:marBottom w:val="0"/>
          <w:divBdr>
            <w:top w:val="none" w:sz="0" w:space="0" w:color="auto"/>
            <w:left w:val="none" w:sz="0" w:space="0" w:color="auto"/>
            <w:bottom w:val="none" w:sz="0" w:space="0" w:color="auto"/>
            <w:right w:val="none" w:sz="0" w:space="0" w:color="auto"/>
          </w:divBdr>
        </w:div>
        <w:div w:id="1210649337">
          <w:marLeft w:val="0"/>
          <w:marRight w:val="0"/>
          <w:marTop w:val="0"/>
          <w:marBottom w:val="0"/>
          <w:divBdr>
            <w:top w:val="none" w:sz="0" w:space="0" w:color="auto"/>
            <w:left w:val="none" w:sz="0" w:space="0" w:color="auto"/>
            <w:bottom w:val="none" w:sz="0" w:space="0" w:color="auto"/>
            <w:right w:val="none" w:sz="0" w:space="0" w:color="auto"/>
          </w:divBdr>
        </w:div>
        <w:div w:id="1359239721">
          <w:marLeft w:val="0"/>
          <w:marRight w:val="0"/>
          <w:marTop w:val="0"/>
          <w:marBottom w:val="0"/>
          <w:divBdr>
            <w:top w:val="none" w:sz="0" w:space="0" w:color="auto"/>
            <w:left w:val="none" w:sz="0" w:space="0" w:color="auto"/>
            <w:bottom w:val="none" w:sz="0" w:space="0" w:color="auto"/>
            <w:right w:val="none" w:sz="0" w:space="0" w:color="auto"/>
          </w:divBdr>
        </w:div>
        <w:div w:id="1464422064">
          <w:marLeft w:val="0"/>
          <w:marRight w:val="0"/>
          <w:marTop w:val="0"/>
          <w:marBottom w:val="0"/>
          <w:divBdr>
            <w:top w:val="none" w:sz="0" w:space="0" w:color="auto"/>
            <w:left w:val="none" w:sz="0" w:space="0" w:color="auto"/>
            <w:bottom w:val="none" w:sz="0" w:space="0" w:color="auto"/>
            <w:right w:val="none" w:sz="0" w:space="0" w:color="auto"/>
          </w:divBdr>
        </w:div>
        <w:div w:id="1880975988">
          <w:marLeft w:val="0"/>
          <w:marRight w:val="0"/>
          <w:marTop w:val="0"/>
          <w:marBottom w:val="0"/>
          <w:divBdr>
            <w:top w:val="none" w:sz="0" w:space="0" w:color="auto"/>
            <w:left w:val="none" w:sz="0" w:space="0" w:color="auto"/>
            <w:bottom w:val="none" w:sz="0" w:space="0" w:color="auto"/>
            <w:right w:val="none" w:sz="0" w:space="0" w:color="auto"/>
          </w:divBdr>
        </w:div>
        <w:div w:id="1906794259">
          <w:marLeft w:val="0"/>
          <w:marRight w:val="0"/>
          <w:marTop w:val="0"/>
          <w:marBottom w:val="0"/>
          <w:divBdr>
            <w:top w:val="none" w:sz="0" w:space="0" w:color="auto"/>
            <w:left w:val="none" w:sz="0" w:space="0" w:color="auto"/>
            <w:bottom w:val="none" w:sz="0" w:space="0" w:color="auto"/>
            <w:right w:val="none" w:sz="0" w:space="0" w:color="auto"/>
          </w:divBdr>
        </w:div>
      </w:divsChild>
    </w:div>
    <w:div w:id="63766673">
      <w:bodyDiv w:val="1"/>
      <w:marLeft w:val="0"/>
      <w:marRight w:val="0"/>
      <w:marTop w:val="0"/>
      <w:marBottom w:val="0"/>
      <w:divBdr>
        <w:top w:val="none" w:sz="0" w:space="0" w:color="auto"/>
        <w:left w:val="none" w:sz="0" w:space="0" w:color="auto"/>
        <w:bottom w:val="none" w:sz="0" w:space="0" w:color="auto"/>
        <w:right w:val="none" w:sz="0" w:space="0" w:color="auto"/>
      </w:divBdr>
    </w:div>
    <w:div w:id="64645446">
      <w:bodyDiv w:val="1"/>
      <w:marLeft w:val="0"/>
      <w:marRight w:val="0"/>
      <w:marTop w:val="0"/>
      <w:marBottom w:val="0"/>
      <w:divBdr>
        <w:top w:val="none" w:sz="0" w:space="0" w:color="auto"/>
        <w:left w:val="none" w:sz="0" w:space="0" w:color="auto"/>
        <w:bottom w:val="none" w:sz="0" w:space="0" w:color="auto"/>
        <w:right w:val="none" w:sz="0" w:space="0" w:color="auto"/>
      </w:divBdr>
    </w:div>
    <w:div w:id="79445969">
      <w:bodyDiv w:val="1"/>
      <w:marLeft w:val="0"/>
      <w:marRight w:val="0"/>
      <w:marTop w:val="0"/>
      <w:marBottom w:val="0"/>
      <w:divBdr>
        <w:top w:val="none" w:sz="0" w:space="0" w:color="auto"/>
        <w:left w:val="none" w:sz="0" w:space="0" w:color="auto"/>
        <w:bottom w:val="none" w:sz="0" w:space="0" w:color="auto"/>
        <w:right w:val="none" w:sz="0" w:space="0" w:color="auto"/>
      </w:divBdr>
    </w:div>
    <w:div w:id="82148234">
      <w:bodyDiv w:val="1"/>
      <w:marLeft w:val="0"/>
      <w:marRight w:val="0"/>
      <w:marTop w:val="0"/>
      <w:marBottom w:val="0"/>
      <w:divBdr>
        <w:top w:val="none" w:sz="0" w:space="0" w:color="auto"/>
        <w:left w:val="none" w:sz="0" w:space="0" w:color="auto"/>
        <w:bottom w:val="none" w:sz="0" w:space="0" w:color="auto"/>
        <w:right w:val="none" w:sz="0" w:space="0" w:color="auto"/>
      </w:divBdr>
    </w:div>
    <w:div w:id="89931700">
      <w:bodyDiv w:val="1"/>
      <w:marLeft w:val="0"/>
      <w:marRight w:val="0"/>
      <w:marTop w:val="0"/>
      <w:marBottom w:val="0"/>
      <w:divBdr>
        <w:top w:val="none" w:sz="0" w:space="0" w:color="auto"/>
        <w:left w:val="none" w:sz="0" w:space="0" w:color="auto"/>
        <w:bottom w:val="none" w:sz="0" w:space="0" w:color="auto"/>
        <w:right w:val="none" w:sz="0" w:space="0" w:color="auto"/>
      </w:divBdr>
    </w:div>
    <w:div w:id="119109191">
      <w:bodyDiv w:val="1"/>
      <w:marLeft w:val="0"/>
      <w:marRight w:val="0"/>
      <w:marTop w:val="0"/>
      <w:marBottom w:val="0"/>
      <w:divBdr>
        <w:top w:val="none" w:sz="0" w:space="0" w:color="auto"/>
        <w:left w:val="none" w:sz="0" w:space="0" w:color="auto"/>
        <w:bottom w:val="none" w:sz="0" w:space="0" w:color="auto"/>
        <w:right w:val="none" w:sz="0" w:space="0" w:color="auto"/>
      </w:divBdr>
    </w:div>
    <w:div w:id="135993586">
      <w:bodyDiv w:val="1"/>
      <w:marLeft w:val="0"/>
      <w:marRight w:val="0"/>
      <w:marTop w:val="0"/>
      <w:marBottom w:val="0"/>
      <w:divBdr>
        <w:top w:val="none" w:sz="0" w:space="0" w:color="auto"/>
        <w:left w:val="none" w:sz="0" w:space="0" w:color="auto"/>
        <w:bottom w:val="none" w:sz="0" w:space="0" w:color="auto"/>
        <w:right w:val="none" w:sz="0" w:space="0" w:color="auto"/>
      </w:divBdr>
    </w:div>
    <w:div w:id="171262843">
      <w:bodyDiv w:val="1"/>
      <w:marLeft w:val="0"/>
      <w:marRight w:val="0"/>
      <w:marTop w:val="0"/>
      <w:marBottom w:val="0"/>
      <w:divBdr>
        <w:top w:val="none" w:sz="0" w:space="0" w:color="auto"/>
        <w:left w:val="none" w:sz="0" w:space="0" w:color="auto"/>
        <w:bottom w:val="none" w:sz="0" w:space="0" w:color="auto"/>
        <w:right w:val="none" w:sz="0" w:space="0" w:color="auto"/>
      </w:divBdr>
    </w:div>
    <w:div w:id="177472808">
      <w:bodyDiv w:val="1"/>
      <w:marLeft w:val="0"/>
      <w:marRight w:val="0"/>
      <w:marTop w:val="0"/>
      <w:marBottom w:val="0"/>
      <w:divBdr>
        <w:top w:val="none" w:sz="0" w:space="0" w:color="auto"/>
        <w:left w:val="none" w:sz="0" w:space="0" w:color="auto"/>
        <w:bottom w:val="none" w:sz="0" w:space="0" w:color="auto"/>
        <w:right w:val="none" w:sz="0" w:space="0" w:color="auto"/>
      </w:divBdr>
    </w:div>
    <w:div w:id="191845004">
      <w:bodyDiv w:val="1"/>
      <w:marLeft w:val="0"/>
      <w:marRight w:val="0"/>
      <w:marTop w:val="0"/>
      <w:marBottom w:val="0"/>
      <w:divBdr>
        <w:top w:val="none" w:sz="0" w:space="0" w:color="auto"/>
        <w:left w:val="none" w:sz="0" w:space="0" w:color="auto"/>
        <w:bottom w:val="none" w:sz="0" w:space="0" w:color="auto"/>
        <w:right w:val="none" w:sz="0" w:space="0" w:color="auto"/>
      </w:divBdr>
    </w:div>
    <w:div w:id="196745493">
      <w:bodyDiv w:val="1"/>
      <w:marLeft w:val="0"/>
      <w:marRight w:val="0"/>
      <w:marTop w:val="0"/>
      <w:marBottom w:val="0"/>
      <w:divBdr>
        <w:top w:val="none" w:sz="0" w:space="0" w:color="auto"/>
        <w:left w:val="none" w:sz="0" w:space="0" w:color="auto"/>
        <w:bottom w:val="none" w:sz="0" w:space="0" w:color="auto"/>
        <w:right w:val="none" w:sz="0" w:space="0" w:color="auto"/>
      </w:divBdr>
    </w:div>
    <w:div w:id="199826450">
      <w:bodyDiv w:val="1"/>
      <w:marLeft w:val="0"/>
      <w:marRight w:val="0"/>
      <w:marTop w:val="0"/>
      <w:marBottom w:val="0"/>
      <w:divBdr>
        <w:top w:val="none" w:sz="0" w:space="0" w:color="auto"/>
        <w:left w:val="none" w:sz="0" w:space="0" w:color="auto"/>
        <w:bottom w:val="none" w:sz="0" w:space="0" w:color="auto"/>
        <w:right w:val="none" w:sz="0" w:space="0" w:color="auto"/>
      </w:divBdr>
    </w:div>
    <w:div w:id="241989662">
      <w:bodyDiv w:val="1"/>
      <w:marLeft w:val="0"/>
      <w:marRight w:val="0"/>
      <w:marTop w:val="0"/>
      <w:marBottom w:val="0"/>
      <w:divBdr>
        <w:top w:val="none" w:sz="0" w:space="0" w:color="auto"/>
        <w:left w:val="none" w:sz="0" w:space="0" w:color="auto"/>
        <w:bottom w:val="none" w:sz="0" w:space="0" w:color="auto"/>
        <w:right w:val="none" w:sz="0" w:space="0" w:color="auto"/>
      </w:divBdr>
    </w:div>
    <w:div w:id="249782073">
      <w:bodyDiv w:val="1"/>
      <w:marLeft w:val="0"/>
      <w:marRight w:val="0"/>
      <w:marTop w:val="0"/>
      <w:marBottom w:val="0"/>
      <w:divBdr>
        <w:top w:val="none" w:sz="0" w:space="0" w:color="auto"/>
        <w:left w:val="none" w:sz="0" w:space="0" w:color="auto"/>
        <w:bottom w:val="none" w:sz="0" w:space="0" w:color="auto"/>
        <w:right w:val="none" w:sz="0" w:space="0" w:color="auto"/>
      </w:divBdr>
    </w:div>
    <w:div w:id="255747201">
      <w:bodyDiv w:val="1"/>
      <w:marLeft w:val="0"/>
      <w:marRight w:val="0"/>
      <w:marTop w:val="0"/>
      <w:marBottom w:val="0"/>
      <w:divBdr>
        <w:top w:val="none" w:sz="0" w:space="0" w:color="auto"/>
        <w:left w:val="none" w:sz="0" w:space="0" w:color="auto"/>
        <w:bottom w:val="none" w:sz="0" w:space="0" w:color="auto"/>
        <w:right w:val="none" w:sz="0" w:space="0" w:color="auto"/>
      </w:divBdr>
    </w:div>
    <w:div w:id="256643788">
      <w:bodyDiv w:val="1"/>
      <w:marLeft w:val="0"/>
      <w:marRight w:val="0"/>
      <w:marTop w:val="0"/>
      <w:marBottom w:val="0"/>
      <w:divBdr>
        <w:top w:val="none" w:sz="0" w:space="0" w:color="auto"/>
        <w:left w:val="none" w:sz="0" w:space="0" w:color="auto"/>
        <w:bottom w:val="none" w:sz="0" w:space="0" w:color="auto"/>
        <w:right w:val="none" w:sz="0" w:space="0" w:color="auto"/>
      </w:divBdr>
    </w:div>
    <w:div w:id="265041174">
      <w:bodyDiv w:val="1"/>
      <w:marLeft w:val="0"/>
      <w:marRight w:val="0"/>
      <w:marTop w:val="0"/>
      <w:marBottom w:val="0"/>
      <w:divBdr>
        <w:top w:val="none" w:sz="0" w:space="0" w:color="auto"/>
        <w:left w:val="none" w:sz="0" w:space="0" w:color="auto"/>
        <w:bottom w:val="none" w:sz="0" w:space="0" w:color="auto"/>
        <w:right w:val="none" w:sz="0" w:space="0" w:color="auto"/>
      </w:divBdr>
    </w:div>
    <w:div w:id="284122304">
      <w:bodyDiv w:val="1"/>
      <w:marLeft w:val="0"/>
      <w:marRight w:val="0"/>
      <w:marTop w:val="0"/>
      <w:marBottom w:val="0"/>
      <w:divBdr>
        <w:top w:val="none" w:sz="0" w:space="0" w:color="auto"/>
        <w:left w:val="none" w:sz="0" w:space="0" w:color="auto"/>
        <w:bottom w:val="none" w:sz="0" w:space="0" w:color="auto"/>
        <w:right w:val="none" w:sz="0" w:space="0" w:color="auto"/>
      </w:divBdr>
    </w:div>
    <w:div w:id="296834908">
      <w:bodyDiv w:val="1"/>
      <w:marLeft w:val="0"/>
      <w:marRight w:val="0"/>
      <w:marTop w:val="0"/>
      <w:marBottom w:val="0"/>
      <w:divBdr>
        <w:top w:val="none" w:sz="0" w:space="0" w:color="auto"/>
        <w:left w:val="none" w:sz="0" w:space="0" w:color="auto"/>
        <w:bottom w:val="none" w:sz="0" w:space="0" w:color="auto"/>
        <w:right w:val="none" w:sz="0" w:space="0" w:color="auto"/>
      </w:divBdr>
    </w:div>
    <w:div w:id="297956695">
      <w:bodyDiv w:val="1"/>
      <w:marLeft w:val="0"/>
      <w:marRight w:val="0"/>
      <w:marTop w:val="0"/>
      <w:marBottom w:val="0"/>
      <w:divBdr>
        <w:top w:val="none" w:sz="0" w:space="0" w:color="auto"/>
        <w:left w:val="none" w:sz="0" w:space="0" w:color="auto"/>
        <w:bottom w:val="none" w:sz="0" w:space="0" w:color="auto"/>
        <w:right w:val="none" w:sz="0" w:space="0" w:color="auto"/>
      </w:divBdr>
    </w:div>
    <w:div w:id="301615082">
      <w:bodyDiv w:val="1"/>
      <w:marLeft w:val="0"/>
      <w:marRight w:val="0"/>
      <w:marTop w:val="0"/>
      <w:marBottom w:val="0"/>
      <w:divBdr>
        <w:top w:val="none" w:sz="0" w:space="0" w:color="auto"/>
        <w:left w:val="none" w:sz="0" w:space="0" w:color="auto"/>
        <w:bottom w:val="none" w:sz="0" w:space="0" w:color="auto"/>
        <w:right w:val="none" w:sz="0" w:space="0" w:color="auto"/>
      </w:divBdr>
    </w:div>
    <w:div w:id="319116948">
      <w:bodyDiv w:val="1"/>
      <w:marLeft w:val="0"/>
      <w:marRight w:val="0"/>
      <w:marTop w:val="0"/>
      <w:marBottom w:val="0"/>
      <w:divBdr>
        <w:top w:val="none" w:sz="0" w:space="0" w:color="auto"/>
        <w:left w:val="none" w:sz="0" w:space="0" w:color="auto"/>
        <w:bottom w:val="none" w:sz="0" w:space="0" w:color="auto"/>
        <w:right w:val="none" w:sz="0" w:space="0" w:color="auto"/>
      </w:divBdr>
    </w:div>
    <w:div w:id="326446405">
      <w:bodyDiv w:val="1"/>
      <w:marLeft w:val="0"/>
      <w:marRight w:val="0"/>
      <w:marTop w:val="0"/>
      <w:marBottom w:val="0"/>
      <w:divBdr>
        <w:top w:val="none" w:sz="0" w:space="0" w:color="auto"/>
        <w:left w:val="none" w:sz="0" w:space="0" w:color="auto"/>
        <w:bottom w:val="none" w:sz="0" w:space="0" w:color="auto"/>
        <w:right w:val="none" w:sz="0" w:space="0" w:color="auto"/>
      </w:divBdr>
    </w:div>
    <w:div w:id="329453743">
      <w:bodyDiv w:val="1"/>
      <w:marLeft w:val="0"/>
      <w:marRight w:val="0"/>
      <w:marTop w:val="0"/>
      <w:marBottom w:val="0"/>
      <w:divBdr>
        <w:top w:val="none" w:sz="0" w:space="0" w:color="auto"/>
        <w:left w:val="none" w:sz="0" w:space="0" w:color="auto"/>
        <w:bottom w:val="none" w:sz="0" w:space="0" w:color="auto"/>
        <w:right w:val="none" w:sz="0" w:space="0" w:color="auto"/>
      </w:divBdr>
    </w:div>
    <w:div w:id="329909305">
      <w:bodyDiv w:val="1"/>
      <w:marLeft w:val="0"/>
      <w:marRight w:val="0"/>
      <w:marTop w:val="0"/>
      <w:marBottom w:val="0"/>
      <w:divBdr>
        <w:top w:val="none" w:sz="0" w:space="0" w:color="auto"/>
        <w:left w:val="none" w:sz="0" w:space="0" w:color="auto"/>
        <w:bottom w:val="none" w:sz="0" w:space="0" w:color="auto"/>
        <w:right w:val="none" w:sz="0" w:space="0" w:color="auto"/>
      </w:divBdr>
    </w:div>
    <w:div w:id="334723070">
      <w:bodyDiv w:val="1"/>
      <w:marLeft w:val="0"/>
      <w:marRight w:val="0"/>
      <w:marTop w:val="0"/>
      <w:marBottom w:val="0"/>
      <w:divBdr>
        <w:top w:val="none" w:sz="0" w:space="0" w:color="auto"/>
        <w:left w:val="none" w:sz="0" w:space="0" w:color="auto"/>
        <w:bottom w:val="none" w:sz="0" w:space="0" w:color="auto"/>
        <w:right w:val="none" w:sz="0" w:space="0" w:color="auto"/>
      </w:divBdr>
    </w:div>
    <w:div w:id="341666499">
      <w:bodyDiv w:val="1"/>
      <w:marLeft w:val="0"/>
      <w:marRight w:val="0"/>
      <w:marTop w:val="0"/>
      <w:marBottom w:val="0"/>
      <w:divBdr>
        <w:top w:val="none" w:sz="0" w:space="0" w:color="auto"/>
        <w:left w:val="none" w:sz="0" w:space="0" w:color="auto"/>
        <w:bottom w:val="none" w:sz="0" w:space="0" w:color="auto"/>
        <w:right w:val="none" w:sz="0" w:space="0" w:color="auto"/>
      </w:divBdr>
    </w:div>
    <w:div w:id="343168252">
      <w:bodyDiv w:val="1"/>
      <w:marLeft w:val="0"/>
      <w:marRight w:val="0"/>
      <w:marTop w:val="0"/>
      <w:marBottom w:val="0"/>
      <w:divBdr>
        <w:top w:val="none" w:sz="0" w:space="0" w:color="auto"/>
        <w:left w:val="none" w:sz="0" w:space="0" w:color="auto"/>
        <w:bottom w:val="none" w:sz="0" w:space="0" w:color="auto"/>
        <w:right w:val="none" w:sz="0" w:space="0" w:color="auto"/>
      </w:divBdr>
    </w:div>
    <w:div w:id="343558214">
      <w:bodyDiv w:val="1"/>
      <w:marLeft w:val="0"/>
      <w:marRight w:val="0"/>
      <w:marTop w:val="0"/>
      <w:marBottom w:val="0"/>
      <w:divBdr>
        <w:top w:val="none" w:sz="0" w:space="0" w:color="auto"/>
        <w:left w:val="none" w:sz="0" w:space="0" w:color="auto"/>
        <w:bottom w:val="none" w:sz="0" w:space="0" w:color="auto"/>
        <w:right w:val="none" w:sz="0" w:space="0" w:color="auto"/>
      </w:divBdr>
    </w:div>
    <w:div w:id="344985143">
      <w:bodyDiv w:val="1"/>
      <w:marLeft w:val="0"/>
      <w:marRight w:val="0"/>
      <w:marTop w:val="0"/>
      <w:marBottom w:val="0"/>
      <w:divBdr>
        <w:top w:val="none" w:sz="0" w:space="0" w:color="auto"/>
        <w:left w:val="none" w:sz="0" w:space="0" w:color="auto"/>
        <w:bottom w:val="none" w:sz="0" w:space="0" w:color="auto"/>
        <w:right w:val="none" w:sz="0" w:space="0" w:color="auto"/>
      </w:divBdr>
    </w:div>
    <w:div w:id="348026017">
      <w:bodyDiv w:val="1"/>
      <w:marLeft w:val="0"/>
      <w:marRight w:val="0"/>
      <w:marTop w:val="0"/>
      <w:marBottom w:val="0"/>
      <w:divBdr>
        <w:top w:val="none" w:sz="0" w:space="0" w:color="auto"/>
        <w:left w:val="none" w:sz="0" w:space="0" w:color="auto"/>
        <w:bottom w:val="none" w:sz="0" w:space="0" w:color="auto"/>
        <w:right w:val="none" w:sz="0" w:space="0" w:color="auto"/>
      </w:divBdr>
    </w:div>
    <w:div w:id="350911642">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4893157">
      <w:bodyDiv w:val="1"/>
      <w:marLeft w:val="0"/>
      <w:marRight w:val="0"/>
      <w:marTop w:val="0"/>
      <w:marBottom w:val="0"/>
      <w:divBdr>
        <w:top w:val="none" w:sz="0" w:space="0" w:color="auto"/>
        <w:left w:val="none" w:sz="0" w:space="0" w:color="auto"/>
        <w:bottom w:val="none" w:sz="0" w:space="0" w:color="auto"/>
        <w:right w:val="none" w:sz="0" w:space="0" w:color="auto"/>
      </w:divBdr>
    </w:div>
    <w:div w:id="367415737">
      <w:bodyDiv w:val="1"/>
      <w:marLeft w:val="0"/>
      <w:marRight w:val="0"/>
      <w:marTop w:val="0"/>
      <w:marBottom w:val="0"/>
      <w:divBdr>
        <w:top w:val="none" w:sz="0" w:space="0" w:color="auto"/>
        <w:left w:val="none" w:sz="0" w:space="0" w:color="auto"/>
        <w:bottom w:val="none" w:sz="0" w:space="0" w:color="auto"/>
        <w:right w:val="none" w:sz="0" w:space="0" w:color="auto"/>
      </w:divBdr>
    </w:div>
    <w:div w:id="374165288">
      <w:bodyDiv w:val="1"/>
      <w:marLeft w:val="0"/>
      <w:marRight w:val="0"/>
      <w:marTop w:val="0"/>
      <w:marBottom w:val="0"/>
      <w:divBdr>
        <w:top w:val="none" w:sz="0" w:space="0" w:color="auto"/>
        <w:left w:val="none" w:sz="0" w:space="0" w:color="auto"/>
        <w:bottom w:val="none" w:sz="0" w:space="0" w:color="auto"/>
        <w:right w:val="none" w:sz="0" w:space="0" w:color="auto"/>
      </w:divBdr>
    </w:div>
    <w:div w:id="376977544">
      <w:bodyDiv w:val="1"/>
      <w:marLeft w:val="0"/>
      <w:marRight w:val="0"/>
      <w:marTop w:val="0"/>
      <w:marBottom w:val="0"/>
      <w:divBdr>
        <w:top w:val="none" w:sz="0" w:space="0" w:color="auto"/>
        <w:left w:val="none" w:sz="0" w:space="0" w:color="auto"/>
        <w:bottom w:val="none" w:sz="0" w:space="0" w:color="auto"/>
        <w:right w:val="none" w:sz="0" w:space="0" w:color="auto"/>
      </w:divBdr>
    </w:div>
    <w:div w:id="384984691">
      <w:bodyDiv w:val="1"/>
      <w:marLeft w:val="0"/>
      <w:marRight w:val="0"/>
      <w:marTop w:val="0"/>
      <w:marBottom w:val="0"/>
      <w:divBdr>
        <w:top w:val="none" w:sz="0" w:space="0" w:color="auto"/>
        <w:left w:val="none" w:sz="0" w:space="0" w:color="auto"/>
        <w:bottom w:val="none" w:sz="0" w:space="0" w:color="auto"/>
        <w:right w:val="none" w:sz="0" w:space="0" w:color="auto"/>
      </w:divBdr>
    </w:div>
    <w:div w:id="399598316">
      <w:bodyDiv w:val="1"/>
      <w:marLeft w:val="0"/>
      <w:marRight w:val="0"/>
      <w:marTop w:val="0"/>
      <w:marBottom w:val="0"/>
      <w:divBdr>
        <w:top w:val="none" w:sz="0" w:space="0" w:color="auto"/>
        <w:left w:val="none" w:sz="0" w:space="0" w:color="auto"/>
        <w:bottom w:val="none" w:sz="0" w:space="0" w:color="auto"/>
        <w:right w:val="none" w:sz="0" w:space="0" w:color="auto"/>
      </w:divBdr>
    </w:div>
    <w:div w:id="399640710">
      <w:bodyDiv w:val="1"/>
      <w:marLeft w:val="0"/>
      <w:marRight w:val="0"/>
      <w:marTop w:val="0"/>
      <w:marBottom w:val="0"/>
      <w:divBdr>
        <w:top w:val="none" w:sz="0" w:space="0" w:color="auto"/>
        <w:left w:val="none" w:sz="0" w:space="0" w:color="auto"/>
        <w:bottom w:val="none" w:sz="0" w:space="0" w:color="auto"/>
        <w:right w:val="none" w:sz="0" w:space="0" w:color="auto"/>
      </w:divBdr>
    </w:div>
    <w:div w:id="418257808">
      <w:bodyDiv w:val="1"/>
      <w:marLeft w:val="0"/>
      <w:marRight w:val="0"/>
      <w:marTop w:val="0"/>
      <w:marBottom w:val="0"/>
      <w:divBdr>
        <w:top w:val="none" w:sz="0" w:space="0" w:color="auto"/>
        <w:left w:val="none" w:sz="0" w:space="0" w:color="auto"/>
        <w:bottom w:val="none" w:sz="0" w:space="0" w:color="auto"/>
        <w:right w:val="none" w:sz="0" w:space="0" w:color="auto"/>
      </w:divBdr>
    </w:div>
    <w:div w:id="437525478">
      <w:bodyDiv w:val="1"/>
      <w:marLeft w:val="0"/>
      <w:marRight w:val="0"/>
      <w:marTop w:val="0"/>
      <w:marBottom w:val="0"/>
      <w:divBdr>
        <w:top w:val="none" w:sz="0" w:space="0" w:color="auto"/>
        <w:left w:val="none" w:sz="0" w:space="0" w:color="auto"/>
        <w:bottom w:val="none" w:sz="0" w:space="0" w:color="auto"/>
        <w:right w:val="none" w:sz="0" w:space="0" w:color="auto"/>
      </w:divBdr>
    </w:div>
    <w:div w:id="442916985">
      <w:bodyDiv w:val="1"/>
      <w:marLeft w:val="0"/>
      <w:marRight w:val="0"/>
      <w:marTop w:val="0"/>
      <w:marBottom w:val="0"/>
      <w:divBdr>
        <w:top w:val="none" w:sz="0" w:space="0" w:color="auto"/>
        <w:left w:val="none" w:sz="0" w:space="0" w:color="auto"/>
        <w:bottom w:val="none" w:sz="0" w:space="0" w:color="auto"/>
        <w:right w:val="none" w:sz="0" w:space="0" w:color="auto"/>
      </w:divBdr>
    </w:div>
    <w:div w:id="444618755">
      <w:bodyDiv w:val="1"/>
      <w:marLeft w:val="0"/>
      <w:marRight w:val="0"/>
      <w:marTop w:val="0"/>
      <w:marBottom w:val="0"/>
      <w:divBdr>
        <w:top w:val="none" w:sz="0" w:space="0" w:color="auto"/>
        <w:left w:val="none" w:sz="0" w:space="0" w:color="auto"/>
        <w:bottom w:val="none" w:sz="0" w:space="0" w:color="auto"/>
        <w:right w:val="none" w:sz="0" w:space="0" w:color="auto"/>
      </w:divBdr>
    </w:div>
    <w:div w:id="465701091">
      <w:bodyDiv w:val="1"/>
      <w:marLeft w:val="0"/>
      <w:marRight w:val="0"/>
      <w:marTop w:val="0"/>
      <w:marBottom w:val="0"/>
      <w:divBdr>
        <w:top w:val="none" w:sz="0" w:space="0" w:color="auto"/>
        <w:left w:val="none" w:sz="0" w:space="0" w:color="auto"/>
        <w:bottom w:val="none" w:sz="0" w:space="0" w:color="auto"/>
        <w:right w:val="none" w:sz="0" w:space="0" w:color="auto"/>
      </w:divBdr>
    </w:div>
    <w:div w:id="470901758">
      <w:bodyDiv w:val="1"/>
      <w:marLeft w:val="0"/>
      <w:marRight w:val="0"/>
      <w:marTop w:val="0"/>
      <w:marBottom w:val="0"/>
      <w:divBdr>
        <w:top w:val="none" w:sz="0" w:space="0" w:color="auto"/>
        <w:left w:val="none" w:sz="0" w:space="0" w:color="auto"/>
        <w:bottom w:val="none" w:sz="0" w:space="0" w:color="auto"/>
        <w:right w:val="none" w:sz="0" w:space="0" w:color="auto"/>
      </w:divBdr>
    </w:div>
    <w:div w:id="475032807">
      <w:bodyDiv w:val="1"/>
      <w:marLeft w:val="0"/>
      <w:marRight w:val="0"/>
      <w:marTop w:val="0"/>
      <w:marBottom w:val="0"/>
      <w:divBdr>
        <w:top w:val="none" w:sz="0" w:space="0" w:color="auto"/>
        <w:left w:val="none" w:sz="0" w:space="0" w:color="auto"/>
        <w:bottom w:val="none" w:sz="0" w:space="0" w:color="auto"/>
        <w:right w:val="none" w:sz="0" w:space="0" w:color="auto"/>
      </w:divBdr>
    </w:div>
    <w:div w:id="484473136">
      <w:bodyDiv w:val="1"/>
      <w:marLeft w:val="0"/>
      <w:marRight w:val="0"/>
      <w:marTop w:val="0"/>
      <w:marBottom w:val="0"/>
      <w:divBdr>
        <w:top w:val="none" w:sz="0" w:space="0" w:color="auto"/>
        <w:left w:val="none" w:sz="0" w:space="0" w:color="auto"/>
        <w:bottom w:val="none" w:sz="0" w:space="0" w:color="auto"/>
        <w:right w:val="none" w:sz="0" w:space="0" w:color="auto"/>
      </w:divBdr>
    </w:div>
    <w:div w:id="497623229">
      <w:bodyDiv w:val="1"/>
      <w:marLeft w:val="0"/>
      <w:marRight w:val="0"/>
      <w:marTop w:val="0"/>
      <w:marBottom w:val="0"/>
      <w:divBdr>
        <w:top w:val="none" w:sz="0" w:space="0" w:color="auto"/>
        <w:left w:val="none" w:sz="0" w:space="0" w:color="auto"/>
        <w:bottom w:val="none" w:sz="0" w:space="0" w:color="auto"/>
        <w:right w:val="none" w:sz="0" w:space="0" w:color="auto"/>
      </w:divBdr>
    </w:div>
    <w:div w:id="498425767">
      <w:bodyDiv w:val="1"/>
      <w:marLeft w:val="0"/>
      <w:marRight w:val="0"/>
      <w:marTop w:val="0"/>
      <w:marBottom w:val="0"/>
      <w:divBdr>
        <w:top w:val="none" w:sz="0" w:space="0" w:color="auto"/>
        <w:left w:val="none" w:sz="0" w:space="0" w:color="auto"/>
        <w:bottom w:val="none" w:sz="0" w:space="0" w:color="auto"/>
        <w:right w:val="none" w:sz="0" w:space="0" w:color="auto"/>
      </w:divBdr>
    </w:div>
    <w:div w:id="505479597">
      <w:bodyDiv w:val="1"/>
      <w:marLeft w:val="0"/>
      <w:marRight w:val="0"/>
      <w:marTop w:val="0"/>
      <w:marBottom w:val="0"/>
      <w:divBdr>
        <w:top w:val="none" w:sz="0" w:space="0" w:color="auto"/>
        <w:left w:val="none" w:sz="0" w:space="0" w:color="auto"/>
        <w:bottom w:val="none" w:sz="0" w:space="0" w:color="auto"/>
        <w:right w:val="none" w:sz="0" w:space="0" w:color="auto"/>
      </w:divBdr>
    </w:div>
    <w:div w:id="506209992">
      <w:bodyDiv w:val="1"/>
      <w:marLeft w:val="0"/>
      <w:marRight w:val="0"/>
      <w:marTop w:val="0"/>
      <w:marBottom w:val="0"/>
      <w:divBdr>
        <w:top w:val="none" w:sz="0" w:space="0" w:color="auto"/>
        <w:left w:val="none" w:sz="0" w:space="0" w:color="auto"/>
        <w:bottom w:val="none" w:sz="0" w:space="0" w:color="auto"/>
        <w:right w:val="none" w:sz="0" w:space="0" w:color="auto"/>
      </w:divBdr>
      <w:divsChild>
        <w:div w:id="700277337">
          <w:marLeft w:val="0"/>
          <w:marRight w:val="0"/>
          <w:marTop w:val="0"/>
          <w:marBottom w:val="0"/>
          <w:divBdr>
            <w:top w:val="none" w:sz="0" w:space="0" w:color="auto"/>
            <w:left w:val="none" w:sz="0" w:space="0" w:color="auto"/>
            <w:bottom w:val="none" w:sz="0" w:space="0" w:color="auto"/>
            <w:right w:val="none" w:sz="0" w:space="0" w:color="auto"/>
          </w:divBdr>
        </w:div>
      </w:divsChild>
    </w:div>
    <w:div w:id="520359087">
      <w:bodyDiv w:val="1"/>
      <w:marLeft w:val="0"/>
      <w:marRight w:val="0"/>
      <w:marTop w:val="0"/>
      <w:marBottom w:val="0"/>
      <w:divBdr>
        <w:top w:val="none" w:sz="0" w:space="0" w:color="auto"/>
        <w:left w:val="none" w:sz="0" w:space="0" w:color="auto"/>
        <w:bottom w:val="none" w:sz="0" w:space="0" w:color="auto"/>
        <w:right w:val="none" w:sz="0" w:space="0" w:color="auto"/>
      </w:divBdr>
    </w:div>
    <w:div w:id="526261646">
      <w:bodyDiv w:val="1"/>
      <w:marLeft w:val="0"/>
      <w:marRight w:val="0"/>
      <w:marTop w:val="0"/>
      <w:marBottom w:val="0"/>
      <w:divBdr>
        <w:top w:val="none" w:sz="0" w:space="0" w:color="auto"/>
        <w:left w:val="none" w:sz="0" w:space="0" w:color="auto"/>
        <w:bottom w:val="none" w:sz="0" w:space="0" w:color="auto"/>
        <w:right w:val="none" w:sz="0" w:space="0" w:color="auto"/>
      </w:divBdr>
    </w:div>
    <w:div w:id="529537595">
      <w:bodyDiv w:val="1"/>
      <w:marLeft w:val="0"/>
      <w:marRight w:val="0"/>
      <w:marTop w:val="0"/>
      <w:marBottom w:val="0"/>
      <w:divBdr>
        <w:top w:val="none" w:sz="0" w:space="0" w:color="auto"/>
        <w:left w:val="none" w:sz="0" w:space="0" w:color="auto"/>
        <w:bottom w:val="none" w:sz="0" w:space="0" w:color="auto"/>
        <w:right w:val="none" w:sz="0" w:space="0" w:color="auto"/>
      </w:divBdr>
    </w:div>
    <w:div w:id="530144573">
      <w:bodyDiv w:val="1"/>
      <w:marLeft w:val="0"/>
      <w:marRight w:val="0"/>
      <w:marTop w:val="0"/>
      <w:marBottom w:val="0"/>
      <w:divBdr>
        <w:top w:val="none" w:sz="0" w:space="0" w:color="auto"/>
        <w:left w:val="none" w:sz="0" w:space="0" w:color="auto"/>
        <w:bottom w:val="none" w:sz="0" w:space="0" w:color="auto"/>
        <w:right w:val="none" w:sz="0" w:space="0" w:color="auto"/>
      </w:divBdr>
    </w:div>
    <w:div w:id="530414062">
      <w:bodyDiv w:val="1"/>
      <w:marLeft w:val="0"/>
      <w:marRight w:val="0"/>
      <w:marTop w:val="0"/>
      <w:marBottom w:val="0"/>
      <w:divBdr>
        <w:top w:val="none" w:sz="0" w:space="0" w:color="auto"/>
        <w:left w:val="none" w:sz="0" w:space="0" w:color="auto"/>
        <w:bottom w:val="none" w:sz="0" w:space="0" w:color="auto"/>
        <w:right w:val="none" w:sz="0" w:space="0" w:color="auto"/>
      </w:divBdr>
    </w:div>
    <w:div w:id="532622250">
      <w:bodyDiv w:val="1"/>
      <w:marLeft w:val="0"/>
      <w:marRight w:val="0"/>
      <w:marTop w:val="0"/>
      <w:marBottom w:val="0"/>
      <w:divBdr>
        <w:top w:val="none" w:sz="0" w:space="0" w:color="auto"/>
        <w:left w:val="none" w:sz="0" w:space="0" w:color="auto"/>
        <w:bottom w:val="none" w:sz="0" w:space="0" w:color="auto"/>
        <w:right w:val="none" w:sz="0" w:space="0" w:color="auto"/>
      </w:divBdr>
    </w:div>
    <w:div w:id="535778437">
      <w:bodyDiv w:val="1"/>
      <w:marLeft w:val="0"/>
      <w:marRight w:val="0"/>
      <w:marTop w:val="0"/>
      <w:marBottom w:val="0"/>
      <w:divBdr>
        <w:top w:val="none" w:sz="0" w:space="0" w:color="auto"/>
        <w:left w:val="none" w:sz="0" w:space="0" w:color="auto"/>
        <w:bottom w:val="none" w:sz="0" w:space="0" w:color="auto"/>
        <w:right w:val="none" w:sz="0" w:space="0" w:color="auto"/>
      </w:divBdr>
    </w:div>
    <w:div w:id="565728668">
      <w:bodyDiv w:val="1"/>
      <w:marLeft w:val="0"/>
      <w:marRight w:val="0"/>
      <w:marTop w:val="0"/>
      <w:marBottom w:val="0"/>
      <w:divBdr>
        <w:top w:val="none" w:sz="0" w:space="0" w:color="auto"/>
        <w:left w:val="none" w:sz="0" w:space="0" w:color="auto"/>
        <w:bottom w:val="none" w:sz="0" w:space="0" w:color="auto"/>
        <w:right w:val="none" w:sz="0" w:space="0" w:color="auto"/>
      </w:divBdr>
    </w:div>
    <w:div w:id="592396921">
      <w:bodyDiv w:val="1"/>
      <w:marLeft w:val="0"/>
      <w:marRight w:val="0"/>
      <w:marTop w:val="0"/>
      <w:marBottom w:val="0"/>
      <w:divBdr>
        <w:top w:val="none" w:sz="0" w:space="0" w:color="auto"/>
        <w:left w:val="none" w:sz="0" w:space="0" w:color="auto"/>
        <w:bottom w:val="none" w:sz="0" w:space="0" w:color="auto"/>
        <w:right w:val="none" w:sz="0" w:space="0" w:color="auto"/>
      </w:divBdr>
    </w:div>
    <w:div w:id="592739999">
      <w:bodyDiv w:val="1"/>
      <w:marLeft w:val="0"/>
      <w:marRight w:val="0"/>
      <w:marTop w:val="0"/>
      <w:marBottom w:val="0"/>
      <w:divBdr>
        <w:top w:val="none" w:sz="0" w:space="0" w:color="auto"/>
        <w:left w:val="none" w:sz="0" w:space="0" w:color="auto"/>
        <w:bottom w:val="none" w:sz="0" w:space="0" w:color="auto"/>
        <w:right w:val="none" w:sz="0" w:space="0" w:color="auto"/>
      </w:divBdr>
    </w:div>
    <w:div w:id="595989065">
      <w:bodyDiv w:val="1"/>
      <w:marLeft w:val="0"/>
      <w:marRight w:val="0"/>
      <w:marTop w:val="0"/>
      <w:marBottom w:val="0"/>
      <w:divBdr>
        <w:top w:val="none" w:sz="0" w:space="0" w:color="auto"/>
        <w:left w:val="none" w:sz="0" w:space="0" w:color="auto"/>
        <w:bottom w:val="none" w:sz="0" w:space="0" w:color="auto"/>
        <w:right w:val="none" w:sz="0" w:space="0" w:color="auto"/>
      </w:divBdr>
    </w:div>
    <w:div w:id="616445759">
      <w:bodyDiv w:val="1"/>
      <w:marLeft w:val="0"/>
      <w:marRight w:val="0"/>
      <w:marTop w:val="0"/>
      <w:marBottom w:val="0"/>
      <w:divBdr>
        <w:top w:val="none" w:sz="0" w:space="0" w:color="auto"/>
        <w:left w:val="none" w:sz="0" w:space="0" w:color="auto"/>
        <w:bottom w:val="none" w:sz="0" w:space="0" w:color="auto"/>
        <w:right w:val="none" w:sz="0" w:space="0" w:color="auto"/>
      </w:divBdr>
    </w:div>
    <w:div w:id="633605054">
      <w:bodyDiv w:val="1"/>
      <w:marLeft w:val="0"/>
      <w:marRight w:val="0"/>
      <w:marTop w:val="0"/>
      <w:marBottom w:val="0"/>
      <w:divBdr>
        <w:top w:val="none" w:sz="0" w:space="0" w:color="auto"/>
        <w:left w:val="none" w:sz="0" w:space="0" w:color="auto"/>
        <w:bottom w:val="none" w:sz="0" w:space="0" w:color="auto"/>
        <w:right w:val="none" w:sz="0" w:space="0" w:color="auto"/>
      </w:divBdr>
    </w:div>
    <w:div w:id="648094414">
      <w:bodyDiv w:val="1"/>
      <w:marLeft w:val="0"/>
      <w:marRight w:val="0"/>
      <w:marTop w:val="0"/>
      <w:marBottom w:val="0"/>
      <w:divBdr>
        <w:top w:val="none" w:sz="0" w:space="0" w:color="auto"/>
        <w:left w:val="none" w:sz="0" w:space="0" w:color="auto"/>
        <w:bottom w:val="none" w:sz="0" w:space="0" w:color="auto"/>
        <w:right w:val="none" w:sz="0" w:space="0" w:color="auto"/>
      </w:divBdr>
    </w:div>
    <w:div w:id="654842432">
      <w:bodyDiv w:val="1"/>
      <w:marLeft w:val="0"/>
      <w:marRight w:val="0"/>
      <w:marTop w:val="0"/>
      <w:marBottom w:val="0"/>
      <w:divBdr>
        <w:top w:val="none" w:sz="0" w:space="0" w:color="auto"/>
        <w:left w:val="none" w:sz="0" w:space="0" w:color="auto"/>
        <w:bottom w:val="none" w:sz="0" w:space="0" w:color="auto"/>
        <w:right w:val="none" w:sz="0" w:space="0" w:color="auto"/>
      </w:divBdr>
    </w:div>
    <w:div w:id="665089317">
      <w:bodyDiv w:val="1"/>
      <w:marLeft w:val="0"/>
      <w:marRight w:val="0"/>
      <w:marTop w:val="0"/>
      <w:marBottom w:val="0"/>
      <w:divBdr>
        <w:top w:val="none" w:sz="0" w:space="0" w:color="auto"/>
        <w:left w:val="none" w:sz="0" w:space="0" w:color="auto"/>
        <w:bottom w:val="none" w:sz="0" w:space="0" w:color="auto"/>
        <w:right w:val="none" w:sz="0" w:space="0" w:color="auto"/>
      </w:divBdr>
    </w:div>
    <w:div w:id="668482528">
      <w:bodyDiv w:val="1"/>
      <w:marLeft w:val="0"/>
      <w:marRight w:val="0"/>
      <w:marTop w:val="0"/>
      <w:marBottom w:val="0"/>
      <w:divBdr>
        <w:top w:val="none" w:sz="0" w:space="0" w:color="auto"/>
        <w:left w:val="none" w:sz="0" w:space="0" w:color="auto"/>
        <w:bottom w:val="none" w:sz="0" w:space="0" w:color="auto"/>
        <w:right w:val="none" w:sz="0" w:space="0" w:color="auto"/>
      </w:divBdr>
    </w:div>
    <w:div w:id="675765487">
      <w:bodyDiv w:val="1"/>
      <w:marLeft w:val="0"/>
      <w:marRight w:val="0"/>
      <w:marTop w:val="0"/>
      <w:marBottom w:val="0"/>
      <w:divBdr>
        <w:top w:val="none" w:sz="0" w:space="0" w:color="auto"/>
        <w:left w:val="none" w:sz="0" w:space="0" w:color="auto"/>
        <w:bottom w:val="none" w:sz="0" w:space="0" w:color="auto"/>
        <w:right w:val="none" w:sz="0" w:space="0" w:color="auto"/>
      </w:divBdr>
    </w:div>
    <w:div w:id="678892053">
      <w:bodyDiv w:val="1"/>
      <w:marLeft w:val="0"/>
      <w:marRight w:val="0"/>
      <w:marTop w:val="0"/>
      <w:marBottom w:val="0"/>
      <w:divBdr>
        <w:top w:val="none" w:sz="0" w:space="0" w:color="auto"/>
        <w:left w:val="none" w:sz="0" w:space="0" w:color="auto"/>
        <w:bottom w:val="none" w:sz="0" w:space="0" w:color="auto"/>
        <w:right w:val="none" w:sz="0" w:space="0" w:color="auto"/>
      </w:divBdr>
    </w:div>
    <w:div w:id="681856799">
      <w:bodyDiv w:val="1"/>
      <w:marLeft w:val="0"/>
      <w:marRight w:val="0"/>
      <w:marTop w:val="0"/>
      <w:marBottom w:val="0"/>
      <w:divBdr>
        <w:top w:val="none" w:sz="0" w:space="0" w:color="auto"/>
        <w:left w:val="none" w:sz="0" w:space="0" w:color="auto"/>
        <w:bottom w:val="none" w:sz="0" w:space="0" w:color="auto"/>
        <w:right w:val="none" w:sz="0" w:space="0" w:color="auto"/>
      </w:divBdr>
    </w:div>
    <w:div w:id="701633735">
      <w:bodyDiv w:val="1"/>
      <w:marLeft w:val="0"/>
      <w:marRight w:val="0"/>
      <w:marTop w:val="0"/>
      <w:marBottom w:val="0"/>
      <w:divBdr>
        <w:top w:val="none" w:sz="0" w:space="0" w:color="auto"/>
        <w:left w:val="none" w:sz="0" w:space="0" w:color="auto"/>
        <w:bottom w:val="none" w:sz="0" w:space="0" w:color="auto"/>
        <w:right w:val="none" w:sz="0" w:space="0" w:color="auto"/>
      </w:divBdr>
    </w:div>
    <w:div w:id="713433387">
      <w:bodyDiv w:val="1"/>
      <w:marLeft w:val="0"/>
      <w:marRight w:val="0"/>
      <w:marTop w:val="0"/>
      <w:marBottom w:val="0"/>
      <w:divBdr>
        <w:top w:val="none" w:sz="0" w:space="0" w:color="auto"/>
        <w:left w:val="none" w:sz="0" w:space="0" w:color="auto"/>
        <w:bottom w:val="none" w:sz="0" w:space="0" w:color="auto"/>
        <w:right w:val="none" w:sz="0" w:space="0" w:color="auto"/>
      </w:divBdr>
    </w:div>
    <w:div w:id="713848602">
      <w:bodyDiv w:val="1"/>
      <w:marLeft w:val="0"/>
      <w:marRight w:val="0"/>
      <w:marTop w:val="0"/>
      <w:marBottom w:val="0"/>
      <w:divBdr>
        <w:top w:val="none" w:sz="0" w:space="0" w:color="auto"/>
        <w:left w:val="none" w:sz="0" w:space="0" w:color="auto"/>
        <w:bottom w:val="none" w:sz="0" w:space="0" w:color="auto"/>
        <w:right w:val="none" w:sz="0" w:space="0" w:color="auto"/>
      </w:divBdr>
    </w:div>
    <w:div w:id="718480283">
      <w:bodyDiv w:val="1"/>
      <w:marLeft w:val="0"/>
      <w:marRight w:val="0"/>
      <w:marTop w:val="0"/>
      <w:marBottom w:val="0"/>
      <w:divBdr>
        <w:top w:val="none" w:sz="0" w:space="0" w:color="auto"/>
        <w:left w:val="none" w:sz="0" w:space="0" w:color="auto"/>
        <w:bottom w:val="none" w:sz="0" w:space="0" w:color="auto"/>
        <w:right w:val="none" w:sz="0" w:space="0" w:color="auto"/>
      </w:divBdr>
    </w:div>
    <w:div w:id="722364183">
      <w:bodyDiv w:val="1"/>
      <w:marLeft w:val="0"/>
      <w:marRight w:val="0"/>
      <w:marTop w:val="0"/>
      <w:marBottom w:val="0"/>
      <w:divBdr>
        <w:top w:val="none" w:sz="0" w:space="0" w:color="auto"/>
        <w:left w:val="none" w:sz="0" w:space="0" w:color="auto"/>
        <w:bottom w:val="none" w:sz="0" w:space="0" w:color="auto"/>
        <w:right w:val="none" w:sz="0" w:space="0" w:color="auto"/>
      </w:divBdr>
    </w:div>
    <w:div w:id="727073688">
      <w:bodyDiv w:val="1"/>
      <w:marLeft w:val="0"/>
      <w:marRight w:val="0"/>
      <w:marTop w:val="0"/>
      <w:marBottom w:val="0"/>
      <w:divBdr>
        <w:top w:val="none" w:sz="0" w:space="0" w:color="auto"/>
        <w:left w:val="none" w:sz="0" w:space="0" w:color="auto"/>
        <w:bottom w:val="none" w:sz="0" w:space="0" w:color="auto"/>
        <w:right w:val="none" w:sz="0" w:space="0" w:color="auto"/>
      </w:divBdr>
    </w:div>
    <w:div w:id="737367909">
      <w:bodyDiv w:val="1"/>
      <w:marLeft w:val="0"/>
      <w:marRight w:val="0"/>
      <w:marTop w:val="0"/>
      <w:marBottom w:val="0"/>
      <w:divBdr>
        <w:top w:val="none" w:sz="0" w:space="0" w:color="auto"/>
        <w:left w:val="none" w:sz="0" w:space="0" w:color="auto"/>
        <w:bottom w:val="none" w:sz="0" w:space="0" w:color="auto"/>
        <w:right w:val="none" w:sz="0" w:space="0" w:color="auto"/>
      </w:divBdr>
    </w:div>
    <w:div w:id="739444453">
      <w:bodyDiv w:val="1"/>
      <w:marLeft w:val="0"/>
      <w:marRight w:val="0"/>
      <w:marTop w:val="0"/>
      <w:marBottom w:val="0"/>
      <w:divBdr>
        <w:top w:val="none" w:sz="0" w:space="0" w:color="auto"/>
        <w:left w:val="none" w:sz="0" w:space="0" w:color="auto"/>
        <w:bottom w:val="none" w:sz="0" w:space="0" w:color="auto"/>
        <w:right w:val="none" w:sz="0" w:space="0" w:color="auto"/>
      </w:divBdr>
    </w:div>
    <w:div w:id="741491618">
      <w:bodyDiv w:val="1"/>
      <w:marLeft w:val="0"/>
      <w:marRight w:val="0"/>
      <w:marTop w:val="0"/>
      <w:marBottom w:val="0"/>
      <w:divBdr>
        <w:top w:val="none" w:sz="0" w:space="0" w:color="auto"/>
        <w:left w:val="none" w:sz="0" w:space="0" w:color="auto"/>
        <w:bottom w:val="none" w:sz="0" w:space="0" w:color="auto"/>
        <w:right w:val="none" w:sz="0" w:space="0" w:color="auto"/>
      </w:divBdr>
    </w:div>
    <w:div w:id="751705966">
      <w:bodyDiv w:val="1"/>
      <w:marLeft w:val="0"/>
      <w:marRight w:val="0"/>
      <w:marTop w:val="0"/>
      <w:marBottom w:val="0"/>
      <w:divBdr>
        <w:top w:val="none" w:sz="0" w:space="0" w:color="auto"/>
        <w:left w:val="none" w:sz="0" w:space="0" w:color="auto"/>
        <w:bottom w:val="none" w:sz="0" w:space="0" w:color="auto"/>
        <w:right w:val="none" w:sz="0" w:space="0" w:color="auto"/>
      </w:divBdr>
    </w:div>
    <w:div w:id="774523247">
      <w:bodyDiv w:val="1"/>
      <w:marLeft w:val="0"/>
      <w:marRight w:val="0"/>
      <w:marTop w:val="0"/>
      <w:marBottom w:val="0"/>
      <w:divBdr>
        <w:top w:val="none" w:sz="0" w:space="0" w:color="auto"/>
        <w:left w:val="none" w:sz="0" w:space="0" w:color="auto"/>
        <w:bottom w:val="none" w:sz="0" w:space="0" w:color="auto"/>
        <w:right w:val="none" w:sz="0" w:space="0" w:color="auto"/>
      </w:divBdr>
    </w:div>
    <w:div w:id="796606817">
      <w:bodyDiv w:val="1"/>
      <w:marLeft w:val="0"/>
      <w:marRight w:val="0"/>
      <w:marTop w:val="0"/>
      <w:marBottom w:val="0"/>
      <w:divBdr>
        <w:top w:val="none" w:sz="0" w:space="0" w:color="auto"/>
        <w:left w:val="none" w:sz="0" w:space="0" w:color="auto"/>
        <w:bottom w:val="none" w:sz="0" w:space="0" w:color="auto"/>
        <w:right w:val="none" w:sz="0" w:space="0" w:color="auto"/>
      </w:divBdr>
    </w:div>
    <w:div w:id="809057401">
      <w:bodyDiv w:val="1"/>
      <w:marLeft w:val="0"/>
      <w:marRight w:val="0"/>
      <w:marTop w:val="0"/>
      <w:marBottom w:val="0"/>
      <w:divBdr>
        <w:top w:val="none" w:sz="0" w:space="0" w:color="auto"/>
        <w:left w:val="none" w:sz="0" w:space="0" w:color="auto"/>
        <w:bottom w:val="none" w:sz="0" w:space="0" w:color="auto"/>
        <w:right w:val="none" w:sz="0" w:space="0" w:color="auto"/>
      </w:divBdr>
    </w:div>
    <w:div w:id="811675437">
      <w:bodyDiv w:val="1"/>
      <w:marLeft w:val="0"/>
      <w:marRight w:val="0"/>
      <w:marTop w:val="0"/>
      <w:marBottom w:val="0"/>
      <w:divBdr>
        <w:top w:val="none" w:sz="0" w:space="0" w:color="auto"/>
        <w:left w:val="none" w:sz="0" w:space="0" w:color="auto"/>
        <w:bottom w:val="none" w:sz="0" w:space="0" w:color="auto"/>
        <w:right w:val="none" w:sz="0" w:space="0" w:color="auto"/>
      </w:divBdr>
      <w:divsChild>
        <w:div w:id="1342077992">
          <w:marLeft w:val="0"/>
          <w:marRight w:val="0"/>
          <w:marTop w:val="0"/>
          <w:marBottom w:val="0"/>
          <w:divBdr>
            <w:top w:val="none" w:sz="0" w:space="0" w:color="auto"/>
            <w:left w:val="none" w:sz="0" w:space="0" w:color="auto"/>
            <w:bottom w:val="none" w:sz="0" w:space="0" w:color="auto"/>
            <w:right w:val="none" w:sz="0" w:space="0" w:color="auto"/>
          </w:divBdr>
          <w:divsChild>
            <w:div w:id="1326280734">
              <w:marLeft w:val="360"/>
              <w:marRight w:val="360"/>
              <w:marTop w:val="0"/>
              <w:marBottom w:val="300"/>
              <w:divBdr>
                <w:top w:val="none" w:sz="0" w:space="0" w:color="auto"/>
                <w:left w:val="none" w:sz="0" w:space="0" w:color="auto"/>
                <w:bottom w:val="none" w:sz="0" w:space="0" w:color="auto"/>
                <w:right w:val="none" w:sz="0" w:space="0" w:color="auto"/>
              </w:divBdr>
            </w:div>
          </w:divsChild>
        </w:div>
      </w:divsChild>
    </w:div>
    <w:div w:id="819540336">
      <w:bodyDiv w:val="1"/>
      <w:marLeft w:val="0"/>
      <w:marRight w:val="0"/>
      <w:marTop w:val="0"/>
      <w:marBottom w:val="0"/>
      <w:divBdr>
        <w:top w:val="none" w:sz="0" w:space="0" w:color="auto"/>
        <w:left w:val="none" w:sz="0" w:space="0" w:color="auto"/>
        <w:bottom w:val="none" w:sz="0" w:space="0" w:color="auto"/>
        <w:right w:val="none" w:sz="0" w:space="0" w:color="auto"/>
      </w:divBdr>
    </w:div>
    <w:div w:id="824127833">
      <w:bodyDiv w:val="1"/>
      <w:marLeft w:val="0"/>
      <w:marRight w:val="0"/>
      <w:marTop w:val="0"/>
      <w:marBottom w:val="0"/>
      <w:divBdr>
        <w:top w:val="none" w:sz="0" w:space="0" w:color="auto"/>
        <w:left w:val="none" w:sz="0" w:space="0" w:color="auto"/>
        <w:bottom w:val="none" w:sz="0" w:space="0" w:color="auto"/>
        <w:right w:val="none" w:sz="0" w:space="0" w:color="auto"/>
      </w:divBdr>
    </w:div>
    <w:div w:id="826556094">
      <w:bodyDiv w:val="1"/>
      <w:marLeft w:val="0"/>
      <w:marRight w:val="0"/>
      <w:marTop w:val="0"/>
      <w:marBottom w:val="0"/>
      <w:divBdr>
        <w:top w:val="none" w:sz="0" w:space="0" w:color="auto"/>
        <w:left w:val="none" w:sz="0" w:space="0" w:color="auto"/>
        <w:bottom w:val="none" w:sz="0" w:space="0" w:color="auto"/>
        <w:right w:val="none" w:sz="0" w:space="0" w:color="auto"/>
      </w:divBdr>
    </w:div>
    <w:div w:id="841355604">
      <w:bodyDiv w:val="1"/>
      <w:marLeft w:val="0"/>
      <w:marRight w:val="0"/>
      <w:marTop w:val="0"/>
      <w:marBottom w:val="0"/>
      <w:divBdr>
        <w:top w:val="none" w:sz="0" w:space="0" w:color="auto"/>
        <w:left w:val="none" w:sz="0" w:space="0" w:color="auto"/>
        <w:bottom w:val="none" w:sz="0" w:space="0" w:color="auto"/>
        <w:right w:val="none" w:sz="0" w:space="0" w:color="auto"/>
      </w:divBdr>
    </w:div>
    <w:div w:id="846679437">
      <w:bodyDiv w:val="1"/>
      <w:marLeft w:val="0"/>
      <w:marRight w:val="0"/>
      <w:marTop w:val="0"/>
      <w:marBottom w:val="0"/>
      <w:divBdr>
        <w:top w:val="none" w:sz="0" w:space="0" w:color="auto"/>
        <w:left w:val="none" w:sz="0" w:space="0" w:color="auto"/>
        <w:bottom w:val="none" w:sz="0" w:space="0" w:color="auto"/>
        <w:right w:val="none" w:sz="0" w:space="0" w:color="auto"/>
      </w:divBdr>
    </w:div>
    <w:div w:id="865143351">
      <w:bodyDiv w:val="1"/>
      <w:marLeft w:val="0"/>
      <w:marRight w:val="0"/>
      <w:marTop w:val="0"/>
      <w:marBottom w:val="0"/>
      <w:divBdr>
        <w:top w:val="none" w:sz="0" w:space="0" w:color="auto"/>
        <w:left w:val="none" w:sz="0" w:space="0" w:color="auto"/>
        <w:bottom w:val="none" w:sz="0" w:space="0" w:color="auto"/>
        <w:right w:val="none" w:sz="0" w:space="0" w:color="auto"/>
      </w:divBdr>
    </w:div>
    <w:div w:id="870923505">
      <w:bodyDiv w:val="1"/>
      <w:marLeft w:val="0"/>
      <w:marRight w:val="0"/>
      <w:marTop w:val="0"/>
      <w:marBottom w:val="0"/>
      <w:divBdr>
        <w:top w:val="none" w:sz="0" w:space="0" w:color="auto"/>
        <w:left w:val="none" w:sz="0" w:space="0" w:color="auto"/>
        <w:bottom w:val="none" w:sz="0" w:space="0" w:color="auto"/>
        <w:right w:val="none" w:sz="0" w:space="0" w:color="auto"/>
      </w:divBdr>
    </w:div>
    <w:div w:id="874734087">
      <w:bodyDiv w:val="1"/>
      <w:marLeft w:val="0"/>
      <w:marRight w:val="0"/>
      <w:marTop w:val="0"/>
      <w:marBottom w:val="0"/>
      <w:divBdr>
        <w:top w:val="none" w:sz="0" w:space="0" w:color="auto"/>
        <w:left w:val="none" w:sz="0" w:space="0" w:color="auto"/>
        <w:bottom w:val="none" w:sz="0" w:space="0" w:color="auto"/>
        <w:right w:val="none" w:sz="0" w:space="0" w:color="auto"/>
      </w:divBdr>
    </w:div>
    <w:div w:id="877625037">
      <w:bodyDiv w:val="1"/>
      <w:marLeft w:val="0"/>
      <w:marRight w:val="0"/>
      <w:marTop w:val="0"/>
      <w:marBottom w:val="0"/>
      <w:divBdr>
        <w:top w:val="none" w:sz="0" w:space="0" w:color="auto"/>
        <w:left w:val="none" w:sz="0" w:space="0" w:color="auto"/>
        <w:bottom w:val="none" w:sz="0" w:space="0" w:color="auto"/>
        <w:right w:val="none" w:sz="0" w:space="0" w:color="auto"/>
      </w:divBdr>
    </w:div>
    <w:div w:id="879827005">
      <w:bodyDiv w:val="1"/>
      <w:marLeft w:val="0"/>
      <w:marRight w:val="0"/>
      <w:marTop w:val="0"/>
      <w:marBottom w:val="0"/>
      <w:divBdr>
        <w:top w:val="none" w:sz="0" w:space="0" w:color="auto"/>
        <w:left w:val="none" w:sz="0" w:space="0" w:color="auto"/>
        <w:bottom w:val="none" w:sz="0" w:space="0" w:color="auto"/>
        <w:right w:val="none" w:sz="0" w:space="0" w:color="auto"/>
      </w:divBdr>
    </w:div>
    <w:div w:id="892620029">
      <w:bodyDiv w:val="1"/>
      <w:marLeft w:val="0"/>
      <w:marRight w:val="0"/>
      <w:marTop w:val="0"/>
      <w:marBottom w:val="0"/>
      <w:divBdr>
        <w:top w:val="none" w:sz="0" w:space="0" w:color="auto"/>
        <w:left w:val="none" w:sz="0" w:space="0" w:color="auto"/>
        <w:bottom w:val="none" w:sz="0" w:space="0" w:color="auto"/>
        <w:right w:val="none" w:sz="0" w:space="0" w:color="auto"/>
      </w:divBdr>
    </w:div>
    <w:div w:id="910966491">
      <w:bodyDiv w:val="1"/>
      <w:marLeft w:val="0"/>
      <w:marRight w:val="0"/>
      <w:marTop w:val="0"/>
      <w:marBottom w:val="0"/>
      <w:divBdr>
        <w:top w:val="none" w:sz="0" w:space="0" w:color="auto"/>
        <w:left w:val="none" w:sz="0" w:space="0" w:color="auto"/>
        <w:bottom w:val="none" w:sz="0" w:space="0" w:color="auto"/>
        <w:right w:val="none" w:sz="0" w:space="0" w:color="auto"/>
      </w:divBdr>
    </w:div>
    <w:div w:id="914051665">
      <w:bodyDiv w:val="1"/>
      <w:marLeft w:val="0"/>
      <w:marRight w:val="0"/>
      <w:marTop w:val="0"/>
      <w:marBottom w:val="0"/>
      <w:divBdr>
        <w:top w:val="none" w:sz="0" w:space="0" w:color="auto"/>
        <w:left w:val="none" w:sz="0" w:space="0" w:color="auto"/>
        <w:bottom w:val="none" w:sz="0" w:space="0" w:color="auto"/>
        <w:right w:val="none" w:sz="0" w:space="0" w:color="auto"/>
      </w:divBdr>
    </w:div>
    <w:div w:id="927151414">
      <w:bodyDiv w:val="1"/>
      <w:marLeft w:val="0"/>
      <w:marRight w:val="0"/>
      <w:marTop w:val="0"/>
      <w:marBottom w:val="0"/>
      <w:divBdr>
        <w:top w:val="none" w:sz="0" w:space="0" w:color="auto"/>
        <w:left w:val="none" w:sz="0" w:space="0" w:color="auto"/>
        <w:bottom w:val="none" w:sz="0" w:space="0" w:color="auto"/>
        <w:right w:val="none" w:sz="0" w:space="0" w:color="auto"/>
      </w:divBdr>
    </w:div>
    <w:div w:id="927344525">
      <w:bodyDiv w:val="1"/>
      <w:marLeft w:val="0"/>
      <w:marRight w:val="0"/>
      <w:marTop w:val="0"/>
      <w:marBottom w:val="0"/>
      <w:divBdr>
        <w:top w:val="none" w:sz="0" w:space="0" w:color="auto"/>
        <w:left w:val="none" w:sz="0" w:space="0" w:color="auto"/>
        <w:bottom w:val="none" w:sz="0" w:space="0" w:color="auto"/>
        <w:right w:val="none" w:sz="0" w:space="0" w:color="auto"/>
      </w:divBdr>
    </w:div>
    <w:div w:id="927811847">
      <w:bodyDiv w:val="1"/>
      <w:marLeft w:val="0"/>
      <w:marRight w:val="0"/>
      <w:marTop w:val="0"/>
      <w:marBottom w:val="0"/>
      <w:divBdr>
        <w:top w:val="none" w:sz="0" w:space="0" w:color="auto"/>
        <w:left w:val="none" w:sz="0" w:space="0" w:color="auto"/>
        <w:bottom w:val="none" w:sz="0" w:space="0" w:color="auto"/>
        <w:right w:val="none" w:sz="0" w:space="0" w:color="auto"/>
      </w:divBdr>
    </w:div>
    <w:div w:id="933589577">
      <w:bodyDiv w:val="1"/>
      <w:marLeft w:val="0"/>
      <w:marRight w:val="0"/>
      <w:marTop w:val="0"/>
      <w:marBottom w:val="0"/>
      <w:divBdr>
        <w:top w:val="none" w:sz="0" w:space="0" w:color="auto"/>
        <w:left w:val="none" w:sz="0" w:space="0" w:color="auto"/>
        <w:bottom w:val="none" w:sz="0" w:space="0" w:color="auto"/>
        <w:right w:val="none" w:sz="0" w:space="0" w:color="auto"/>
      </w:divBdr>
    </w:div>
    <w:div w:id="945040658">
      <w:bodyDiv w:val="1"/>
      <w:marLeft w:val="0"/>
      <w:marRight w:val="0"/>
      <w:marTop w:val="0"/>
      <w:marBottom w:val="0"/>
      <w:divBdr>
        <w:top w:val="none" w:sz="0" w:space="0" w:color="auto"/>
        <w:left w:val="none" w:sz="0" w:space="0" w:color="auto"/>
        <w:bottom w:val="none" w:sz="0" w:space="0" w:color="auto"/>
        <w:right w:val="none" w:sz="0" w:space="0" w:color="auto"/>
      </w:divBdr>
    </w:div>
    <w:div w:id="962227568">
      <w:bodyDiv w:val="1"/>
      <w:marLeft w:val="0"/>
      <w:marRight w:val="0"/>
      <w:marTop w:val="0"/>
      <w:marBottom w:val="0"/>
      <w:divBdr>
        <w:top w:val="none" w:sz="0" w:space="0" w:color="auto"/>
        <w:left w:val="none" w:sz="0" w:space="0" w:color="auto"/>
        <w:bottom w:val="none" w:sz="0" w:space="0" w:color="auto"/>
        <w:right w:val="none" w:sz="0" w:space="0" w:color="auto"/>
      </w:divBdr>
    </w:div>
    <w:div w:id="971791213">
      <w:bodyDiv w:val="1"/>
      <w:marLeft w:val="0"/>
      <w:marRight w:val="0"/>
      <w:marTop w:val="0"/>
      <w:marBottom w:val="0"/>
      <w:divBdr>
        <w:top w:val="none" w:sz="0" w:space="0" w:color="auto"/>
        <w:left w:val="none" w:sz="0" w:space="0" w:color="auto"/>
        <w:bottom w:val="none" w:sz="0" w:space="0" w:color="auto"/>
        <w:right w:val="none" w:sz="0" w:space="0" w:color="auto"/>
      </w:divBdr>
    </w:div>
    <w:div w:id="986283267">
      <w:bodyDiv w:val="1"/>
      <w:marLeft w:val="0"/>
      <w:marRight w:val="0"/>
      <w:marTop w:val="0"/>
      <w:marBottom w:val="0"/>
      <w:divBdr>
        <w:top w:val="none" w:sz="0" w:space="0" w:color="auto"/>
        <w:left w:val="none" w:sz="0" w:space="0" w:color="auto"/>
        <w:bottom w:val="none" w:sz="0" w:space="0" w:color="auto"/>
        <w:right w:val="none" w:sz="0" w:space="0" w:color="auto"/>
      </w:divBdr>
    </w:div>
    <w:div w:id="988939045">
      <w:bodyDiv w:val="1"/>
      <w:marLeft w:val="0"/>
      <w:marRight w:val="0"/>
      <w:marTop w:val="0"/>
      <w:marBottom w:val="0"/>
      <w:divBdr>
        <w:top w:val="none" w:sz="0" w:space="0" w:color="auto"/>
        <w:left w:val="none" w:sz="0" w:space="0" w:color="auto"/>
        <w:bottom w:val="none" w:sz="0" w:space="0" w:color="auto"/>
        <w:right w:val="none" w:sz="0" w:space="0" w:color="auto"/>
      </w:divBdr>
    </w:div>
    <w:div w:id="996807554">
      <w:bodyDiv w:val="1"/>
      <w:marLeft w:val="0"/>
      <w:marRight w:val="0"/>
      <w:marTop w:val="0"/>
      <w:marBottom w:val="0"/>
      <w:divBdr>
        <w:top w:val="none" w:sz="0" w:space="0" w:color="auto"/>
        <w:left w:val="none" w:sz="0" w:space="0" w:color="auto"/>
        <w:bottom w:val="none" w:sz="0" w:space="0" w:color="auto"/>
        <w:right w:val="none" w:sz="0" w:space="0" w:color="auto"/>
      </w:divBdr>
    </w:div>
    <w:div w:id="1002123606">
      <w:bodyDiv w:val="1"/>
      <w:marLeft w:val="0"/>
      <w:marRight w:val="0"/>
      <w:marTop w:val="0"/>
      <w:marBottom w:val="0"/>
      <w:divBdr>
        <w:top w:val="none" w:sz="0" w:space="0" w:color="auto"/>
        <w:left w:val="none" w:sz="0" w:space="0" w:color="auto"/>
        <w:bottom w:val="none" w:sz="0" w:space="0" w:color="auto"/>
        <w:right w:val="none" w:sz="0" w:space="0" w:color="auto"/>
      </w:divBdr>
    </w:div>
    <w:div w:id="1017463436">
      <w:bodyDiv w:val="1"/>
      <w:marLeft w:val="0"/>
      <w:marRight w:val="0"/>
      <w:marTop w:val="0"/>
      <w:marBottom w:val="0"/>
      <w:divBdr>
        <w:top w:val="none" w:sz="0" w:space="0" w:color="auto"/>
        <w:left w:val="none" w:sz="0" w:space="0" w:color="auto"/>
        <w:bottom w:val="none" w:sz="0" w:space="0" w:color="auto"/>
        <w:right w:val="none" w:sz="0" w:space="0" w:color="auto"/>
      </w:divBdr>
    </w:div>
    <w:div w:id="1033652433">
      <w:bodyDiv w:val="1"/>
      <w:marLeft w:val="0"/>
      <w:marRight w:val="0"/>
      <w:marTop w:val="0"/>
      <w:marBottom w:val="0"/>
      <w:divBdr>
        <w:top w:val="none" w:sz="0" w:space="0" w:color="auto"/>
        <w:left w:val="none" w:sz="0" w:space="0" w:color="auto"/>
        <w:bottom w:val="none" w:sz="0" w:space="0" w:color="auto"/>
        <w:right w:val="none" w:sz="0" w:space="0" w:color="auto"/>
      </w:divBdr>
    </w:div>
    <w:div w:id="1067609911">
      <w:bodyDiv w:val="1"/>
      <w:marLeft w:val="0"/>
      <w:marRight w:val="0"/>
      <w:marTop w:val="0"/>
      <w:marBottom w:val="0"/>
      <w:divBdr>
        <w:top w:val="none" w:sz="0" w:space="0" w:color="auto"/>
        <w:left w:val="none" w:sz="0" w:space="0" w:color="auto"/>
        <w:bottom w:val="none" w:sz="0" w:space="0" w:color="auto"/>
        <w:right w:val="none" w:sz="0" w:space="0" w:color="auto"/>
      </w:divBdr>
    </w:div>
    <w:div w:id="1072580599">
      <w:bodyDiv w:val="1"/>
      <w:marLeft w:val="0"/>
      <w:marRight w:val="0"/>
      <w:marTop w:val="0"/>
      <w:marBottom w:val="0"/>
      <w:divBdr>
        <w:top w:val="none" w:sz="0" w:space="0" w:color="auto"/>
        <w:left w:val="none" w:sz="0" w:space="0" w:color="auto"/>
        <w:bottom w:val="none" w:sz="0" w:space="0" w:color="auto"/>
        <w:right w:val="none" w:sz="0" w:space="0" w:color="auto"/>
      </w:divBdr>
    </w:div>
    <w:div w:id="1074426523">
      <w:bodyDiv w:val="1"/>
      <w:marLeft w:val="0"/>
      <w:marRight w:val="0"/>
      <w:marTop w:val="0"/>
      <w:marBottom w:val="0"/>
      <w:divBdr>
        <w:top w:val="none" w:sz="0" w:space="0" w:color="auto"/>
        <w:left w:val="none" w:sz="0" w:space="0" w:color="auto"/>
        <w:bottom w:val="none" w:sz="0" w:space="0" w:color="auto"/>
        <w:right w:val="none" w:sz="0" w:space="0" w:color="auto"/>
      </w:divBdr>
    </w:div>
    <w:div w:id="1085883351">
      <w:bodyDiv w:val="1"/>
      <w:marLeft w:val="0"/>
      <w:marRight w:val="0"/>
      <w:marTop w:val="0"/>
      <w:marBottom w:val="0"/>
      <w:divBdr>
        <w:top w:val="none" w:sz="0" w:space="0" w:color="auto"/>
        <w:left w:val="none" w:sz="0" w:space="0" w:color="auto"/>
        <w:bottom w:val="none" w:sz="0" w:space="0" w:color="auto"/>
        <w:right w:val="none" w:sz="0" w:space="0" w:color="auto"/>
      </w:divBdr>
    </w:div>
    <w:div w:id="1091195468">
      <w:bodyDiv w:val="1"/>
      <w:marLeft w:val="0"/>
      <w:marRight w:val="0"/>
      <w:marTop w:val="0"/>
      <w:marBottom w:val="0"/>
      <w:divBdr>
        <w:top w:val="none" w:sz="0" w:space="0" w:color="auto"/>
        <w:left w:val="none" w:sz="0" w:space="0" w:color="auto"/>
        <w:bottom w:val="none" w:sz="0" w:space="0" w:color="auto"/>
        <w:right w:val="none" w:sz="0" w:space="0" w:color="auto"/>
      </w:divBdr>
      <w:divsChild>
        <w:div w:id="73168942">
          <w:marLeft w:val="0"/>
          <w:marRight w:val="0"/>
          <w:marTop w:val="0"/>
          <w:marBottom w:val="0"/>
          <w:divBdr>
            <w:top w:val="none" w:sz="0" w:space="0" w:color="auto"/>
            <w:left w:val="none" w:sz="0" w:space="0" w:color="auto"/>
            <w:bottom w:val="none" w:sz="0" w:space="0" w:color="auto"/>
            <w:right w:val="none" w:sz="0" w:space="0" w:color="auto"/>
          </w:divBdr>
        </w:div>
        <w:div w:id="139081503">
          <w:marLeft w:val="0"/>
          <w:marRight w:val="0"/>
          <w:marTop w:val="0"/>
          <w:marBottom w:val="0"/>
          <w:divBdr>
            <w:top w:val="none" w:sz="0" w:space="0" w:color="auto"/>
            <w:left w:val="none" w:sz="0" w:space="0" w:color="auto"/>
            <w:bottom w:val="none" w:sz="0" w:space="0" w:color="auto"/>
            <w:right w:val="none" w:sz="0" w:space="0" w:color="auto"/>
          </w:divBdr>
        </w:div>
        <w:div w:id="456607330">
          <w:marLeft w:val="0"/>
          <w:marRight w:val="0"/>
          <w:marTop w:val="0"/>
          <w:marBottom w:val="0"/>
          <w:divBdr>
            <w:top w:val="none" w:sz="0" w:space="0" w:color="auto"/>
            <w:left w:val="none" w:sz="0" w:space="0" w:color="auto"/>
            <w:bottom w:val="none" w:sz="0" w:space="0" w:color="auto"/>
            <w:right w:val="none" w:sz="0" w:space="0" w:color="auto"/>
          </w:divBdr>
        </w:div>
        <w:div w:id="531647247">
          <w:marLeft w:val="0"/>
          <w:marRight w:val="0"/>
          <w:marTop w:val="0"/>
          <w:marBottom w:val="0"/>
          <w:divBdr>
            <w:top w:val="none" w:sz="0" w:space="0" w:color="auto"/>
            <w:left w:val="none" w:sz="0" w:space="0" w:color="auto"/>
            <w:bottom w:val="none" w:sz="0" w:space="0" w:color="auto"/>
            <w:right w:val="none" w:sz="0" w:space="0" w:color="auto"/>
          </w:divBdr>
        </w:div>
        <w:div w:id="597712461">
          <w:marLeft w:val="0"/>
          <w:marRight w:val="0"/>
          <w:marTop w:val="0"/>
          <w:marBottom w:val="0"/>
          <w:divBdr>
            <w:top w:val="none" w:sz="0" w:space="0" w:color="auto"/>
            <w:left w:val="none" w:sz="0" w:space="0" w:color="auto"/>
            <w:bottom w:val="none" w:sz="0" w:space="0" w:color="auto"/>
            <w:right w:val="none" w:sz="0" w:space="0" w:color="auto"/>
          </w:divBdr>
        </w:div>
        <w:div w:id="668023092">
          <w:marLeft w:val="0"/>
          <w:marRight w:val="0"/>
          <w:marTop w:val="0"/>
          <w:marBottom w:val="0"/>
          <w:divBdr>
            <w:top w:val="none" w:sz="0" w:space="0" w:color="auto"/>
            <w:left w:val="none" w:sz="0" w:space="0" w:color="auto"/>
            <w:bottom w:val="none" w:sz="0" w:space="0" w:color="auto"/>
            <w:right w:val="none" w:sz="0" w:space="0" w:color="auto"/>
          </w:divBdr>
        </w:div>
        <w:div w:id="787432626">
          <w:marLeft w:val="0"/>
          <w:marRight w:val="0"/>
          <w:marTop w:val="0"/>
          <w:marBottom w:val="0"/>
          <w:divBdr>
            <w:top w:val="none" w:sz="0" w:space="0" w:color="auto"/>
            <w:left w:val="none" w:sz="0" w:space="0" w:color="auto"/>
            <w:bottom w:val="none" w:sz="0" w:space="0" w:color="auto"/>
            <w:right w:val="none" w:sz="0" w:space="0" w:color="auto"/>
          </w:divBdr>
        </w:div>
        <w:div w:id="792095316">
          <w:marLeft w:val="0"/>
          <w:marRight w:val="0"/>
          <w:marTop w:val="0"/>
          <w:marBottom w:val="0"/>
          <w:divBdr>
            <w:top w:val="none" w:sz="0" w:space="0" w:color="auto"/>
            <w:left w:val="none" w:sz="0" w:space="0" w:color="auto"/>
            <w:bottom w:val="none" w:sz="0" w:space="0" w:color="auto"/>
            <w:right w:val="none" w:sz="0" w:space="0" w:color="auto"/>
          </w:divBdr>
        </w:div>
        <w:div w:id="869270213">
          <w:marLeft w:val="0"/>
          <w:marRight w:val="0"/>
          <w:marTop w:val="0"/>
          <w:marBottom w:val="0"/>
          <w:divBdr>
            <w:top w:val="none" w:sz="0" w:space="0" w:color="auto"/>
            <w:left w:val="none" w:sz="0" w:space="0" w:color="auto"/>
            <w:bottom w:val="none" w:sz="0" w:space="0" w:color="auto"/>
            <w:right w:val="none" w:sz="0" w:space="0" w:color="auto"/>
          </w:divBdr>
        </w:div>
        <w:div w:id="919025902">
          <w:marLeft w:val="0"/>
          <w:marRight w:val="0"/>
          <w:marTop w:val="0"/>
          <w:marBottom w:val="0"/>
          <w:divBdr>
            <w:top w:val="none" w:sz="0" w:space="0" w:color="auto"/>
            <w:left w:val="none" w:sz="0" w:space="0" w:color="auto"/>
            <w:bottom w:val="none" w:sz="0" w:space="0" w:color="auto"/>
            <w:right w:val="none" w:sz="0" w:space="0" w:color="auto"/>
          </w:divBdr>
        </w:div>
        <w:div w:id="949774584">
          <w:marLeft w:val="0"/>
          <w:marRight w:val="0"/>
          <w:marTop w:val="0"/>
          <w:marBottom w:val="0"/>
          <w:divBdr>
            <w:top w:val="none" w:sz="0" w:space="0" w:color="auto"/>
            <w:left w:val="none" w:sz="0" w:space="0" w:color="auto"/>
            <w:bottom w:val="none" w:sz="0" w:space="0" w:color="auto"/>
            <w:right w:val="none" w:sz="0" w:space="0" w:color="auto"/>
          </w:divBdr>
        </w:div>
        <w:div w:id="1107508456">
          <w:marLeft w:val="0"/>
          <w:marRight w:val="0"/>
          <w:marTop w:val="0"/>
          <w:marBottom w:val="0"/>
          <w:divBdr>
            <w:top w:val="none" w:sz="0" w:space="0" w:color="auto"/>
            <w:left w:val="none" w:sz="0" w:space="0" w:color="auto"/>
            <w:bottom w:val="none" w:sz="0" w:space="0" w:color="auto"/>
            <w:right w:val="none" w:sz="0" w:space="0" w:color="auto"/>
          </w:divBdr>
        </w:div>
        <w:div w:id="1167405555">
          <w:marLeft w:val="0"/>
          <w:marRight w:val="0"/>
          <w:marTop w:val="0"/>
          <w:marBottom w:val="0"/>
          <w:divBdr>
            <w:top w:val="none" w:sz="0" w:space="0" w:color="auto"/>
            <w:left w:val="none" w:sz="0" w:space="0" w:color="auto"/>
            <w:bottom w:val="none" w:sz="0" w:space="0" w:color="auto"/>
            <w:right w:val="none" w:sz="0" w:space="0" w:color="auto"/>
          </w:divBdr>
        </w:div>
        <w:div w:id="1512603528">
          <w:marLeft w:val="0"/>
          <w:marRight w:val="0"/>
          <w:marTop w:val="0"/>
          <w:marBottom w:val="0"/>
          <w:divBdr>
            <w:top w:val="none" w:sz="0" w:space="0" w:color="auto"/>
            <w:left w:val="none" w:sz="0" w:space="0" w:color="auto"/>
            <w:bottom w:val="none" w:sz="0" w:space="0" w:color="auto"/>
            <w:right w:val="none" w:sz="0" w:space="0" w:color="auto"/>
          </w:divBdr>
        </w:div>
        <w:div w:id="1613786478">
          <w:marLeft w:val="0"/>
          <w:marRight w:val="0"/>
          <w:marTop w:val="0"/>
          <w:marBottom w:val="0"/>
          <w:divBdr>
            <w:top w:val="none" w:sz="0" w:space="0" w:color="auto"/>
            <w:left w:val="none" w:sz="0" w:space="0" w:color="auto"/>
            <w:bottom w:val="none" w:sz="0" w:space="0" w:color="auto"/>
            <w:right w:val="none" w:sz="0" w:space="0" w:color="auto"/>
          </w:divBdr>
        </w:div>
      </w:divsChild>
    </w:div>
    <w:div w:id="1105729793">
      <w:bodyDiv w:val="1"/>
      <w:marLeft w:val="0"/>
      <w:marRight w:val="0"/>
      <w:marTop w:val="0"/>
      <w:marBottom w:val="0"/>
      <w:divBdr>
        <w:top w:val="none" w:sz="0" w:space="0" w:color="auto"/>
        <w:left w:val="none" w:sz="0" w:space="0" w:color="auto"/>
        <w:bottom w:val="none" w:sz="0" w:space="0" w:color="auto"/>
        <w:right w:val="none" w:sz="0" w:space="0" w:color="auto"/>
      </w:divBdr>
    </w:div>
    <w:div w:id="1106191641">
      <w:bodyDiv w:val="1"/>
      <w:marLeft w:val="0"/>
      <w:marRight w:val="0"/>
      <w:marTop w:val="0"/>
      <w:marBottom w:val="0"/>
      <w:divBdr>
        <w:top w:val="none" w:sz="0" w:space="0" w:color="auto"/>
        <w:left w:val="none" w:sz="0" w:space="0" w:color="auto"/>
        <w:bottom w:val="none" w:sz="0" w:space="0" w:color="auto"/>
        <w:right w:val="none" w:sz="0" w:space="0" w:color="auto"/>
      </w:divBdr>
    </w:div>
    <w:div w:id="1106847916">
      <w:bodyDiv w:val="1"/>
      <w:marLeft w:val="0"/>
      <w:marRight w:val="0"/>
      <w:marTop w:val="0"/>
      <w:marBottom w:val="0"/>
      <w:divBdr>
        <w:top w:val="none" w:sz="0" w:space="0" w:color="auto"/>
        <w:left w:val="none" w:sz="0" w:space="0" w:color="auto"/>
        <w:bottom w:val="none" w:sz="0" w:space="0" w:color="auto"/>
        <w:right w:val="none" w:sz="0" w:space="0" w:color="auto"/>
      </w:divBdr>
    </w:div>
    <w:div w:id="1111437229">
      <w:bodyDiv w:val="1"/>
      <w:marLeft w:val="0"/>
      <w:marRight w:val="0"/>
      <w:marTop w:val="0"/>
      <w:marBottom w:val="0"/>
      <w:divBdr>
        <w:top w:val="none" w:sz="0" w:space="0" w:color="auto"/>
        <w:left w:val="none" w:sz="0" w:space="0" w:color="auto"/>
        <w:bottom w:val="none" w:sz="0" w:space="0" w:color="auto"/>
        <w:right w:val="none" w:sz="0" w:space="0" w:color="auto"/>
      </w:divBdr>
    </w:div>
    <w:div w:id="1111821305">
      <w:bodyDiv w:val="1"/>
      <w:marLeft w:val="0"/>
      <w:marRight w:val="0"/>
      <w:marTop w:val="0"/>
      <w:marBottom w:val="0"/>
      <w:divBdr>
        <w:top w:val="none" w:sz="0" w:space="0" w:color="auto"/>
        <w:left w:val="none" w:sz="0" w:space="0" w:color="auto"/>
        <w:bottom w:val="none" w:sz="0" w:space="0" w:color="auto"/>
        <w:right w:val="none" w:sz="0" w:space="0" w:color="auto"/>
      </w:divBdr>
    </w:div>
    <w:div w:id="1144154494">
      <w:bodyDiv w:val="1"/>
      <w:marLeft w:val="0"/>
      <w:marRight w:val="0"/>
      <w:marTop w:val="0"/>
      <w:marBottom w:val="0"/>
      <w:divBdr>
        <w:top w:val="none" w:sz="0" w:space="0" w:color="auto"/>
        <w:left w:val="none" w:sz="0" w:space="0" w:color="auto"/>
        <w:bottom w:val="none" w:sz="0" w:space="0" w:color="auto"/>
        <w:right w:val="none" w:sz="0" w:space="0" w:color="auto"/>
      </w:divBdr>
    </w:div>
    <w:div w:id="1149710944">
      <w:bodyDiv w:val="1"/>
      <w:marLeft w:val="0"/>
      <w:marRight w:val="0"/>
      <w:marTop w:val="0"/>
      <w:marBottom w:val="0"/>
      <w:divBdr>
        <w:top w:val="none" w:sz="0" w:space="0" w:color="auto"/>
        <w:left w:val="none" w:sz="0" w:space="0" w:color="auto"/>
        <w:bottom w:val="none" w:sz="0" w:space="0" w:color="auto"/>
        <w:right w:val="none" w:sz="0" w:space="0" w:color="auto"/>
      </w:divBdr>
    </w:div>
    <w:div w:id="1153832804">
      <w:bodyDiv w:val="1"/>
      <w:marLeft w:val="0"/>
      <w:marRight w:val="0"/>
      <w:marTop w:val="0"/>
      <w:marBottom w:val="0"/>
      <w:divBdr>
        <w:top w:val="none" w:sz="0" w:space="0" w:color="auto"/>
        <w:left w:val="none" w:sz="0" w:space="0" w:color="auto"/>
        <w:bottom w:val="none" w:sz="0" w:space="0" w:color="auto"/>
        <w:right w:val="none" w:sz="0" w:space="0" w:color="auto"/>
      </w:divBdr>
    </w:div>
    <w:div w:id="1154297393">
      <w:bodyDiv w:val="1"/>
      <w:marLeft w:val="0"/>
      <w:marRight w:val="0"/>
      <w:marTop w:val="0"/>
      <w:marBottom w:val="0"/>
      <w:divBdr>
        <w:top w:val="none" w:sz="0" w:space="0" w:color="auto"/>
        <w:left w:val="none" w:sz="0" w:space="0" w:color="auto"/>
        <w:bottom w:val="none" w:sz="0" w:space="0" w:color="auto"/>
        <w:right w:val="none" w:sz="0" w:space="0" w:color="auto"/>
      </w:divBdr>
    </w:div>
    <w:div w:id="1159073287">
      <w:bodyDiv w:val="1"/>
      <w:marLeft w:val="0"/>
      <w:marRight w:val="0"/>
      <w:marTop w:val="0"/>
      <w:marBottom w:val="0"/>
      <w:divBdr>
        <w:top w:val="none" w:sz="0" w:space="0" w:color="auto"/>
        <w:left w:val="none" w:sz="0" w:space="0" w:color="auto"/>
        <w:bottom w:val="none" w:sz="0" w:space="0" w:color="auto"/>
        <w:right w:val="none" w:sz="0" w:space="0" w:color="auto"/>
      </w:divBdr>
    </w:div>
    <w:div w:id="1160149305">
      <w:bodyDiv w:val="1"/>
      <w:marLeft w:val="0"/>
      <w:marRight w:val="0"/>
      <w:marTop w:val="0"/>
      <w:marBottom w:val="0"/>
      <w:divBdr>
        <w:top w:val="none" w:sz="0" w:space="0" w:color="auto"/>
        <w:left w:val="none" w:sz="0" w:space="0" w:color="auto"/>
        <w:bottom w:val="none" w:sz="0" w:space="0" w:color="auto"/>
        <w:right w:val="none" w:sz="0" w:space="0" w:color="auto"/>
      </w:divBdr>
    </w:div>
    <w:div w:id="1164278973">
      <w:bodyDiv w:val="1"/>
      <w:marLeft w:val="0"/>
      <w:marRight w:val="0"/>
      <w:marTop w:val="0"/>
      <w:marBottom w:val="0"/>
      <w:divBdr>
        <w:top w:val="none" w:sz="0" w:space="0" w:color="auto"/>
        <w:left w:val="none" w:sz="0" w:space="0" w:color="auto"/>
        <w:bottom w:val="none" w:sz="0" w:space="0" w:color="auto"/>
        <w:right w:val="none" w:sz="0" w:space="0" w:color="auto"/>
      </w:divBdr>
    </w:div>
    <w:div w:id="1187058017">
      <w:bodyDiv w:val="1"/>
      <w:marLeft w:val="0"/>
      <w:marRight w:val="0"/>
      <w:marTop w:val="0"/>
      <w:marBottom w:val="0"/>
      <w:divBdr>
        <w:top w:val="none" w:sz="0" w:space="0" w:color="auto"/>
        <w:left w:val="none" w:sz="0" w:space="0" w:color="auto"/>
        <w:bottom w:val="none" w:sz="0" w:space="0" w:color="auto"/>
        <w:right w:val="none" w:sz="0" w:space="0" w:color="auto"/>
      </w:divBdr>
    </w:div>
    <w:div w:id="1195269794">
      <w:bodyDiv w:val="1"/>
      <w:marLeft w:val="0"/>
      <w:marRight w:val="0"/>
      <w:marTop w:val="0"/>
      <w:marBottom w:val="0"/>
      <w:divBdr>
        <w:top w:val="none" w:sz="0" w:space="0" w:color="auto"/>
        <w:left w:val="none" w:sz="0" w:space="0" w:color="auto"/>
        <w:bottom w:val="none" w:sz="0" w:space="0" w:color="auto"/>
        <w:right w:val="none" w:sz="0" w:space="0" w:color="auto"/>
      </w:divBdr>
    </w:div>
    <w:div w:id="1197818776">
      <w:bodyDiv w:val="1"/>
      <w:marLeft w:val="0"/>
      <w:marRight w:val="0"/>
      <w:marTop w:val="0"/>
      <w:marBottom w:val="0"/>
      <w:divBdr>
        <w:top w:val="none" w:sz="0" w:space="0" w:color="auto"/>
        <w:left w:val="none" w:sz="0" w:space="0" w:color="auto"/>
        <w:bottom w:val="none" w:sz="0" w:space="0" w:color="auto"/>
        <w:right w:val="none" w:sz="0" w:space="0" w:color="auto"/>
      </w:divBdr>
    </w:div>
    <w:div w:id="1199390825">
      <w:bodyDiv w:val="1"/>
      <w:marLeft w:val="0"/>
      <w:marRight w:val="0"/>
      <w:marTop w:val="0"/>
      <w:marBottom w:val="0"/>
      <w:divBdr>
        <w:top w:val="none" w:sz="0" w:space="0" w:color="auto"/>
        <w:left w:val="none" w:sz="0" w:space="0" w:color="auto"/>
        <w:bottom w:val="none" w:sz="0" w:space="0" w:color="auto"/>
        <w:right w:val="none" w:sz="0" w:space="0" w:color="auto"/>
      </w:divBdr>
    </w:div>
    <w:div w:id="1204362589">
      <w:bodyDiv w:val="1"/>
      <w:marLeft w:val="0"/>
      <w:marRight w:val="0"/>
      <w:marTop w:val="0"/>
      <w:marBottom w:val="0"/>
      <w:divBdr>
        <w:top w:val="none" w:sz="0" w:space="0" w:color="auto"/>
        <w:left w:val="none" w:sz="0" w:space="0" w:color="auto"/>
        <w:bottom w:val="none" w:sz="0" w:space="0" w:color="auto"/>
        <w:right w:val="none" w:sz="0" w:space="0" w:color="auto"/>
      </w:divBdr>
    </w:div>
    <w:div w:id="1211304532">
      <w:bodyDiv w:val="1"/>
      <w:marLeft w:val="0"/>
      <w:marRight w:val="0"/>
      <w:marTop w:val="0"/>
      <w:marBottom w:val="0"/>
      <w:divBdr>
        <w:top w:val="none" w:sz="0" w:space="0" w:color="auto"/>
        <w:left w:val="none" w:sz="0" w:space="0" w:color="auto"/>
        <w:bottom w:val="none" w:sz="0" w:space="0" w:color="auto"/>
        <w:right w:val="none" w:sz="0" w:space="0" w:color="auto"/>
      </w:divBdr>
    </w:div>
    <w:div w:id="1224683660">
      <w:bodyDiv w:val="1"/>
      <w:marLeft w:val="0"/>
      <w:marRight w:val="0"/>
      <w:marTop w:val="0"/>
      <w:marBottom w:val="0"/>
      <w:divBdr>
        <w:top w:val="none" w:sz="0" w:space="0" w:color="auto"/>
        <w:left w:val="none" w:sz="0" w:space="0" w:color="auto"/>
        <w:bottom w:val="none" w:sz="0" w:space="0" w:color="auto"/>
        <w:right w:val="none" w:sz="0" w:space="0" w:color="auto"/>
      </w:divBdr>
    </w:div>
    <w:div w:id="1229345829">
      <w:bodyDiv w:val="1"/>
      <w:marLeft w:val="0"/>
      <w:marRight w:val="0"/>
      <w:marTop w:val="0"/>
      <w:marBottom w:val="0"/>
      <w:divBdr>
        <w:top w:val="none" w:sz="0" w:space="0" w:color="auto"/>
        <w:left w:val="none" w:sz="0" w:space="0" w:color="auto"/>
        <w:bottom w:val="none" w:sz="0" w:space="0" w:color="auto"/>
        <w:right w:val="none" w:sz="0" w:space="0" w:color="auto"/>
      </w:divBdr>
    </w:div>
    <w:div w:id="1241480500">
      <w:bodyDiv w:val="1"/>
      <w:marLeft w:val="0"/>
      <w:marRight w:val="0"/>
      <w:marTop w:val="0"/>
      <w:marBottom w:val="0"/>
      <w:divBdr>
        <w:top w:val="none" w:sz="0" w:space="0" w:color="auto"/>
        <w:left w:val="none" w:sz="0" w:space="0" w:color="auto"/>
        <w:bottom w:val="none" w:sz="0" w:space="0" w:color="auto"/>
        <w:right w:val="none" w:sz="0" w:space="0" w:color="auto"/>
      </w:divBdr>
    </w:div>
    <w:div w:id="1244071421">
      <w:bodyDiv w:val="1"/>
      <w:marLeft w:val="0"/>
      <w:marRight w:val="0"/>
      <w:marTop w:val="0"/>
      <w:marBottom w:val="0"/>
      <w:divBdr>
        <w:top w:val="none" w:sz="0" w:space="0" w:color="auto"/>
        <w:left w:val="none" w:sz="0" w:space="0" w:color="auto"/>
        <w:bottom w:val="none" w:sz="0" w:space="0" w:color="auto"/>
        <w:right w:val="none" w:sz="0" w:space="0" w:color="auto"/>
      </w:divBdr>
    </w:div>
    <w:div w:id="1253010389">
      <w:bodyDiv w:val="1"/>
      <w:marLeft w:val="0"/>
      <w:marRight w:val="0"/>
      <w:marTop w:val="0"/>
      <w:marBottom w:val="0"/>
      <w:divBdr>
        <w:top w:val="none" w:sz="0" w:space="0" w:color="auto"/>
        <w:left w:val="none" w:sz="0" w:space="0" w:color="auto"/>
        <w:bottom w:val="none" w:sz="0" w:space="0" w:color="auto"/>
        <w:right w:val="none" w:sz="0" w:space="0" w:color="auto"/>
      </w:divBdr>
    </w:div>
    <w:div w:id="1272779142">
      <w:bodyDiv w:val="1"/>
      <w:marLeft w:val="0"/>
      <w:marRight w:val="0"/>
      <w:marTop w:val="0"/>
      <w:marBottom w:val="0"/>
      <w:divBdr>
        <w:top w:val="none" w:sz="0" w:space="0" w:color="auto"/>
        <w:left w:val="none" w:sz="0" w:space="0" w:color="auto"/>
        <w:bottom w:val="none" w:sz="0" w:space="0" w:color="auto"/>
        <w:right w:val="none" w:sz="0" w:space="0" w:color="auto"/>
      </w:divBdr>
    </w:div>
    <w:div w:id="1276599946">
      <w:bodyDiv w:val="1"/>
      <w:marLeft w:val="0"/>
      <w:marRight w:val="0"/>
      <w:marTop w:val="0"/>
      <w:marBottom w:val="0"/>
      <w:divBdr>
        <w:top w:val="none" w:sz="0" w:space="0" w:color="auto"/>
        <w:left w:val="none" w:sz="0" w:space="0" w:color="auto"/>
        <w:bottom w:val="none" w:sz="0" w:space="0" w:color="auto"/>
        <w:right w:val="none" w:sz="0" w:space="0" w:color="auto"/>
      </w:divBdr>
    </w:div>
    <w:div w:id="1279407434">
      <w:bodyDiv w:val="1"/>
      <w:marLeft w:val="0"/>
      <w:marRight w:val="0"/>
      <w:marTop w:val="0"/>
      <w:marBottom w:val="0"/>
      <w:divBdr>
        <w:top w:val="none" w:sz="0" w:space="0" w:color="auto"/>
        <w:left w:val="none" w:sz="0" w:space="0" w:color="auto"/>
        <w:bottom w:val="none" w:sz="0" w:space="0" w:color="auto"/>
        <w:right w:val="none" w:sz="0" w:space="0" w:color="auto"/>
      </w:divBdr>
    </w:div>
    <w:div w:id="1286424926">
      <w:bodyDiv w:val="1"/>
      <w:marLeft w:val="0"/>
      <w:marRight w:val="0"/>
      <w:marTop w:val="0"/>
      <w:marBottom w:val="0"/>
      <w:divBdr>
        <w:top w:val="none" w:sz="0" w:space="0" w:color="auto"/>
        <w:left w:val="none" w:sz="0" w:space="0" w:color="auto"/>
        <w:bottom w:val="none" w:sz="0" w:space="0" w:color="auto"/>
        <w:right w:val="none" w:sz="0" w:space="0" w:color="auto"/>
      </w:divBdr>
    </w:div>
    <w:div w:id="1293713078">
      <w:bodyDiv w:val="1"/>
      <w:marLeft w:val="0"/>
      <w:marRight w:val="0"/>
      <w:marTop w:val="0"/>
      <w:marBottom w:val="0"/>
      <w:divBdr>
        <w:top w:val="none" w:sz="0" w:space="0" w:color="auto"/>
        <w:left w:val="none" w:sz="0" w:space="0" w:color="auto"/>
        <w:bottom w:val="none" w:sz="0" w:space="0" w:color="auto"/>
        <w:right w:val="none" w:sz="0" w:space="0" w:color="auto"/>
      </w:divBdr>
    </w:div>
    <w:div w:id="1296790364">
      <w:bodyDiv w:val="1"/>
      <w:marLeft w:val="0"/>
      <w:marRight w:val="0"/>
      <w:marTop w:val="0"/>
      <w:marBottom w:val="0"/>
      <w:divBdr>
        <w:top w:val="none" w:sz="0" w:space="0" w:color="auto"/>
        <w:left w:val="none" w:sz="0" w:space="0" w:color="auto"/>
        <w:bottom w:val="none" w:sz="0" w:space="0" w:color="auto"/>
        <w:right w:val="none" w:sz="0" w:space="0" w:color="auto"/>
      </w:divBdr>
    </w:div>
    <w:div w:id="1298294742">
      <w:bodyDiv w:val="1"/>
      <w:marLeft w:val="0"/>
      <w:marRight w:val="0"/>
      <w:marTop w:val="0"/>
      <w:marBottom w:val="0"/>
      <w:divBdr>
        <w:top w:val="none" w:sz="0" w:space="0" w:color="auto"/>
        <w:left w:val="none" w:sz="0" w:space="0" w:color="auto"/>
        <w:bottom w:val="none" w:sz="0" w:space="0" w:color="auto"/>
        <w:right w:val="none" w:sz="0" w:space="0" w:color="auto"/>
      </w:divBdr>
    </w:div>
    <w:div w:id="1303778250">
      <w:bodyDiv w:val="1"/>
      <w:marLeft w:val="0"/>
      <w:marRight w:val="0"/>
      <w:marTop w:val="0"/>
      <w:marBottom w:val="0"/>
      <w:divBdr>
        <w:top w:val="none" w:sz="0" w:space="0" w:color="auto"/>
        <w:left w:val="none" w:sz="0" w:space="0" w:color="auto"/>
        <w:bottom w:val="none" w:sz="0" w:space="0" w:color="auto"/>
        <w:right w:val="none" w:sz="0" w:space="0" w:color="auto"/>
      </w:divBdr>
    </w:div>
    <w:div w:id="1306206176">
      <w:bodyDiv w:val="1"/>
      <w:marLeft w:val="0"/>
      <w:marRight w:val="0"/>
      <w:marTop w:val="0"/>
      <w:marBottom w:val="0"/>
      <w:divBdr>
        <w:top w:val="none" w:sz="0" w:space="0" w:color="auto"/>
        <w:left w:val="none" w:sz="0" w:space="0" w:color="auto"/>
        <w:bottom w:val="none" w:sz="0" w:space="0" w:color="auto"/>
        <w:right w:val="none" w:sz="0" w:space="0" w:color="auto"/>
      </w:divBdr>
    </w:div>
    <w:div w:id="1318609564">
      <w:bodyDiv w:val="1"/>
      <w:marLeft w:val="0"/>
      <w:marRight w:val="0"/>
      <w:marTop w:val="0"/>
      <w:marBottom w:val="0"/>
      <w:divBdr>
        <w:top w:val="none" w:sz="0" w:space="0" w:color="auto"/>
        <w:left w:val="none" w:sz="0" w:space="0" w:color="auto"/>
        <w:bottom w:val="none" w:sz="0" w:space="0" w:color="auto"/>
        <w:right w:val="none" w:sz="0" w:space="0" w:color="auto"/>
      </w:divBdr>
    </w:div>
    <w:div w:id="1322076242">
      <w:bodyDiv w:val="1"/>
      <w:marLeft w:val="0"/>
      <w:marRight w:val="0"/>
      <w:marTop w:val="0"/>
      <w:marBottom w:val="0"/>
      <w:divBdr>
        <w:top w:val="none" w:sz="0" w:space="0" w:color="auto"/>
        <w:left w:val="none" w:sz="0" w:space="0" w:color="auto"/>
        <w:bottom w:val="none" w:sz="0" w:space="0" w:color="auto"/>
        <w:right w:val="none" w:sz="0" w:space="0" w:color="auto"/>
      </w:divBdr>
    </w:div>
    <w:div w:id="1324821926">
      <w:bodyDiv w:val="1"/>
      <w:marLeft w:val="0"/>
      <w:marRight w:val="0"/>
      <w:marTop w:val="0"/>
      <w:marBottom w:val="0"/>
      <w:divBdr>
        <w:top w:val="none" w:sz="0" w:space="0" w:color="auto"/>
        <w:left w:val="none" w:sz="0" w:space="0" w:color="auto"/>
        <w:bottom w:val="none" w:sz="0" w:space="0" w:color="auto"/>
        <w:right w:val="none" w:sz="0" w:space="0" w:color="auto"/>
      </w:divBdr>
    </w:div>
    <w:div w:id="1374190803">
      <w:bodyDiv w:val="1"/>
      <w:marLeft w:val="0"/>
      <w:marRight w:val="0"/>
      <w:marTop w:val="0"/>
      <w:marBottom w:val="0"/>
      <w:divBdr>
        <w:top w:val="none" w:sz="0" w:space="0" w:color="auto"/>
        <w:left w:val="none" w:sz="0" w:space="0" w:color="auto"/>
        <w:bottom w:val="none" w:sz="0" w:space="0" w:color="auto"/>
        <w:right w:val="none" w:sz="0" w:space="0" w:color="auto"/>
      </w:divBdr>
    </w:div>
    <w:div w:id="1383019224">
      <w:bodyDiv w:val="1"/>
      <w:marLeft w:val="0"/>
      <w:marRight w:val="0"/>
      <w:marTop w:val="0"/>
      <w:marBottom w:val="0"/>
      <w:divBdr>
        <w:top w:val="none" w:sz="0" w:space="0" w:color="auto"/>
        <w:left w:val="none" w:sz="0" w:space="0" w:color="auto"/>
        <w:bottom w:val="none" w:sz="0" w:space="0" w:color="auto"/>
        <w:right w:val="none" w:sz="0" w:space="0" w:color="auto"/>
      </w:divBdr>
    </w:div>
    <w:div w:id="1385567227">
      <w:bodyDiv w:val="1"/>
      <w:marLeft w:val="0"/>
      <w:marRight w:val="0"/>
      <w:marTop w:val="0"/>
      <w:marBottom w:val="0"/>
      <w:divBdr>
        <w:top w:val="none" w:sz="0" w:space="0" w:color="auto"/>
        <w:left w:val="none" w:sz="0" w:space="0" w:color="auto"/>
        <w:bottom w:val="none" w:sz="0" w:space="0" w:color="auto"/>
        <w:right w:val="none" w:sz="0" w:space="0" w:color="auto"/>
      </w:divBdr>
    </w:div>
    <w:div w:id="1405376356">
      <w:bodyDiv w:val="1"/>
      <w:marLeft w:val="0"/>
      <w:marRight w:val="0"/>
      <w:marTop w:val="0"/>
      <w:marBottom w:val="0"/>
      <w:divBdr>
        <w:top w:val="none" w:sz="0" w:space="0" w:color="auto"/>
        <w:left w:val="none" w:sz="0" w:space="0" w:color="auto"/>
        <w:bottom w:val="none" w:sz="0" w:space="0" w:color="auto"/>
        <w:right w:val="none" w:sz="0" w:space="0" w:color="auto"/>
      </w:divBdr>
    </w:div>
    <w:div w:id="1409814640">
      <w:bodyDiv w:val="1"/>
      <w:marLeft w:val="0"/>
      <w:marRight w:val="0"/>
      <w:marTop w:val="0"/>
      <w:marBottom w:val="0"/>
      <w:divBdr>
        <w:top w:val="none" w:sz="0" w:space="0" w:color="auto"/>
        <w:left w:val="none" w:sz="0" w:space="0" w:color="auto"/>
        <w:bottom w:val="none" w:sz="0" w:space="0" w:color="auto"/>
        <w:right w:val="none" w:sz="0" w:space="0" w:color="auto"/>
      </w:divBdr>
    </w:div>
    <w:div w:id="1410300842">
      <w:bodyDiv w:val="1"/>
      <w:marLeft w:val="0"/>
      <w:marRight w:val="0"/>
      <w:marTop w:val="0"/>
      <w:marBottom w:val="0"/>
      <w:divBdr>
        <w:top w:val="none" w:sz="0" w:space="0" w:color="auto"/>
        <w:left w:val="none" w:sz="0" w:space="0" w:color="auto"/>
        <w:bottom w:val="none" w:sz="0" w:space="0" w:color="auto"/>
        <w:right w:val="none" w:sz="0" w:space="0" w:color="auto"/>
      </w:divBdr>
    </w:div>
    <w:div w:id="1428884302">
      <w:bodyDiv w:val="1"/>
      <w:marLeft w:val="0"/>
      <w:marRight w:val="0"/>
      <w:marTop w:val="0"/>
      <w:marBottom w:val="0"/>
      <w:divBdr>
        <w:top w:val="none" w:sz="0" w:space="0" w:color="auto"/>
        <w:left w:val="none" w:sz="0" w:space="0" w:color="auto"/>
        <w:bottom w:val="none" w:sz="0" w:space="0" w:color="auto"/>
        <w:right w:val="none" w:sz="0" w:space="0" w:color="auto"/>
      </w:divBdr>
    </w:div>
    <w:div w:id="1460418025">
      <w:bodyDiv w:val="1"/>
      <w:marLeft w:val="0"/>
      <w:marRight w:val="0"/>
      <w:marTop w:val="0"/>
      <w:marBottom w:val="0"/>
      <w:divBdr>
        <w:top w:val="none" w:sz="0" w:space="0" w:color="auto"/>
        <w:left w:val="none" w:sz="0" w:space="0" w:color="auto"/>
        <w:bottom w:val="none" w:sz="0" w:space="0" w:color="auto"/>
        <w:right w:val="none" w:sz="0" w:space="0" w:color="auto"/>
      </w:divBdr>
    </w:div>
    <w:div w:id="1469938008">
      <w:bodyDiv w:val="1"/>
      <w:marLeft w:val="0"/>
      <w:marRight w:val="0"/>
      <w:marTop w:val="0"/>
      <w:marBottom w:val="0"/>
      <w:divBdr>
        <w:top w:val="none" w:sz="0" w:space="0" w:color="auto"/>
        <w:left w:val="none" w:sz="0" w:space="0" w:color="auto"/>
        <w:bottom w:val="none" w:sz="0" w:space="0" w:color="auto"/>
        <w:right w:val="none" w:sz="0" w:space="0" w:color="auto"/>
      </w:divBdr>
    </w:div>
    <w:div w:id="1470829587">
      <w:bodyDiv w:val="1"/>
      <w:marLeft w:val="0"/>
      <w:marRight w:val="0"/>
      <w:marTop w:val="0"/>
      <w:marBottom w:val="0"/>
      <w:divBdr>
        <w:top w:val="none" w:sz="0" w:space="0" w:color="auto"/>
        <w:left w:val="none" w:sz="0" w:space="0" w:color="auto"/>
        <w:bottom w:val="none" w:sz="0" w:space="0" w:color="auto"/>
        <w:right w:val="none" w:sz="0" w:space="0" w:color="auto"/>
      </w:divBdr>
    </w:div>
    <w:div w:id="1481845589">
      <w:bodyDiv w:val="1"/>
      <w:marLeft w:val="0"/>
      <w:marRight w:val="0"/>
      <w:marTop w:val="0"/>
      <w:marBottom w:val="0"/>
      <w:divBdr>
        <w:top w:val="none" w:sz="0" w:space="0" w:color="auto"/>
        <w:left w:val="none" w:sz="0" w:space="0" w:color="auto"/>
        <w:bottom w:val="none" w:sz="0" w:space="0" w:color="auto"/>
        <w:right w:val="none" w:sz="0" w:space="0" w:color="auto"/>
      </w:divBdr>
    </w:div>
    <w:div w:id="1514687662">
      <w:bodyDiv w:val="1"/>
      <w:marLeft w:val="0"/>
      <w:marRight w:val="0"/>
      <w:marTop w:val="0"/>
      <w:marBottom w:val="0"/>
      <w:divBdr>
        <w:top w:val="none" w:sz="0" w:space="0" w:color="auto"/>
        <w:left w:val="none" w:sz="0" w:space="0" w:color="auto"/>
        <w:bottom w:val="none" w:sz="0" w:space="0" w:color="auto"/>
        <w:right w:val="none" w:sz="0" w:space="0" w:color="auto"/>
      </w:divBdr>
    </w:div>
    <w:div w:id="1545408421">
      <w:bodyDiv w:val="1"/>
      <w:marLeft w:val="0"/>
      <w:marRight w:val="0"/>
      <w:marTop w:val="0"/>
      <w:marBottom w:val="0"/>
      <w:divBdr>
        <w:top w:val="none" w:sz="0" w:space="0" w:color="auto"/>
        <w:left w:val="none" w:sz="0" w:space="0" w:color="auto"/>
        <w:bottom w:val="none" w:sz="0" w:space="0" w:color="auto"/>
        <w:right w:val="none" w:sz="0" w:space="0" w:color="auto"/>
      </w:divBdr>
    </w:div>
    <w:div w:id="1550529046">
      <w:bodyDiv w:val="1"/>
      <w:marLeft w:val="0"/>
      <w:marRight w:val="0"/>
      <w:marTop w:val="0"/>
      <w:marBottom w:val="0"/>
      <w:divBdr>
        <w:top w:val="none" w:sz="0" w:space="0" w:color="auto"/>
        <w:left w:val="none" w:sz="0" w:space="0" w:color="auto"/>
        <w:bottom w:val="none" w:sz="0" w:space="0" w:color="auto"/>
        <w:right w:val="none" w:sz="0" w:space="0" w:color="auto"/>
      </w:divBdr>
    </w:div>
    <w:div w:id="1555041891">
      <w:bodyDiv w:val="1"/>
      <w:marLeft w:val="0"/>
      <w:marRight w:val="0"/>
      <w:marTop w:val="0"/>
      <w:marBottom w:val="0"/>
      <w:divBdr>
        <w:top w:val="none" w:sz="0" w:space="0" w:color="auto"/>
        <w:left w:val="none" w:sz="0" w:space="0" w:color="auto"/>
        <w:bottom w:val="none" w:sz="0" w:space="0" w:color="auto"/>
        <w:right w:val="none" w:sz="0" w:space="0" w:color="auto"/>
      </w:divBdr>
    </w:div>
    <w:div w:id="1594633536">
      <w:bodyDiv w:val="1"/>
      <w:marLeft w:val="0"/>
      <w:marRight w:val="0"/>
      <w:marTop w:val="0"/>
      <w:marBottom w:val="0"/>
      <w:divBdr>
        <w:top w:val="none" w:sz="0" w:space="0" w:color="auto"/>
        <w:left w:val="none" w:sz="0" w:space="0" w:color="auto"/>
        <w:bottom w:val="none" w:sz="0" w:space="0" w:color="auto"/>
        <w:right w:val="none" w:sz="0" w:space="0" w:color="auto"/>
      </w:divBdr>
    </w:div>
    <w:div w:id="1599213987">
      <w:bodyDiv w:val="1"/>
      <w:marLeft w:val="0"/>
      <w:marRight w:val="0"/>
      <w:marTop w:val="0"/>
      <w:marBottom w:val="0"/>
      <w:divBdr>
        <w:top w:val="none" w:sz="0" w:space="0" w:color="auto"/>
        <w:left w:val="none" w:sz="0" w:space="0" w:color="auto"/>
        <w:bottom w:val="none" w:sz="0" w:space="0" w:color="auto"/>
        <w:right w:val="none" w:sz="0" w:space="0" w:color="auto"/>
      </w:divBdr>
    </w:div>
    <w:div w:id="1619141743">
      <w:bodyDiv w:val="1"/>
      <w:marLeft w:val="0"/>
      <w:marRight w:val="0"/>
      <w:marTop w:val="0"/>
      <w:marBottom w:val="0"/>
      <w:divBdr>
        <w:top w:val="none" w:sz="0" w:space="0" w:color="auto"/>
        <w:left w:val="none" w:sz="0" w:space="0" w:color="auto"/>
        <w:bottom w:val="none" w:sz="0" w:space="0" w:color="auto"/>
        <w:right w:val="none" w:sz="0" w:space="0" w:color="auto"/>
      </w:divBdr>
    </w:div>
    <w:div w:id="1621111523">
      <w:bodyDiv w:val="1"/>
      <w:marLeft w:val="0"/>
      <w:marRight w:val="0"/>
      <w:marTop w:val="0"/>
      <w:marBottom w:val="0"/>
      <w:divBdr>
        <w:top w:val="none" w:sz="0" w:space="0" w:color="auto"/>
        <w:left w:val="none" w:sz="0" w:space="0" w:color="auto"/>
        <w:bottom w:val="none" w:sz="0" w:space="0" w:color="auto"/>
        <w:right w:val="none" w:sz="0" w:space="0" w:color="auto"/>
      </w:divBdr>
    </w:div>
    <w:div w:id="1633172215">
      <w:bodyDiv w:val="1"/>
      <w:marLeft w:val="0"/>
      <w:marRight w:val="0"/>
      <w:marTop w:val="0"/>
      <w:marBottom w:val="0"/>
      <w:divBdr>
        <w:top w:val="none" w:sz="0" w:space="0" w:color="auto"/>
        <w:left w:val="none" w:sz="0" w:space="0" w:color="auto"/>
        <w:bottom w:val="none" w:sz="0" w:space="0" w:color="auto"/>
        <w:right w:val="none" w:sz="0" w:space="0" w:color="auto"/>
      </w:divBdr>
    </w:div>
    <w:div w:id="1637761063">
      <w:bodyDiv w:val="1"/>
      <w:marLeft w:val="0"/>
      <w:marRight w:val="0"/>
      <w:marTop w:val="0"/>
      <w:marBottom w:val="0"/>
      <w:divBdr>
        <w:top w:val="none" w:sz="0" w:space="0" w:color="auto"/>
        <w:left w:val="none" w:sz="0" w:space="0" w:color="auto"/>
        <w:bottom w:val="none" w:sz="0" w:space="0" w:color="auto"/>
        <w:right w:val="none" w:sz="0" w:space="0" w:color="auto"/>
      </w:divBdr>
    </w:div>
    <w:div w:id="1657489909">
      <w:bodyDiv w:val="1"/>
      <w:marLeft w:val="0"/>
      <w:marRight w:val="0"/>
      <w:marTop w:val="0"/>
      <w:marBottom w:val="0"/>
      <w:divBdr>
        <w:top w:val="none" w:sz="0" w:space="0" w:color="auto"/>
        <w:left w:val="none" w:sz="0" w:space="0" w:color="auto"/>
        <w:bottom w:val="none" w:sz="0" w:space="0" w:color="auto"/>
        <w:right w:val="none" w:sz="0" w:space="0" w:color="auto"/>
      </w:divBdr>
    </w:div>
    <w:div w:id="1663388152">
      <w:bodyDiv w:val="1"/>
      <w:marLeft w:val="0"/>
      <w:marRight w:val="0"/>
      <w:marTop w:val="0"/>
      <w:marBottom w:val="0"/>
      <w:divBdr>
        <w:top w:val="none" w:sz="0" w:space="0" w:color="auto"/>
        <w:left w:val="none" w:sz="0" w:space="0" w:color="auto"/>
        <w:bottom w:val="none" w:sz="0" w:space="0" w:color="auto"/>
        <w:right w:val="none" w:sz="0" w:space="0" w:color="auto"/>
      </w:divBdr>
    </w:div>
    <w:div w:id="1707290057">
      <w:bodyDiv w:val="1"/>
      <w:marLeft w:val="0"/>
      <w:marRight w:val="0"/>
      <w:marTop w:val="0"/>
      <w:marBottom w:val="0"/>
      <w:divBdr>
        <w:top w:val="none" w:sz="0" w:space="0" w:color="auto"/>
        <w:left w:val="none" w:sz="0" w:space="0" w:color="auto"/>
        <w:bottom w:val="none" w:sz="0" w:space="0" w:color="auto"/>
        <w:right w:val="none" w:sz="0" w:space="0" w:color="auto"/>
      </w:divBdr>
    </w:div>
    <w:div w:id="1712143343">
      <w:bodyDiv w:val="1"/>
      <w:marLeft w:val="0"/>
      <w:marRight w:val="0"/>
      <w:marTop w:val="0"/>
      <w:marBottom w:val="0"/>
      <w:divBdr>
        <w:top w:val="none" w:sz="0" w:space="0" w:color="auto"/>
        <w:left w:val="none" w:sz="0" w:space="0" w:color="auto"/>
        <w:bottom w:val="none" w:sz="0" w:space="0" w:color="auto"/>
        <w:right w:val="none" w:sz="0" w:space="0" w:color="auto"/>
      </w:divBdr>
    </w:div>
    <w:div w:id="1737513420">
      <w:bodyDiv w:val="1"/>
      <w:marLeft w:val="0"/>
      <w:marRight w:val="0"/>
      <w:marTop w:val="0"/>
      <w:marBottom w:val="0"/>
      <w:divBdr>
        <w:top w:val="none" w:sz="0" w:space="0" w:color="auto"/>
        <w:left w:val="none" w:sz="0" w:space="0" w:color="auto"/>
        <w:bottom w:val="none" w:sz="0" w:space="0" w:color="auto"/>
        <w:right w:val="none" w:sz="0" w:space="0" w:color="auto"/>
      </w:divBdr>
    </w:div>
    <w:div w:id="1742947597">
      <w:bodyDiv w:val="1"/>
      <w:marLeft w:val="0"/>
      <w:marRight w:val="0"/>
      <w:marTop w:val="0"/>
      <w:marBottom w:val="0"/>
      <w:divBdr>
        <w:top w:val="none" w:sz="0" w:space="0" w:color="auto"/>
        <w:left w:val="none" w:sz="0" w:space="0" w:color="auto"/>
        <w:bottom w:val="none" w:sz="0" w:space="0" w:color="auto"/>
        <w:right w:val="none" w:sz="0" w:space="0" w:color="auto"/>
      </w:divBdr>
    </w:div>
    <w:div w:id="1782991197">
      <w:bodyDiv w:val="1"/>
      <w:marLeft w:val="0"/>
      <w:marRight w:val="0"/>
      <w:marTop w:val="0"/>
      <w:marBottom w:val="0"/>
      <w:divBdr>
        <w:top w:val="none" w:sz="0" w:space="0" w:color="auto"/>
        <w:left w:val="none" w:sz="0" w:space="0" w:color="auto"/>
        <w:bottom w:val="none" w:sz="0" w:space="0" w:color="auto"/>
        <w:right w:val="none" w:sz="0" w:space="0" w:color="auto"/>
      </w:divBdr>
    </w:div>
    <w:div w:id="1787001944">
      <w:bodyDiv w:val="1"/>
      <w:marLeft w:val="0"/>
      <w:marRight w:val="0"/>
      <w:marTop w:val="0"/>
      <w:marBottom w:val="0"/>
      <w:divBdr>
        <w:top w:val="none" w:sz="0" w:space="0" w:color="auto"/>
        <w:left w:val="none" w:sz="0" w:space="0" w:color="auto"/>
        <w:bottom w:val="none" w:sz="0" w:space="0" w:color="auto"/>
        <w:right w:val="none" w:sz="0" w:space="0" w:color="auto"/>
      </w:divBdr>
    </w:div>
    <w:div w:id="1802261175">
      <w:bodyDiv w:val="1"/>
      <w:marLeft w:val="0"/>
      <w:marRight w:val="0"/>
      <w:marTop w:val="0"/>
      <w:marBottom w:val="0"/>
      <w:divBdr>
        <w:top w:val="none" w:sz="0" w:space="0" w:color="auto"/>
        <w:left w:val="none" w:sz="0" w:space="0" w:color="auto"/>
        <w:bottom w:val="none" w:sz="0" w:space="0" w:color="auto"/>
        <w:right w:val="none" w:sz="0" w:space="0" w:color="auto"/>
      </w:divBdr>
    </w:div>
    <w:div w:id="1822692357">
      <w:bodyDiv w:val="1"/>
      <w:marLeft w:val="0"/>
      <w:marRight w:val="0"/>
      <w:marTop w:val="0"/>
      <w:marBottom w:val="0"/>
      <w:divBdr>
        <w:top w:val="none" w:sz="0" w:space="0" w:color="auto"/>
        <w:left w:val="none" w:sz="0" w:space="0" w:color="auto"/>
        <w:bottom w:val="none" w:sz="0" w:space="0" w:color="auto"/>
        <w:right w:val="none" w:sz="0" w:space="0" w:color="auto"/>
      </w:divBdr>
    </w:div>
    <w:div w:id="1826126784">
      <w:bodyDiv w:val="1"/>
      <w:marLeft w:val="0"/>
      <w:marRight w:val="0"/>
      <w:marTop w:val="0"/>
      <w:marBottom w:val="0"/>
      <w:divBdr>
        <w:top w:val="none" w:sz="0" w:space="0" w:color="auto"/>
        <w:left w:val="none" w:sz="0" w:space="0" w:color="auto"/>
        <w:bottom w:val="none" w:sz="0" w:space="0" w:color="auto"/>
        <w:right w:val="none" w:sz="0" w:space="0" w:color="auto"/>
      </w:divBdr>
    </w:div>
    <w:div w:id="1829176306">
      <w:bodyDiv w:val="1"/>
      <w:marLeft w:val="0"/>
      <w:marRight w:val="0"/>
      <w:marTop w:val="0"/>
      <w:marBottom w:val="0"/>
      <w:divBdr>
        <w:top w:val="none" w:sz="0" w:space="0" w:color="auto"/>
        <w:left w:val="none" w:sz="0" w:space="0" w:color="auto"/>
        <w:bottom w:val="none" w:sz="0" w:space="0" w:color="auto"/>
        <w:right w:val="none" w:sz="0" w:space="0" w:color="auto"/>
      </w:divBdr>
    </w:div>
    <w:div w:id="1867939543">
      <w:bodyDiv w:val="1"/>
      <w:marLeft w:val="0"/>
      <w:marRight w:val="0"/>
      <w:marTop w:val="0"/>
      <w:marBottom w:val="0"/>
      <w:divBdr>
        <w:top w:val="none" w:sz="0" w:space="0" w:color="auto"/>
        <w:left w:val="none" w:sz="0" w:space="0" w:color="auto"/>
        <w:bottom w:val="none" w:sz="0" w:space="0" w:color="auto"/>
        <w:right w:val="none" w:sz="0" w:space="0" w:color="auto"/>
      </w:divBdr>
    </w:div>
    <w:div w:id="1871337313">
      <w:bodyDiv w:val="1"/>
      <w:marLeft w:val="0"/>
      <w:marRight w:val="0"/>
      <w:marTop w:val="0"/>
      <w:marBottom w:val="0"/>
      <w:divBdr>
        <w:top w:val="none" w:sz="0" w:space="0" w:color="auto"/>
        <w:left w:val="none" w:sz="0" w:space="0" w:color="auto"/>
        <w:bottom w:val="none" w:sz="0" w:space="0" w:color="auto"/>
        <w:right w:val="none" w:sz="0" w:space="0" w:color="auto"/>
      </w:divBdr>
    </w:div>
    <w:div w:id="1886747432">
      <w:bodyDiv w:val="1"/>
      <w:marLeft w:val="0"/>
      <w:marRight w:val="0"/>
      <w:marTop w:val="0"/>
      <w:marBottom w:val="0"/>
      <w:divBdr>
        <w:top w:val="none" w:sz="0" w:space="0" w:color="auto"/>
        <w:left w:val="none" w:sz="0" w:space="0" w:color="auto"/>
        <w:bottom w:val="none" w:sz="0" w:space="0" w:color="auto"/>
        <w:right w:val="none" w:sz="0" w:space="0" w:color="auto"/>
      </w:divBdr>
    </w:div>
    <w:div w:id="1890919492">
      <w:bodyDiv w:val="1"/>
      <w:marLeft w:val="0"/>
      <w:marRight w:val="0"/>
      <w:marTop w:val="0"/>
      <w:marBottom w:val="0"/>
      <w:divBdr>
        <w:top w:val="none" w:sz="0" w:space="0" w:color="auto"/>
        <w:left w:val="none" w:sz="0" w:space="0" w:color="auto"/>
        <w:bottom w:val="none" w:sz="0" w:space="0" w:color="auto"/>
        <w:right w:val="none" w:sz="0" w:space="0" w:color="auto"/>
      </w:divBdr>
    </w:div>
    <w:div w:id="1909991598">
      <w:bodyDiv w:val="1"/>
      <w:marLeft w:val="0"/>
      <w:marRight w:val="0"/>
      <w:marTop w:val="0"/>
      <w:marBottom w:val="0"/>
      <w:divBdr>
        <w:top w:val="none" w:sz="0" w:space="0" w:color="auto"/>
        <w:left w:val="none" w:sz="0" w:space="0" w:color="auto"/>
        <w:bottom w:val="none" w:sz="0" w:space="0" w:color="auto"/>
        <w:right w:val="none" w:sz="0" w:space="0" w:color="auto"/>
      </w:divBdr>
    </w:div>
    <w:div w:id="1920669385">
      <w:bodyDiv w:val="1"/>
      <w:marLeft w:val="0"/>
      <w:marRight w:val="0"/>
      <w:marTop w:val="0"/>
      <w:marBottom w:val="0"/>
      <w:divBdr>
        <w:top w:val="none" w:sz="0" w:space="0" w:color="auto"/>
        <w:left w:val="none" w:sz="0" w:space="0" w:color="auto"/>
        <w:bottom w:val="none" w:sz="0" w:space="0" w:color="auto"/>
        <w:right w:val="none" w:sz="0" w:space="0" w:color="auto"/>
      </w:divBdr>
    </w:div>
    <w:div w:id="1928417536">
      <w:bodyDiv w:val="1"/>
      <w:marLeft w:val="0"/>
      <w:marRight w:val="0"/>
      <w:marTop w:val="0"/>
      <w:marBottom w:val="0"/>
      <w:divBdr>
        <w:top w:val="none" w:sz="0" w:space="0" w:color="auto"/>
        <w:left w:val="none" w:sz="0" w:space="0" w:color="auto"/>
        <w:bottom w:val="none" w:sz="0" w:space="0" w:color="auto"/>
        <w:right w:val="none" w:sz="0" w:space="0" w:color="auto"/>
      </w:divBdr>
    </w:div>
    <w:div w:id="1958562742">
      <w:bodyDiv w:val="1"/>
      <w:marLeft w:val="0"/>
      <w:marRight w:val="0"/>
      <w:marTop w:val="0"/>
      <w:marBottom w:val="0"/>
      <w:divBdr>
        <w:top w:val="none" w:sz="0" w:space="0" w:color="auto"/>
        <w:left w:val="none" w:sz="0" w:space="0" w:color="auto"/>
        <w:bottom w:val="none" w:sz="0" w:space="0" w:color="auto"/>
        <w:right w:val="none" w:sz="0" w:space="0" w:color="auto"/>
      </w:divBdr>
      <w:divsChild>
        <w:div w:id="697320509">
          <w:marLeft w:val="0"/>
          <w:marRight w:val="0"/>
          <w:marTop w:val="0"/>
          <w:marBottom w:val="240"/>
          <w:divBdr>
            <w:top w:val="none" w:sz="0" w:space="0" w:color="auto"/>
            <w:left w:val="none" w:sz="0" w:space="0" w:color="auto"/>
            <w:bottom w:val="none" w:sz="0" w:space="0" w:color="auto"/>
            <w:right w:val="none" w:sz="0" w:space="0" w:color="auto"/>
          </w:divBdr>
          <w:divsChild>
            <w:div w:id="1910117639">
              <w:marLeft w:val="0"/>
              <w:marRight w:val="0"/>
              <w:marTop w:val="0"/>
              <w:marBottom w:val="0"/>
              <w:divBdr>
                <w:top w:val="none" w:sz="0" w:space="0" w:color="auto"/>
                <w:left w:val="none" w:sz="0" w:space="0" w:color="auto"/>
                <w:bottom w:val="none" w:sz="0" w:space="0" w:color="auto"/>
                <w:right w:val="none" w:sz="0" w:space="0" w:color="auto"/>
              </w:divBdr>
            </w:div>
          </w:divsChild>
        </w:div>
        <w:div w:id="915672450">
          <w:marLeft w:val="0"/>
          <w:marRight w:val="0"/>
          <w:marTop w:val="0"/>
          <w:marBottom w:val="240"/>
          <w:divBdr>
            <w:top w:val="none" w:sz="0" w:space="0" w:color="auto"/>
            <w:left w:val="none" w:sz="0" w:space="0" w:color="auto"/>
            <w:bottom w:val="none" w:sz="0" w:space="0" w:color="auto"/>
            <w:right w:val="none" w:sz="0" w:space="0" w:color="auto"/>
          </w:divBdr>
          <w:divsChild>
            <w:div w:id="2027363895">
              <w:marLeft w:val="0"/>
              <w:marRight w:val="0"/>
              <w:marTop w:val="0"/>
              <w:marBottom w:val="0"/>
              <w:divBdr>
                <w:top w:val="none" w:sz="0" w:space="0" w:color="auto"/>
                <w:left w:val="none" w:sz="0" w:space="0" w:color="auto"/>
                <w:bottom w:val="none" w:sz="0" w:space="0" w:color="auto"/>
                <w:right w:val="none" w:sz="0" w:space="0" w:color="auto"/>
              </w:divBdr>
            </w:div>
          </w:divsChild>
        </w:div>
        <w:div w:id="1084494245">
          <w:marLeft w:val="0"/>
          <w:marRight w:val="0"/>
          <w:marTop w:val="0"/>
          <w:marBottom w:val="240"/>
          <w:divBdr>
            <w:top w:val="none" w:sz="0" w:space="0" w:color="auto"/>
            <w:left w:val="none" w:sz="0" w:space="0" w:color="auto"/>
            <w:bottom w:val="none" w:sz="0" w:space="0" w:color="auto"/>
            <w:right w:val="none" w:sz="0" w:space="0" w:color="auto"/>
          </w:divBdr>
          <w:divsChild>
            <w:div w:id="1282346597">
              <w:marLeft w:val="0"/>
              <w:marRight w:val="0"/>
              <w:marTop w:val="0"/>
              <w:marBottom w:val="0"/>
              <w:divBdr>
                <w:top w:val="none" w:sz="0" w:space="0" w:color="auto"/>
                <w:left w:val="none" w:sz="0" w:space="0" w:color="auto"/>
                <w:bottom w:val="none" w:sz="0" w:space="0" w:color="auto"/>
                <w:right w:val="none" w:sz="0" w:space="0" w:color="auto"/>
              </w:divBdr>
            </w:div>
          </w:divsChild>
        </w:div>
        <w:div w:id="1397435899">
          <w:marLeft w:val="0"/>
          <w:marRight w:val="0"/>
          <w:marTop w:val="0"/>
          <w:marBottom w:val="240"/>
          <w:divBdr>
            <w:top w:val="none" w:sz="0" w:space="0" w:color="auto"/>
            <w:left w:val="none" w:sz="0" w:space="0" w:color="auto"/>
            <w:bottom w:val="none" w:sz="0" w:space="0" w:color="auto"/>
            <w:right w:val="none" w:sz="0" w:space="0" w:color="auto"/>
          </w:divBdr>
          <w:divsChild>
            <w:div w:id="2103838185">
              <w:marLeft w:val="0"/>
              <w:marRight w:val="0"/>
              <w:marTop w:val="0"/>
              <w:marBottom w:val="0"/>
              <w:divBdr>
                <w:top w:val="none" w:sz="0" w:space="0" w:color="auto"/>
                <w:left w:val="none" w:sz="0" w:space="0" w:color="auto"/>
                <w:bottom w:val="none" w:sz="0" w:space="0" w:color="auto"/>
                <w:right w:val="none" w:sz="0" w:space="0" w:color="auto"/>
              </w:divBdr>
            </w:div>
          </w:divsChild>
        </w:div>
        <w:div w:id="1835560827">
          <w:marLeft w:val="0"/>
          <w:marRight w:val="0"/>
          <w:marTop w:val="0"/>
          <w:marBottom w:val="240"/>
          <w:divBdr>
            <w:top w:val="none" w:sz="0" w:space="0" w:color="auto"/>
            <w:left w:val="none" w:sz="0" w:space="0" w:color="auto"/>
            <w:bottom w:val="none" w:sz="0" w:space="0" w:color="auto"/>
            <w:right w:val="none" w:sz="0" w:space="0" w:color="auto"/>
          </w:divBdr>
          <w:divsChild>
            <w:div w:id="19550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2711">
      <w:bodyDiv w:val="1"/>
      <w:marLeft w:val="0"/>
      <w:marRight w:val="0"/>
      <w:marTop w:val="0"/>
      <w:marBottom w:val="0"/>
      <w:divBdr>
        <w:top w:val="none" w:sz="0" w:space="0" w:color="auto"/>
        <w:left w:val="none" w:sz="0" w:space="0" w:color="auto"/>
        <w:bottom w:val="none" w:sz="0" w:space="0" w:color="auto"/>
        <w:right w:val="none" w:sz="0" w:space="0" w:color="auto"/>
      </w:divBdr>
      <w:divsChild>
        <w:div w:id="947274616">
          <w:marLeft w:val="0"/>
          <w:marRight w:val="0"/>
          <w:marTop w:val="0"/>
          <w:marBottom w:val="0"/>
          <w:divBdr>
            <w:top w:val="none" w:sz="0" w:space="0" w:color="auto"/>
            <w:left w:val="none" w:sz="0" w:space="0" w:color="auto"/>
            <w:bottom w:val="none" w:sz="0" w:space="0" w:color="auto"/>
            <w:right w:val="none" w:sz="0" w:space="0" w:color="auto"/>
          </w:divBdr>
        </w:div>
      </w:divsChild>
    </w:div>
    <w:div w:id="1997109060">
      <w:bodyDiv w:val="1"/>
      <w:marLeft w:val="0"/>
      <w:marRight w:val="0"/>
      <w:marTop w:val="0"/>
      <w:marBottom w:val="0"/>
      <w:divBdr>
        <w:top w:val="none" w:sz="0" w:space="0" w:color="auto"/>
        <w:left w:val="none" w:sz="0" w:space="0" w:color="auto"/>
        <w:bottom w:val="none" w:sz="0" w:space="0" w:color="auto"/>
        <w:right w:val="none" w:sz="0" w:space="0" w:color="auto"/>
      </w:divBdr>
    </w:div>
    <w:div w:id="2009358551">
      <w:bodyDiv w:val="1"/>
      <w:marLeft w:val="0"/>
      <w:marRight w:val="0"/>
      <w:marTop w:val="0"/>
      <w:marBottom w:val="0"/>
      <w:divBdr>
        <w:top w:val="none" w:sz="0" w:space="0" w:color="auto"/>
        <w:left w:val="none" w:sz="0" w:space="0" w:color="auto"/>
        <w:bottom w:val="none" w:sz="0" w:space="0" w:color="auto"/>
        <w:right w:val="none" w:sz="0" w:space="0" w:color="auto"/>
      </w:divBdr>
    </w:div>
    <w:div w:id="2023117356">
      <w:bodyDiv w:val="1"/>
      <w:marLeft w:val="0"/>
      <w:marRight w:val="0"/>
      <w:marTop w:val="0"/>
      <w:marBottom w:val="0"/>
      <w:divBdr>
        <w:top w:val="none" w:sz="0" w:space="0" w:color="auto"/>
        <w:left w:val="none" w:sz="0" w:space="0" w:color="auto"/>
        <w:bottom w:val="none" w:sz="0" w:space="0" w:color="auto"/>
        <w:right w:val="none" w:sz="0" w:space="0" w:color="auto"/>
      </w:divBdr>
    </w:div>
    <w:div w:id="2046713566">
      <w:bodyDiv w:val="1"/>
      <w:marLeft w:val="0"/>
      <w:marRight w:val="0"/>
      <w:marTop w:val="0"/>
      <w:marBottom w:val="0"/>
      <w:divBdr>
        <w:top w:val="none" w:sz="0" w:space="0" w:color="auto"/>
        <w:left w:val="none" w:sz="0" w:space="0" w:color="auto"/>
        <w:bottom w:val="none" w:sz="0" w:space="0" w:color="auto"/>
        <w:right w:val="none" w:sz="0" w:space="0" w:color="auto"/>
      </w:divBdr>
    </w:div>
    <w:div w:id="2056805281">
      <w:bodyDiv w:val="1"/>
      <w:marLeft w:val="0"/>
      <w:marRight w:val="0"/>
      <w:marTop w:val="0"/>
      <w:marBottom w:val="0"/>
      <w:divBdr>
        <w:top w:val="none" w:sz="0" w:space="0" w:color="auto"/>
        <w:left w:val="none" w:sz="0" w:space="0" w:color="auto"/>
        <w:bottom w:val="none" w:sz="0" w:space="0" w:color="auto"/>
        <w:right w:val="none" w:sz="0" w:space="0" w:color="auto"/>
      </w:divBdr>
    </w:div>
    <w:div w:id="2074035769">
      <w:bodyDiv w:val="1"/>
      <w:marLeft w:val="0"/>
      <w:marRight w:val="0"/>
      <w:marTop w:val="0"/>
      <w:marBottom w:val="0"/>
      <w:divBdr>
        <w:top w:val="none" w:sz="0" w:space="0" w:color="auto"/>
        <w:left w:val="none" w:sz="0" w:space="0" w:color="auto"/>
        <w:bottom w:val="none" w:sz="0" w:space="0" w:color="auto"/>
        <w:right w:val="none" w:sz="0" w:space="0" w:color="auto"/>
      </w:divBdr>
    </w:div>
    <w:div w:id="2074692203">
      <w:bodyDiv w:val="1"/>
      <w:marLeft w:val="0"/>
      <w:marRight w:val="0"/>
      <w:marTop w:val="0"/>
      <w:marBottom w:val="0"/>
      <w:divBdr>
        <w:top w:val="none" w:sz="0" w:space="0" w:color="auto"/>
        <w:left w:val="none" w:sz="0" w:space="0" w:color="auto"/>
        <w:bottom w:val="none" w:sz="0" w:space="0" w:color="auto"/>
        <w:right w:val="none" w:sz="0" w:space="0" w:color="auto"/>
      </w:divBdr>
    </w:div>
    <w:div w:id="2114470295">
      <w:bodyDiv w:val="1"/>
      <w:marLeft w:val="0"/>
      <w:marRight w:val="0"/>
      <w:marTop w:val="0"/>
      <w:marBottom w:val="0"/>
      <w:divBdr>
        <w:top w:val="none" w:sz="0" w:space="0" w:color="auto"/>
        <w:left w:val="none" w:sz="0" w:space="0" w:color="auto"/>
        <w:bottom w:val="none" w:sz="0" w:space="0" w:color="auto"/>
        <w:right w:val="none" w:sz="0" w:space="0" w:color="auto"/>
      </w:divBdr>
    </w:div>
    <w:div w:id="2119253306">
      <w:bodyDiv w:val="1"/>
      <w:marLeft w:val="0"/>
      <w:marRight w:val="0"/>
      <w:marTop w:val="0"/>
      <w:marBottom w:val="0"/>
      <w:divBdr>
        <w:top w:val="none" w:sz="0" w:space="0" w:color="auto"/>
        <w:left w:val="none" w:sz="0" w:space="0" w:color="auto"/>
        <w:bottom w:val="none" w:sz="0" w:space="0" w:color="auto"/>
        <w:right w:val="none" w:sz="0" w:space="0" w:color="auto"/>
      </w:divBdr>
    </w:div>
    <w:div w:id="2121293746">
      <w:bodyDiv w:val="1"/>
      <w:marLeft w:val="0"/>
      <w:marRight w:val="0"/>
      <w:marTop w:val="0"/>
      <w:marBottom w:val="0"/>
      <w:divBdr>
        <w:top w:val="none" w:sz="0" w:space="0" w:color="auto"/>
        <w:left w:val="none" w:sz="0" w:space="0" w:color="auto"/>
        <w:bottom w:val="none" w:sz="0" w:space="0" w:color="auto"/>
        <w:right w:val="none" w:sz="0" w:space="0" w:color="auto"/>
      </w:divBdr>
    </w:div>
    <w:div w:id="2122021345">
      <w:bodyDiv w:val="1"/>
      <w:marLeft w:val="0"/>
      <w:marRight w:val="0"/>
      <w:marTop w:val="0"/>
      <w:marBottom w:val="0"/>
      <w:divBdr>
        <w:top w:val="none" w:sz="0" w:space="0" w:color="auto"/>
        <w:left w:val="none" w:sz="0" w:space="0" w:color="auto"/>
        <w:bottom w:val="none" w:sz="0" w:space="0" w:color="auto"/>
        <w:right w:val="none" w:sz="0" w:space="0" w:color="auto"/>
      </w:divBdr>
    </w:div>
    <w:div w:id="2127308395">
      <w:bodyDiv w:val="1"/>
      <w:marLeft w:val="0"/>
      <w:marRight w:val="0"/>
      <w:marTop w:val="0"/>
      <w:marBottom w:val="0"/>
      <w:divBdr>
        <w:top w:val="none" w:sz="0" w:space="0" w:color="auto"/>
        <w:left w:val="none" w:sz="0" w:space="0" w:color="auto"/>
        <w:bottom w:val="none" w:sz="0" w:space="0" w:color="auto"/>
        <w:right w:val="none" w:sz="0" w:space="0" w:color="auto"/>
      </w:divBdr>
    </w:div>
    <w:div w:id="21344439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88BB4-5101-374D-8F2C-B527AA766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1045</TotalTime>
  <Pages>68</Pages>
  <Words>68853</Words>
  <Characters>392467</Characters>
  <Application>Microsoft Office Word</Application>
  <DocSecurity>0</DocSecurity>
  <Lines>3270</Lines>
  <Paragraphs>920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Beth Marie Graham</dc:creator>
  <cp:keywords/>
  <dc:description/>
  <cp:lastModifiedBy>Beth Graham</cp:lastModifiedBy>
  <cp:revision>35</cp:revision>
  <cp:lastPrinted>2019-02-11T23:37:00Z</cp:lastPrinted>
  <dcterms:created xsi:type="dcterms:W3CDTF">2019-09-23T04:41:00Z</dcterms:created>
  <dcterms:modified xsi:type="dcterms:W3CDTF">2020-04-03T08:33:00Z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40668384-36e5-3153-9b86-1ee90479aedd</vt:lpwstr>
  </property>
  <property fmtid="{D5CDD505-2E9C-101B-9397-08002B2CF9AE}" pid="24" name="Mendeley Citation Style_1">
    <vt:lpwstr>http://www.zotero.org/styles/apa</vt:lpwstr>
  </property>
</Properties>
</file>