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light" w:eastAsiaTheme="majorEastAsia" w:hAnsi="Segoe UI Semilight" w:cs="Segoe UI Semilight"/>
          <w:caps/>
        </w:rPr>
        <w:id w:val="4164899"/>
        <w:docPartObj>
          <w:docPartGallery w:val="Cover Pages"/>
          <w:docPartUnique/>
        </w:docPartObj>
      </w:sdtPr>
      <w:sdtEndPr>
        <w:rPr>
          <w:rFonts w:eastAsiaTheme="minorHAnsi"/>
          <w:caps w:val="0"/>
        </w:rPr>
      </w:sdtEndPr>
      <w:sdtContent>
        <w:tbl>
          <w:tblPr>
            <w:tblW w:w="5000" w:type="pct"/>
            <w:jc w:val="center"/>
            <w:tblLook w:val="04A0"/>
          </w:tblPr>
          <w:tblGrid>
            <w:gridCol w:w="9576"/>
          </w:tblGrid>
          <w:tr w:rsidR="00754F5C" w:rsidRPr="00EC2E7F">
            <w:trPr>
              <w:trHeight w:val="2880"/>
              <w:jc w:val="center"/>
            </w:trPr>
            <w:sdt>
              <w:sdtPr>
                <w:rPr>
                  <w:rFonts w:ascii="Segoe UI Semilight" w:eastAsiaTheme="majorEastAsia" w:hAnsi="Segoe UI Semilight" w:cs="Segoe UI Semilight"/>
                  <w:caps/>
                </w:rPr>
                <w:alias w:val="Company"/>
                <w:id w:val="15524243"/>
                <w:placeholder>
                  <w:docPart w:val="22C115366EA640D596E7BCF6C2EF5D22"/>
                </w:placeholder>
                <w:dataBinding w:prefixMappings="xmlns:ns0='http://schemas.openxmlformats.org/officeDocument/2006/extended-properties'" w:xpath="/ns0:Properties[1]/ns0:Company[1]" w:storeItemID="{6668398D-A668-4E3E-A5EB-62B293D839F1}"/>
                <w:text/>
              </w:sdtPr>
              <w:sdtContent>
                <w:tc>
                  <w:tcPr>
                    <w:tcW w:w="5000" w:type="pct"/>
                  </w:tcPr>
                  <w:p w:rsidR="00754F5C" w:rsidRPr="00EC2E7F" w:rsidRDefault="00754F5C" w:rsidP="00754F5C">
                    <w:pPr>
                      <w:pStyle w:val="NoSpacing"/>
                      <w:jc w:val="center"/>
                      <w:rPr>
                        <w:rFonts w:ascii="Segoe UI Semilight" w:eastAsiaTheme="majorEastAsia" w:hAnsi="Segoe UI Semilight" w:cs="Segoe UI Semilight"/>
                        <w:caps/>
                      </w:rPr>
                    </w:pPr>
                    <w:r w:rsidRPr="00EC2E7F">
                      <w:rPr>
                        <w:rFonts w:ascii="Segoe UI Semilight" w:eastAsiaTheme="majorEastAsia" w:hAnsi="Segoe UI Semilight" w:cs="Segoe UI Semilight"/>
                        <w:caps/>
                      </w:rPr>
                      <w:t>Elektroenergetski softverski inženjering, FTN Novi sad</w:t>
                    </w:r>
                  </w:p>
                </w:tc>
              </w:sdtContent>
            </w:sdt>
          </w:tr>
          <w:tr w:rsidR="00754F5C" w:rsidRPr="00EC2E7F">
            <w:trPr>
              <w:trHeight w:val="1440"/>
              <w:jc w:val="center"/>
            </w:trPr>
            <w:sdt>
              <w:sdtPr>
                <w:rPr>
                  <w:rFonts w:ascii="Segoe UI Semilight" w:eastAsiaTheme="majorEastAsia" w:hAnsi="Segoe UI Semilight" w:cs="Segoe UI Semilight"/>
                  <w:sz w:val="80"/>
                  <w:szCs w:val="80"/>
                </w:rPr>
                <w:alias w:val="Title"/>
                <w:id w:val="15524250"/>
                <w:placeholder>
                  <w:docPart w:val="942BF738C4014FBEACD528AB3058B3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54F5C" w:rsidRPr="00EC2E7F" w:rsidRDefault="00754F5C" w:rsidP="00754F5C">
                    <w:pPr>
                      <w:pStyle w:val="NoSpacing"/>
                      <w:jc w:val="center"/>
                      <w:rPr>
                        <w:rFonts w:ascii="Segoe UI Semilight" w:eastAsiaTheme="majorEastAsia" w:hAnsi="Segoe UI Semilight" w:cs="Segoe UI Semilight"/>
                        <w:sz w:val="80"/>
                        <w:szCs w:val="80"/>
                      </w:rPr>
                    </w:pPr>
                    <w:r w:rsidRPr="00EC2E7F">
                      <w:rPr>
                        <w:rFonts w:ascii="Segoe UI Semilight" w:eastAsiaTheme="majorEastAsia" w:hAnsi="Segoe UI Semilight" w:cs="Segoe UI Semilight"/>
                        <w:sz w:val="80"/>
                        <w:szCs w:val="80"/>
                      </w:rPr>
                      <w:t xml:space="preserve">                                          Dokumentacija projektnog zadatka br. 8</w:t>
                    </w:r>
                  </w:p>
                </w:tc>
              </w:sdtContent>
            </w:sdt>
          </w:tr>
          <w:tr w:rsidR="00754F5C" w:rsidRPr="00EC2E7F">
            <w:trPr>
              <w:trHeight w:val="720"/>
              <w:jc w:val="center"/>
            </w:trPr>
            <w:sdt>
              <w:sdtPr>
                <w:rPr>
                  <w:rStyle w:val="SubtleEmphasis"/>
                  <w:rFonts w:ascii="Segoe UI Semilight" w:hAnsi="Segoe UI Semilight" w:cs="Segoe UI Semilight"/>
                </w:rPr>
                <w:alias w:val="Subtitle"/>
                <w:id w:val="15524255"/>
                <w:placeholder>
                  <w:docPart w:val="A27A6E8BC2244759ACFCA2FA174ACEA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54F5C" w:rsidRPr="00EC2E7F" w:rsidRDefault="00754F5C" w:rsidP="00754F5C">
                    <w:pPr>
                      <w:pStyle w:val="NoSpacing"/>
                      <w:jc w:val="center"/>
                      <w:rPr>
                        <w:rFonts w:ascii="Segoe UI Semilight" w:eastAsiaTheme="majorEastAsia" w:hAnsi="Segoe UI Semilight" w:cs="Segoe UI Semilight"/>
                        <w:sz w:val="44"/>
                        <w:szCs w:val="44"/>
                      </w:rPr>
                    </w:pPr>
                    <w:r w:rsidRPr="00EC2E7F">
                      <w:rPr>
                        <w:rStyle w:val="SubtleEmphasis"/>
                        <w:rFonts w:ascii="Segoe UI Semilight" w:hAnsi="Segoe UI Semilight" w:cs="Segoe UI Semilight"/>
                      </w:rPr>
                      <w:t>Sigurnost i bezbednost elektroenergetskog softvera</w:t>
                    </w:r>
                  </w:p>
                </w:tc>
              </w:sdtContent>
            </w:sdt>
          </w:tr>
          <w:tr w:rsidR="00754F5C" w:rsidRPr="00EC2E7F">
            <w:trPr>
              <w:trHeight w:val="360"/>
              <w:jc w:val="center"/>
            </w:trPr>
            <w:tc>
              <w:tcPr>
                <w:tcW w:w="5000" w:type="pct"/>
                <w:vAlign w:val="center"/>
              </w:tcPr>
              <w:p w:rsidR="00754F5C" w:rsidRPr="00EC2E7F" w:rsidRDefault="00754F5C">
                <w:pPr>
                  <w:pStyle w:val="NoSpacing"/>
                  <w:jc w:val="center"/>
                  <w:rPr>
                    <w:rFonts w:ascii="Segoe UI Semilight" w:hAnsi="Segoe UI Semilight" w:cs="Segoe UI Semilight"/>
                  </w:rPr>
                </w:pPr>
              </w:p>
            </w:tc>
          </w:tr>
          <w:tr w:rsidR="00754F5C" w:rsidRPr="00EC2E7F">
            <w:trPr>
              <w:trHeight w:val="360"/>
              <w:jc w:val="center"/>
            </w:trPr>
            <w:sdt>
              <w:sdtPr>
                <w:rPr>
                  <w:rStyle w:val="SubtleEmphasis"/>
                  <w:rFonts w:ascii="Segoe UI Semilight" w:hAnsi="Segoe UI Semilight" w:cs="Segoe UI Semilight"/>
                </w:rPr>
                <w:alias w:val="Author"/>
                <w:id w:val="15524260"/>
                <w:placeholder>
                  <w:docPart w:val="373AA46834364FDD9C5535600545D2B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4F5C" w:rsidRPr="00EC2E7F" w:rsidRDefault="00754F5C">
                    <w:pPr>
                      <w:pStyle w:val="NoSpacing"/>
                      <w:jc w:val="center"/>
                      <w:rPr>
                        <w:rStyle w:val="SubtleEmphasis"/>
                        <w:rFonts w:ascii="Segoe UI Semilight" w:hAnsi="Segoe UI Semilight" w:cs="Segoe UI Semilight"/>
                      </w:rPr>
                    </w:pPr>
                    <w:r w:rsidRPr="00EC2E7F">
                      <w:rPr>
                        <w:rStyle w:val="SubtleEmphasis"/>
                        <w:rFonts w:ascii="Segoe UI Semilight" w:hAnsi="Segoe UI Semilight" w:cs="Segoe UI Semilight"/>
                      </w:rPr>
                      <w:t>Srđan Punović E3 8/2016                  Marko Bogdanović E3 4/2016</w:t>
                    </w:r>
                  </w:p>
                </w:tc>
              </w:sdtContent>
            </w:sdt>
          </w:tr>
          <w:tr w:rsidR="00754F5C" w:rsidRPr="00EC2E7F">
            <w:trPr>
              <w:trHeight w:val="360"/>
              <w:jc w:val="center"/>
            </w:trPr>
            <w:sdt>
              <w:sdtPr>
                <w:rPr>
                  <w:rStyle w:val="SubtleEmphasis"/>
                  <w:rFonts w:ascii="Segoe UI Semilight" w:hAnsi="Segoe UI Semilight" w:cs="Segoe UI Semilight"/>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754F5C" w:rsidRPr="00EC2E7F" w:rsidRDefault="00754F5C" w:rsidP="00754F5C">
                    <w:pPr>
                      <w:pStyle w:val="NoSpacing"/>
                      <w:jc w:val="center"/>
                      <w:rPr>
                        <w:rStyle w:val="SubtleEmphasis"/>
                        <w:rFonts w:ascii="Segoe UI Semilight" w:hAnsi="Segoe UI Semilight" w:cs="Segoe UI Semilight"/>
                      </w:rPr>
                    </w:pPr>
                    <w:r w:rsidRPr="00EC2E7F">
                      <w:rPr>
                        <w:rStyle w:val="SubtleEmphasis"/>
                        <w:rFonts w:ascii="Segoe UI Semilight" w:hAnsi="Segoe UI Semilight" w:cs="Segoe UI Semilight"/>
                      </w:rPr>
                      <w:t>Novembar 2016</w:t>
                    </w:r>
                  </w:p>
                </w:tc>
              </w:sdtContent>
            </w:sdt>
          </w:tr>
        </w:tbl>
        <w:p w:rsidR="00754F5C" w:rsidRPr="00EC2E7F" w:rsidRDefault="00754F5C">
          <w:pPr>
            <w:rPr>
              <w:rFonts w:ascii="Segoe UI Semilight" w:hAnsi="Segoe UI Semilight" w:cs="Segoe UI Semilight"/>
            </w:rPr>
          </w:pPr>
        </w:p>
        <w:p w:rsidR="00754F5C" w:rsidRPr="00EC2E7F" w:rsidRDefault="00754F5C">
          <w:pPr>
            <w:rPr>
              <w:rFonts w:ascii="Segoe UI Semilight" w:hAnsi="Segoe UI Semilight" w:cs="Segoe UI Semilight"/>
            </w:rPr>
          </w:pPr>
        </w:p>
        <w:tbl>
          <w:tblPr>
            <w:tblpPr w:leftFromText="187" w:rightFromText="187" w:horzAnchor="margin" w:tblpXSpec="center" w:tblpYSpec="bottom"/>
            <w:tblW w:w="5000" w:type="pct"/>
            <w:tblLook w:val="04A0"/>
          </w:tblPr>
          <w:tblGrid>
            <w:gridCol w:w="9576"/>
          </w:tblGrid>
          <w:tr w:rsidR="00754F5C" w:rsidRPr="00EC2E7F">
            <w:tc>
              <w:tcPr>
                <w:tcW w:w="5000" w:type="pct"/>
              </w:tcPr>
              <w:p w:rsidR="00754F5C" w:rsidRPr="00EC2E7F" w:rsidRDefault="00754F5C" w:rsidP="00754F5C">
                <w:pPr>
                  <w:pStyle w:val="NoSpacing"/>
                  <w:rPr>
                    <w:rFonts w:ascii="Segoe UI Semilight" w:hAnsi="Segoe UI Semilight" w:cs="Segoe UI Semilight"/>
                  </w:rPr>
                </w:pPr>
              </w:p>
            </w:tc>
          </w:tr>
        </w:tbl>
        <w:p w:rsidR="00754F5C" w:rsidRPr="00EC2E7F" w:rsidRDefault="00754F5C">
          <w:pPr>
            <w:rPr>
              <w:rFonts w:ascii="Segoe UI Semilight" w:hAnsi="Segoe UI Semilight" w:cs="Segoe UI Semilight"/>
            </w:rPr>
          </w:pPr>
        </w:p>
        <w:p w:rsidR="00754F5C" w:rsidRPr="00EC2E7F" w:rsidRDefault="00754F5C">
          <w:pPr>
            <w:rPr>
              <w:rFonts w:ascii="Segoe UI Semilight" w:eastAsiaTheme="majorEastAsia" w:hAnsi="Segoe UI Semilight" w:cs="Segoe UI Semilight"/>
              <w:b/>
              <w:bCs/>
              <w:color w:val="2E74B5" w:themeColor="accent1" w:themeShade="BF"/>
              <w:sz w:val="28"/>
              <w:szCs w:val="28"/>
            </w:rPr>
          </w:pPr>
          <w:r w:rsidRPr="00EC2E7F">
            <w:rPr>
              <w:rFonts w:ascii="Segoe UI Semilight" w:hAnsi="Segoe UI Semilight" w:cs="Segoe UI Semilight"/>
              <w:noProof/>
            </w:rPr>
            <w:drawing>
              <wp:anchor distT="0" distB="0" distL="114300" distR="114300" simplePos="0" relativeHeight="251658240" behindDoc="1" locked="0" layoutInCell="1" allowOverlap="1">
                <wp:simplePos x="0" y="0"/>
                <wp:positionH relativeFrom="column">
                  <wp:posOffset>2114550</wp:posOffset>
                </wp:positionH>
                <wp:positionV relativeFrom="paragraph">
                  <wp:posOffset>-4608830</wp:posOffset>
                </wp:positionV>
                <wp:extent cx="1666875" cy="1828800"/>
                <wp:effectExtent l="19050" t="0" r="9525" b="0"/>
                <wp:wrapTight wrapText="bothSides">
                  <wp:wrapPolygon edited="0">
                    <wp:start x="-247" y="0"/>
                    <wp:lineTo x="-247" y="21375"/>
                    <wp:lineTo x="21723" y="21375"/>
                    <wp:lineTo x="21723" y="0"/>
                    <wp:lineTo x="-247" y="0"/>
                  </wp:wrapPolygon>
                </wp:wrapTight>
                <wp:docPr id="1" name="Picture 0" descr="ftn_novi_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n_novi_sad.jpg"/>
                        <pic:cNvPicPr/>
                      </pic:nvPicPr>
                      <pic:blipFill>
                        <a:blip r:embed="rId8"/>
                        <a:stretch>
                          <a:fillRect/>
                        </a:stretch>
                      </pic:blipFill>
                      <pic:spPr>
                        <a:xfrm>
                          <a:off x="0" y="0"/>
                          <a:ext cx="1666875" cy="1828800"/>
                        </a:xfrm>
                        <a:prstGeom prst="rect">
                          <a:avLst/>
                        </a:prstGeom>
                      </pic:spPr>
                    </pic:pic>
                  </a:graphicData>
                </a:graphic>
              </wp:anchor>
            </w:drawing>
          </w:r>
          <w:r w:rsidRPr="00EC2E7F">
            <w:rPr>
              <w:rFonts w:ascii="Segoe UI Semilight" w:hAnsi="Segoe UI Semilight" w:cs="Segoe UI Semilight"/>
            </w:rPr>
            <w:br w:type="page"/>
          </w:r>
        </w:p>
      </w:sdtContent>
    </w:sdt>
    <w:p w:rsidR="000C67BB" w:rsidRPr="00EC2E7F" w:rsidRDefault="000C67BB" w:rsidP="00754F5C">
      <w:pPr>
        <w:pStyle w:val="Title"/>
        <w:rPr>
          <w:rFonts w:ascii="Segoe UI Semilight" w:hAnsi="Segoe UI Semilight" w:cs="Segoe UI Semilight"/>
        </w:rPr>
      </w:pPr>
    </w:p>
    <w:p w:rsidR="002623DC" w:rsidRPr="00EC2E7F" w:rsidRDefault="002623DC" w:rsidP="00754F5C">
      <w:pPr>
        <w:pStyle w:val="Title"/>
        <w:rPr>
          <w:rFonts w:ascii="Segoe UI Semilight" w:hAnsi="Segoe UI Semilight" w:cs="Segoe UI Semilight"/>
        </w:rPr>
      </w:pPr>
      <w:r w:rsidRPr="00EC2E7F">
        <w:rPr>
          <w:rFonts w:ascii="Segoe UI Semilight" w:hAnsi="Segoe UI Semilight" w:cs="Segoe UI Semilight"/>
        </w:rPr>
        <w:t>Opis problema</w:t>
      </w:r>
    </w:p>
    <w:p w:rsidR="00653BF9" w:rsidRPr="00EC2E7F" w:rsidRDefault="00653BF9" w:rsidP="00653BF9">
      <w:pPr>
        <w:rPr>
          <w:rFonts w:ascii="Segoe UI Semilight" w:hAnsi="Segoe UI Semilight" w:cs="Segoe UI Semilight"/>
        </w:rPr>
      </w:pPr>
      <w:r w:rsidRPr="00EC2E7F">
        <w:rPr>
          <w:rFonts w:ascii="Segoe UI Semilight" w:hAnsi="Segoe UI Semilight" w:cs="Segoe UI Semilight"/>
        </w:rPr>
        <w:t>Implementirati servis koji ima ulogu Syslog servera.  Syslog server je komponenta koja u standardnom syslog  formatu zapisuje događaje pristigle od različitih Syslog klijenata sa kojima komunicira preko TCP protokola (default port je 514). Autentitikacija izmedu Syslog  servera i klijenta vrši se pomoću sertifikata. Ulogu Syslog klijenta imaju tri komponente koje svojim klijentima pružaju usluge definisane interfejsom IPayments koji pruža usluge uplate i isplate na korisničke račune. Ove tri komponente se razlikuju samo u načinu zapisivanja relevantnih događaja u sistemu:</w:t>
      </w:r>
    </w:p>
    <w:p w:rsidR="00653BF9" w:rsidRPr="00EC2E7F" w:rsidRDefault="00653BF9" w:rsidP="00653BF9">
      <w:pPr>
        <w:pStyle w:val="ListParagraph"/>
        <w:numPr>
          <w:ilvl w:val="0"/>
          <w:numId w:val="1"/>
        </w:numPr>
        <w:rPr>
          <w:rFonts w:ascii="Segoe UI Semilight" w:hAnsi="Segoe UI Semilight" w:cs="Segoe UI Semilight"/>
        </w:rPr>
      </w:pPr>
      <w:r w:rsidRPr="00EC2E7F">
        <w:rPr>
          <w:rFonts w:ascii="Segoe UI Semilight" w:hAnsi="Segoe UI Semilight" w:cs="Segoe UI Semilight"/>
        </w:rPr>
        <w:t>WCFComponent_1 loguje u tekstualni fajl</w:t>
      </w:r>
    </w:p>
    <w:p w:rsidR="00653BF9" w:rsidRPr="00EC2E7F" w:rsidRDefault="00653BF9" w:rsidP="00653BF9">
      <w:pPr>
        <w:pStyle w:val="ListParagraph"/>
        <w:numPr>
          <w:ilvl w:val="0"/>
          <w:numId w:val="1"/>
        </w:numPr>
        <w:rPr>
          <w:rFonts w:ascii="Segoe UI Semilight" w:hAnsi="Segoe UI Semilight" w:cs="Segoe UI Semilight"/>
        </w:rPr>
      </w:pPr>
      <w:r w:rsidRPr="00EC2E7F">
        <w:rPr>
          <w:rFonts w:ascii="Segoe UI Semilight" w:hAnsi="Segoe UI Semilight" w:cs="Segoe UI Semilight"/>
        </w:rPr>
        <w:t>WCFComponent_2 loguje u Windows Event Log</w:t>
      </w:r>
    </w:p>
    <w:p w:rsidR="00653BF9" w:rsidRPr="00EC2E7F" w:rsidRDefault="00653BF9" w:rsidP="00653BF9">
      <w:pPr>
        <w:pStyle w:val="ListParagraph"/>
        <w:numPr>
          <w:ilvl w:val="0"/>
          <w:numId w:val="1"/>
        </w:numPr>
        <w:rPr>
          <w:rFonts w:ascii="Segoe UI Semilight" w:hAnsi="Segoe UI Semilight" w:cs="Segoe UI Semilight"/>
        </w:rPr>
      </w:pPr>
      <w:r w:rsidRPr="00EC2E7F">
        <w:rPr>
          <w:rFonts w:ascii="Segoe UI Semilight" w:hAnsi="Segoe UI Semilight" w:cs="Segoe UI Semilight"/>
        </w:rPr>
        <w:t>WCFComponent_3 loguje u XML fajl</w:t>
      </w:r>
    </w:p>
    <w:p w:rsidR="00653BF9" w:rsidRPr="00EC2E7F" w:rsidRDefault="00653BF9" w:rsidP="00653BF9">
      <w:pPr>
        <w:rPr>
          <w:rFonts w:ascii="Segoe UI Semilight" w:hAnsi="Segoe UI Semilight" w:cs="Segoe UI Semilight"/>
        </w:rPr>
      </w:pPr>
      <w:r w:rsidRPr="00EC2E7F">
        <w:rPr>
          <w:rFonts w:ascii="Segoe UI Semilight" w:hAnsi="Segoe UI Semilight" w:cs="Segoe UI Semilight"/>
        </w:rPr>
        <w:t>Relevantni bezbednosni dogadaji su (</w:t>
      </w:r>
      <w:r w:rsidR="0060239E" w:rsidRPr="00EC2E7F">
        <w:rPr>
          <w:rFonts w:ascii="Segoe UI Semilight" w:hAnsi="Segoe UI Semilight" w:cs="Segoe UI Semilight"/>
        </w:rPr>
        <w:t>uspešni i neuspešni) pokuš</w:t>
      </w:r>
      <w:r w:rsidRPr="00EC2E7F">
        <w:rPr>
          <w:rFonts w:ascii="Segoe UI Semilight" w:hAnsi="Segoe UI Semilight" w:cs="Segoe UI Semilight"/>
        </w:rPr>
        <w:t>aji poziva metoda</w:t>
      </w:r>
      <w:r w:rsidR="0060239E" w:rsidRPr="00EC2E7F">
        <w:rPr>
          <w:rFonts w:ascii="Segoe UI Semilight" w:hAnsi="Segoe UI Semilight" w:cs="Segoe UI Semilight"/>
        </w:rPr>
        <w:t xml:space="preserve"> IPayments interfejsa. Da bi klijent mogao da vrš</w:t>
      </w:r>
      <w:r w:rsidRPr="00EC2E7F">
        <w:rPr>
          <w:rFonts w:ascii="Segoe UI Semilight" w:hAnsi="Segoe UI Semilight" w:cs="Segoe UI Semilight"/>
        </w:rPr>
        <w:t xml:space="preserve">i </w:t>
      </w:r>
      <w:r w:rsidR="0060239E" w:rsidRPr="00EC2E7F">
        <w:rPr>
          <w:rFonts w:ascii="Segoe UI Semilight" w:hAnsi="Segoe UI Semilight" w:cs="Segoe UI Semilight"/>
        </w:rPr>
        <w:t>uplate i isplate, mora da bude č</w:t>
      </w:r>
      <w:r w:rsidRPr="00EC2E7F">
        <w:rPr>
          <w:rFonts w:ascii="Segoe UI Semilight" w:hAnsi="Segoe UI Semilight" w:cs="Segoe UI Semilight"/>
        </w:rPr>
        <w:t>lan</w:t>
      </w:r>
      <w:r w:rsidR="0060239E" w:rsidRPr="00EC2E7F">
        <w:rPr>
          <w:rFonts w:ascii="Segoe UI Semilight" w:hAnsi="Segoe UI Semilight" w:cs="Segoe UI Semilight"/>
        </w:rPr>
        <w:t xml:space="preserve"> </w:t>
      </w:r>
      <w:r w:rsidRPr="00EC2E7F">
        <w:rPr>
          <w:rFonts w:ascii="Segoe UI Semilight" w:hAnsi="Segoe UI Semilight" w:cs="Segoe UI Semilight"/>
        </w:rPr>
        <w:t>Windows</w:t>
      </w:r>
      <w:r w:rsidR="0060239E" w:rsidRPr="00EC2E7F">
        <w:rPr>
          <w:rFonts w:ascii="Segoe UI Semilight" w:hAnsi="Segoe UI Semilight" w:cs="Segoe UI Semilight"/>
        </w:rPr>
        <w:t xml:space="preserve"> </w:t>
      </w:r>
      <w:r w:rsidRPr="00EC2E7F">
        <w:rPr>
          <w:rFonts w:ascii="Segoe UI Semilight" w:hAnsi="Segoe UI Semilight" w:cs="Segoe UI Semilight"/>
        </w:rPr>
        <w:t>grupe</w:t>
      </w:r>
      <w:r w:rsidR="0060239E" w:rsidRPr="00EC2E7F">
        <w:rPr>
          <w:rFonts w:ascii="Segoe UI Semilight" w:hAnsi="Segoe UI Semilight" w:cs="Segoe UI Semilight"/>
        </w:rPr>
        <w:t xml:space="preserve"> </w:t>
      </w:r>
      <w:r w:rsidRPr="00EC2E7F">
        <w:rPr>
          <w:rFonts w:ascii="Segoe UI Semilight" w:hAnsi="Segoe UI Semilight" w:cs="Segoe UI Semilight"/>
        </w:rPr>
        <w:t>"AccountUsers".</w:t>
      </w:r>
      <w:r w:rsidR="0060239E" w:rsidRPr="00EC2E7F">
        <w:rPr>
          <w:rFonts w:ascii="Segoe UI Semilight" w:hAnsi="Segoe UI Semilight" w:cs="Segoe UI Semilight"/>
        </w:rPr>
        <w:t xml:space="preserve"> </w:t>
      </w:r>
      <w:r w:rsidRPr="00EC2E7F">
        <w:rPr>
          <w:rFonts w:ascii="Segoe UI Semilight" w:hAnsi="Segoe UI Semilight" w:cs="Segoe UI Semilight"/>
        </w:rPr>
        <w:t>Komunikacija</w:t>
      </w:r>
      <w:r w:rsidR="0060239E" w:rsidRPr="00EC2E7F">
        <w:rPr>
          <w:rFonts w:ascii="Segoe UI Semilight" w:hAnsi="Segoe UI Semilight" w:cs="Segoe UI Semilight"/>
        </w:rPr>
        <w:t xml:space="preserve"> </w:t>
      </w:r>
      <w:r w:rsidRPr="00EC2E7F">
        <w:rPr>
          <w:rFonts w:ascii="Segoe UI Semilight" w:hAnsi="Segoe UI Semilight" w:cs="Segoe UI Semilight"/>
        </w:rPr>
        <w:t>izmedu</w:t>
      </w:r>
      <w:r w:rsidR="0060239E" w:rsidRPr="00EC2E7F">
        <w:rPr>
          <w:rFonts w:ascii="Segoe UI Semilight" w:hAnsi="Segoe UI Semilight" w:cs="Segoe UI Semilight"/>
        </w:rPr>
        <w:t xml:space="preserve"> </w:t>
      </w:r>
      <w:r w:rsidRPr="00EC2E7F">
        <w:rPr>
          <w:rFonts w:ascii="Segoe UI Semilight" w:hAnsi="Segoe UI Semilight" w:cs="Segoe UI Semilight"/>
        </w:rPr>
        <w:t>ove</w:t>
      </w:r>
      <w:r w:rsidR="0060239E" w:rsidRPr="00EC2E7F">
        <w:rPr>
          <w:rFonts w:ascii="Segoe UI Semilight" w:hAnsi="Segoe UI Semilight" w:cs="Segoe UI Semilight"/>
        </w:rPr>
        <w:t xml:space="preserve"> </w:t>
      </w:r>
      <w:r w:rsidRPr="00EC2E7F">
        <w:rPr>
          <w:rFonts w:ascii="Segoe UI Semilight" w:hAnsi="Segoe UI Semilight" w:cs="Segoe UI Semilight"/>
        </w:rPr>
        <w:t>komponente</w:t>
      </w:r>
      <w:r w:rsidR="0060239E" w:rsidRPr="00EC2E7F">
        <w:rPr>
          <w:rFonts w:ascii="Segoe UI Semilight" w:hAnsi="Segoe UI Semilight" w:cs="Segoe UI Semilight"/>
        </w:rPr>
        <w:t xml:space="preserve"> </w:t>
      </w:r>
      <w:r w:rsidRPr="00EC2E7F">
        <w:rPr>
          <w:rFonts w:ascii="Segoe UI Semilight" w:hAnsi="Segoe UI Semilight" w:cs="Segoe UI Semilight"/>
        </w:rPr>
        <w:t>i</w:t>
      </w:r>
      <w:r w:rsidR="0060239E" w:rsidRPr="00EC2E7F">
        <w:rPr>
          <w:rFonts w:ascii="Segoe UI Semilight" w:hAnsi="Segoe UI Semilight" w:cs="Segoe UI Semilight"/>
        </w:rPr>
        <w:t xml:space="preserve"> </w:t>
      </w:r>
      <w:r w:rsidRPr="00EC2E7F">
        <w:rPr>
          <w:rFonts w:ascii="Segoe UI Semilight" w:hAnsi="Segoe UI Semilight" w:cs="Segoe UI Semilight"/>
        </w:rPr>
        <w:t>njegovih klijenata vrg</w:t>
      </w:r>
      <w:r w:rsidR="0060239E" w:rsidRPr="00EC2E7F">
        <w:rPr>
          <w:rFonts w:ascii="Segoe UI Semilight" w:hAnsi="Segoe UI Semilight" w:cs="Segoe UI Semilight"/>
        </w:rPr>
        <w:t xml:space="preserve">i se preko TCP protokola (pomoću </w:t>
      </w:r>
      <w:r w:rsidRPr="00EC2E7F">
        <w:rPr>
          <w:rFonts w:ascii="Segoe UI Semilight" w:hAnsi="Segoe UI Semilight" w:cs="Segoe UI Semilight"/>
        </w:rPr>
        <w:t xml:space="preserve"> </w:t>
      </w:r>
      <w:r w:rsidR="0060239E" w:rsidRPr="00EC2E7F">
        <w:rPr>
          <w:rFonts w:ascii="Segoe UI Semilight" w:hAnsi="Segoe UI Semilight" w:cs="Segoe UI Semilight"/>
        </w:rPr>
        <w:t>s</w:t>
      </w:r>
      <w:r w:rsidRPr="00EC2E7F">
        <w:rPr>
          <w:rFonts w:ascii="Segoe UI Semilight" w:hAnsi="Segoe UI Semilight" w:cs="Segoe UI Semilight"/>
        </w:rPr>
        <w:t>ertitikata).</w:t>
      </w:r>
    </w:p>
    <w:p w:rsidR="00A51DFF" w:rsidRPr="00EC2E7F" w:rsidRDefault="00653BF9" w:rsidP="00A51DFF">
      <w:pPr>
        <w:rPr>
          <w:rFonts w:ascii="Segoe UI Semilight" w:hAnsi="Segoe UI Semilight" w:cs="Segoe UI Semilight"/>
        </w:rPr>
      </w:pPr>
      <w:r w:rsidRPr="00EC2E7F">
        <w:rPr>
          <w:rFonts w:ascii="Segoe UI Semilight" w:hAnsi="Segoe UI Semilight" w:cs="Segoe UI Semilight"/>
        </w:rPr>
        <w:t>Poruke upisane u inte</w:t>
      </w:r>
      <w:r w:rsidR="00A51DFF" w:rsidRPr="00EC2E7F">
        <w:rPr>
          <w:rFonts w:ascii="Segoe UI Semilight" w:hAnsi="Segoe UI Semilight" w:cs="Segoe UI Semilight"/>
        </w:rPr>
        <w:t>rn</w:t>
      </w:r>
      <w:r w:rsidRPr="00EC2E7F">
        <w:rPr>
          <w:rFonts w:ascii="Segoe UI Semilight" w:hAnsi="Segoe UI Semilight" w:cs="Segoe UI Semilight"/>
        </w:rPr>
        <w:t xml:space="preserve">i </w:t>
      </w:r>
      <w:r w:rsidR="00A51DFF" w:rsidRPr="00EC2E7F">
        <w:rPr>
          <w:rFonts w:ascii="Segoe UI Semilight" w:hAnsi="Segoe UI Semilight" w:cs="Segoe UI Semilight"/>
        </w:rPr>
        <w:t>log fajl se ne prosleđuju poj</w:t>
      </w:r>
      <w:r w:rsidR="0060239E" w:rsidRPr="00EC2E7F">
        <w:rPr>
          <w:rFonts w:ascii="Segoe UI Semilight" w:hAnsi="Segoe UI Semilight" w:cs="Segoe UI Semilight"/>
        </w:rPr>
        <w:t>edinač</w:t>
      </w:r>
      <w:r w:rsidRPr="00EC2E7F">
        <w:rPr>
          <w:rFonts w:ascii="Segoe UI Semilight" w:hAnsi="Segoe UI Semilight" w:cs="Segoe UI Semilight"/>
        </w:rPr>
        <w:t xml:space="preserve">no </w:t>
      </w:r>
      <w:r w:rsidR="0060239E" w:rsidRPr="00EC2E7F">
        <w:rPr>
          <w:rFonts w:ascii="Segoe UI Semilight" w:hAnsi="Segoe UI Semilight" w:cs="Segoe UI Semilight"/>
        </w:rPr>
        <w:t>Syslog serveru</w:t>
      </w:r>
      <w:r w:rsidR="00A51DFF" w:rsidRPr="00EC2E7F">
        <w:rPr>
          <w:rFonts w:ascii="Segoe UI Semilight" w:hAnsi="Segoe UI Semilight" w:cs="Segoe UI Semilight"/>
        </w:rPr>
        <w:t>, već svaka komponenta buffer-uje događaje i isporučuje ih Syslog serveru periodično npr. period od 1 min). Syslog server komponenta loguje bezbednosne dogadaje WCFComponent_1, WCFComponent_2 i WCFComponent_3 u  jedinstvenoj bazi podataka prema Timestampu. Dodatn</w:t>
      </w:r>
      <w:r w:rsidR="002E7B23" w:rsidRPr="00EC2E7F">
        <w:rPr>
          <w:rFonts w:ascii="Segoe UI Semilight" w:hAnsi="Segoe UI Semilight" w:cs="Segoe UI Semilight"/>
        </w:rPr>
        <w:t>o, Syslog server treba da omogući</w:t>
      </w:r>
      <w:r w:rsidR="00A51DFF" w:rsidRPr="00EC2E7F">
        <w:rPr>
          <w:rFonts w:ascii="Segoe UI Semilight" w:hAnsi="Segoe UI Semilight" w:cs="Segoe UI Semilight"/>
        </w:rPr>
        <w:t xml:space="preserve"> </w:t>
      </w:r>
      <w:r w:rsidR="002E7B23" w:rsidRPr="00EC2E7F">
        <w:rPr>
          <w:rFonts w:ascii="Segoe UI Semilight" w:hAnsi="Segoe UI Semilight" w:cs="Segoe UI Semilight"/>
        </w:rPr>
        <w:t>r</w:t>
      </w:r>
      <w:r w:rsidR="00A51DFF" w:rsidRPr="00EC2E7F">
        <w:rPr>
          <w:rFonts w:ascii="Segoe UI Semilight" w:hAnsi="Segoe UI Semilight" w:cs="Segoe UI Semilight"/>
        </w:rPr>
        <w:t xml:space="preserve">epliciranje podataka na backup Syslog server. </w:t>
      </w:r>
      <w:r w:rsidR="002E7B23" w:rsidRPr="00EC2E7F">
        <w:rPr>
          <w:rFonts w:ascii="Segoe UI Semilight" w:hAnsi="Segoe UI Semilight" w:cs="Segoe UI Semilight"/>
        </w:rPr>
        <w:t>Backup syslog poruka se vrši periodič</w:t>
      </w:r>
      <w:r w:rsidR="00A51DFF" w:rsidRPr="00EC2E7F">
        <w:rPr>
          <w:rFonts w:ascii="Segoe UI Semilight" w:hAnsi="Segoe UI Semilight" w:cs="Segoe UI Semilight"/>
        </w:rPr>
        <w:t>no. Potr</w:t>
      </w:r>
      <w:r w:rsidR="002E7B23" w:rsidRPr="00EC2E7F">
        <w:rPr>
          <w:rFonts w:ascii="Segoe UI Semilight" w:hAnsi="Segoe UI Semilight" w:cs="Segoe UI Semilight"/>
        </w:rPr>
        <w:t xml:space="preserve">ebno je obezbediti </w:t>
      </w:r>
      <w:r w:rsidR="00A51DFF" w:rsidRPr="00EC2E7F">
        <w:rPr>
          <w:rFonts w:ascii="Segoe UI Semilight" w:hAnsi="Segoe UI Semilight" w:cs="Segoe UI Semilight"/>
        </w:rPr>
        <w:t>obostranu Windows autentiitkaciju sa backup Syslog komponentom.</w:t>
      </w:r>
    </w:p>
    <w:p w:rsidR="000C67BB" w:rsidRPr="00EC2E7F" w:rsidRDefault="000C67BB">
      <w:pPr>
        <w:rPr>
          <w:rFonts w:ascii="Segoe UI Semilight" w:hAnsi="Segoe UI Semilight" w:cs="Segoe UI Semilight"/>
        </w:rPr>
      </w:pPr>
      <w:r w:rsidRPr="00EC2E7F">
        <w:rPr>
          <w:rFonts w:ascii="Segoe UI Semilight" w:hAnsi="Segoe UI Semilight" w:cs="Segoe UI Semilight"/>
        </w:rPr>
        <w:br w:type="page"/>
      </w:r>
    </w:p>
    <w:p w:rsidR="009018AD" w:rsidRPr="00EC2E7F" w:rsidRDefault="009018AD" w:rsidP="000C67BB">
      <w:pPr>
        <w:pStyle w:val="Title"/>
        <w:rPr>
          <w:rFonts w:ascii="Segoe UI Semilight" w:hAnsi="Segoe UI Semilight" w:cs="Segoe UI Semilight"/>
        </w:rPr>
      </w:pPr>
    </w:p>
    <w:p w:rsidR="00A944E5" w:rsidRPr="00EC2E7F" w:rsidRDefault="000C67BB" w:rsidP="00A944E5">
      <w:pPr>
        <w:pStyle w:val="Title"/>
        <w:rPr>
          <w:rFonts w:ascii="Segoe UI Semilight" w:hAnsi="Segoe UI Semilight" w:cs="Segoe UI Semilight"/>
        </w:rPr>
      </w:pPr>
      <w:r w:rsidRPr="00EC2E7F">
        <w:rPr>
          <w:rFonts w:ascii="Segoe UI Semilight" w:hAnsi="Segoe UI Semilight" w:cs="Segoe UI Semilight"/>
        </w:rPr>
        <w:t>Dizajn programskog rešenja</w:t>
      </w:r>
    </w:p>
    <w:p w:rsidR="00A944E5" w:rsidRPr="00EC2E7F" w:rsidRDefault="00A944E5" w:rsidP="00A944E5">
      <w:pPr>
        <w:rPr>
          <w:rFonts w:ascii="Segoe UI Semilight" w:hAnsi="Segoe UI Semilight" w:cs="Segoe UI Semilight"/>
        </w:rPr>
      </w:pPr>
      <w:r w:rsidRPr="00EC2E7F">
        <w:rPr>
          <w:rFonts w:ascii="Segoe UI Semilight" w:hAnsi="Segoe UI Semilight" w:cs="Segoe UI Semilight"/>
          <w:noProof/>
        </w:rPr>
        <w:drawing>
          <wp:anchor distT="0" distB="0" distL="114300" distR="114300" simplePos="0" relativeHeight="251659264" behindDoc="1" locked="0" layoutInCell="1" allowOverlap="1">
            <wp:simplePos x="0" y="0"/>
            <wp:positionH relativeFrom="column">
              <wp:posOffset>390525</wp:posOffset>
            </wp:positionH>
            <wp:positionV relativeFrom="paragraph">
              <wp:posOffset>47625</wp:posOffset>
            </wp:positionV>
            <wp:extent cx="5343525" cy="6496050"/>
            <wp:effectExtent l="19050" t="0" r="9525" b="0"/>
            <wp:wrapTight wrapText="bothSides">
              <wp:wrapPolygon edited="0">
                <wp:start x="5313" y="0"/>
                <wp:lineTo x="3234" y="1013"/>
                <wp:lineTo x="3003" y="2027"/>
                <wp:lineTo x="693" y="2407"/>
                <wp:lineTo x="231" y="2597"/>
                <wp:lineTo x="231" y="6334"/>
                <wp:lineTo x="6853" y="7094"/>
                <wp:lineTo x="8779" y="7094"/>
                <wp:lineTo x="8779" y="9121"/>
                <wp:lineTo x="2002" y="10008"/>
                <wp:lineTo x="-77" y="10958"/>
                <wp:lineTo x="-77" y="13745"/>
                <wp:lineTo x="924" y="15202"/>
                <wp:lineTo x="1232" y="17419"/>
                <wp:lineTo x="4081" y="18243"/>
                <wp:lineTo x="4620" y="18243"/>
                <wp:lineTo x="4620" y="20523"/>
                <wp:lineTo x="5467" y="21537"/>
                <wp:lineTo x="10781" y="21537"/>
                <wp:lineTo x="10781" y="21283"/>
                <wp:lineTo x="11474" y="21283"/>
                <wp:lineTo x="12937" y="20587"/>
                <wp:lineTo x="12860" y="19256"/>
                <wp:lineTo x="13630" y="19256"/>
                <wp:lineTo x="15247" y="18560"/>
                <wp:lineTo x="15324" y="17483"/>
                <wp:lineTo x="14939" y="17356"/>
                <wp:lineTo x="12937" y="17229"/>
                <wp:lineTo x="13245" y="16913"/>
                <wp:lineTo x="13168" y="16533"/>
                <wp:lineTo x="12783" y="16216"/>
                <wp:lineTo x="19944" y="16216"/>
                <wp:lineTo x="21639" y="16026"/>
                <wp:lineTo x="21639" y="3864"/>
                <wp:lineTo x="21330" y="3421"/>
                <wp:lineTo x="21099" y="2850"/>
                <wp:lineTo x="12860" y="2027"/>
                <wp:lineTo x="12783" y="1140"/>
                <wp:lineTo x="12706" y="1013"/>
                <wp:lineTo x="9164" y="0"/>
                <wp:lineTo x="5313" y="0"/>
              </wp:wrapPolygon>
            </wp:wrapTight>
            <wp:docPr id="3" name="Picture 2" descr="Sy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log.png"/>
                    <pic:cNvPicPr/>
                  </pic:nvPicPr>
                  <pic:blipFill>
                    <a:blip r:embed="rId9"/>
                    <a:stretch>
                      <a:fillRect/>
                    </a:stretch>
                  </pic:blipFill>
                  <pic:spPr>
                    <a:xfrm>
                      <a:off x="0" y="0"/>
                      <a:ext cx="5343525" cy="6496050"/>
                    </a:xfrm>
                    <a:prstGeom prst="rect">
                      <a:avLst/>
                    </a:prstGeom>
                  </pic:spPr>
                </pic:pic>
              </a:graphicData>
            </a:graphic>
          </wp:anchor>
        </w:drawing>
      </w:r>
    </w:p>
    <w:p w:rsidR="00A944E5" w:rsidRPr="00EC2E7F" w:rsidRDefault="00BE6A2E" w:rsidP="00A944E5">
      <w:pPr>
        <w:rPr>
          <w:rFonts w:ascii="Segoe UI Semilight" w:hAnsi="Segoe UI Semilight" w:cs="Segoe UI Semilight"/>
        </w:rPr>
      </w:pPr>
      <w:r>
        <w:rPr>
          <w:rFonts w:ascii="Segoe UI Semilight" w:hAnsi="Segoe UI Semilight" w:cs="Segoe UI Semilight"/>
          <w:noProof/>
        </w:rPr>
        <w:pict>
          <v:shapetype id="_x0000_t202" coordsize="21600,21600" o:spt="202" path="m,l,21600r21600,l21600,xe">
            <v:stroke joinstyle="miter"/>
            <v:path gradientshapeok="t" o:connecttype="rect"/>
          </v:shapetype>
          <v:shape id="_x0000_s1026" type="#_x0000_t202" style="position:absolute;margin-left:30.75pt;margin-top:497.25pt;width:420.75pt;height:12.75pt;z-index:251661312" wrapcoords="-39 0 -39 20880 21600 20880 21600 0 -39 0" stroked="f">
            <v:textbox inset="0,0,0,0">
              <w:txbxContent>
                <w:p w:rsidR="00796EBE" w:rsidRPr="002C503E" w:rsidRDefault="00796EBE" w:rsidP="00A944E5">
                  <w:pPr>
                    <w:pStyle w:val="Caption"/>
                    <w:jc w:val="center"/>
                    <w:rPr>
                      <w:noProof/>
                    </w:rPr>
                  </w:pPr>
                  <w:r>
                    <w:t>Dijagram 1. Dizajn programskog rešenja</w:t>
                  </w:r>
                </w:p>
              </w:txbxContent>
            </v:textbox>
            <w10:wrap type="tight"/>
          </v:shape>
        </w:pict>
      </w:r>
      <w:r w:rsidR="00655851" w:rsidRPr="00EC2E7F">
        <w:rPr>
          <w:rFonts w:ascii="Segoe UI Semilight" w:hAnsi="Segoe UI Semilight" w:cs="Segoe UI Semilight"/>
        </w:rPr>
        <w:br w:type="page"/>
      </w:r>
    </w:p>
    <w:p w:rsidR="002C503E" w:rsidRPr="00EC2E7F" w:rsidRDefault="002C503E">
      <w:pPr>
        <w:rPr>
          <w:rFonts w:ascii="Segoe UI Semilight" w:hAnsi="Segoe UI Semilight" w:cs="Segoe UI Semilight"/>
        </w:rPr>
      </w:pPr>
    </w:p>
    <w:p w:rsidR="002C503E" w:rsidRDefault="00822498">
      <w:pPr>
        <w:rPr>
          <w:rFonts w:ascii="Segoe UI Semilight" w:hAnsi="Segoe UI Semilight" w:cs="Segoe UI Semilight"/>
        </w:rPr>
      </w:pPr>
      <w:r w:rsidRPr="00EC2E7F">
        <w:rPr>
          <w:rFonts w:ascii="Segoe UI Semilight" w:hAnsi="Segoe UI Semilight" w:cs="Segoe UI Semilight"/>
        </w:rPr>
        <w:t xml:space="preserve">U ovom radu uvedene su tri vrste procesa: User, WCFComponent i Syslog. </w:t>
      </w:r>
      <w:r w:rsidR="009D75CC" w:rsidRPr="00EC2E7F">
        <w:rPr>
          <w:rFonts w:ascii="Segoe UI Semilight" w:hAnsi="Segoe UI Semilight" w:cs="Segoe UI Semilight"/>
        </w:rPr>
        <w:t xml:space="preserve">User komponenta ima ulogu klijenta na WCFComponent servis koji implementira IPayments interfejs. U okviru WCFComponent procesa </w:t>
      </w:r>
      <w:r w:rsidR="008B0CFF" w:rsidRPr="00EC2E7F">
        <w:rPr>
          <w:rFonts w:ascii="Segoe UI Semilight" w:hAnsi="Segoe UI Semilight" w:cs="Segoe UI Semilight"/>
        </w:rPr>
        <w:t>istoimeni servis je pokrenut u okviru tri hosta. Svaki od njih koristi AAA modul za bezbednosne mehanizme. AAA modul sadrži Logger koji može biti TextLogger, XMLLogger ili WindowsLogger. Za svaki host zadužen je različit tip logera. Svaki loger preko interfejsa ISyslog, periodično šalje sve logove, koje je prethodno interno skladištio, Syslog servisu koji je pokrenut u okviru</w:t>
      </w:r>
      <w:r w:rsidR="00C327D7" w:rsidRPr="00EC2E7F">
        <w:rPr>
          <w:rFonts w:ascii="Segoe UI Semilight" w:hAnsi="Segoe UI Semilight" w:cs="Segoe UI Semilight"/>
        </w:rPr>
        <w:t xml:space="preserve"> jednog od Syslog procesa. Jedan Syslog servis je zadužen za prethodnu komunikaciju dok su ostali zaduženi za replikaciju podataka.</w:t>
      </w:r>
      <w:r w:rsidR="005331FB" w:rsidRPr="00EC2E7F">
        <w:rPr>
          <w:rFonts w:ascii="Segoe UI Semilight" w:hAnsi="Segoe UI Semilight" w:cs="Segoe UI Semilight"/>
        </w:rPr>
        <w:t xml:space="preserve"> Komunikacija User -&gt; WCFComponent i WCFComponent -&gt; Syslog obezbeđena je uz pomoć sertifikata.</w:t>
      </w:r>
      <w:r w:rsidR="00796EBE" w:rsidRPr="00EC2E7F">
        <w:rPr>
          <w:rFonts w:ascii="Segoe UI Semilight" w:hAnsi="Segoe UI Semilight" w:cs="Segoe UI Semilight"/>
        </w:rPr>
        <w:t xml:space="preserve"> Korisnik koji je pokrenuo User proces mora biti pripadnik AccountUsers grupe.</w:t>
      </w:r>
    </w:p>
    <w:p w:rsidR="00F61BFF" w:rsidRPr="00EC2E7F" w:rsidRDefault="00F61BFF">
      <w:pPr>
        <w:rPr>
          <w:rFonts w:ascii="Segoe UI Semilight" w:hAnsi="Segoe UI Semilight" w:cs="Segoe UI Semilight"/>
        </w:rPr>
      </w:pPr>
    </w:p>
    <w:p w:rsidR="00655851" w:rsidRPr="00EC2E7F" w:rsidRDefault="00655851" w:rsidP="00655851">
      <w:pPr>
        <w:pStyle w:val="Title"/>
        <w:rPr>
          <w:rFonts w:ascii="Segoe UI Semilight" w:hAnsi="Segoe UI Semilight" w:cs="Segoe UI Semilight"/>
        </w:rPr>
      </w:pPr>
      <w:r w:rsidRPr="00EC2E7F">
        <w:rPr>
          <w:rFonts w:ascii="Segoe UI Semilight" w:hAnsi="Segoe UI Semilight" w:cs="Segoe UI Semilight"/>
        </w:rPr>
        <w:t>Rezultati testiranja</w:t>
      </w:r>
    </w:p>
    <w:p w:rsidR="00796EBE" w:rsidRPr="00EC2E7F" w:rsidRDefault="00C327D7">
      <w:pPr>
        <w:rPr>
          <w:rFonts w:ascii="Segoe UI Semilight" w:hAnsi="Segoe UI Semilight" w:cs="Segoe UI Semilight"/>
        </w:rPr>
      </w:pPr>
      <w:r w:rsidRPr="00EC2E7F">
        <w:rPr>
          <w:rFonts w:ascii="Segoe UI Semilight" w:hAnsi="Segoe UI Semilight" w:cs="Segoe UI Semilight"/>
        </w:rPr>
        <w:t>Pret</w:t>
      </w:r>
      <w:r w:rsidR="00796EBE" w:rsidRPr="00EC2E7F">
        <w:rPr>
          <w:rFonts w:ascii="Segoe UI Semilight" w:hAnsi="Segoe UI Semilight" w:cs="Segoe UI Semilight"/>
        </w:rPr>
        <w:t>h</w:t>
      </w:r>
      <w:r w:rsidRPr="00EC2E7F">
        <w:rPr>
          <w:rFonts w:ascii="Segoe UI Semilight" w:hAnsi="Segoe UI Semilight" w:cs="Segoe UI Semilight"/>
        </w:rPr>
        <w:t>odno pomenuto programsko rešenje</w:t>
      </w:r>
      <w:r w:rsidR="005331FB" w:rsidRPr="00EC2E7F">
        <w:rPr>
          <w:rFonts w:ascii="Segoe UI Semilight" w:hAnsi="Segoe UI Semilight" w:cs="Segoe UI Semilight"/>
        </w:rPr>
        <w:t xml:space="preserve"> </w:t>
      </w:r>
      <w:r w:rsidR="00796EBE" w:rsidRPr="00EC2E7F">
        <w:rPr>
          <w:rFonts w:ascii="Segoe UI Semilight" w:hAnsi="Segoe UI Semilight" w:cs="Segoe UI Semilight"/>
        </w:rPr>
        <w:t>testirano je sledećim scenarijima:</w:t>
      </w:r>
    </w:p>
    <w:p w:rsidR="00796EBE" w:rsidRPr="00EC2E7F" w:rsidRDefault="00796EBE" w:rsidP="00796EBE">
      <w:pPr>
        <w:pStyle w:val="ListParagraph"/>
        <w:numPr>
          <w:ilvl w:val="0"/>
          <w:numId w:val="2"/>
        </w:numPr>
        <w:rPr>
          <w:rFonts w:ascii="Segoe UI Semilight" w:hAnsi="Segoe UI Semilight" w:cs="Segoe UI Semilight"/>
        </w:rPr>
      </w:pPr>
      <w:r w:rsidRPr="00EC2E7F">
        <w:rPr>
          <w:rFonts w:ascii="Segoe UI Semilight" w:hAnsi="Segoe UI Semilight" w:cs="Segoe UI Semilight"/>
        </w:rPr>
        <w:t>Nevalidni User sertifikat</w:t>
      </w:r>
    </w:p>
    <w:p w:rsidR="00796EBE" w:rsidRPr="00EC2E7F" w:rsidRDefault="00796EBE" w:rsidP="00796EBE">
      <w:pPr>
        <w:pStyle w:val="ListParagraph"/>
        <w:numPr>
          <w:ilvl w:val="0"/>
          <w:numId w:val="2"/>
        </w:numPr>
        <w:rPr>
          <w:rFonts w:ascii="Segoe UI Semilight" w:hAnsi="Segoe UI Semilight" w:cs="Segoe UI Semilight"/>
        </w:rPr>
      </w:pPr>
      <w:r w:rsidRPr="00EC2E7F">
        <w:rPr>
          <w:rFonts w:ascii="Segoe UI Semilight" w:hAnsi="Segoe UI Semilight" w:cs="Segoe UI Semilight"/>
        </w:rPr>
        <w:t xml:space="preserve">Validni User sertifikat </w:t>
      </w:r>
      <w:r w:rsidR="00673DA1" w:rsidRPr="00EC2E7F">
        <w:rPr>
          <w:rFonts w:ascii="Segoe UI Semilight" w:hAnsi="Segoe UI Semilight" w:cs="Segoe UI Semilight"/>
        </w:rPr>
        <w:t>bez grupe AccountUsers</w:t>
      </w:r>
    </w:p>
    <w:p w:rsidR="00796EBE" w:rsidRPr="00EC2E7F" w:rsidRDefault="00796EBE" w:rsidP="00796EBE">
      <w:pPr>
        <w:pStyle w:val="ListParagraph"/>
        <w:numPr>
          <w:ilvl w:val="0"/>
          <w:numId w:val="2"/>
        </w:numPr>
        <w:rPr>
          <w:rFonts w:ascii="Segoe UI Semilight" w:hAnsi="Segoe UI Semilight" w:cs="Segoe UI Semilight"/>
        </w:rPr>
      </w:pPr>
      <w:r w:rsidRPr="00EC2E7F">
        <w:rPr>
          <w:rFonts w:ascii="Segoe UI Semilight" w:hAnsi="Segoe UI Semilight" w:cs="Segoe UI Semilight"/>
        </w:rPr>
        <w:t xml:space="preserve">Validni User sertifikat </w:t>
      </w:r>
      <w:r w:rsidR="00673DA1" w:rsidRPr="00EC2E7F">
        <w:rPr>
          <w:rFonts w:ascii="Segoe UI Semilight" w:hAnsi="Segoe UI Semilight" w:cs="Segoe UI Semilight"/>
        </w:rPr>
        <w:t>sa grupom AccountUsers</w:t>
      </w:r>
    </w:p>
    <w:p w:rsidR="00E10EC0" w:rsidRPr="00EC2E7F" w:rsidRDefault="0039222B" w:rsidP="00655851">
      <w:pPr>
        <w:rPr>
          <w:rFonts w:ascii="Segoe UI Semilight" w:hAnsi="Segoe UI Semilight" w:cs="Segoe UI Semilight"/>
        </w:rPr>
      </w:pPr>
      <w:r w:rsidRPr="00EC2E7F">
        <w:rPr>
          <w:rFonts w:ascii="Segoe UI Semilight" w:hAnsi="Segoe UI Semilight" w:cs="Segoe UI Semilight"/>
        </w:rPr>
        <w:t xml:space="preserve">U prvom slučaju </w:t>
      </w:r>
      <w:r w:rsidR="00845C13" w:rsidRPr="00EC2E7F">
        <w:rPr>
          <w:rFonts w:ascii="Segoe UI Semilight" w:hAnsi="Segoe UI Semilight" w:cs="Segoe UI Semilight"/>
        </w:rPr>
        <w:t>pristup je onemugućen</w:t>
      </w:r>
      <w:r w:rsidRPr="00EC2E7F">
        <w:rPr>
          <w:rFonts w:ascii="Segoe UI Semilight" w:hAnsi="Segoe UI Semilight" w:cs="Segoe UI Semilight"/>
        </w:rPr>
        <w:t xml:space="preserve"> jer sertifikati sa obe strane nisu izdati od istog CA.</w:t>
      </w:r>
      <w:r w:rsidRPr="00EC2E7F">
        <w:rPr>
          <w:rFonts w:ascii="Segoe UI Semilight" w:hAnsi="Segoe UI Semilight" w:cs="Segoe UI Semilight"/>
        </w:rPr>
        <w:br/>
      </w:r>
      <w:r w:rsidR="00E10EC0" w:rsidRPr="00EC2E7F">
        <w:rPr>
          <w:rFonts w:ascii="Segoe UI Semilight" w:hAnsi="Segoe UI Semilight" w:cs="Segoe UI Semilight"/>
        </w:rPr>
        <w:t>U drugom slučaju takođe jer korisnik nije član grupe AccountUsers</w:t>
      </w:r>
      <w:r w:rsidR="00E10EC0" w:rsidRPr="00EC2E7F">
        <w:rPr>
          <w:rFonts w:ascii="Segoe UI Semilight" w:hAnsi="Segoe UI Semilight" w:cs="Segoe UI Semilight"/>
        </w:rPr>
        <w:br/>
        <w:t>U trećem slučaju korisnik se uspešno autentifikovao i autorizovao.</w:t>
      </w:r>
    </w:p>
    <w:p w:rsidR="00AD2428" w:rsidRPr="00EC2E7F" w:rsidRDefault="00AD2428" w:rsidP="00655851">
      <w:pPr>
        <w:rPr>
          <w:rFonts w:ascii="Segoe UI Semilight" w:hAnsi="Segoe UI Semilight" w:cs="Segoe UI Semilight"/>
        </w:rPr>
      </w:pPr>
      <w:r w:rsidRPr="00EC2E7F">
        <w:rPr>
          <w:rFonts w:ascii="Segoe UI Semilight" w:hAnsi="Segoe UI Semilight" w:cs="Segoe UI Semilight"/>
        </w:rPr>
        <w:t>Svi prethodno navedeni bezbednosni događaj</w:t>
      </w:r>
      <w:r w:rsidR="00323853">
        <w:rPr>
          <w:rFonts w:ascii="Segoe UI Semilight" w:hAnsi="Segoe UI Semilight" w:cs="Segoe UI Semilight"/>
        </w:rPr>
        <w:t>i prosleđeni su Syslog serveru u</w:t>
      </w:r>
      <w:r w:rsidRPr="00EC2E7F">
        <w:rPr>
          <w:rFonts w:ascii="Segoe UI Semilight" w:hAnsi="Segoe UI Semilight" w:cs="Segoe UI Semilight"/>
        </w:rPr>
        <w:t xml:space="preserve"> odgovarajućem formatu.</w:t>
      </w:r>
    </w:p>
    <w:p w:rsidR="0039222B" w:rsidRDefault="0039222B" w:rsidP="00655851">
      <w:pPr>
        <w:rPr>
          <w:rFonts w:ascii="Segoe UI Semilight" w:hAnsi="Segoe UI Semilight" w:cs="Segoe UI Semilight"/>
        </w:rPr>
      </w:pPr>
    </w:p>
    <w:p w:rsidR="00F61BFF" w:rsidRPr="00EC2E7F" w:rsidRDefault="00F61BFF" w:rsidP="00655851">
      <w:pPr>
        <w:rPr>
          <w:rFonts w:ascii="Segoe UI Semilight" w:hAnsi="Segoe UI Semilight" w:cs="Segoe UI Semilight"/>
        </w:rPr>
      </w:pPr>
    </w:p>
    <w:p w:rsidR="00655851" w:rsidRPr="00EC2E7F" w:rsidRDefault="00655851" w:rsidP="00655851">
      <w:pPr>
        <w:pStyle w:val="Title"/>
        <w:rPr>
          <w:rFonts w:ascii="Segoe UI Semilight" w:hAnsi="Segoe UI Semilight" w:cs="Segoe UI Semilight"/>
        </w:rPr>
      </w:pPr>
      <w:r w:rsidRPr="00EC2E7F">
        <w:rPr>
          <w:rFonts w:ascii="Segoe UI Semilight" w:hAnsi="Segoe UI Semilight" w:cs="Segoe UI Semilight"/>
        </w:rPr>
        <w:t>Zaključak</w:t>
      </w:r>
    </w:p>
    <w:p w:rsidR="00655851" w:rsidRPr="002007B8" w:rsidRDefault="002007B8" w:rsidP="00655851">
      <w:pPr>
        <w:rPr>
          <w:rFonts w:ascii="Segoe UI Semilight" w:hAnsi="Segoe UI Semilight" w:cs="Segoe UI Semilight"/>
          <w:lang/>
        </w:rPr>
      </w:pPr>
      <w:r>
        <w:rPr>
          <w:rFonts w:ascii="Segoe UI Semilight" w:hAnsi="Segoe UI Semilight" w:cs="Segoe UI Semilight"/>
        </w:rPr>
        <w:t>U ovom radu izlo</w:t>
      </w:r>
      <w:r>
        <w:rPr>
          <w:rFonts w:ascii="Segoe UI Semilight" w:hAnsi="Segoe UI Semilight" w:cs="Segoe UI Semilight"/>
          <w:lang/>
        </w:rPr>
        <w:t>ženi su neki od bezbednosnih mehanizama modernih distribuiranih aplikacija. U okviru WCF .NET okruženja, korišćeni su mehanizmi autentifikacije, autorizacije i auditinga. Kao platformski nezavistan oblik razrešavanja prethodno pomenutih bezbednosnih pitanja korišćeni su sertifikati.</w:t>
      </w:r>
    </w:p>
    <w:sectPr w:rsidR="00655851" w:rsidRPr="002007B8" w:rsidSect="00754F5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A97" w:rsidRDefault="00BE3A97" w:rsidP="000C67BB">
      <w:pPr>
        <w:spacing w:after="0" w:line="240" w:lineRule="auto"/>
      </w:pPr>
      <w:r>
        <w:separator/>
      </w:r>
    </w:p>
  </w:endnote>
  <w:endnote w:type="continuationSeparator" w:id="1">
    <w:p w:rsidR="00BE3A97" w:rsidRDefault="00BE3A97" w:rsidP="000C67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5274"/>
      <w:docPartObj>
        <w:docPartGallery w:val="Page Numbers (Bottom of Page)"/>
        <w:docPartUnique/>
      </w:docPartObj>
    </w:sdtPr>
    <w:sdtContent>
      <w:p w:rsidR="00796EBE" w:rsidRDefault="00BE6A2E">
        <w:pPr>
          <w:pStyle w:val="Footer"/>
          <w:jc w:val="right"/>
        </w:pPr>
        <w:fldSimple w:instr=" PAGE   \* MERGEFORMAT ">
          <w:r w:rsidR="00F61BFF">
            <w:rPr>
              <w:noProof/>
            </w:rPr>
            <w:t>4</w:t>
          </w:r>
        </w:fldSimple>
      </w:p>
    </w:sdtContent>
  </w:sdt>
  <w:p w:rsidR="00796EBE" w:rsidRDefault="00796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A97" w:rsidRDefault="00BE3A97" w:rsidP="000C67BB">
      <w:pPr>
        <w:spacing w:after="0" w:line="240" w:lineRule="auto"/>
      </w:pPr>
      <w:r>
        <w:separator/>
      </w:r>
    </w:p>
  </w:footnote>
  <w:footnote w:type="continuationSeparator" w:id="1">
    <w:p w:rsidR="00BE3A97" w:rsidRDefault="00BE3A97" w:rsidP="000C67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BE" w:rsidRDefault="00796EBE">
    <w:pPr>
      <w:pStyle w:val="Header"/>
    </w:pPr>
    <w:r>
      <w:rPr>
        <w:noProof/>
      </w:rPr>
      <w:drawing>
        <wp:anchor distT="0" distB="0" distL="114300" distR="114300" simplePos="0" relativeHeight="251658240" behindDoc="1" locked="0" layoutInCell="1" allowOverlap="1">
          <wp:simplePos x="0" y="0"/>
          <wp:positionH relativeFrom="column">
            <wp:posOffset>5600700</wp:posOffset>
          </wp:positionH>
          <wp:positionV relativeFrom="paragraph">
            <wp:posOffset>-247650</wp:posOffset>
          </wp:positionV>
          <wp:extent cx="904875" cy="990600"/>
          <wp:effectExtent l="19050" t="0" r="9525" b="0"/>
          <wp:wrapTight wrapText="bothSides">
            <wp:wrapPolygon edited="0">
              <wp:start x="-455" y="0"/>
              <wp:lineTo x="-455" y="21185"/>
              <wp:lineTo x="21827" y="21185"/>
              <wp:lineTo x="21827" y="0"/>
              <wp:lineTo x="-455" y="0"/>
            </wp:wrapPolygon>
          </wp:wrapTight>
          <wp:docPr id="2" name="Picture 1" descr="ftn_novi_s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n_novi_sad.jpg"/>
                  <pic:cNvPicPr/>
                </pic:nvPicPr>
                <pic:blipFill>
                  <a:blip r:embed="rId1"/>
                  <a:stretch>
                    <a:fillRect/>
                  </a:stretch>
                </pic:blipFill>
                <pic:spPr>
                  <a:xfrm>
                    <a:off x="0" y="0"/>
                    <a:ext cx="904875" cy="990600"/>
                  </a:xfrm>
                  <a:prstGeom prst="rect">
                    <a:avLst/>
                  </a:prstGeom>
                </pic:spPr>
              </pic:pic>
            </a:graphicData>
          </a:graphic>
        </wp:anchor>
      </w:drawing>
    </w:r>
    <w:r>
      <w:t>Elektroenergetski softverski inženjering,</w:t>
    </w:r>
  </w:p>
  <w:p w:rsidR="00796EBE" w:rsidRDefault="00796EBE">
    <w:pPr>
      <w:pStyle w:val="Header"/>
    </w:pPr>
    <w:r>
      <w:t>Fakultet tehničkih nauka,</w:t>
    </w:r>
  </w:p>
  <w:p w:rsidR="00796EBE" w:rsidRPr="000C67BB" w:rsidRDefault="00796EBE">
    <w:pPr>
      <w:pStyle w:val="Header"/>
    </w:pPr>
    <w:r>
      <w:t>Novi Sad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B7FE6"/>
    <w:multiLevelType w:val="hybridMultilevel"/>
    <w:tmpl w:val="EC22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86085"/>
    <w:multiLevelType w:val="hybridMultilevel"/>
    <w:tmpl w:val="1EBA25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653BF9"/>
    <w:rsid w:val="000C67BB"/>
    <w:rsid w:val="0015301F"/>
    <w:rsid w:val="002007B8"/>
    <w:rsid w:val="002623DC"/>
    <w:rsid w:val="002C503E"/>
    <w:rsid w:val="002E7B23"/>
    <w:rsid w:val="00323853"/>
    <w:rsid w:val="0039222B"/>
    <w:rsid w:val="004230F0"/>
    <w:rsid w:val="005331FB"/>
    <w:rsid w:val="0060239E"/>
    <w:rsid w:val="00653BF9"/>
    <w:rsid w:val="00655851"/>
    <w:rsid w:val="00673DA1"/>
    <w:rsid w:val="00754F5C"/>
    <w:rsid w:val="007556F9"/>
    <w:rsid w:val="00796EBE"/>
    <w:rsid w:val="00822498"/>
    <w:rsid w:val="00845C13"/>
    <w:rsid w:val="008B0CFF"/>
    <w:rsid w:val="009018AD"/>
    <w:rsid w:val="009162B1"/>
    <w:rsid w:val="009D75CC"/>
    <w:rsid w:val="00A03605"/>
    <w:rsid w:val="00A51DFF"/>
    <w:rsid w:val="00A84E4E"/>
    <w:rsid w:val="00A944E5"/>
    <w:rsid w:val="00AD2428"/>
    <w:rsid w:val="00BE0D30"/>
    <w:rsid w:val="00BE3A97"/>
    <w:rsid w:val="00BE6A2E"/>
    <w:rsid w:val="00C07C82"/>
    <w:rsid w:val="00C327D7"/>
    <w:rsid w:val="00DA5FE1"/>
    <w:rsid w:val="00E10EC0"/>
    <w:rsid w:val="00EC2E7F"/>
    <w:rsid w:val="00F43092"/>
    <w:rsid w:val="00F61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92"/>
  </w:style>
  <w:style w:type="paragraph" w:styleId="Heading1">
    <w:name w:val="heading 1"/>
    <w:basedOn w:val="Normal"/>
    <w:next w:val="Normal"/>
    <w:link w:val="Heading1Char"/>
    <w:uiPriority w:val="9"/>
    <w:qFormat/>
    <w:rsid w:val="002623D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F9"/>
    <w:pPr>
      <w:ind w:left="720"/>
      <w:contextualSpacing/>
    </w:pPr>
  </w:style>
  <w:style w:type="character" w:customStyle="1" w:styleId="Heading1Char">
    <w:name w:val="Heading 1 Char"/>
    <w:basedOn w:val="DefaultParagraphFont"/>
    <w:link w:val="Heading1"/>
    <w:uiPriority w:val="9"/>
    <w:rsid w:val="002623DC"/>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754F5C"/>
    <w:pPr>
      <w:spacing w:after="0" w:line="240" w:lineRule="auto"/>
    </w:pPr>
    <w:rPr>
      <w:rFonts w:eastAsiaTheme="minorEastAsia"/>
    </w:rPr>
  </w:style>
  <w:style w:type="character" w:customStyle="1" w:styleId="NoSpacingChar">
    <w:name w:val="No Spacing Char"/>
    <w:basedOn w:val="DefaultParagraphFont"/>
    <w:link w:val="NoSpacing"/>
    <w:uiPriority w:val="1"/>
    <w:rsid w:val="00754F5C"/>
    <w:rPr>
      <w:rFonts w:eastAsiaTheme="minorEastAsia"/>
    </w:rPr>
  </w:style>
  <w:style w:type="paragraph" w:styleId="BalloonText">
    <w:name w:val="Balloon Text"/>
    <w:basedOn w:val="Normal"/>
    <w:link w:val="BalloonTextChar"/>
    <w:uiPriority w:val="99"/>
    <w:semiHidden/>
    <w:unhideWhenUsed/>
    <w:rsid w:val="00754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5C"/>
    <w:rPr>
      <w:rFonts w:ascii="Tahoma" w:hAnsi="Tahoma" w:cs="Tahoma"/>
      <w:sz w:val="16"/>
      <w:szCs w:val="16"/>
    </w:rPr>
  </w:style>
  <w:style w:type="character" w:styleId="SubtleEmphasis">
    <w:name w:val="Subtle Emphasis"/>
    <w:basedOn w:val="DefaultParagraphFont"/>
    <w:uiPriority w:val="19"/>
    <w:qFormat/>
    <w:rsid w:val="00754F5C"/>
    <w:rPr>
      <w:i/>
      <w:iCs/>
      <w:color w:val="808080" w:themeColor="text1" w:themeTint="7F"/>
    </w:rPr>
  </w:style>
  <w:style w:type="paragraph" w:styleId="Title">
    <w:name w:val="Title"/>
    <w:basedOn w:val="Normal"/>
    <w:next w:val="Normal"/>
    <w:link w:val="TitleChar"/>
    <w:uiPriority w:val="10"/>
    <w:qFormat/>
    <w:rsid w:val="00754F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54F5C"/>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0C67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7BB"/>
  </w:style>
  <w:style w:type="paragraph" w:styleId="Footer">
    <w:name w:val="footer"/>
    <w:basedOn w:val="Normal"/>
    <w:link w:val="FooterChar"/>
    <w:uiPriority w:val="99"/>
    <w:unhideWhenUsed/>
    <w:rsid w:val="000C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7BB"/>
  </w:style>
  <w:style w:type="paragraph" w:styleId="Caption">
    <w:name w:val="caption"/>
    <w:basedOn w:val="Normal"/>
    <w:next w:val="Normal"/>
    <w:uiPriority w:val="35"/>
    <w:unhideWhenUsed/>
    <w:qFormat/>
    <w:rsid w:val="00A944E5"/>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C115366EA640D596E7BCF6C2EF5D22"/>
        <w:category>
          <w:name w:val="General"/>
          <w:gallery w:val="placeholder"/>
        </w:category>
        <w:types>
          <w:type w:val="bbPlcHdr"/>
        </w:types>
        <w:behaviors>
          <w:behavior w:val="content"/>
        </w:behaviors>
        <w:guid w:val="{D057A644-34FF-449E-A807-29ECADB27F9D}"/>
      </w:docPartPr>
      <w:docPartBody>
        <w:p w:rsidR="0094173E" w:rsidRDefault="005751F7" w:rsidP="005751F7">
          <w:pPr>
            <w:pStyle w:val="22C115366EA640D596E7BCF6C2EF5D22"/>
          </w:pPr>
          <w:r>
            <w:rPr>
              <w:rFonts w:asciiTheme="majorHAnsi" w:eastAsiaTheme="majorEastAsia" w:hAnsiTheme="majorHAnsi" w:cstheme="majorBidi"/>
              <w:caps/>
            </w:rPr>
            <w:t>[Type the company name]</w:t>
          </w:r>
        </w:p>
      </w:docPartBody>
    </w:docPart>
    <w:docPart>
      <w:docPartPr>
        <w:name w:val="942BF738C4014FBEACD528AB3058B33D"/>
        <w:category>
          <w:name w:val="General"/>
          <w:gallery w:val="placeholder"/>
        </w:category>
        <w:types>
          <w:type w:val="bbPlcHdr"/>
        </w:types>
        <w:behaviors>
          <w:behavior w:val="content"/>
        </w:behaviors>
        <w:guid w:val="{4EC956F3-0D24-46A7-AADF-5AF659504EEA}"/>
      </w:docPartPr>
      <w:docPartBody>
        <w:p w:rsidR="0094173E" w:rsidRDefault="005751F7" w:rsidP="005751F7">
          <w:pPr>
            <w:pStyle w:val="942BF738C4014FBEACD528AB3058B33D"/>
          </w:pPr>
          <w:r>
            <w:rPr>
              <w:rFonts w:asciiTheme="majorHAnsi" w:eastAsiaTheme="majorEastAsia" w:hAnsiTheme="majorHAnsi" w:cstheme="majorBidi"/>
              <w:sz w:val="80"/>
              <w:szCs w:val="80"/>
            </w:rPr>
            <w:t>[Type the document title]</w:t>
          </w:r>
        </w:p>
      </w:docPartBody>
    </w:docPart>
    <w:docPart>
      <w:docPartPr>
        <w:name w:val="A27A6E8BC2244759ACFCA2FA174ACEAC"/>
        <w:category>
          <w:name w:val="General"/>
          <w:gallery w:val="placeholder"/>
        </w:category>
        <w:types>
          <w:type w:val="bbPlcHdr"/>
        </w:types>
        <w:behaviors>
          <w:behavior w:val="content"/>
        </w:behaviors>
        <w:guid w:val="{82B184DB-89CF-4B66-ABC8-F52BAB82DE8B}"/>
      </w:docPartPr>
      <w:docPartBody>
        <w:p w:rsidR="0094173E" w:rsidRDefault="005751F7" w:rsidP="005751F7">
          <w:pPr>
            <w:pStyle w:val="A27A6E8BC2244759ACFCA2FA174ACEA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1F7"/>
    <w:rsid w:val="00505FE3"/>
    <w:rsid w:val="005751F7"/>
    <w:rsid w:val="0094173E"/>
    <w:rsid w:val="00CE3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7D9308D65F444CB18B4AB4214FB7FD">
    <w:name w:val="F87D9308D65F444CB18B4AB4214FB7FD"/>
    <w:rsid w:val="005751F7"/>
  </w:style>
  <w:style w:type="paragraph" w:customStyle="1" w:styleId="18B8029943324A459379B806498DAA13">
    <w:name w:val="18B8029943324A459379B806498DAA13"/>
    <w:rsid w:val="005751F7"/>
  </w:style>
  <w:style w:type="paragraph" w:customStyle="1" w:styleId="33033F852A8543D08366184B7094A1F7">
    <w:name w:val="33033F852A8543D08366184B7094A1F7"/>
    <w:rsid w:val="005751F7"/>
  </w:style>
  <w:style w:type="paragraph" w:customStyle="1" w:styleId="39A918835B4040AE860F5706732FC9C3">
    <w:name w:val="39A918835B4040AE860F5706732FC9C3"/>
    <w:rsid w:val="005751F7"/>
  </w:style>
  <w:style w:type="paragraph" w:customStyle="1" w:styleId="D0EA1006948C4DC8A84C2722C569C897">
    <w:name w:val="D0EA1006948C4DC8A84C2722C569C897"/>
    <w:rsid w:val="005751F7"/>
  </w:style>
  <w:style w:type="paragraph" w:customStyle="1" w:styleId="22C115366EA640D596E7BCF6C2EF5D22">
    <w:name w:val="22C115366EA640D596E7BCF6C2EF5D22"/>
    <w:rsid w:val="005751F7"/>
  </w:style>
  <w:style w:type="paragraph" w:customStyle="1" w:styleId="942BF738C4014FBEACD528AB3058B33D">
    <w:name w:val="942BF738C4014FBEACD528AB3058B33D"/>
    <w:rsid w:val="005751F7"/>
  </w:style>
  <w:style w:type="paragraph" w:customStyle="1" w:styleId="A27A6E8BC2244759ACFCA2FA174ACEAC">
    <w:name w:val="A27A6E8BC2244759ACFCA2FA174ACEAC"/>
    <w:rsid w:val="005751F7"/>
  </w:style>
  <w:style w:type="paragraph" w:customStyle="1" w:styleId="373AA46834364FDD9C5535600545D2BB">
    <w:name w:val="373AA46834364FDD9C5535600545D2BB"/>
    <w:rsid w:val="005751F7"/>
  </w:style>
  <w:style w:type="paragraph" w:customStyle="1" w:styleId="717E314C1AB2463D9BF7A9B8F67E6A20">
    <w:name w:val="717E314C1AB2463D9BF7A9B8F67E6A20"/>
    <w:rsid w:val="005751F7"/>
  </w:style>
  <w:style w:type="paragraph" w:customStyle="1" w:styleId="C5AFF49CDF9E4CC8AD3DB094A95CFF75">
    <w:name w:val="C5AFF49CDF9E4CC8AD3DB094A95CFF75"/>
    <w:rsid w:val="005751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Novembar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Dokumentacija projektnog zadatka br. 8</vt:lpstr>
    </vt:vector>
  </TitlesOfParts>
  <Company>Elektroenergetski softverski inženjering, FTN Novi sad</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Dokumentacija projektnog zadatka br. 8</dc:title>
  <dc:subject>Sigurnost i bezbednost elektroenergetskog softvera</dc:subject>
  <dc:creator>Srđan Punović E3 8/2016                  Marko Bogdanović E3 4/2016</dc:creator>
  <cp:lastModifiedBy>Marko Bogdanović</cp:lastModifiedBy>
  <cp:revision>23</cp:revision>
  <dcterms:created xsi:type="dcterms:W3CDTF">2016-11-14T15:44:00Z</dcterms:created>
  <dcterms:modified xsi:type="dcterms:W3CDTF">2016-11-15T16:45:00Z</dcterms:modified>
</cp:coreProperties>
</file>