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73EAF" w14:textId="77777777" w:rsidR="00F732D5" w:rsidRPr="00611C9F" w:rsidRDefault="00F732D5" w:rsidP="00F732D5">
      <w:pPr>
        <w:suppressLineNumbers/>
        <w:tabs>
          <w:tab w:val="center" w:pos="4818"/>
          <w:tab w:val="right" w:pos="9637"/>
        </w:tabs>
        <w:jc w:val="center"/>
        <w:rPr>
          <w:rFonts w:ascii="Arial" w:hAnsi="Arial" w:cs="Arial"/>
          <w:b/>
        </w:rPr>
      </w:pPr>
      <w:r w:rsidRPr="00611C9F">
        <w:rPr>
          <w:rFonts w:ascii="Arial" w:hAnsi="Arial" w:cs="Arial"/>
          <w:b/>
        </w:rPr>
        <w:t>Maria Voccia De Felice</w:t>
      </w:r>
    </w:p>
    <w:p w14:paraId="165CB97C" w14:textId="77777777" w:rsidR="00F732D5" w:rsidRPr="00611C9F" w:rsidRDefault="00F732D5" w:rsidP="00F732D5">
      <w:pPr>
        <w:suppressLineNumbers/>
        <w:tabs>
          <w:tab w:val="center" w:pos="4818"/>
          <w:tab w:val="right" w:pos="9637"/>
        </w:tabs>
        <w:jc w:val="center"/>
        <w:rPr>
          <w:rFonts w:ascii="Arial" w:hAnsi="Arial" w:cs="Arial"/>
          <w:b/>
        </w:rPr>
      </w:pPr>
      <w:r w:rsidRPr="00611C9F">
        <w:rPr>
          <w:rFonts w:ascii="Arial" w:hAnsi="Arial" w:cs="Arial"/>
          <w:b/>
        </w:rPr>
        <w:t>Avvocato</w:t>
      </w:r>
    </w:p>
    <w:p w14:paraId="7E4491D3" w14:textId="77777777" w:rsidR="00F732D5" w:rsidRPr="00611C9F" w:rsidRDefault="00F732D5" w:rsidP="00F732D5">
      <w:pPr>
        <w:suppressLineNumbers/>
        <w:tabs>
          <w:tab w:val="center" w:pos="4818"/>
          <w:tab w:val="right" w:pos="9637"/>
        </w:tabs>
        <w:jc w:val="center"/>
        <w:rPr>
          <w:rFonts w:ascii="Arial" w:hAnsi="Arial" w:cs="Arial"/>
          <w:b/>
        </w:rPr>
      </w:pPr>
      <w:r w:rsidRPr="00611C9F">
        <w:rPr>
          <w:rFonts w:ascii="Arial" w:hAnsi="Arial" w:cs="Arial"/>
          <w:b/>
        </w:rPr>
        <w:t>Patrocinante in Cassazione</w:t>
      </w:r>
    </w:p>
    <w:p w14:paraId="279B4C4E" w14:textId="77777777" w:rsidR="00F732D5" w:rsidRPr="00611C9F" w:rsidRDefault="00F732D5" w:rsidP="00F732D5">
      <w:pPr>
        <w:suppressLineNumbers/>
        <w:tabs>
          <w:tab w:val="center" w:pos="4818"/>
          <w:tab w:val="right" w:pos="9637"/>
        </w:tabs>
        <w:jc w:val="center"/>
        <w:rPr>
          <w:rFonts w:ascii="Arial" w:hAnsi="Arial" w:cs="Arial"/>
          <w:b/>
        </w:rPr>
      </w:pPr>
      <w:r w:rsidRPr="00611C9F">
        <w:rPr>
          <w:rFonts w:ascii="Arial" w:hAnsi="Arial" w:cs="Arial"/>
          <w:b/>
        </w:rPr>
        <w:t>Salerno - Via G. Vicinanza n. 42 – 84123</w:t>
      </w:r>
    </w:p>
    <w:p w14:paraId="0BCB2188" w14:textId="77777777" w:rsidR="00F732D5" w:rsidRPr="00611C9F" w:rsidRDefault="00F732D5" w:rsidP="00F732D5">
      <w:pPr>
        <w:suppressLineNumbers/>
        <w:tabs>
          <w:tab w:val="center" w:pos="4818"/>
          <w:tab w:val="right" w:pos="9637"/>
        </w:tabs>
        <w:jc w:val="center"/>
        <w:rPr>
          <w:rFonts w:ascii="Arial" w:hAnsi="Arial" w:cs="Arial"/>
          <w:b/>
        </w:rPr>
      </w:pPr>
      <w:r w:rsidRPr="00611C9F">
        <w:rPr>
          <w:rFonts w:ascii="Arial" w:hAnsi="Arial" w:cs="Arial"/>
          <w:b/>
        </w:rPr>
        <w:t>tel. 089237255 fax 0892581656</w:t>
      </w:r>
    </w:p>
    <w:p w14:paraId="0AD2260B" w14:textId="77777777" w:rsidR="00F732D5" w:rsidRPr="00611C9F" w:rsidRDefault="00F732D5" w:rsidP="00F732D5">
      <w:pPr>
        <w:suppressLineNumbers/>
        <w:tabs>
          <w:tab w:val="center" w:pos="4818"/>
          <w:tab w:val="right" w:pos="9637"/>
        </w:tabs>
        <w:jc w:val="center"/>
        <w:rPr>
          <w:rFonts w:ascii="Arial" w:hAnsi="Arial" w:cs="Arial"/>
          <w:b/>
        </w:rPr>
      </w:pPr>
      <w:r w:rsidRPr="00611C9F">
        <w:rPr>
          <w:rFonts w:ascii="Arial" w:hAnsi="Arial" w:cs="Arial"/>
          <w:b/>
        </w:rPr>
        <w:t>mobile 335 6329269</w:t>
      </w:r>
    </w:p>
    <w:p w14:paraId="3B0A19FC" w14:textId="77777777" w:rsidR="00F732D5" w:rsidRPr="00611C9F" w:rsidRDefault="00F732D5" w:rsidP="00F732D5">
      <w:pPr>
        <w:jc w:val="center"/>
        <w:rPr>
          <w:rFonts w:ascii="Arial" w:hAnsi="Arial" w:cs="Arial"/>
          <w:b/>
        </w:rPr>
      </w:pPr>
      <w:r w:rsidRPr="00611C9F">
        <w:rPr>
          <w:rFonts w:ascii="Arial" w:hAnsi="Arial" w:cs="Arial"/>
          <w:b/>
        </w:rPr>
        <w:t xml:space="preserve">mail: mvoccia@vocciaspa.com pec: </w:t>
      </w:r>
      <w:hyperlink r:id="rId8" w:history="1">
        <w:r w:rsidRPr="00611C9F">
          <w:rPr>
            <w:rFonts w:ascii="Arial" w:hAnsi="Arial" w:cs="Arial"/>
            <w:b/>
            <w:u w:val="single"/>
          </w:rPr>
          <w:t>mvocciaordsa@pec.giuffre.it</w:t>
        </w:r>
      </w:hyperlink>
    </w:p>
    <w:p w14:paraId="0D93B5E9" w14:textId="77777777" w:rsidR="00F732D5" w:rsidRDefault="00F732D5" w:rsidP="00765B99">
      <w:pPr>
        <w:spacing w:line="360" w:lineRule="auto"/>
        <w:ind w:left="900" w:right="998"/>
        <w:jc w:val="center"/>
        <w:rPr>
          <w:rFonts w:ascii="Arial" w:hAnsi="Arial" w:cs="Arial"/>
          <w:b/>
        </w:rPr>
      </w:pPr>
    </w:p>
    <w:p w14:paraId="76B66B8E" w14:textId="131C0F34" w:rsidR="00765B99" w:rsidRDefault="00FA59A5" w:rsidP="0051638E">
      <w:pPr>
        <w:spacing w:line="360" w:lineRule="auto"/>
        <w:ind w:right="998"/>
        <w:jc w:val="center"/>
        <w:rPr>
          <w:rFonts w:ascii="Arial" w:hAnsi="Arial" w:cs="Arial"/>
          <w:b/>
        </w:rPr>
      </w:pPr>
      <w:r>
        <w:rPr>
          <w:rFonts w:ascii="Arial" w:hAnsi="Arial" w:cs="Arial"/>
          <w:b/>
        </w:rPr>
        <w:t xml:space="preserve">TRIBUNALE </w:t>
      </w:r>
      <w:r w:rsidR="00F732D5">
        <w:rPr>
          <w:rFonts w:ascii="Arial" w:hAnsi="Arial" w:cs="Arial"/>
          <w:b/>
        </w:rPr>
        <w:t>DI NAPOLI</w:t>
      </w:r>
    </w:p>
    <w:p w14:paraId="64025780" w14:textId="3680054C" w:rsidR="0051638E" w:rsidRPr="009511D8" w:rsidRDefault="0051638E" w:rsidP="0051638E">
      <w:pPr>
        <w:widowControl w:val="0"/>
        <w:spacing w:line="567" w:lineRule="exact"/>
        <w:ind w:right="281"/>
        <w:jc w:val="center"/>
        <w:rPr>
          <w:rFonts w:ascii="Arial" w:hAnsi="Arial" w:cs="Arial"/>
          <w:b/>
          <w:color w:val="000000"/>
        </w:rPr>
      </w:pPr>
      <w:r w:rsidRPr="009511D8">
        <w:rPr>
          <w:rFonts w:ascii="Arial" w:hAnsi="Arial" w:cs="Arial"/>
          <w:b/>
          <w:color w:val="000000"/>
        </w:rPr>
        <w:t xml:space="preserve">R.G. </w:t>
      </w:r>
      <w:bookmarkStart w:id="0" w:name="_Hlk192258246"/>
      <w:r w:rsidRPr="009511D8">
        <w:rPr>
          <w:rFonts w:ascii="Arial" w:hAnsi="Arial" w:cs="Arial"/>
          <w:b/>
          <w:color w:val="000000"/>
        </w:rPr>
        <w:t xml:space="preserve">14673/2025 </w:t>
      </w:r>
      <w:bookmarkEnd w:id="0"/>
      <w:r w:rsidRPr="009511D8">
        <w:rPr>
          <w:rFonts w:ascii="Arial" w:hAnsi="Arial" w:cs="Arial"/>
          <w:b/>
          <w:color w:val="000000"/>
        </w:rPr>
        <w:t>- G.I. dott.ssa Pezzullo Anna Maria</w:t>
      </w:r>
    </w:p>
    <w:p w14:paraId="4408C910" w14:textId="2103B860" w:rsidR="00765B99" w:rsidRDefault="00F732D5" w:rsidP="0051638E">
      <w:pPr>
        <w:spacing w:line="360" w:lineRule="auto"/>
        <w:ind w:right="998"/>
        <w:jc w:val="center"/>
        <w:rPr>
          <w:rFonts w:ascii="Arial" w:hAnsi="Arial" w:cs="Arial"/>
          <w:b/>
        </w:rPr>
      </w:pPr>
      <w:r w:rsidRPr="009511D8">
        <w:rPr>
          <w:rFonts w:ascii="Arial" w:hAnsi="Arial" w:cs="Arial"/>
          <w:b/>
        </w:rPr>
        <w:t xml:space="preserve"> </w:t>
      </w:r>
      <w:r w:rsidR="00765B99" w:rsidRPr="009511D8">
        <w:rPr>
          <w:rFonts w:ascii="Arial" w:hAnsi="Arial" w:cs="Arial"/>
          <w:b/>
        </w:rPr>
        <w:t xml:space="preserve">Ud. del </w:t>
      </w:r>
      <w:r w:rsidR="00FB5914" w:rsidRPr="009511D8">
        <w:rPr>
          <w:rFonts w:ascii="Arial" w:hAnsi="Arial" w:cs="Arial"/>
          <w:b/>
        </w:rPr>
        <w:t>15/</w:t>
      </w:r>
      <w:r w:rsidR="0051638E" w:rsidRPr="009511D8">
        <w:rPr>
          <w:rFonts w:ascii="Arial" w:hAnsi="Arial" w:cs="Arial"/>
          <w:b/>
        </w:rPr>
        <w:t>0</w:t>
      </w:r>
      <w:r w:rsidR="00FB5914" w:rsidRPr="009511D8">
        <w:rPr>
          <w:rFonts w:ascii="Arial" w:hAnsi="Arial" w:cs="Arial"/>
          <w:b/>
        </w:rPr>
        <w:t>1/202</w:t>
      </w:r>
      <w:r w:rsidR="0051638E" w:rsidRPr="009511D8">
        <w:rPr>
          <w:rFonts w:ascii="Arial" w:hAnsi="Arial" w:cs="Arial"/>
          <w:b/>
        </w:rPr>
        <w:t>6</w:t>
      </w:r>
    </w:p>
    <w:p w14:paraId="201650DE" w14:textId="6858126B" w:rsidR="00765B99" w:rsidRDefault="00765B99" w:rsidP="0051638E">
      <w:pPr>
        <w:spacing w:line="360" w:lineRule="auto"/>
        <w:ind w:right="998"/>
        <w:jc w:val="center"/>
        <w:rPr>
          <w:rFonts w:ascii="Arial" w:hAnsi="Arial" w:cs="Arial"/>
          <w:b/>
        </w:rPr>
      </w:pPr>
      <w:r>
        <w:rPr>
          <w:rFonts w:ascii="Arial" w:hAnsi="Arial" w:cs="Arial"/>
          <w:b/>
        </w:rPr>
        <w:t>MEMORIA DIFENSIVA</w:t>
      </w:r>
    </w:p>
    <w:p w14:paraId="13291743" w14:textId="77777777" w:rsidR="00765B99" w:rsidRDefault="00765B99" w:rsidP="00765B99">
      <w:pPr>
        <w:spacing w:line="360" w:lineRule="auto"/>
        <w:ind w:left="900" w:right="998"/>
        <w:jc w:val="center"/>
        <w:rPr>
          <w:rFonts w:ascii="Arial" w:hAnsi="Arial" w:cs="Arial"/>
          <w:b/>
        </w:rPr>
      </w:pPr>
    </w:p>
    <w:p w14:paraId="2A6E2B2D" w14:textId="77777777" w:rsidR="00765B99" w:rsidRDefault="00765B99" w:rsidP="00E07195">
      <w:pPr>
        <w:spacing w:line="360" w:lineRule="auto"/>
        <w:ind w:firstLine="709"/>
        <w:jc w:val="both"/>
        <w:rPr>
          <w:rFonts w:ascii="Arial" w:hAnsi="Arial" w:cs="Arial"/>
          <w:b/>
          <w:bCs/>
          <w:u w:val="single"/>
        </w:rPr>
      </w:pPr>
      <w:r>
        <w:rPr>
          <w:rFonts w:ascii="Arial" w:hAnsi="Arial"/>
          <w:b/>
          <w:color w:val="000000"/>
        </w:rPr>
        <w:t>per</w:t>
      </w:r>
      <w:r>
        <w:rPr>
          <w:rFonts w:ascii="Arial" w:hAnsi="Arial"/>
          <w:color w:val="000000"/>
        </w:rPr>
        <w:t xml:space="preserve"> la</w:t>
      </w:r>
      <w:r>
        <w:rPr>
          <w:rFonts w:ascii="Arial" w:hAnsi="Arial"/>
          <w:b/>
          <w:color w:val="000000"/>
        </w:rPr>
        <w:t xml:space="preserve"> GE.SE.T. ITALIA SPA, P.I. 01478281213 e C.F. 05946940631 </w:t>
      </w:r>
      <w:r>
        <w:rPr>
          <w:rFonts w:ascii="Arial" w:hAnsi="Arial"/>
          <w:color w:val="000000"/>
        </w:rPr>
        <w:t xml:space="preserve">in persona dell’Amministratore Unico dott. Francesco Carrese, con sede legale in Cercola, al Corso </w:t>
      </w:r>
      <w:r>
        <w:rPr>
          <w:rFonts w:ascii="Arial" w:hAnsi="Arial" w:cs="Arial"/>
          <w:color w:val="000000"/>
        </w:rPr>
        <w:t xml:space="preserve">Domenico Riccardi “Villa Villari”, in qualità di Concessionario del servizio di Riscossione Coattiva delle infrazioni del Codice della Strada del </w:t>
      </w:r>
      <w:r w:rsidR="00F732D5">
        <w:rPr>
          <w:rFonts w:ascii="Arial" w:hAnsi="Arial" w:cs="Arial"/>
          <w:b/>
          <w:color w:val="000000"/>
        </w:rPr>
        <w:t>Comune di Portici</w:t>
      </w:r>
      <w:r>
        <w:rPr>
          <w:rFonts w:ascii="Arial" w:hAnsi="Arial" w:cs="Arial"/>
          <w:color w:val="000000"/>
        </w:rPr>
        <w:t>, rappresentata e difesa, in virtù di mandato in calce al presente atto</w:t>
      </w:r>
      <w:r w:rsidR="00326F9A">
        <w:rPr>
          <w:rFonts w:ascii="Arial" w:hAnsi="Arial" w:cs="Arial"/>
          <w:color w:val="000000"/>
        </w:rPr>
        <w:t xml:space="preserve"> e su foglio separato</w:t>
      </w:r>
      <w:r>
        <w:rPr>
          <w:rFonts w:ascii="Arial" w:hAnsi="Arial" w:cs="Arial"/>
          <w:color w:val="000000"/>
        </w:rPr>
        <w:t xml:space="preserve">, dall'avv. Maria Voccia De Felice </w:t>
      </w:r>
      <w:r>
        <w:rPr>
          <w:rFonts w:ascii="Arial" w:hAnsi="Arial" w:cs="Arial"/>
        </w:rPr>
        <w:t>(C.F.</w:t>
      </w:r>
      <w:r w:rsidR="00F730F8" w:rsidRPr="00F730F8">
        <w:rPr>
          <w:rFonts w:ascii="Arial" w:hAnsi="Arial"/>
          <w:color w:val="000000"/>
        </w:rPr>
        <w:t xml:space="preserve"> </w:t>
      </w:r>
      <w:r w:rsidR="00F730F8">
        <w:rPr>
          <w:rFonts w:ascii="Arial" w:hAnsi="Arial"/>
          <w:color w:val="000000"/>
        </w:rPr>
        <w:t>VCCMRA66M64G813U</w:t>
      </w:r>
      <w:r>
        <w:rPr>
          <w:rFonts w:ascii="Arial" w:hAnsi="Arial" w:cs="Arial"/>
        </w:rPr>
        <w:t xml:space="preserve">) </w:t>
      </w:r>
      <w:r>
        <w:rPr>
          <w:rFonts w:ascii="Arial" w:hAnsi="Arial"/>
          <w:color w:val="000000"/>
          <w:szCs w:val="20"/>
          <w:lang w:eastAsia="it-IT"/>
        </w:rPr>
        <w:t xml:space="preserve">presso il cui studio elettivamente domicilia in Salerno alla Via Vicinanza n. </w:t>
      </w:r>
      <w:r>
        <w:rPr>
          <w:rFonts w:ascii="Arial" w:hAnsi="Arial"/>
          <w:color w:val="000000"/>
          <w:lang w:eastAsia="it-IT"/>
        </w:rPr>
        <w:t xml:space="preserve">42, </w:t>
      </w:r>
      <w:r>
        <w:rPr>
          <w:rFonts w:ascii="Arial" w:hAnsi="Arial" w:cs="Arial"/>
          <w:b/>
          <w:u w:val="single"/>
        </w:rPr>
        <w:t xml:space="preserve">il suddetto procuratore </w:t>
      </w:r>
      <w:r>
        <w:rPr>
          <w:rFonts w:ascii="Arial" w:hAnsi="Arial" w:cs="Arial"/>
          <w:b/>
          <w:bCs/>
          <w:u w:val="single"/>
        </w:rPr>
        <w:t xml:space="preserve">dichiara di voler ricevere le notifiche di legge a mezzo pec all’indirizzo mvocciaordsa@pec.giuffre.it; </w:t>
      </w:r>
    </w:p>
    <w:p w14:paraId="5F7B1BE9" w14:textId="77777777" w:rsidR="00765B99" w:rsidRDefault="00765B99" w:rsidP="00E07195">
      <w:pPr>
        <w:widowControl w:val="0"/>
        <w:spacing w:line="360" w:lineRule="auto"/>
        <w:ind w:firstLine="709"/>
        <w:jc w:val="center"/>
        <w:rPr>
          <w:rFonts w:ascii="Arial" w:hAnsi="Arial" w:cs="Arial"/>
          <w:b/>
        </w:rPr>
      </w:pPr>
      <w:r>
        <w:rPr>
          <w:rFonts w:ascii="Arial" w:hAnsi="Arial" w:cs="Arial"/>
          <w:b/>
        </w:rPr>
        <w:t>contro</w:t>
      </w:r>
    </w:p>
    <w:p w14:paraId="6D34F624" w14:textId="40E36D43" w:rsidR="0051638E" w:rsidRPr="0051638E" w:rsidRDefault="0051638E" w:rsidP="00E07195">
      <w:pPr>
        <w:widowControl w:val="0"/>
        <w:spacing w:line="360" w:lineRule="auto"/>
        <w:ind w:firstLine="709"/>
        <w:jc w:val="both"/>
        <w:rPr>
          <w:rFonts w:ascii="Arial" w:hAnsi="Arial" w:cs="Arial"/>
        </w:rPr>
      </w:pPr>
      <w:r w:rsidRPr="0051638E">
        <w:rPr>
          <w:rFonts w:ascii="Arial" w:hAnsi="Arial" w:cs="Arial"/>
          <w:b/>
        </w:rPr>
        <w:t xml:space="preserve"> </w:t>
      </w:r>
      <w:r w:rsidRPr="0051638E">
        <w:rPr>
          <w:rFonts w:ascii="Arial" w:hAnsi="Arial" w:cs="Arial"/>
          <w:b/>
          <w:bCs/>
        </w:rPr>
        <w:t xml:space="preserve">Italgas Reti S.p.A. </w:t>
      </w:r>
      <w:r w:rsidRPr="0051638E">
        <w:rPr>
          <w:rFonts w:ascii="Arial" w:hAnsi="Arial" w:cs="Arial"/>
          <w:b/>
        </w:rPr>
        <w:t xml:space="preserve">(già Compagnia Napoletana di Illuminazione e Scaldamento col Gas S.p.A.), </w:t>
      </w:r>
      <w:r w:rsidRPr="0051638E">
        <w:rPr>
          <w:rFonts w:ascii="Arial" w:hAnsi="Arial" w:cs="Arial"/>
        </w:rPr>
        <w:t xml:space="preserve">con sede legale in Torino, Largo Regio Parco, 11, in persona del suo </w:t>
      </w:r>
      <w:r>
        <w:rPr>
          <w:rFonts w:ascii="Arial" w:hAnsi="Arial" w:cs="Arial"/>
        </w:rPr>
        <w:t>legale rappresentante p.t.</w:t>
      </w:r>
      <w:r w:rsidRPr="0051638E">
        <w:rPr>
          <w:rFonts w:ascii="Arial" w:hAnsi="Arial" w:cs="Arial"/>
        </w:rPr>
        <w:t>, rappresentata e difesa dagli Avv.ti Prof. Stefano D’Ercole (C.F. DRCSFN47A15E506G; PEC: stefanodercole@ordineavvocatiroma.org; fax 066864800) e Carolina Eunice Loria (C.F. LROCLN75C67D122H, PEC: carolinaeuniceloria@ordineavvocatiroma.org)</w:t>
      </w:r>
      <w:r w:rsidR="00E07195">
        <w:rPr>
          <w:rFonts w:ascii="Arial" w:hAnsi="Arial" w:cs="Arial"/>
        </w:rPr>
        <w:t>;</w:t>
      </w:r>
    </w:p>
    <w:p w14:paraId="1602C15D" w14:textId="28B494EF" w:rsidR="00024B69" w:rsidRDefault="00024B69" w:rsidP="00E07195">
      <w:pPr>
        <w:widowControl w:val="0"/>
        <w:spacing w:line="360" w:lineRule="auto"/>
        <w:ind w:firstLine="709"/>
        <w:jc w:val="center"/>
        <w:rPr>
          <w:rFonts w:ascii="Arial" w:hAnsi="Arial" w:cs="Arial"/>
          <w:b/>
        </w:rPr>
      </w:pPr>
      <w:r w:rsidRPr="00024B69">
        <w:rPr>
          <w:rFonts w:ascii="Arial" w:hAnsi="Arial" w:cs="Arial"/>
          <w:b/>
        </w:rPr>
        <w:t>nonché contro</w:t>
      </w:r>
    </w:p>
    <w:p w14:paraId="02C0C5BC" w14:textId="7D23224C" w:rsidR="00024B69" w:rsidRPr="00FB5914" w:rsidRDefault="00DD6D5F" w:rsidP="00E07195">
      <w:pPr>
        <w:widowControl w:val="0"/>
        <w:spacing w:line="360" w:lineRule="auto"/>
        <w:ind w:firstLine="709"/>
        <w:jc w:val="both"/>
        <w:rPr>
          <w:rFonts w:ascii="Arial" w:hAnsi="Arial" w:cs="Arial"/>
        </w:rPr>
      </w:pPr>
      <w:r w:rsidRPr="00FB5914">
        <w:rPr>
          <w:rFonts w:ascii="Arial" w:hAnsi="Arial" w:cs="Arial"/>
          <w:b/>
        </w:rPr>
        <w:t xml:space="preserve">Comune di Portici, </w:t>
      </w:r>
      <w:r w:rsidRPr="00FB5914">
        <w:rPr>
          <w:rFonts w:ascii="Arial" w:hAnsi="Arial" w:cs="Arial"/>
        </w:rPr>
        <w:t xml:space="preserve">p. iva 01546481217 e c.f. 80015980636, </w:t>
      </w:r>
      <w:r w:rsidR="00024B69" w:rsidRPr="00FB5914">
        <w:rPr>
          <w:rFonts w:ascii="Arial" w:hAnsi="Arial" w:cs="Arial"/>
        </w:rPr>
        <w:t>in persona del sindaco p.t.;</w:t>
      </w:r>
    </w:p>
    <w:p w14:paraId="002E2A81" w14:textId="77777777" w:rsidR="00765B99" w:rsidRPr="00024B69" w:rsidRDefault="00765B99" w:rsidP="00E07195">
      <w:pPr>
        <w:spacing w:line="360" w:lineRule="auto"/>
        <w:ind w:firstLine="709"/>
        <w:jc w:val="center"/>
        <w:rPr>
          <w:rFonts w:ascii="Arial" w:hAnsi="Arial" w:cs="Arial"/>
          <w:b/>
        </w:rPr>
      </w:pPr>
      <w:r w:rsidRPr="00024B69">
        <w:rPr>
          <w:rFonts w:ascii="Arial" w:hAnsi="Arial" w:cs="Arial"/>
          <w:b/>
        </w:rPr>
        <w:t>*****</w:t>
      </w:r>
    </w:p>
    <w:p w14:paraId="06214AB8" w14:textId="326D5DFB" w:rsidR="00C03C74" w:rsidRPr="00623667" w:rsidRDefault="001E4372" w:rsidP="00E07195">
      <w:pPr>
        <w:spacing w:line="360" w:lineRule="auto"/>
        <w:ind w:firstLine="709"/>
        <w:jc w:val="both"/>
        <w:rPr>
          <w:rFonts w:ascii="Arial" w:hAnsi="Arial" w:cs="Arial"/>
          <w:szCs w:val="20"/>
          <w:u w:val="single"/>
          <w:lang w:eastAsia="it-IT"/>
        </w:rPr>
      </w:pPr>
      <w:r w:rsidRPr="00623667">
        <w:rPr>
          <w:rFonts w:ascii="Arial" w:hAnsi="Arial" w:cs="Arial"/>
          <w:szCs w:val="20"/>
          <w:lang w:eastAsia="it-IT"/>
        </w:rPr>
        <w:t xml:space="preserve">La </w:t>
      </w:r>
      <w:r w:rsidRPr="00623667">
        <w:rPr>
          <w:rFonts w:ascii="Arial" w:hAnsi="Arial" w:cs="Arial"/>
          <w:b/>
          <w:bCs/>
          <w:szCs w:val="20"/>
          <w:lang w:eastAsia="it-IT"/>
        </w:rPr>
        <w:t>Ge.se.t. Italia spa</w:t>
      </w:r>
      <w:r w:rsidRPr="00623667">
        <w:rPr>
          <w:rFonts w:ascii="Arial" w:hAnsi="Arial" w:cs="Arial"/>
          <w:szCs w:val="20"/>
          <w:lang w:eastAsia="it-IT"/>
        </w:rPr>
        <w:t xml:space="preserve">, in qualità di concessionario del Comune di Portici, </w:t>
      </w:r>
      <w:r w:rsidR="0099771B" w:rsidRPr="00623667">
        <w:rPr>
          <w:rFonts w:ascii="Arial" w:hAnsi="Arial" w:cs="Arial"/>
          <w:shd w:val="clear" w:color="auto" w:fill="FFFFFF"/>
        </w:rPr>
        <w:t>in data 27.05.2025</w:t>
      </w:r>
      <w:r w:rsidR="00403890" w:rsidRPr="00623667">
        <w:rPr>
          <w:rFonts w:ascii="Arial" w:hAnsi="Arial" w:cs="Arial"/>
          <w:szCs w:val="20"/>
          <w:lang w:eastAsia="it-IT"/>
        </w:rPr>
        <w:t xml:space="preserve">, </w:t>
      </w:r>
      <w:r w:rsidRPr="00623667">
        <w:rPr>
          <w:rFonts w:ascii="Arial" w:hAnsi="Arial" w:cs="Arial"/>
          <w:szCs w:val="20"/>
          <w:lang w:eastAsia="it-IT"/>
        </w:rPr>
        <w:t>ha notificato all’odiern</w:t>
      </w:r>
      <w:r w:rsidR="0099771B" w:rsidRPr="00623667">
        <w:rPr>
          <w:rFonts w:ascii="Arial" w:hAnsi="Arial" w:cs="Arial"/>
          <w:szCs w:val="20"/>
          <w:lang w:eastAsia="it-IT"/>
        </w:rPr>
        <w:t xml:space="preserve">a attrice </w:t>
      </w:r>
      <w:r w:rsidR="0099771B" w:rsidRPr="00623667">
        <w:rPr>
          <w:rFonts w:ascii="Arial" w:hAnsi="Arial" w:cs="Arial"/>
        </w:rPr>
        <w:t xml:space="preserve">l’AVVISO DI ACCERTAMENTO N. </w:t>
      </w:r>
      <w:r w:rsidR="0051638E">
        <w:rPr>
          <w:rFonts w:ascii="Arial" w:hAnsi="Arial" w:cs="Arial"/>
        </w:rPr>
        <w:t>02</w:t>
      </w:r>
      <w:r w:rsidR="0099771B" w:rsidRPr="00623667">
        <w:rPr>
          <w:rFonts w:ascii="Arial" w:hAnsi="Arial" w:cs="Arial"/>
        </w:rPr>
        <w:t xml:space="preserve"> DEL 1</w:t>
      </w:r>
      <w:r w:rsidR="0051638E">
        <w:rPr>
          <w:rFonts w:ascii="Arial" w:hAnsi="Arial" w:cs="Arial"/>
        </w:rPr>
        <w:t>0</w:t>
      </w:r>
      <w:r w:rsidR="0099771B" w:rsidRPr="00623667">
        <w:rPr>
          <w:rFonts w:ascii="Arial" w:hAnsi="Arial" w:cs="Arial"/>
        </w:rPr>
        <w:t xml:space="preserve">.05.2025 </w:t>
      </w:r>
      <w:r w:rsidR="0099771B" w:rsidRPr="00623667">
        <w:rPr>
          <w:rFonts w:ascii="Arial" w:hAnsi="Arial" w:cs="Arial"/>
          <w:shd w:val="clear" w:color="auto" w:fill="FFFFFF"/>
        </w:rPr>
        <w:t xml:space="preserve">con il quale è stato ingiunto il pagamento della somma di </w:t>
      </w:r>
      <w:r w:rsidR="0051638E" w:rsidRPr="0051638E">
        <w:rPr>
          <w:rFonts w:ascii="Arial" w:hAnsi="Arial" w:cs="Arial"/>
          <w:shd w:val="clear" w:color="auto" w:fill="FFFFFF"/>
        </w:rPr>
        <w:t>€ 49.877,00 a titolo di Canone Unico Patrimoniale (CUP) per le annualità 2021 e 2022, oltre sanzioni ed interessi, a fronte dell’infedele dichiarazione e del parziale versamento del canone dovuto</w:t>
      </w:r>
      <w:r w:rsidR="0099771B" w:rsidRPr="00623667">
        <w:rPr>
          <w:rFonts w:ascii="Arial" w:hAnsi="Arial" w:cs="Arial"/>
          <w:shd w:val="clear" w:color="auto" w:fill="FFFFFF"/>
        </w:rPr>
        <w:t xml:space="preserve">, per le </w:t>
      </w:r>
      <w:r w:rsidR="0099771B" w:rsidRPr="00623667">
        <w:rPr>
          <w:rFonts w:ascii="Arial" w:hAnsi="Arial" w:cs="Arial"/>
          <w:shd w:val="clear" w:color="auto" w:fill="FFFFFF"/>
        </w:rPr>
        <w:lastRenderedPageBreak/>
        <w:t>occupazioni permanenti del territorio del Comune di Portici</w:t>
      </w:r>
      <w:r w:rsidR="003B7285">
        <w:rPr>
          <w:rFonts w:ascii="Arial" w:hAnsi="Arial" w:cs="Arial"/>
          <w:shd w:val="clear" w:color="auto" w:fill="FFFFFF"/>
        </w:rPr>
        <w:t>,</w:t>
      </w:r>
      <w:r w:rsidR="0099771B" w:rsidRPr="00623667">
        <w:rPr>
          <w:rFonts w:ascii="Arial" w:hAnsi="Arial" w:cs="Arial"/>
          <w:shd w:val="clear" w:color="auto" w:fill="FFFFFF"/>
        </w:rPr>
        <w:t xml:space="preserve"> con cavi e condutture</w:t>
      </w:r>
      <w:r w:rsidR="003B7285">
        <w:rPr>
          <w:rFonts w:ascii="Arial" w:hAnsi="Arial" w:cs="Arial"/>
          <w:shd w:val="clear" w:color="auto" w:fill="FFFFFF"/>
        </w:rPr>
        <w:t>,</w:t>
      </w:r>
      <w:r w:rsidR="0099771B" w:rsidRPr="00623667">
        <w:rPr>
          <w:rFonts w:ascii="Arial" w:hAnsi="Arial" w:cs="Arial"/>
          <w:shd w:val="clear" w:color="auto" w:fill="FFFFFF"/>
        </w:rPr>
        <w:t xml:space="preserve"> per la fornitura del servizio </w:t>
      </w:r>
      <w:r w:rsidR="0051638E">
        <w:rPr>
          <w:rFonts w:ascii="Arial" w:hAnsi="Arial" w:cs="Arial"/>
          <w:shd w:val="clear" w:color="auto" w:fill="FFFFFF"/>
        </w:rPr>
        <w:t>di fornitura GAS</w:t>
      </w:r>
      <w:r w:rsidR="0099771B" w:rsidRPr="00623667">
        <w:rPr>
          <w:rFonts w:ascii="Arial" w:hAnsi="Arial" w:cs="Arial"/>
          <w:shd w:val="clear" w:color="auto" w:fill="FFFFFF"/>
        </w:rPr>
        <w:t>.</w:t>
      </w:r>
      <w:r w:rsidR="00623667">
        <w:rPr>
          <w:rFonts w:ascii="Arial" w:hAnsi="Arial" w:cs="Arial"/>
          <w:shd w:val="clear" w:color="auto" w:fill="FFFFFF"/>
        </w:rPr>
        <w:t xml:space="preserve"> (cfr. doc. 1)</w:t>
      </w:r>
      <w:r w:rsidR="003B7285">
        <w:rPr>
          <w:rFonts w:ascii="Arial" w:hAnsi="Arial" w:cs="Arial"/>
          <w:shd w:val="clear" w:color="auto" w:fill="FFFFFF"/>
        </w:rPr>
        <w:t>, gestito dall</w:t>
      </w:r>
      <w:r w:rsidR="0051638E">
        <w:rPr>
          <w:rFonts w:ascii="Arial" w:hAnsi="Arial" w:cs="Arial"/>
          <w:shd w:val="clear" w:color="auto" w:fill="FFFFFF"/>
        </w:rPr>
        <w:t>’</w:t>
      </w:r>
      <w:r w:rsidR="003B7285">
        <w:rPr>
          <w:rFonts w:ascii="Arial" w:hAnsi="Arial" w:cs="Arial"/>
          <w:shd w:val="clear" w:color="auto" w:fill="FFFFFF"/>
        </w:rPr>
        <w:t>a</w:t>
      </w:r>
      <w:r w:rsidR="0051638E">
        <w:rPr>
          <w:rFonts w:ascii="Arial" w:hAnsi="Arial" w:cs="Arial"/>
          <w:shd w:val="clear" w:color="auto" w:fill="FFFFFF"/>
        </w:rPr>
        <w:t>ttrice</w:t>
      </w:r>
      <w:r w:rsidR="003B7285">
        <w:rPr>
          <w:rFonts w:ascii="Arial" w:hAnsi="Arial" w:cs="Arial"/>
          <w:shd w:val="clear" w:color="auto" w:fill="FFFFFF"/>
        </w:rPr>
        <w:t xml:space="preserve">. </w:t>
      </w:r>
    </w:p>
    <w:p w14:paraId="441A6DE7" w14:textId="46D0105C" w:rsidR="0099771B" w:rsidRPr="00623667" w:rsidRDefault="00C03C74" w:rsidP="001E4372">
      <w:pPr>
        <w:spacing w:line="360" w:lineRule="auto"/>
        <w:ind w:firstLine="346"/>
        <w:jc w:val="both"/>
        <w:rPr>
          <w:rFonts w:ascii="Arial" w:hAnsi="Arial" w:cs="Arial"/>
          <w:szCs w:val="20"/>
          <w:lang w:eastAsia="it-IT"/>
        </w:rPr>
      </w:pPr>
      <w:r w:rsidRPr="00623667">
        <w:rPr>
          <w:rFonts w:ascii="Arial" w:hAnsi="Arial" w:cs="Arial"/>
          <w:szCs w:val="20"/>
          <w:lang w:eastAsia="it-IT"/>
        </w:rPr>
        <w:t xml:space="preserve">Tale provvedimento è stato </w:t>
      </w:r>
      <w:r w:rsidR="00FA59A5" w:rsidRPr="00623667">
        <w:rPr>
          <w:rFonts w:ascii="Arial" w:hAnsi="Arial" w:cs="Arial"/>
          <w:szCs w:val="20"/>
          <w:lang w:eastAsia="it-IT"/>
        </w:rPr>
        <w:t xml:space="preserve">emesso </w:t>
      </w:r>
      <w:r w:rsidR="003B7285">
        <w:rPr>
          <w:rFonts w:ascii="Arial" w:hAnsi="Arial" w:cs="Arial"/>
          <w:szCs w:val="20"/>
          <w:lang w:eastAsia="it-IT"/>
        </w:rPr>
        <w:t>in ottemperanza all’articolo 1, commi 816 a 836 e in conformità con le disposizioni del Regolamento Comunale del Canone Patrimoniale di Concessione e Autorizzazione o Esposizione pubblicitaria, approvato dal Consiglio Comunale di Portici il 4 agosto 2021 con delibera n. 13</w:t>
      </w:r>
      <w:r w:rsidR="00E07195">
        <w:rPr>
          <w:rFonts w:ascii="Arial" w:hAnsi="Arial" w:cs="Arial"/>
          <w:szCs w:val="20"/>
          <w:lang w:eastAsia="it-IT"/>
        </w:rPr>
        <w:t xml:space="preserve"> (Regolamento Comunale cfr. doc. 2).</w:t>
      </w:r>
    </w:p>
    <w:p w14:paraId="2D1479DD" w14:textId="5BC843F7" w:rsidR="0051638E" w:rsidRPr="0051638E" w:rsidRDefault="003B7285" w:rsidP="0051638E">
      <w:pPr>
        <w:spacing w:line="360" w:lineRule="auto"/>
        <w:ind w:right="-151" w:firstLine="360"/>
        <w:jc w:val="both"/>
        <w:rPr>
          <w:rFonts w:ascii="Arial" w:hAnsi="Arial" w:cs="Arial"/>
          <w:bCs/>
          <w:i/>
          <w:iCs/>
          <w:sz w:val="22"/>
          <w:szCs w:val="22"/>
        </w:rPr>
      </w:pPr>
      <w:r>
        <w:rPr>
          <w:rFonts w:ascii="Arial" w:hAnsi="Arial" w:cs="Arial"/>
        </w:rPr>
        <w:t xml:space="preserve">Avverso tale accertamento è insorta la </w:t>
      </w:r>
      <w:r w:rsidR="0051638E" w:rsidRPr="0051638E">
        <w:rPr>
          <w:rFonts w:ascii="Arial" w:hAnsi="Arial" w:cs="Arial"/>
          <w:b/>
          <w:bCs/>
        </w:rPr>
        <w:t xml:space="preserve">Italgas Reti S.p.A. </w:t>
      </w:r>
      <w:r w:rsidR="00E07195">
        <w:rPr>
          <w:rFonts w:ascii="Arial" w:hAnsi="Arial" w:cs="Arial"/>
          <w:b/>
          <w:bCs/>
        </w:rPr>
        <w:t xml:space="preserve">(di seguito anche ITGR) </w:t>
      </w:r>
      <w:r>
        <w:rPr>
          <w:rFonts w:ascii="Arial" w:hAnsi="Arial" w:cs="Arial"/>
        </w:rPr>
        <w:t>che</w:t>
      </w:r>
      <w:r w:rsidR="00D74639" w:rsidRPr="00623667">
        <w:rPr>
          <w:rFonts w:ascii="Arial" w:hAnsi="Arial" w:cs="Arial"/>
        </w:rPr>
        <w:t>, con atto di citazione in opposizione ad accertamento</w:t>
      </w:r>
      <w:r w:rsidR="00D74639" w:rsidRPr="00623667">
        <w:rPr>
          <w:rFonts w:ascii="Arial" w:hAnsi="Arial" w:cs="Arial"/>
          <w:b/>
        </w:rPr>
        <w:t xml:space="preserve"> </w:t>
      </w:r>
      <w:r w:rsidR="00D74639" w:rsidRPr="00623667">
        <w:rPr>
          <w:rFonts w:ascii="Arial" w:hAnsi="Arial" w:cs="Arial"/>
          <w:bCs/>
        </w:rPr>
        <w:t xml:space="preserve">esecutivo (che si produce - cfr. doc. </w:t>
      </w:r>
      <w:r w:rsidR="00E07195">
        <w:rPr>
          <w:rFonts w:ascii="Arial" w:hAnsi="Arial" w:cs="Arial"/>
          <w:bCs/>
        </w:rPr>
        <w:t>3</w:t>
      </w:r>
      <w:r w:rsidR="00D74639" w:rsidRPr="00623667">
        <w:rPr>
          <w:rFonts w:ascii="Arial" w:hAnsi="Arial" w:cs="Arial"/>
          <w:bCs/>
        </w:rPr>
        <w:t xml:space="preserve">), ha evocato in giudizio la Geset Italia spa chiedendo </w:t>
      </w:r>
      <w:r>
        <w:rPr>
          <w:rFonts w:ascii="Arial" w:hAnsi="Arial" w:cs="Arial"/>
          <w:bCs/>
        </w:rPr>
        <w:t xml:space="preserve">al </w:t>
      </w:r>
      <w:r w:rsidR="00D74639" w:rsidRPr="00623667">
        <w:rPr>
          <w:rFonts w:ascii="Arial" w:hAnsi="Arial" w:cs="Arial"/>
          <w:bCs/>
        </w:rPr>
        <w:t>Tribunale adito</w:t>
      </w:r>
      <w:r>
        <w:rPr>
          <w:rFonts w:ascii="Arial" w:hAnsi="Arial" w:cs="Arial"/>
          <w:bCs/>
        </w:rPr>
        <w:t xml:space="preserve"> che</w:t>
      </w:r>
      <w:r w:rsidR="00D74639" w:rsidRPr="00623667">
        <w:rPr>
          <w:rFonts w:ascii="Arial" w:hAnsi="Arial" w:cs="Arial"/>
          <w:bCs/>
        </w:rPr>
        <w:t>, previa sospensione dell'efficacia esecutiva dell'impugnato accertamento, volesse</w:t>
      </w:r>
      <w:r w:rsidR="00D74639" w:rsidRPr="00623667">
        <w:rPr>
          <w:rFonts w:ascii="Arial" w:hAnsi="Arial" w:cs="Arial"/>
          <w:bCs/>
          <w:i/>
          <w:iCs/>
        </w:rPr>
        <w:t xml:space="preserve"> </w:t>
      </w:r>
      <w:r w:rsidR="00D74639" w:rsidRPr="003B7285">
        <w:rPr>
          <w:rFonts w:ascii="Arial" w:hAnsi="Arial" w:cs="Arial"/>
          <w:bCs/>
          <w:i/>
          <w:iCs/>
          <w:sz w:val="22"/>
          <w:szCs w:val="22"/>
        </w:rPr>
        <w:t>”</w:t>
      </w:r>
      <w:r w:rsidR="0051638E" w:rsidRPr="0051638E">
        <w:rPr>
          <w:rFonts w:ascii="Arial" w:hAnsi="Arial" w:cs="Arial"/>
          <w:b/>
          <w:bCs/>
          <w:i/>
          <w:iCs/>
          <w:sz w:val="22"/>
          <w:szCs w:val="22"/>
        </w:rPr>
        <w:t xml:space="preserve">in via preliminare: </w:t>
      </w:r>
      <w:r w:rsidR="0051638E" w:rsidRPr="0051638E">
        <w:rPr>
          <w:rFonts w:ascii="Arial" w:hAnsi="Arial" w:cs="Arial"/>
          <w:bCs/>
          <w:i/>
          <w:iCs/>
          <w:sz w:val="22"/>
          <w:szCs w:val="22"/>
        </w:rPr>
        <w:t xml:space="preserve">sospendere, anche </w:t>
      </w:r>
      <w:r w:rsidR="0051638E" w:rsidRPr="0051638E">
        <w:rPr>
          <w:rFonts w:ascii="Arial" w:hAnsi="Arial" w:cs="Arial"/>
          <w:b/>
          <w:bCs/>
          <w:i/>
          <w:iCs/>
          <w:sz w:val="22"/>
          <w:szCs w:val="22"/>
        </w:rPr>
        <w:t>inaudita altera parte</w:t>
      </w:r>
      <w:r w:rsidR="0051638E" w:rsidRPr="0051638E">
        <w:rPr>
          <w:rFonts w:ascii="Arial" w:hAnsi="Arial" w:cs="Arial"/>
          <w:bCs/>
          <w:i/>
          <w:iCs/>
          <w:sz w:val="22"/>
          <w:szCs w:val="22"/>
        </w:rPr>
        <w:t xml:space="preserve">, l’efficacia/esecutorietà </w:t>
      </w:r>
      <w:r w:rsidR="0051638E" w:rsidRPr="0051638E">
        <w:rPr>
          <w:rFonts w:ascii="Arial" w:hAnsi="Arial" w:cs="Arial"/>
          <w:b/>
          <w:bCs/>
          <w:i/>
          <w:iCs/>
          <w:sz w:val="22"/>
          <w:szCs w:val="22"/>
        </w:rPr>
        <w:t xml:space="preserve">dell’Avviso di accertamento esecutivo n. 2 </w:t>
      </w:r>
      <w:r w:rsidR="0051638E" w:rsidRPr="0051638E">
        <w:rPr>
          <w:rFonts w:ascii="Arial" w:hAnsi="Arial" w:cs="Arial"/>
          <w:bCs/>
          <w:i/>
          <w:iCs/>
          <w:sz w:val="22"/>
          <w:szCs w:val="22"/>
        </w:rPr>
        <w:t xml:space="preserve">emesso in data 10.05.2025 dalla GE.SE.T. Italia S.p.A. su incarico del Comune di Portici, notificato a Italgas Reti S.p.A. in data 27.05.2025; </w:t>
      </w:r>
      <w:r w:rsidR="0051638E" w:rsidRPr="0051638E">
        <w:rPr>
          <w:rFonts w:ascii="Arial" w:hAnsi="Arial" w:cs="Arial"/>
          <w:b/>
          <w:bCs/>
          <w:i/>
          <w:iCs/>
          <w:sz w:val="22"/>
          <w:szCs w:val="22"/>
        </w:rPr>
        <w:t>in via principale:</w:t>
      </w:r>
      <w:r w:rsidR="0051638E">
        <w:rPr>
          <w:rFonts w:ascii="Arial" w:hAnsi="Arial" w:cs="Arial"/>
          <w:b/>
          <w:bCs/>
          <w:i/>
          <w:iCs/>
          <w:sz w:val="22"/>
          <w:szCs w:val="22"/>
        </w:rPr>
        <w:t xml:space="preserve"> </w:t>
      </w:r>
      <w:r w:rsidR="0051638E" w:rsidRPr="0051638E">
        <w:rPr>
          <w:rFonts w:ascii="Arial" w:hAnsi="Arial" w:cs="Arial"/>
          <w:bCs/>
          <w:i/>
          <w:iCs/>
          <w:sz w:val="22"/>
          <w:szCs w:val="22"/>
        </w:rPr>
        <w:t>- accertare e dichiarare: la non debenza da parte dell’Italgas Reti S.p.A in favore del Comune di Portici degli importi riportati nell’</w:t>
      </w:r>
      <w:r w:rsidR="0051638E" w:rsidRPr="0051638E">
        <w:rPr>
          <w:rFonts w:ascii="Arial" w:hAnsi="Arial" w:cs="Arial"/>
          <w:b/>
          <w:bCs/>
          <w:i/>
          <w:iCs/>
          <w:sz w:val="22"/>
          <w:szCs w:val="22"/>
        </w:rPr>
        <w:t xml:space="preserve">Avviso </w:t>
      </w:r>
      <w:r w:rsidR="0051638E" w:rsidRPr="0051638E">
        <w:rPr>
          <w:rFonts w:ascii="Arial" w:hAnsi="Arial" w:cs="Arial"/>
          <w:bCs/>
          <w:i/>
          <w:iCs/>
          <w:sz w:val="22"/>
          <w:szCs w:val="22"/>
        </w:rPr>
        <w:t xml:space="preserve">in questa sede impugnato e per l’effetto, </w:t>
      </w:r>
      <w:r w:rsidR="0051638E" w:rsidRPr="0051638E">
        <w:rPr>
          <w:rFonts w:ascii="Arial" w:hAnsi="Arial" w:cs="Arial"/>
          <w:b/>
          <w:bCs/>
          <w:i/>
          <w:iCs/>
          <w:sz w:val="22"/>
          <w:szCs w:val="22"/>
        </w:rPr>
        <w:t xml:space="preserve">nel merito </w:t>
      </w:r>
      <w:r w:rsidR="0051638E" w:rsidRPr="0051638E">
        <w:rPr>
          <w:rFonts w:ascii="Arial" w:hAnsi="Arial" w:cs="Arial"/>
          <w:bCs/>
          <w:i/>
          <w:iCs/>
          <w:sz w:val="22"/>
          <w:szCs w:val="22"/>
        </w:rPr>
        <w:t xml:space="preserve">accertare e dichiarare la nullità, inefficacia e/o illegittimità dell’Avviso in questa sede impugnato e per l’effetto annullarlo e/o revocarlo; </w:t>
      </w:r>
      <w:r w:rsidR="0051638E">
        <w:rPr>
          <w:rFonts w:ascii="Arial" w:hAnsi="Arial" w:cs="Arial"/>
          <w:bCs/>
          <w:i/>
          <w:iCs/>
          <w:sz w:val="22"/>
          <w:szCs w:val="22"/>
        </w:rPr>
        <w:t xml:space="preserve"> </w:t>
      </w:r>
      <w:r w:rsidR="0051638E" w:rsidRPr="0051638E">
        <w:rPr>
          <w:rFonts w:ascii="Arial" w:hAnsi="Arial" w:cs="Arial"/>
          <w:b/>
          <w:bCs/>
          <w:i/>
          <w:iCs/>
          <w:sz w:val="22"/>
          <w:szCs w:val="22"/>
        </w:rPr>
        <w:t xml:space="preserve">in subordine </w:t>
      </w:r>
      <w:r w:rsidR="0051638E" w:rsidRPr="0051638E">
        <w:rPr>
          <w:rFonts w:ascii="Arial" w:hAnsi="Arial" w:cs="Arial"/>
          <w:bCs/>
          <w:i/>
          <w:iCs/>
          <w:sz w:val="22"/>
          <w:szCs w:val="22"/>
        </w:rPr>
        <w:t>- annullare e/o ridurre, anche ai sensi dell’art. 1384 c.c., l’importo delle somme richieste dal Comune di Portici a titolo di sanzione pecuniaria amministrativa in considerazione della loro eccessiva onerosità, nonché le somme richieste a titolo di interessi, per tutte le motivazioni di cui in narrativa. Con vittoria di spese e compensi di lite oltre al rimborso delle spese generali, IVA e CPA</w:t>
      </w:r>
      <w:r w:rsidR="0051638E">
        <w:rPr>
          <w:rFonts w:ascii="Arial" w:hAnsi="Arial" w:cs="Arial"/>
          <w:bCs/>
          <w:i/>
          <w:iCs/>
          <w:sz w:val="22"/>
          <w:szCs w:val="22"/>
        </w:rPr>
        <w:t>”</w:t>
      </w:r>
    </w:p>
    <w:p w14:paraId="6171AC76" w14:textId="5FF5BE9E" w:rsidR="00D74639" w:rsidRDefault="00D74639" w:rsidP="00D74639">
      <w:pPr>
        <w:spacing w:line="360" w:lineRule="auto"/>
        <w:ind w:right="-151" w:firstLine="360"/>
        <w:jc w:val="both"/>
        <w:rPr>
          <w:rFonts w:ascii="Arial" w:hAnsi="Arial" w:cs="Arial"/>
          <w:bCs/>
        </w:rPr>
      </w:pPr>
      <w:r w:rsidRPr="009F544E">
        <w:rPr>
          <w:rFonts w:ascii="Arial" w:hAnsi="Arial" w:cs="Arial"/>
          <w:bCs/>
        </w:rPr>
        <w:t xml:space="preserve">L’opposizione della </w:t>
      </w:r>
      <w:r w:rsidR="00573AB5" w:rsidRPr="00573AB5">
        <w:rPr>
          <w:rFonts w:ascii="Arial" w:hAnsi="Arial" w:cs="Arial"/>
          <w:b/>
          <w:bCs/>
        </w:rPr>
        <w:t>Italgas Reti spa</w:t>
      </w:r>
      <w:r w:rsidR="00573AB5">
        <w:rPr>
          <w:rFonts w:ascii="Arial" w:hAnsi="Arial" w:cs="Arial"/>
          <w:bCs/>
        </w:rPr>
        <w:t xml:space="preserve"> </w:t>
      </w:r>
      <w:r w:rsidRPr="009F544E">
        <w:rPr>
          <w:rFonts w:ascii="Arial" w:hAnsi="Arial" w:cs="Arial"/>
          <w:bCs/>
        </w:rPr>
        <w:t>è affidata a</w:t>
      </w:r>
      <w:r w:rsidR="009F544E" w:rsidRPr="009F544E">
        <w:rPr>
          <w:rFonts w:ascii="Arial" w:hAnsi="Arial" w:cs="Arial"/>
          <w:bCs/>
        </w:rPr>
        <w:t xml:space="preserve">d una serie di </w:t>
      </w:r>
      <w:r w:rsidR="003B7285" w:rsidRPr="009F544E">
        <w:rPr>
          <w:rFonts w:ascii="Arial" w:hAnsi="Arial" w:cs="Arial"/>
          <w:bCs/>
        </w:rPr>
        <w:t xml:space="preserve">motivi che – per l’attrice – dovrebbero sostenere l’eccepita </w:t>
      </w:r>
      <w:r w:rsidRPr="009F544E">
        <w:rPr>
          <w:rFonts w:ascii="Arial" w:hAnsi="Arial" w:cs="Arial"/>
          <w:bCs/>
        </w:rPr>
        <w:t>illegittimità della pretesa creditoria</w:t>
      </w:r>
      <w:r w:rsidR="009F544E" w:rsidRPr="009F544E">
        <w:rPr>
          <w:rFonts w:ascii="Arial" w:hAnsi="Arial" w:cs="Arial"/>
          <w:bCs/>
        </w:rPr>
        <w:t xml:space="preserve"> e così di seguito sintetizzati</w:t>
      </w:r>
      <w:r w:rsidRPr="009F544E">
        <w:rPr>
          <w:rFonts w:ascii="Arial" w:hAnsi="Arial" w:cs="Arial"/>
          <w:bCs/>
        </w:rPr>
        <w:t>:</w:t>
      </w:r>
    </w:p>
    <w:p w14:paraId="58A91379" w14:textId="2199325A" w:rsidR="00573AB5" w:rsidRPr="00573AB5" w:rsidRDefault="00573AB5" w:rsidP="00573AB5">
      <w:pPr>
        <w:spacing w:line="360" w:lineRule="auto"/>
        <w:ind w:right="-151" w:firstLine="360"/>
        <w:jc w:val="both"/>
        <w:rPr>
          <w:rFonts w:ascii="Arial" w:hAnsi="Arial" w:cs="Arial"/>
          <w:bCs/>
        </w:rPr>
      </w:pPr>
      <w:r w:rsidRPr="00573AB5">
        <w:rPr>
          <w:rFonts w:ascii="Arial" w:hAnsi="Arial" w:cs="Arial"/>
          <w:bCs/>
        </w:rPr>
        <w:t xml:space="preserve">1. L’infondatezza e l’illegittimità delle somme richieste, asserendo di aver correttamente versato gli importi dovuti per gli anni 2021 e 2022, tenendo conto dell’esenzione prevista dall’art. 1, comma 833, lett. d), della L. 160/2019, in ragione della </w:t>
      </w:r>
      <w:r w:rsidR="00413428">
        <w:rPr>
          <w:rFonts w:ascii="Arial" w:hAnsi="Arial" w:cs="Arial"/>
          <w:bCs/>
        </w:rPr>
        <w:t xml:space="preserve">presunta </w:t>
      </w:r>
      <w:r w:rsidRPr="00573AB5">
        <w:rPr>
          <w:rFonts w:ascii="Arial" w:hAnsi="Arial" w:cs="Arial"/>
          <w:bCs/>
        </w:rPr>
        <w:t xml:space="preserve">devoluzione gratuita al Comune di parte dell’infrastruttura di rete, come </w:t>
      </w:r>
      <w:r w:rsidR="00413428">
        <w:rPr>
          <w:rFonts w:ascii="Arial" w:hAnsi="Arial" w:cs="Arial"/>
          <w:bCs/>
        </w:rPr>
        <w:t xml:space="preserve">sarebbe </w:t>
      </w:r>
      <w:r w:rsidRPr="00573AB5">
        <w:rPr>
          <w:rFonts w:ascii="Arial" w:hAnsi="Arial" w:cs="Arial"/>
          <w:bCs/>
        </w:rPr>
        <w:t xml:space="preserve">pattuito nel contratto di concessione del </w:t>
      </w:r>
      <w:r w:rsidRPr="00E07195">
        <w:rPr>
          <w:rFonts w:ascii="Arial" w:hAnsi="Arial" w:cs="Arial"/>
          <w:b/>
          <w:bCs/>
        </w:rPr>
        <w:t>1972</w:t>
      </w:r>
      <w:r w:rsidRPr="00573AB5">
        <w:rPr>
          <w:rFonts w:ascii="Arial" w:hAnsi="Arial" w:cs="Arial"/>
          <w:bCs/>
        </w:rPr>
        <w:t xml:space="preserve"> e successivo atto aggiuntivo.</w:t>
      </w:r>
    </w:p>
    <w:p w14:paraId="695CFAEC" w14:textId="77777777" w:rsidR="00573AB5" w:rsidRPr="00573AB5" w:rsidRDefault="00573AB5" w:rsidP="00573AB5">
      <w:pPr>
        <w:spacing w:line="360" w:lineRule="auto"/>
        <w:ind w:right="-151" w:firstLine="360"/>
        <w:jc w:val="both"/>
        <w:rPr>
          <w:rFonts w:ascii="Arial" w:hAnsi="Arial" w:cs="Arial"/>
          <w:bCs/>
        </w:rPr>
      </w:pPr>
      <w:r w:rsidRPr="00573AB5">
        <w:rPr>
          <w:rFonts w:ascii="Arial" w:hAnsi="Arial" w:cs="Arial"/>
          <w:bCs/>
        </w:rPr>
        <w:t>2. L’indeterminatezza e la genericità degli importi pretesi, contestando il metodo di calcolo presuntivo basato sui dati di “Punto Fisco” dell’Agenzia delle Entrate.</w:t>
      </w:r>
    </w:p>
    <w:p w14:paraId="2F131424" w14:textId="3B6810C2" w:rsidR="00573AB5" w:rsidRPr="00573AB5" w:rsidRDefault="00573AB5" w:rsidP="00573AB5">
      <w:pPr>
        <w:spacing w:line="360" w:lineRule="auto"/>
        <w:ind w:right="-151" w:firstLine="360"/>
        <w:jc w:val="both"/>
        <w:rPr>
          <w:rFonts w:ascii="Arial" w:hAnsi="Arial" w:cs="Arial"/>
          <w:bCs/>
        </w:rPr>
      </w:pPr>
      <w:r w:rsidRPr="00573AB5">
        <w:rPr>
          <w:rFonts w:ascii="Arial" w:hAnsi="Arial" w:cs="Arial"/>
          <w:bCs/>
        </w:rPr>
        <w:t xml:space="preserve">3. L’illegittimità della sanzione </w:t>
      </w:r>
      <w:r w:rsidR="00F02B7A">
        <w:rPr>
          <w:rFonts w:ascii="Arial" w:hAnsi="Arial" w:cs="Arial"/>
          <w:bCs/>
        </w:rPr>
        <w:t xml:space="preserve">applicata nella misura </w:t>
      </w:r>
      <w:r w:rsidRPr="00573AB5">
        <w:rPr>
          <w:rFonts w:ascii="Arial" w:hAnsi="Arial" w:cs="Arial"/>
          <w:bCs/>
        </w:rPr>
        <w:t>del 100%, sostenendo che il Regolamento Comunale prevedrebbe, all’art. 57, una sanzione del 50% per omesso o parziale versamento, chiedendone in subordine la riduzione in via equitativa.</w:t>
      </w:r>
    </w:p>
    <w:p w14:paraId="65E3F2A6" w14:textId="0AB9E87D" w:rsidR="00D74639" w:rsidRPr="009F544E" w:rsidRDefault="00D74639" w:rsidP="00D74639">
      <w:pPr>
        <w:spacing w:line="360" w:lineRule="auto"/>
        <w:ind w:right="-151" w:firstLine="360"/>
        <w:jc w:val="both"/>
        <w:rPr>
          <w:rFonts w:ascii="Arial" w:hAnsi="Arial" w:cs="Arial"/>
          <w:bCs/>
        </w:rPr>
      </w:pPr>
      <w:r w:rsidRPr="009F544E">
        <w:rPr>
          <w:rFonts w:ascii="Arial" w:hAnsi="Arial" w:cs="Arial"/>
          <w:bCs/>
        </w:rPr>
        <w:t xml:space="preserve">L’opposizione promossa da </w:t>
      </w:r>
      <w:r w:rsidR="00573AB5" w:rsidRPr="00573AB5">
        <w:rPr>
          <w:rFonts w:ascii="Arial" w:hAnsi="Arial" w:cs="Arial"/>
          <w:b/>
          <w:bCs/>
        </w:rPr>
        <w:t>Italgas Reti spa</w:t>
      </w:r>
      <w:r w:rsidRPr="009F544E">
        <w:rPr>
          <w:rFonts w:ascii="Arial" w:hAnsi="Arial" w:cs="Arial"/>
          <w:bCs/>
        </w:rPr>
        <w:t xml:space="preserve"> è palesemente infondata in fatto e in diritto e, pertanto, deve essere integralmente rigettata per le ragioni che di seguito si espongono.</w:t>
      </w:r>
    </w:p>
    <w:p w14:paraId="6612AEAA" w14:textId="77777777" w:rsidR="00082BCF" w:rsidRPr="008B08AB" w:rsidRDefault="00082BCF" w:rsidP="008B08AB">
      <w:pPr>
        <w:spacing w:line="360" w:lineRule="auto"/>
        <w:ind w:right="-151" w:firstLine="360"/>
        <w:jc w:val="center"/>
        <w:rPr>
          <w:rFonts w:ascii="Arial" w:hAnsi="Arial"/>
          <w:b/>
          <w:color w:val="000000"/>
          <w:szCs w:val="20"/>
          <w:lang w:eastAsia="it-IT"/>
        </w:rPr>
      </w:pPr>
      <w:r w:rsidRPr="00082BCF">
        <w:rPr>
          <w:rFonts w:ascii="Arial" w:hAnsi="Arial" w:cs="Arial"/>
          <w:b/>
        </w:rPr>
        <w:t>*****</w:t>
      </w:r>
    </w:p>
    <w:p w14:paraId="3A871DE9" w14:textId="051C2044" w:rsidR="00D74639" w:rsidRPr="00986537" w:rsidRDefault="007D3930" w:rsidP="00986537">
      <w:pPr>
        <w:pStyle w:val="Bollo"/>
        <w:spacing w:line="360" w:lineRule="auto"/>
        <w:ind w:firstLine="709"/>
        <w:rPr>
          <w:rFonts w:ascii="Arial" w:hAnsi="Arial" w:cs="Arial"/>
          <w:b w:val="0"/>
          <w:sz w:val="24"/>
          <w:szCs w:val="24"/>
        </w:rPr>
      </w:pPr>
      <w:r w:rsidRPr="009F544E">
        <w:rPr>
          <w:rFonts w:ascii="Arial" w:hAnsi="Arial" w:cs="Arial"/>
          <w:b w:val="0"/>
          <w:bCs/>
          <w:sz w:val="24"/>
          <w:szCs w:val="24"/>
        </w:rPr>
        <w:lastRenderedPageBreak/>
        <w:t>Con il presente atto si costituisce in giudizio la</w:t>
      </w:r>
      <w:r w:rsidRPr="004D6203">
        <w:rPr>
          <w:rFonts w:ascii="Arial" w:hAnsi="Arial" w:cs="Arial"/>
          <w:sz w:val="24"/>
          <w:szCs w:val="24"/>
        </w:rPr>
        <w:t xml:space="preserve"> GE.SE.T. ITALIA SPA,</w:t>
      </w:r>
      <w:r w:rsidR="00D74639" w:rsidRPr="004D6203">
        <w:rPr>
          <w:rFonts w:ascii="Arial" w:hAnsi="Arial" w:cs="Arial"/>
          <w:b w:val="0"/>
          <w:sz w:val="24"/>
          <w:szCs w:val="24"/>
        </w:rPr>
        <w:t xml:space="preserve"> come sopra rappresentata e difesa contesta</w:t>
      </w:r>
      <w:r w:rsidR="009F544E">
        <w:rPr>
          <w:rFonts w:ascii="Arial" w:hAnsi="Arial" w:cs="Arial"/>
          <w:b w:val="0"/>
          <w:sz w:val="24"/>
          <w:szCs w:val="24"/>
        </w:rPr>
        <w:t>ndo</w:t>
      </w:r>
      <w:r w:rsidR="00D74639" w:rsidRPr="004D6203">
        <w:rPr>
          <w:rFonts w:ascii="Arial" w:hAnsi="Arial" w:cs="Arial"/>
          <w:b w:val="0"/>
          <w:sz w:val="24"/>
          <w:szCs w:val="24"/>
        </w:rPr>
        <w:t xml:space="preserve"> le domande, eccezioni e deduzioni avversarie delle </w:t>
      </w:r>
      <w:r w:rsidR="00D74639" w:rsidRPr="00986537">
        <w:rPr>
          <w:rFonts w:ascii="Arial" w:hAnsi="Arial" w:cs="Arial"/>
          <w:b w:val="0"/>
          <w:sz w:val="24"/>
          <w:szCs w:val="24"/>
        </w:rPr>
        <w:t>quali chiede il rigetto per i seguenti</w:t>
      </w:r>
    </w:p>
    <w:p w14:paraId="54D7FA56" w14:textId="77777777" w:rsidR="00A83767" w:rsidRPr="00986537" w:rsidRDefault="00A83767" w:rsidP="00986537">
      <w:pPr>
        <w:pStyle w:val="Bollo"/>
        <w:spacing w:line="360" w:lineRule="auto"/>
        <w:ind w:firstLine="709"/>
        <w:jc w:val="center"/>
        <w:rPr>
          <w:rFonts w:ascii="Arial" w:hAnsi="Arial" w:cs="Arial"/>
          <w:iCs/>
          <w:sz w:val="24"/>
          <w:szCs w:val="24"/>
        </w:rPr>
      </w:pPr>
      <w:r w:rsidRPr="00986537">
        <w:rPr>
          <w:rFonts w:ascii="Arial" w:hAnsi="Arial" w:cs="Arial"/>
          <w:iCs/>
          <w:sz w:val="24"/>
          <w:szCs w:val="24"/>
        </w:rPr>
        <w:t>MOTIVI</w:t>
      </w:r>
    </w:p>
    <w:p w14:paraId="6D41DD19" w14:textId="6466164A" w:rsidR="00D54A62" w:rsidRPr="00986537" w:rsidRDefault="00813D36" w:rsidP="00986537">
      <w:pPr>
        <w:pStyle w:val="Paragrafoelenco"/>
        <w:numPr>
          <w:ilvl w:val="0"/>
          <w:numId w:val="28"/>
        </w:numPr>
        <w:spacing w:line="360" w:lineRule="auto"/>
        <w:ind w:left="0" w:firstLine="709"/>
        <w:jc w:val="both"/>
        <w:rPr>
          <w:rFonts w:ascii="Arial" w:eastAsia="Calibri" w:hAnsi="Arial" w:cs="Arial"/>
          <w:b/>
          <w:bCs/>
          <w:i/>
          <w:kern w:val="2"/>
          <w:lang w:eastAsia="en-US"/>
          <w14:ligatures w14:val="standardContextual"/>
        </w:rPr>
      </w:pPr>
      <w:r w:rsidRPr="00986537">
        <w:rPr>
          <w:rFonts w:ascii="Arial" w:eastAsia="Calibri" w:hAnsi="Arial" w:cs="Arial"/>
          <w:b/>
          <w:bCs/>
          <w:kern w:val="2"/>
          <w:lang w:eastAsia="en-US"/>
          <w14:ligatures w14:val="standardContextual"/>
        </w:rPr>
        <w:t xml:space="preserve">Sulla pretesa </w:t>
      </w:r>
      <w:r w:rsidRPr="00986537">
        <w:rPr>
          <w:rFonts w:ascii="Arial" w:eastAsia="Calibri" w:hAnsi="Arial" w:cs="Arial"/>
          <w:b/>
          <w:bCs/>
          <w:i/>
          <w:kern w:val="2"/>
          <w:lang w:eastAsia="en-US"/>
          <w14:ligatures w14:val="standardContextual"/>
        </w:rPr>
        <w:t>“Infondatezza/ illegittimita’ delle</w:t>
      </w:r>
      <w:r w:rsidR="00E07195">
        <w:rPr>
          <w:rFonts w:ascii="Arial" w:eastAsia="Calibri" w:hAnsi="Arial" w:cs="Arial"/>
          <w:b/>
          <w:bCs/>
          <w:i/>
          <w:kern w:val="2"/>
          <w:lang w:eastAsia="en-US"/>
          <w14:ligatures w14:val="standardContextual"/>
        </w:rPr>
        <w:t xml:space="preserve"> somme richieste dal Comune di P</w:t>
      </w:r>
      <w:r w:rsidRPr="00986537">
        <w:rPr>
          <w:rFonts w:ascii="Arial" w:eastAsia="Calibri" w:hAnsi="Arial" w:cs="Arial"/>
          <w:b/>
          <w:bCs/>
          <w:i/>
          <w:kern w:val="2"/>
          <w:lang w:eastAsia="en-US"/>
          <w14:ligatures w14:val="standardContextual"/>
        </w:rPr>
        <w:t>ortici per conto della Geset Italia s.p.a.”</w:t>
      </w:r>
    </w:p>
    <w:p w14:paraId="12CBFBB3" w14:textId="30D0F4CC" w:rsidR="00D54A62" w:rsidRPr="00D54A62" w:rsidRDefault="008A4F2F" w:rsidP="00986537">
      <w:pPr>
        <w:suppressAutoHyphens w:val="0"/>
        <w:spacing w:line="360" w:lineRule="auto"/>
        <w:ind w:firstLine="709"/>
        <w:jc w:val="both"/>
        <w:rPr>
          <w:rFonts w:ascii="Arial" w:eastAsia="Calibri" w:hAnsi="Arial" w:cs="Arial"/>
          <w:kern w:val="2"/>
          <w:lang w:eastAsia="en-US"/>
          <w14:ligatures w14:val="standardContextual"/>
        </w:rPr>
      </w:pPr>
      <w:r w:rsidRPr="00986537">
        <w:rPr>
          <w:rFonts w:ascii="Arial" w:eastAsia="Calibri" w:hAnsi="Arial" w:cs="Arial"/>
          <w:kern w:val="2"/>
          <w:lang w:eastAsia="en-US"/>
          <w14:ligatures w14:val="standardContextual"/>
        </w:rPr>
        <w:t>L</w:t>
      </w:r>
      <w:r w:rsidR="00D54A62" w:rsidRPr="00D54A62">
        <w:rPr>
          <w:rFonts w:ascii="Arial" w:eastAsia="Calibri" w:hAnsi="Arial" w:cs="Arial"/>
          <w:kern w:val="2"/>
          <w:lang w:eastAsia="en-US"/>
          <w14:ligatures w14:val="standardContextual"/>
        </w:rPr>
        <w:t xml:space="preserve">a </w:t>
      </w:r>
      <w:r w:rsidR="00F02B7A" w:rsidRPr="00F02B7A">
        <w:rPr>
          <w:rFonts w:ascii="Arial" w:hAnsi="Arial" w:cs="Arial"/>
        </w:rPr>
        <w:t>Italgas Reti spa</w:t>
      </w:r>
      <w:r w:rsidR="00F02B7A">
        <w:rPr>
          <w:rFonts w:ascii="Arial" w:hAnsi="Arial" w:cs="Arial"/>
        </w:rPr>
        <w:t>,</w:t>
      </w:r>
      <w:r w:rsidR="00D54A62" w:rsidRPr="00D54A62">
        <w:rPr>
          <w:rFonts w:ascii="Arial" w:eastAsia="Calibri" w:hAnsi="Arial" w:cs="Arial"/>
          <w:kern w:val="2"/>
          <w:lang w:eastAsia="en-US"/>
          <w14:ligatures w14:val="standardContextual"/>
        </w:rPr>
        <w:t xml:space="preserve"> </w:t>
      </w:r>
      <w:r w:rsidRPr="00986537">
        <w:rPr>
          <w:rFonts w:ascii="Arial" w:eastAsia="Calibri" w:hAnsi="Arial" w:cs="Arial"/>
          <w:kern w:val="2"/>
          <w:lang w:eastAsia="en-US"/>
          <w14:ligatures w14:val="standardContextual"/>
        </w:rPr>
        <w:t>a sostegno della opposizione</w:t>
      </w:r>
      <w:r w:rsidR="00F02B7A">
        <w:rPr>
          <w:rFonts w:ascii="Arial" w:eastAsia="Calibri" w:hAnsi="Arial" w:cs="Arial"/>
          <w:kern w:val="2"/>
          <w:lang w:eastAsia="en-US"/>
          <w14:ligatures w14:val="standardContextual"/>
        </w:rPr>
        <w:t>,</w:t>
      </w:r>
      <w:r w:rsidRPr="00986537">
        <w:rPr>
          <w:rFonts w:ascii="Arial" w:eastAsia="Calibri" w:hAnsi="Arial" w:cs="Arial"/>
          <w:kern w:val="2"/>
          <w:lang w:eastAsia="en-US"/>
          <w14:ligatures w14:val="standardContextual"/>
        </w:rPr>
        <w:t xml:space="preserve"> eccepisce d</w:t>
      </w:r>
      <w:r w:rsidR="00D54A62" w:rsidRPr="00D54A62">
        <w:rPr>
          <w:rFonts w:ascii="Arial" w:eastAsia="Calibri" w:hAnsi="Arial" w:cs="Arial"/>
          <w:kern w:val="2"/>
          <w:lang w:eastAsia="en-US"/>
          <w14:ligatures w14:val="standardContextual"/>
        </w:rPr>
        <w:t xml:space="preserve">i aver correttamente versato, per gli anni in contestazione, gli importi dovuti in relazione ad ogni annualità e secondo il numero esatto delle utenze attive comunicate all’Amministrazione comunale, </w:t>
      </w:r>
      <w:r w:rsidR="00F02B7A">
        <w:rPr>
          <w:rFonts w:ascii="Arial" w:eastAsia="Calibri" w:hAnsi="Arial" w:cs="Arial"/>
          <w:kern w:val="2"/>
          <w:lang w:eastAsia="en-US"/>
          <w14:ligatures w14:val="standardContextual"/>
        </w:rPr>
        <w:t xml:space="preserve">previa richiesta di quest’ultima, </w:t>
      </w:r>
      <w:r w:rsidR="00D54A62" w:rsidRPr="00D54A62">
        <w:rPr>
          <w:rFonts w:ascii="Arial" w:eastAsia="Calibri" w:hAnsi="Arial" w:cs="Arial"/>
          <w:kern w:val="2"/>
          <w:lang w:eastAsia="en-US"/>
          <w14:ligatures w14:val="standardContextual"/>
        </w:rPr>
        <w:t xml:space="preserve">al fine di quantificare il relativo importo dovuto per il CUP (cfr. all.ti </w:t>
      </w:r>
      <w:r w:rsidR="00E07195">
        <w:rPr>
          <w:rFonts w:ascii="Arial" w:eastAsia="Calibri" w:hAnsi="Arial" w:cs="Arial"/>
          <w:kern w:val="2"/>
          <w:lang w:eastAsia="en-US"/>
          <w14:ligatures w14:val="standardContextual"/>
        </w:rPr>
        <w:t>4</w:t>
      </w:r>
      <w:r w:rsidR="00D54A62" w:rsidRPr="00D54A62">
        <w:rPr>
          <w:rFonts w:ascii="Arial" w:eastAsia="Calibri" w:hAnsi="Arial" w:cs="Arial"/>
          <w:kern w:val="2"/>
          <w:lang w:eastAsia="en-US"/>
          <w14:ligatures w14:val="standardContextual"/>
        </w:rPr>
        <w:t xml:space="preserve"> e </w:t>
      </w:r>
      <w:r w:rsidR="00E07195">
        <w:rPr>
          <w:rFonts w:ascii="Arial" w:eastAsia="Calibri" w:hAnsi="Arial" w:cs="Arial"/>
          <w:kern w:val="2"/>
          <w:lang w:eastAsia="en-US"/>
          <w14:ligatures w14:val="standardContextual"/>
        </w:rPr>
        <w:t>5</w:t>
      </w:r>
      <w:r w:rsidR="00D54A62" w:rsidRPr="00D54A62">
        <w:rPr>
          <w:rFonts w:ascii="Arial" w:eastAsia="Calibri" w:hAnsi="Arial" w:cs="Arial"/>
          <w:kern w:val="2"/>
          <w:lang w:eastAsia="en-US"/>
          <w14:ligatures w14:val="standardContextual"/>
        </w:rPr>
        <w:t>).</w:t>
      </w:r>
    </w:p>
    <w:p w14:paraId="74541AFA" w14:textId="08297116" w:rsidR="00817DC3" w:rsidRPr="00986537" w:rsidRDefault="00D54A62" w:rsidP="00986537">
      <w:pPr>
        <w:suppressAutoHyphens w:val="0"/>
        <w:spacing w:line="360" w:lineRule="auto"/>
        <w:ind w:firstLine="709"/>
        <w:jc w:val="both"/>
        <w:rPr>
          <w:rFonts w:ascii="Arial" w:eastAsia="Calibri" w:hAnsi="Arial" w:cs="Arial"/>
          <w:kern w:val="2"/>
          <w:lang w:eastAsia="en-US"/>
          <w14:ligatures w14:val="standardContextual"/>
        </w:rPr>
      </w:pPr>
      <w:r w:rsidRPr="00D54A62">
        <w:rPr>
          <w:rFonts w:ascii="Arial" w:eastAsia="Calibri" w:hAnsi="Arial" w:cs="Arial"/>
          <w:kern w:val="2"/>
          <w:lang w:eastAsia="en-US"/>
          <w14:ligatures w14:val="standardContextual"/>
        </w:rPr>
        <w:t>Tuttavia</w:t>
      </w:r>
      <w:r w:rsidR="008A4F2F" w:rsidRPr="00986537">
        <w:rPr>
          <w:rFonts w:ascii="Arial" w:eastAsia="Calibri" w:hAnsi="Arial" w:cs="Arial"/>
          <w:kern w:val="2"/>
          <w:lang w:eastAsia="en-US"/>
          <w14:ligatures w14:val="standardContextual"/>
        </w:rPr>
        <w:t xml:space="preserve">, si deve </w:t>
      </w:r>
      <w:r w:rsidR="00884C46">
        <w:rPr>
          <w:rFonts w:ascii="Arial" w:eastAsia="Calibri" w:hAnsi="Arial" w:cs="Arial"/>
          <w:kern w:val="2"/>
          <w:lang w:eastAsia="en-US"/>
          <w14:ligatures w14:val="standardContextual"/>
        </w:rPr>
        <w:t xml:space="preserve">subito </w:t>
      </w:r>
      <w:r w:rsidR="008A4F2F" w:rsidRPr="00986537">
        <w:rPr>
          <w:rFonts w:ascii="Arial" w:eastAsia="Calibri" w:hAnsi="Arial" w:cs="Arial"/>
          <w:kern w:val="2"/>
          <w:lang w:eastAsia="en-US"/>
          <w14:ligatures w14:val="standardContextual"/>
        </w:rPr>
        <w:t xml:space="preserve">rilevare che </w:t>
      </w:r>
      <w:r w:rsidR="008A4F2F" w:rsidRPr="00884C46">
        <w:rPr>
          <w:rFonts w:ascii="Arial" w:eastAsia="Calibri" w:hAnsi="Arial" w:cs="Arial"/>
          <w:kern w:val="2"/>
          <w:u w:val="single"/>
          <w:lang w:eastAsia="en-US"/>
          <w14:ligatures w14:val="standardContextual"/>
        </w:rPr>
        <w:t>le comunicazioni inviate dal</w:t>
      </w:r>
      <w:r w:rsidRPr="00884C46">
        <w:rPr>
          <w:rFonts w:ascii="Arial" w:eastAsia="Calibri" w:hAnsi="Arial" w:cs="Arial"/>
          <w:kern w:val="2"/>
          <w:u w:val="single"/>
          <w:lang w:eastAsia="en-US"/>
          <w14:ligatures w14:val="standardContextual"/>
        </w:rPr>
        <w:t>la società</w:t>
      </w:r>
      <w:r w:rsidR="008A4F2F" w:rsidRPr="00884C46">
        <w:rPr>
          <w:rFonts w:ascii="Arial" w:eastAsia="Calibri" w:hAnsi="Arial" w:cs="Arial"/>
          <w:kern w:val="2"/>
          <w:u w:val="single"/>
          <w:lang w:eastAsia="en-US"/>
          <w14:ligatures w14:val="standardContextual"/>
        </w:rPr>
        <w:t xml:space="preserve"> sono</w:t>
      </w:r>
      <w:r w:rsidRPr="00884C46">
        <w:rPr>
          <w:rFonts w:ascii="Arial" w:eastAsia="Calibri" w:hAnsi="Arial" w:cs="Arial"/>
          <w:kern w:val="2"/>
          <w:u w:val="single"/>
          <w:lang w:eastAsia="en-US"/>
          <w14:ligatures w14:val="standardContextual"/>
        </w:rPr>
        <w:t xml:space="preserve"> prive di qualunque specifica</w:t>
      </w:r>
      <w:r w:rsidRPr="00D54A62">
        <w:rPr>
          <w:rFonts w:ascii="Arial" w:eastAsia="Calibri" w:hAnsi="Arial" w:cs="Arial"/>
          <w:kern w:val="2"/>
          <w:lang w:eastAsia="en-US"/>
          <w14:ligatures w14:val="standardContextual"/>
        </w:rPr>
        <w:t xml:space="preserve">, limitandosi </w:t>
      </w:r>
      <w:r w:rsidR="003216A9" w:rsidRPr="00986537">
        <w:rPr>
          <w:rFonts w:ascii="Arial" w:eastAsia="Calibri" w:hAnsi="Arial" w:cs="Arial"/>
          <w:kern w:val="2"/>
          <w:lang w:eastAsia="en-US"/>
          <w14:ligatures w14:val="standardContextual"/>
        </w:rPr>
        <w:t xml:space="preserve">la stessa </w:t>
      </w:r>
      <w:r w:rsidRPr="00D54A62">
        <w:rPr>
          <w:rFonts w:ascii="Arial" w:eastAsia="Calibri" w:hAnsi="Arial" w:cs="Arial"/>
          <w:kern w:val="2"/>
          <w:lang w:eastAsia="en-US"/>
          <w14:ligatures w14:val="standardContextual"/>
        </w:rPr>
        <w:t xml:space="preserve">a dichiarare un </w:t>
      </w:r>
      <w:r w:rsidRPr="00884C46">
        <w:rPr>
          <w:rFonts w:ascii="Arial" w:eastAsia="Calibri" w:hAnsi="Arial" w:cs="Arial"/>
          <w:kern w:val="2"/>
          <w:u w:val="single"/>
          <w:lang w:eastAsia="en-US"/>
          <w14:ligatures w14:val="standardContextual"/>
        </w:rPr>
        <w:t xml:space="preserve">numero di utenze attive </w:t>
      </w:r>
      <w:r w:rsidR="003216A9" w:rsidRPr="00884C46">
        <w:rPr>
          <w:rFonts w:ascii="Arial" w:eastAsia="Calibri" w:hAnsi="Arial" w:cs="Arial"/>
          <w:kern w:val="2"/>
          <w:u w:val="single"/>
          <w:lang w:eastAsia="en-US"/>
          <w14:ligatures w14:val="standardContextual"/>
        </w:rPr>
        <w:t>fittizio e frutto di un autonomo calcolo</w:t>
      </w:r>
      <w:r w:rsidR="003216A9" w:rsidRPr="00D54A62">
        <w:rPr>
          <w:rFonts w:ascii="Arial" w:eastAsia="Calibri" w:hAnsi="Arial" w:cs="Arial"/>
          <w:kern w:val="2"/>
          <w:lang w:eastAsia="en-US"/>
          <w14:ligatures w14:val="standardContextual"/>
        </w:rPr>
        <w:t xml:space="preserve"> </w:t>
      </w:r>
      <w:r w:rsidR="003216A9" w:rsidRPr="00986537">
        <w:rPr>
          <w:rFonts w:ascii="Arial" w:eastAsia="Calibri" w:hAnsi="Arial" w:cs="Arial"/>
          <w:kern w:val="2"/>
          <w:lang w:eastAsia="en-US"/>
          <w14:ligatures w14:val="standardContextual"/>
        </w:rPr>
        <w:t xml:space="preserve">che </w:t>
      </w:r>
      <w:r w:rsidR="00F02B7A">
        <w:rPr>
          <w:rFonts w:ascii="Arial" w:eastAsia="Calibri" w:hAnsi="Arial" w:cs="Arial"/>
          <w:kern w:val="2"/>
          <w:lang w:eastAsia="en-US"/>
          <w14:ligatures w14:val="standardContextual"/>
        </w:rPr>
        <w:t>comprende</w:t>
      </w:r>
      <w:r w:rsidR="003216A9" w:rsidRPr="00986537">
        <w:rPr>
          <w:rFonts w:ascii="Arial" w:eastAsia="Calibri" w:hAnsi="Arial" w:cs="Arial"/>
          <w:kern w:val="2"/>
          <w:lang w:eastAsia="en-US"/>
          <w14:ligatures w14:val="standardContextual"/>
        </w:rPr>
        <w:t xml:space="preserve"> l’applicazione di </w:t>
      </w:r>
      <w:r w:rsidR="00884C46">
        <w:rPr>
          <w:rFonts w:ascii="Arial" w:eastAsia="Calibri" w:hAnsi="Arial" w:cs="Arial"/>
          <w:kern w:val="2"/>
          <w:lang w:eastAsia="en-US"/>
          <w14:ligatures w14:val="standardContextual"/>
        </w:rPr>
        <w:t xml:space="preserve">una </w:t>
      </w:r>
      <w:r w:rsidR="003216A9" w:rsidRPr="00D54A62">
        <w:rPr>
          <w:rFonts w:ascii="Arial" w:eastAsia="Calibri" w:hAnsi="Arial" w:cs="Arial"/>
          <w:kern w:val="2"/>
          <w:lang w:eastAsia="en-US"/>
          <w14:ligatures w14:val="standardContextual"/>
        </w:rPr>
        <w:t>riduzione di canone</w:t>
      </w:r>
      <w:r w:rsidR="003216A9" w:rsidRPr="00986537">
        <w:rPr>
          <w:rFonts w:ascii="Arial" w:eastAsia="Calibri" w:hAnsi="Arial" w:cs="Arial"/>
          <w:kern w:val="2"/>
          <w:lang w:eastAsia="en-US"/>
          <w14:ligatures w14:val="standardContextual"/>
        </w:rPr>
        <w:t xml:space="preserve"> </w:t>
      </w:r>
      <w:r w:rsidR="003216A9" w:rsidRPr="00884C46">
        <w:rPr>
          <w:rFonts w:ascii="Arial" w:eastAsia="Calibri" w:hAnsi="Arial" w:cs="Arial"/>
          <w:kern w:val="2"/>
          <w:u w:val="single"/>
          <w:lang w:eastAsia="en-US"/>
          <w14:ligatures w14:val="standardContextual"/>
        </w:rPr>
        <w:t>non prev</w:t>
      </w:r>
      <w:r w:rsidR="00817DC3" w:rsidRPr="00884C46">
        <w:rPr>
          <w:rFonts w:ascii="Arial" w:eastAsia="Calibri" w:hAnsi="Arial" w:cs="Arial"/>
          <w:kern w:val="2"/>
          <w:u w:val="single"/>
          <w:lang w:eastAsia="en-US"/>
          <w14:ligatures w14:val="standardContextual"/>
        </w:rPr>
        <w:t>ist</w:t>
      </w:r>
      <w:r w:rsidR="00884C46" w:rsidRPr="00884C46">
        <w:rPr>
          <w:rFonts w:ascii="Arial" w:eastAsia="Calibri" w:hAnsi="Arial" w:cs="Arial"/>
          <w:kern w:val="2"/>
          <w:u w:val="single"/>
          <w:lang w:eastAsia="en-US"/>
          <w14:ligatures w14:val="standardContextual"/>
        </w:rPr>
        <w:t>a</w:t>
      </w:r>
      <w:r w:rsidR="00817DC3" w:rsidRPr="00884C46">
        <w:rPr>
          <w:rFonts w:ascii="Arial" w:eastAsia="Calibri" w:hAnsi="Arial" w:cs="Arial"/>
          <w:kern w:val="2"/>
          <w:u w:val="single"/>
          <w:lang w:eastAsia="en-US"/>
          <w14:ligatures w14:val="standardContextual"/>
        </w:rPr>
        <w:t xml:space="preserve"> dalla norma</w:t>
      </w:r>
      <w:r w:rsidR="00817DC3" w:rsidRPr="00986537">
        <w:rPr>
          <w:rFonts w:ascii="Arial" w:eastAsia="Calibri" w:hAnsi="Arial" w:cs="Arial"/>
          <w:kern w:val="2"/>
          <w:lang w:eastAsia="en-US"/>
          <w14:ligatures w14:val="standardContextual"/>
        </w:rPr>
        <w:t xml:space="preserve"> che</w:t>
      </w:r>
      <w:r w:rsidR="008C16F7">
        <w:rPr>
          <w:rFonts w:ascii="Arial" w:eastAsia="Calibri" w:hAnsi="Arial" w:cs="Arial"/>
          <w:kern w:val="2"/>
          <w:lang w:eastAsia="en-US"/>
          <w14:ligatures w14:val="standardContextual"/>
        </w:rPr>
        <w:t>, in</w:t>
      </w:r>
      <w:r w:rsidR="00F02B7A">
        <w:rPr>
          <w:rFonts w:ascii="Arial" w:eastAsia="Calibri" w:hAnsi="Arial" w:cs="Arial"/>
          <w:kern w:val="2"/>
          <w:lang w:eastAsia="en-US"/>
          <w14:ligatures w14:val="standardContextual"/>
        </w:rPr>
        <w:t>vece</w:t>
      </w:r>
      <w:r w:rsidR="008C16F7">
        <w:rPr>
          <w:rFonts w:ascii="Arial" w:eastAsia="Calibri" w:hAnsi="Arial" w:cs="Arial"/>
          <w:kern w:val="2"/>
          <w:lang w:eastAsia="en-US"/>
          <w14:ligatures w14:val="standardContextual"/>
        </w:rPr>
        <w:t>,</w:t>
      </w:r>
      <w:r w:rsidR="00817DC3" w:rsidRPr="00986537">
        <w:rPr>
          <w:rFonts w:ascii="Arial" w:eastAsia="Calibri" w:hAnsi="Arial" w:cs="Arial"/>
          <w:kern w:val="2"/>
          <w:lang w:eastAsia="en-US"/>
          <w14:ligatures w14:val="standardContextual"/>
        </w:rPr>
        <w:t xml:space="preserve"> </w:t>
      </w:r>
      <w:r w:rsidR="00F02B7A" w:rsidRPr="00986537">
        <w:rPr>
          <w:rFonts w:ascii="Arial" w:eastAsia="Calibri" w:hAnsi="Arial" w:cs="Arial"/>
          <w:kern w:val="2"/>
          <w:lang w:eastAsia="en-US"/>
          <w14:ligatures w14:val="standardContextual"/>
        </w:rPr>
        <w:t>all’art. 1, comma 831, della L. 160/2019</w:t>
      </w:r>
      <w:r w:rsidR="00F02B7A">
        <w:rPr>
          <w:rFonts w:ascii="Arial" w:eastAsia="Calibri" w:hAnsi="Arial" w:cs="Arial"/>
          <w:kern w:val="2"/>
          <w:lang w:eastAsia="en-US"/>
          <w14:ligatures w14:val="standardContextual"/>
        </w:rPr>
        <w:t xml:space="preserve">, impone di </w:t>
      </w:r>
      <w:r w:rsidR="00817DC3" w:rsidRPr="00986537">
        <w:rPr>
          <w:rFonts w:ascii="Arial" w:eastAsia="Calibri" w:hAnsi="Arial" w:cs="Arial"/>
          <w:kern w:val="2"/>
          <w:lang w:eastAsia="en-US"/>
          <w14:ligatures w14:val="standardContextual"/>
        </w:rPr>
        <w:t>calcola</w:t>
      </w:r>
      <w:r w:rsidR="00F02B7A">
        <w:rPr>
          <w:rFonts w:ascii="Arial" w:eastAsia="Calibri" w:hAnsi="Arial" w:cs="Arial"/>
          <w:kern w:val="2"/>
          <w:lang w:eastAsia="en-US"/>
          <w14:ligatures w14:val="standardContextual"/>
        </w:rPr>
        <w:t>re</w:t>
      </w:r>
      <w:r w:rsidR="00817DC3" w:rsidRPr="00986537">
        <w:rPr>
          <w:rFonts w:ascii="Arial" w:eastAsia="Calibri" w:hAnsi="Arial" w:cs="Arial"/>
          <w:kern w:val="2"/>
          <w:lang w:eastAsia="en-US"/>
          <w14:ligatures w14:val="standardContextual"/>
        </w:rPr>
        <w:t xml:space="preserve"> il dovuto sulla base delle utenze </w:t>
      </w:r>
      <w:r w:rsidR="003216A9" w:rsidRPr="00D54A62">
        <w:rPr>
          <w:rFonts w:ascii="Arial" w:eastAsia="Calibri" w:hAnsi="Arial" w:cs="Arial"/>
          <w:kern w:val="2"/>
          <w:lang w:eastAsia="en-US"/>
          <w14:ligatures w14:val="standardContextual"/>
        </w:rPr>
        <w:t>attive al 31 dicembre dell’anno precedente</w:t>
      </w:r>
      <w:r w:rsidR="00F02B7A">
        <w:rPr>
          <w:rFonts w:ascii="Arial" w:eastAsia="Calibri" w:hAnsi="Arial" w:cs="Arial"/>
          <w:kern w:val="2"/>
          <w:lang w:eastAsia="en-US"/>
          <w14:ligatures w14:val="standardContextual"/>
        </w:rPr>
        <w:t xml:space="preserve"> a quello di imposizione</w:t>
      </w:r>
      <w:r w:rsidR="003216A9" w:rsidRPr="00D54A62">
        <w:rPr>
          <w:rFonts w:ascii="Arial" w:eastAsia="Calibri" w:hAnsi="Arial" w:cs="Arial"/>
          <w:kern w:val="2"/>
          <w:lang w:eastAsia="en-US"/>
          <w14:ligatures w14:val="standardContextual"/>
        </w:rPr>
        <w:t xml:space="preserve">. </w:t>
      </w:r>
    </w:p>
    <w:p w14:paraId="744C0D72" w14:textId="44F6C998" w:rsidR="00817DC3" w:rsidRPr="00986537" w:rsidRDefault="005F0A6E" w:rsidP="00986537">
      <w:pPr>
        <w:suppressAutoHyphens w:val="0"/>
        <w:spacing w:line="360" w:lineRule="auto"/>
        <w:ind w:firstLine="709"/>
        <w:jc w:val="both"/>
        <w:rPr>
          <w:rFonts w:ascii="Arial" w:eastAsia="Calibri" w:hAnsi="Arial" w:cs="Arial"/>
          <w:kern w:val="2"/>
          <w:lang w:eastAsia="en-US"/>
          <w14:ligatures w14:val="standardContextual"/>
        </w:rPr>
      </w:pPr>
      <w:r>
        <w:rPr>
          <w:rFonts w:ascii="Arial" w:eastAsia="Calibri" w:hAnsi="Arial" w:cs="Arial"/>
          <w:kern w:val="2"/>
          <w:lang w:eastAsia="en-US"/>
          <w14:ligatures w14:val="standardContextual"/>
        </w:rPr>
        <w:t>Quindi</w:t>
      </w:r>
      <w:r w:rsidR="00817DC3" w:rsidRPr="00986537">
        <w:rPr>
          <w:rFonts w:ascii="Arial" w:eastAsia="Calibri" w:hAnsi="Arial" w:cs="Arial"/>
          <w:kern w:val="2"/>
          <w:lang w:eastAsia="en-US"/>
          <w14:ligatures w14:val="standardContextual"/>
        </w:rPr>
        <w:t>, la società</w:t>
      </w:r>
      <w:r w:rsidR="008C16F7">
        <w:rPr>
          <w:rFonts w:ascii="Arial" w:eastAsia="Calibri" w:hAnsi="Arial" w:cs="Arial"/>
          <w:kern w:val="2"/>
          <w:lang w:eastAsia="en-US"/>
          <w14:ligatures w14:val="standardContextual"/>
        </w:rPr>
        <w:t>,</w:t>
      </w:r>
      <w:r w:rsidR="00817DC3" w:rsidRPr="00986537">
        <w:rPr>
          <w:rFonts w:ascii="Arial" w:eastAsia="Calibri" w:hAnsi="Arial" w:cs="Arial"/>
          <w:kern w:val="2"/>
          <w:lang w:eastAsia="en-US"/>
          <w14:ligatures w14:val="standardContextual"/>
        </w:rPr>
        <w:t xml:space="preserve"> nel suo </w:t>
      </w:r>
      <w:r>
        <w:rPr>
          <w:rFonts w:ascii="Arial" w:eastAsia="Calibri" w:hAnsi="Arial" w:cs="Arial"/>
          <w:kern w:val="2"/>
          <w:lang w:eastAsia="en-US"/>
          <w14:ligatures w14:val="standardContextual"/>
        </w:rPr>
        <w:t xml:space="preserve">personale </w:t>
      </w:r>
      <w:r w:rsidR="00817DC3" w:rsidRPr="00986537">
        <w:rPr>
          <w:rFonts w:ascii="Arial" w:eastAsia="Calibri" w:hAnsi="Arial" w:cs="Arial"/>
          <w:kern w:val="2"/>
          <w:lang w:eastAsia="en-US"/>
          <w14:ligatures w14:val="standardContextual"/>
        </w:rPr>
        <w:t>calcolo</w:t>
      </w:r>
      <w:r w:rsidR="008C16F7">
        <w:rPr>
          <w:rFonts w:ascii="Arial" w:eastAsia="Calibri" w:hAnsi="Arial" w:cs="Arial"/>
          <w:kern w:val="2"/>
          <w:lang w:eastAsia="en-US"/>
          <w14:ligatures w14:val="standardContextual"/>
        </w:rPr>
        <w:t>,</w:t>
      </w:r>
      <w:r w:rsidR="00817DC3" w:rsidRPr="00986537">
        <w:rPr>
          <w:rFonts w:ascii="Arial" w:eastAsia="Calibri" w:hAnsi="Arial" w:cs="Arial"/>
          <w:kern w:val="2"/>
          <w:lang w:eastAsia="en-US"/>
          <w14:ligatures w14:val="standardContextual"/>
        </w:rPr>
        <w:t xml:space="preserve"> </w:t>
      </w:r>
      <w:r w:rsidR="008C16F7">
        <w:rPr>
          <w:rFonts w:ascii="Arial" w:eastAsia="Calibri" w:hAnsi="Arial" w:cs="Arial"/>
          <w:kern w:val="2"/>
          <w:lang w:eastAsia="en-US"/>
          <w14:ligatures w14:val="standardContextual"/>
        </w:rPr>
        <w:t xml:space="preserve">ha </w:t>
      </w:r>
      <w:r w:rsidR="003216A9" w:rsidRPr="00D54A62">
        <w:rPr>
          <w:rFonts w:ascii="Arial" w:eastAsia="Calibri" w:hAnsi="Arial" w:cs="Arial"/>
          <w:kern w:val="2"/>
          <w:lang w:eastAsia="en-US"/>
          <w14:ligatures w14:val="standardContextual"/>
        </w:rPr>
        <w:t>utilizza</w:t>
      </w:r>
      <w:r w:rsidR="008C16F7">
        <w:rPr>
          <w:rFonts w:ascii="Arial" w:eastAsia="Calibri" w:hAnsi="Arial" w:cs="Arial"/>
          <w:kern w:val="2"/>
          <w:lang w:eastAsia="en-US"/>
          <w14:ligatures w14:val="standardContextual"/>
        </w:rPr>
        <w:t>to</w:t>
      </w:r>
      <w:r w:rsidR="003216A9" w:rsidRPr="00D54A62">
        <w:rPr>
          <w:rFonts w:ascii="Arial" w:eastAsia="Calibri" w:hAnsi="Arial" w:cs="Arial"/>
          <w:kern w:val="2"/>
          <w:lang w:eastAsia="en-US"/>
          <w14:ligatures w14:val="standardContextual"/>
        </w:rPr>
        <w:t xml:space="preserve"> un metodo del tutto vago e criptico, senza dare alcuna evidenza del percorso seguito</w:t>
      </w:r>
      <w:r>
        <w:rPr>
          <w:rFonts w:ascii="Arial" w:eastAsia="Calibri" w:hAnsi="Arial" w:cs="Arial"/>
          <w:kern w:val="2"/>
          <w:lang w:eastAsia="en-US"/>
          <w14:ligatures w14:val="standardContextual"/>
        </w:rPr>
        <w:t xml:space="preserve">, limitandosi a sostenere </w:t>
      </w:r>
      <w:r w:rsidR="00817DC3" w:rsidRPr="00986537">
        <w:rPr>
          <w:rFonts w:ascii="Arial" w:eastAsia="Calibri" w:hAnsi="Arial" w:cs="Arial"/>
          <w:kern w:val="2"/>
          <w:lang w:eastAsia="en-US"/>
          <w14:ligatures w14:val="standardContextual"/>
        </w:rPr>
        <w:t xml:space="preserve">di avere </w:t>
      </w:r>
      <w:r w:rsidR="00D54A62" w:rsidRPr="00D54A62">
        <w:rPr>
          <w:rFonts w:ascii="Arial" w:eastAsia="Calibri" w:hAnsi="Arial" w:cs="Arial"/>
          <w:kern w:val="2"/>
          <w:lang w:eastAsia="en-US"/>
          <w14:ligatures w14:val="standardContextual"/>
        </w:rPr>
        <w:t xml:space="preserve">diritto ad una riduzione percentuale del canone </w:t>
      </w:r>
      <w:r w:rsidR="00817DC3" w:rsidRPr="00986537">
        <w:rPr>
          <w:rFonts w:ascii="Arial" w:eastAsia="Calibri" w:hAnsi="Arial" w:cs="Arial"/>
          <w:kern w:val="2"/>
          <w:lang w:eastAsia="en-US"/>
          <w14:ligatures w14:val="standardContextual"/>
        </w:rPr>
        <w:t>dovu</w:t>
      </w:r>
      <w:r w:rsidR="00D54A62" w:rsidRPr="00D54A62">
        <w:rPr>
          <w:rFonts w:ascii="Arial" w:eastAsia="Calibri" w:hAnsi="Arial" w:cs="Arial"/>
          <w:kern w:val="2"/>
          <w:lang w:eastAsia="en-US"/>
          <w14:ligatures w14:val="standardContextual"/>
        </w:rPr>
        <w:t>to in ragione della devoluzione gratuita al Comune di parte dell’infrastruttura di rete</w:t>
      </w:r>
      <w:r w:rsidR="00817DC3" w:rsidRPr="00986537">
        <w:rPr>
          <w:rFonts w:ascii="Arial" w:eastAsia="Calibri" w:hAnsi="Arial" w:cs="Arial"/>
          <w:kern w:val="2"/>
          <w:lang w:eastAsia="en-US"/>
          <w14:ligatures w14:val="standardContextual"/>
        </w:rPr>
        <w:t xml:space="preserve">, </w:t>
      </w:r>
      <w:r w:rsidR="008C16F7">
        <w:rPr>
          <w:rFonts w:ascii="Arial" w:eastAsia="Calibri" w:hAnsi="Arial" w:cs="Arial"/>
          <w:kern w:val="2"/>
          <w:u w:val="single"/>
          <w:lang w:eastAsia="en-US"/>
          <w14:ligatures w14:val="standardContextual"/>
        </w:rPr>
        <w:t>senza, però,</w:t>
      </w:r>
      <w:r w:rsidR="00817DC3" w:rsidRPr="008C16F7">
        <w:rPr>
          <w:rFonts w:ascii="Arial" w:eastAsia="Calibri" w:hAnsi="Arial" w:cs="Arial"/>
          <w:kern w:val="2"/>
          <w:u w:val="single"/>
          <w:lang w:eastAsia="en-US"/>
          <w14:ligatures w14:val="standardContextual"/>
        </w:rPr>
        <w:t xml:space="preserve"> </w:t>
      </w:r>
      <w:r w:rsidR="00D54A62" w:rsidRPr="008C16F7">
        <w:rPr>
          <w:rFonts w:ascii="Arial" w:eastAsia="Calibri" w:hAnsi="Arial" w:cs="Arial"/>
          <w:kern w:val="2"/>
          <w:u w:val="single"/>
          <w:lang w:eastAsia="en-US"/>
          <w14:ligatures w14:val="standardContextual"/>
        </w:rPr>
        <w:t>indica</w:t>
      </w:r>
      <w:r w:rsidR="008C16F7">
        <w:rPr>
          <w:rFonts w:ascii="Arial" w:eastAsia="Calibri" w:hAnsi="Arial" w:cs="Arial"/>
          <w:kern w:val="2"/>
          <w:u w:val="single"/>
          <w:lang w:eastAsia="en-US"/>
          <w14:ligatures w14:val="standardContextual"/>
        </w:rPr>
        <w:t>re</w:t>
      </w:r>
      <w:r w:rsidR="00D54A62" w:rsidRPr="008C16F7">
        <w:rPr>
          <w:rFonts w:ascii="Arial" w:eastAsia="Calibri" w:hAnsi="Arial" w:cs="Arial"/>
          <w:kern w:val="2"/>
          <w:u w:val="single"/>
          <w:lang w:eastAsia="en-US"/>
          <w14:ligatures w14:val="standardContextual"/>
        </w:rPr>
        <w:t xml:space="preserve"> </w:t>
      </w:r>
      <w:r w:rsidR="00817DC3" w:rsidRPr="008C16F7">
        <w:rPr>
          <w:rFonts w:ascii="Arial" w:eastAsia="Calibri" w:hAnsi="Arial" w:cs="Arial"/>
          <w:kern w:val="2"/>
          <w:u w:val="single"/>
          <w:lang w:eastAsia="en-US"/>
          <w14:ligatures w14:val="standardContextual"/>
        </w:rPr>
        <w:t xml:space="preserve">in </w:t>
      </w:r>
      <w:r w:rsidR="00D54A62" w:rsidRPr="008C16F7">
        <w:rPr>
          <w:rFonts w:ascii="Arial" w:eastAsia="Calibri" w:hAnsi="Arial" w:cs="Arial"/>
          <w:kern w:val="2"/>
          <w:u w:val="single"/>
          <w:lang w:eastAsia="en-US"/>
          <w14:ligatures w14:val="standardContextual"/>
        </w:rPr>
        <w:t>quale misura</w:t>
      </w:r>
      <w:r w:rsidR="00817DC3" w:rsidRPr="008C16F7">
        <w:rPr>
          <w:rFonts w:ascii="Arial" w:eastAsia="Calibri" w:hAnsi="Arial" w:cs="Arial"/>
          <w:kern w:val="2"/>
          <w:u w:val="single"/>
          <w:lang w:eastAsia="en-US"/>
          <w14:ligatures w14:val="standardContextual"/>
        </w:rPr>
        <w:t xml:space="preserve"> e</w:t>
      </w:r>
      <w:r w:rsidR="00D54A62" w:rsidRPr="008C16F7">
        <w:rPr>
          <w:rFonts w:ascii="Arial" w:eastAsia="Calibri" w:hAnsi="Arial" w:cs="Arial"/>
          <w:kern w:val="2"/>
          <w:u w:val="single"/>
          <w:lang w:eastAsia="en-US"/>
          <w14:ligatures w14:val="standardContextual"/>
        </w:rPr>
        <w:t xml:space="preserve"> il </w:t>
      </w:r>
      <w:r w:rsidR="008C16F7">
        <w:rPr>
          <w:rFonts w:ascii="Arial" w:eastAsia="Calibri" w:hAnsi="Arial" w:cs="Arial"/>
          <w:kern w:val="2"/>
          <w:u w:val="single"/>
          <w:lang w:eastAsia="en-US"/>
          <w14:ligatures w14:val="standardContextual"/>
        </w:rPr>
        <w:t>conteggio elaborato</w:t>
      </w:r>
      <w:r w:rsidR="00D54A62" w:rsidRPr="008C16F7">
        <w:rPr>
          <w:rFonts w:ascii="Arial" w:eastAsia="Calibri" w:hAnsi="Arial" w:cs="Arial"/>
          <w:kern w:val="2"/>
          <w:u w:val="single"/>
          <w:lang w:eastAsia="en-US"/>
          <w14:ligatures w14:val="standardContextual"/>
        </w:rPr>
        <w:t xml:space="preserve">, </w:t>
      </w:r>
      <w:r w:rsidR="00817DC3" w:rsidRPr="008C16F7">
        <w:rPr>
          <w:rFonts w:ascii="Arial" w:eastAsia="Calibri" w:hAnsi="Arial" w:cs="Arial"/>
          <w:kern w:val="2"/>
          <w:u w:val="single"/>
          <w:lang w:eastAsia="en-US"/>
          <w14:ligatures w14:val="standardContextual"/>
        </w:rPr>
        <w:t>i</w:t>
      </w:r>
      <w:r w:rsidR="00D54A62" w:rsidRPr="008C16F7">
        <w:rPr>
          <w:rFonts w:ascii="Arial" w:eastAsia="Calibri" w:hAnsi="Arial" w:cs="Arial"/>
          <w:kern w:val="2"/>
          <w:u w:val="single"/>
          <w:lang w:eastAsia="en-US"/>
          <w14:ligatures w14:val="standardContextual"/>
        </w:rPr>
        <w:t xml:space="preserve">n </w:t>
      </w:r>
      <w:r>
        <w:rPr>
          <w:rFonts w:ascii="Arial" w:eastAsia="Calibri" w:hAnsi="Arial" w:cs="Arial"/>
          <w:kern w:val="2"/>
          <w:u w:val="single"/>
          <w:lang w:eastAsia="en-US"/>
          <w14:ligatures w14:val="standardContextual"/>
        </w:rPr>
        <w:t xml:space="preserve">totale </w:t>
      </w:r>
      <w:r w:rsidR="00D54A62" w:rsidRPr="008C16F7">
        <w:rPr>
          <w:rFonts w:ascii="Arial" w:eastAsia="Calibri" w:hAnsi="Arial" w:cs="Arial"/>
          <w:kern w:val="2"/>
          <w:u w:val="single"/>
          <w:lang w:eastAsia="en-US"/>
          <w14:ligatures w14:val="standardContextual"/>
        </w:rPr>
        <w:t>assenza di trasparenza, con</w:t>
      </w:r>
      <w:r w:rsidR="008C16F7">
        <w:rPr>
          <w:rFonts w:ascii="Arial" w:eastAsia="Calibri" w:hAnsi="Arial" w:cs="Arial"/>
          <w:kern w:val="2"/>
          <w:u w:val="single"/>
          <w:lang w:eastAsia="en-US"/>
          <w14:ligatures w14:val="standardContextual"/>
        </w:rPr>
        <w:t>fi</w:t>
      </w:r>
      <w:r w:rsidR="00D45534">
        <w:rPr>
          <w:rFonts w:ascii="Arial" w:eastAsia="Calibri" w:hAnsi="Arial" w:cs="Arial"/>
          <w:kern w:val="2"/>
          <w:u w:val="single"/>
          <w:lang w:eastAsia="en-US"/>
          <w14:ligatures w14:val="standardContextual"/>
        </w:rPr>
        <w:t>d</w:t>
      </w:r>
      <w:r w:rsidR="008C16F7">
        <w:rPr>
          <w:rFonts w:ascii="Arial" w:eastAsia="Calibri" w:hAnsi="Arial" w:cs="Arial"/>
          <w:kern w:val="2"/>
          <w:u w:val="single"/>
          <w:lang w:eastAsia="en-US"/>
          <w14:ligatures w14:val="standardContextual"/>
        </w:rPr>
        <w:t>ando, evidentemente,</w:t>
      </w:r>
      <w:r w:rsidR="00D54A62" w:rsidRPr="008C16F7">
        <w:rPr>
          <w:rFonts w:ascii="Arial" w:eastAsia="Calibri" w:hAnsi="Arial" w:cs="Arial"/>
          <w:kern w:val="2"/>
          <w:u w:val="single"/>
          <w:lang w:eastAsia="en-US"/>
          <w14:ligatures w14:val="standardContextual"/>
        </w:rPr>
        <w:t xml:space="preserve"> sul mancato controllo da parte del Comune</w:t>
      </w:r>
      <w:r w:rsidR="00817DC3" w:rsidRPr="00986537">
        <w:rPr>
          <w:rFonts w:ascii="Arial" w:eastAsia="Calibri" w:hAnsi="Arial" w:cs="Arial"/>
          <w:kern w:val="2"/>
          <w:lang w:eastAsia="en-US"/>
          <w14:ligatures w14:val="standardContextual"/>
        </w:rPr>
        <w:t>.</w:t>
      </w:r>
    </w:p>
    <w:p w14:paraId="7769556D" w14:textId="1561FCDC" w:rsidR="00D54A62" w:rsidRPr="00986537" w:rsidRDefault="008C16F7" w:rsidP="00986537">
      <w:pPr>
        <w:suppressAutoHyphens w:val="0"/>
        <w:spacing w:line="360" w:lineRule="auto"/>
        <w:ind w:firstLine="709"/>
        <w:jc w:val="both"/>
        <w:rPr>
          <w:rFonts w:ascii="Arial" w:eastAsia="Calibri" w:hAnsi="Arial" w:cs="Arial"/>
          <w:kern w:val="2"/>
          <w:lang w:eastAsia="en-US"/>
          <w14:ligatures w14:val="standardContextual"/>
        </w:rPr>
      </w:pPr>
      <w:r>
        <w:rPr>
          <w:rFonts w:ascii="Arial" w:eastAsia="Calibri" w:hAnsi="Arial" w:cs="Arial"/>
          <w:kern w:val="2"/>
          <w:lang w:eastAsia="en-US"/>
          <w14:ligatures w14:val="standardContextual"/>
        </w:rPr>
        <w:t>Nello specifico, l</w:t>
      </w:r>
      <w:r w:rsidR="00817DC3" w:rsidRPr="00986537">
        <w:rPr>
          <w:rFonts w:ascii="Arial" w:eastAsia="Calibri" w:hAnsi="Arial" w:cs="Arial"/>
          <w:kern w:val="2"/>
          <w:lang w:eastAsia="en-US"/>
          <w14:ligatures w14:val="standardContextual"/>
        </w:rPr>
        <w:t xml:space="preserve">a società </w:t>
      </w:r>
      <w:r>
        <w:rPr>
          <w:rFonts w:ascii="Arial" w:eastAsia="Calibri" w:hAnsi="Arial" w:cs="Arial"/>
          <w:kern w:val="2"/>
          <w:lang w:eastAsia="en-US"/>
          <w14:ligatures w14:val="standardContextual"/>
        </w:rPr>
        <w:t xml:space="preserve">ha </w:t>
      </w:r>
      <w:r w:rsidR="00D54A62" w:rsidRPr="00D54A62">
        <w:rPr>
          <w:rFonts w:ascii="Arial" w:eastAsia="Calibri" w:hAnsi="Arial" w:cs="Arial"/>
          <w:kern w:val="2"/>
          <w:lang w:eastAsia="en-US"/>
          <w14:ligatures w14:val="standardContextual"/>
        </w:rPr>
        <w:t>dichiara</w:t>
      </w:r>
      <w:r>
        <w:rPr>
          <w:rFonts w:ascii="Arial" w:eastAsia="Calibri" w:hAnsi="Arial" w:cs="Arial"/>
          <w:kern w:val="2"/>
          <w:lang w:eastAsia="en-US"/>
          <w14:ligatures w14:val="standardContextual"/>
        </w:rPr>
        <w:t>to</w:t>
      </w:r>
      <w:r w:rsidR="00D54A62" w:rsidRPr="00D54A62">
        <w:rPr>
          <w:rFonts w:ascii="Arial" w:eastAsia="Calibri" w:hAnsi="Arial" w:cs="Arial"/>
          <w:kern w:val="2"/>
          <w:lang w:eastAsia="en-US"/>
          <w14:ligatures w14:val="standardContextual"/>
        </w:rPr>
        <w:t xml:space="preserve"> un numero di utenze attive pari a 9.184 per il 2021 e pari a 9.373 per il 2022, </w:t>
      </w:r>
      <w:r w:rsidR="005F0A6E">
        <w:rPr>
          <w:rFonts w:ascii="Arial" w:eastAsia="Calibri" w:hAnsi="Arial" w:cs="Arial"/>
          <w:kern w:val="2"/>
          <w:lang w:eastAsia="en-US"/>
          <w14:ligatures w14:val="standardContextual"/>
        </w:rPr>
        <w:t xml:space="preserve">lasciando intendere che </w:t>
      </w:r>
      <w:r w:rsidR="00D54A62" w:rsidRPr="00D54A62">
        <w:rPr>
          <w:rFonts w:ascii="Arial" w:eastAsia="Calibri" w:hAnsi="Arial" w:cs="Arial"/>
          <w:kern w:val="2"/>
          <w:lang w:eastAsia="en-US"/>
          <w14:ligatures w14:val="standardContextual"/>
        </w:rPr>
        <w:t>questi numeri corrispondessero al reale numero di utenze attive</w:t>
      </w:r>
      <w:r w:rsidR="00817DC3" w:rsidRPr="00986537">
        <w:rPr>
          <w:rFonts w:ascii="Arial" w:eastAsia="Calibri" w:hAnsi="Arial" w:cs="Arial"/>
          <w:kern w:val="2"/>
          <w:lang w:eastAsia="en-US"/>
          <w14:ligatures w14:val="standardContextual"/>
        </w:rPr>
        <w:t>, ma n</w:t>
      </w:r>
      <w:r w:rsidR="00D54A62" w:rsidRPr="00D54A62">
        <w:rPr>
          <w:rFonts w:ascii="Arial" w:eastAsia="Calibri" w:hAnsi="Arial" w:cs="Arial"/>
          <w:kern w:val="2"/>
          <w:lang w:eastAsia="en-US"/>
          <w14:ligatures w14:val="standardContextual"/>
        </w:rPr>
        <w:t xml:space="preserve">on c’è traccia del calcolo che ha portato la ricorrente a dichiarare questo numero di utenze attive, che, come </w:t>
      </w:r>
      <w:r w:rsidR="005F0A6E">
        <w:rPr>
          <w:rFonts w:ascii="Arial" w:eastAsia="Calibri" w:hAnsi="Arial" w:cs="Arial"/>
          <w:kern w:val="2"/>
          <w:lang w:eastAsia="en-US"/>
          <w14:ligatures w14:val="standardContextual"/>
        </w:rPr>
        <w:t xml:space="preserve">è </w:t>
      </w:r>
      <w:r w:rsidR="00817DC3" w:rsidRPr="00986537">
        <w:rPr>
          <w:rFonts w:ascii="Arial" w:eastAsia="Calibri" w:hAnsi="Arial" w:cs="Arial"/>
          <w:kern w:val="2"/>
          <w:lang w:eastAsia="en-US"/>
          <w14:ligatures w14:val="standardContextual"/>
        </w:rPr>
        <w:t>emer</w:t>
      </w:r>
      <w:r w:rsidR="005F0A6E">
        <w:rPr>
          <w:rFonts w:ascii="Arial" w:eastAsia="Calibri" w:hAnsi="Arial" w:cs="Arial"/>
          <w:kern w:val="2"/>
          <w:lang w:eastAsia="en-US"/>
          <w14:ligatures w14:val="standardContextual"/>
        </w:rPr>
        <w:t xml:space="preserve">so anche </w:t>
      </w:r>
      <w:r w:rsidR="00817DC3" w:rsidRPr="00986537">
        <w:rPr>
          <w:rFonts w:ascii="Arial" w:eastAsia="Calibri" w:hAnsi="Arial" w:cs="Arial"/>
          <w:kern w:val="2"/>
          <w:lang w:eastAsia="en-US"/>
          <w14:ligatures w14:val="standardContextual"/>
        </w:rPr>
        <w:t>dagli atti del</w:t>
      </w:r>
      <w:r w:rsidR="005F0A6E">
        <w:rPr>
          <w:rFonts w:ascii="Arial" w:eastAsia="Calibri" w:hAnsi="Arial" w:cs="Arial"/>
          <w:kern w:val="2"/>
          <w:lang w:eastAsia="en-US"/>
          <w14:ligatures w14:val="standardContextual"/>
        </w:rPr>
        <w:t xml:space="preserve"> giudizio di </w:t>
      </w:r>
      <w:r w:rsidR="00817DC3" w:rsidRPr="00986537">
        <w:rPr>
          <w:rFonts w:ascii="Arial" w:eastAsia="Calibri" w:hAnsi="Arial" w:cs="Arial"/>
          <w:kern w:val="2"/>
          <w:lang w:eastAsia="en-US"/>
          <w14:ligatures w14:val="standardContextual"/>
        </w:rPr>
        <w:t>opposizione</w:t>
      </w:r>
      <w:r>
        <w:rPr>
          <w:rFonts w:ascii="Arial" w:eastAsia="Calibri" w:hAnsi="Arial" w:cs="Arial"/>
          <w:kern w:val="2"/>
          <w:lang w:eastAsia="en-US"/>
          <w14:ligatures w14:val="standardContextual"/>
        </w:rPr>
        <w:t>,</w:t>
      </w:r>
      <w:r w:rsidR="00817DC3" w:rsidRPr="00986537">
        <w:rPr>
          <w:rFonts w:ascii="Arial" w:eastAsia="Calibri" w:hAnsi="Arial" w:cs="Arial"/>
          <w:kern w:val="2"/>
          <w:lang w:eastAsia="en-US"/>
          <w14:ligatures w14:val="standardContextual"/>
        </w:rPr>
        <w:t xml:space="preserve"> è</w:t>
      </w:r>
      <w:r w:rsidR="005F0A6E">
        <w:rPr>
          <w:rFonts w:ascii="Arial" w:eastAsia="Calibri" w:hAnsi="Arial" w:cs="Arial"/>
          <w:kern w:val="2"/>
          <w:lang w:eastAsia="en-US"/>
          <w14:ligatures w14:val="standardContextual"/>
        </w:rPr>
        <w:t>, invece,</w:t>
      </w:r>
      <w:r w:rsidR="00817DC3" w:rsidRPr="00986537">
        <w:rPr>
          <w:rFonts w:ascii="Arial" w:eastAsia="Calibri" w:hAnsi="Arial" w:cs="Arial"/>
          <w:kern w:val="2"/>
          <w:lang w:eastAsia="en-US"/>
          <w14:ligatures w14:val="standardContextual"/>
        </w:rPr>
        <w:t xml:space="preserve"> </w:t>
      </w:r>
      <w:r w:rsidR="00D54A62" w:rsidRPr="00D54A62">
        <w:rPr>
          <w:rFonts w:ascii="Arial" w:eastAsia="Calibri" w:hAnsi="Arial" w:cs="Arial"/>
          <w:kern w:val="2"/>
          <w:lang w:eastAsia="en-US"/>
          <w14:ligatures w14:val="standardContextual"/>
        </w:rPr>
        <w:t>molto lontano da</w:t>
      </w:r>
      <w:r w:rsidR="00817DC3" w:rsidRPr="00986537">
        <w:rPr>
          <w:rFonts w:ascii="Arial" w:eastAsia="Calibri" w:hAnsi="Arial" w:cs="Arial"/>
          <w:kern w:val="2"/>
          <w:lang w:eastAsia="en-US"/>
          <w14:ligatures w14:val="standardContextual"/>
        </w:rPr>
        <w:t xml:space="preserve"> quello effettivo </w:t>
      </w:r>
      <w:r w:rsidR="00D54A62" w:rsidRPr="00D54A62">
        <w:rPr>
          <w:rFonts w:ascii="Arial" w:eastAsia="Calibri" w:hAnsi="Arial" w:cs="Arial"/>
          <w:kern w:val="2"/>
          <w:lang w:eastAsia="en-US"/>
          <w14:ligatures w14:val="standardContextual"/>
        </w:rPr>
        <w:t>(meno della metà delle reali utenze attive)</w:t>
      </w:r>
      <w:r w:rsidR="00817DC3" w:rsidRPr="00986537">
        <w:rPr>
          <w:rFonts w:ascii="Arial" w:eastAsia="Calibri" w:hAnsi="Arial" w:cs="Arial"/>
          <w:kern w:val="2"/>
          <w:lang w:eastAsia="en-US"/>
          <w14:ligatures w14:val="standardContextual"/>
        </w:rPr>
        <w:t xml:space="preserve">, senza illustrare la ragione per cui la società sia </w:t>
      </w:r>
      <w:r w:rsidR="00D54A62" w:rsidRPr="00D54A62">
        <w:rPr>
          <w:rFonts w:ascii="Arial" w:eastAsia="Calibri" w:hAnsi="Arial" w:cs="Arial"/>
          <w:kern w:val="2"/>
          <w:lang w:eastAsia="en-US"/>
          <w14:ligatures w14:val="standardContextual"/>
        </w:rPr>
        <w:t>arrivat</w:t>
      </w:r>
      <w:r w:rsidR="00817DC3" w:rsidRPr="00986537">
        <w:rPr>
          <w:rFonts w:ascii="Arial" w:eastAsia="Calibri" w:hAnsi="Arial" w:cs="Arial"/>
          <w:kern w:val="2"/>
          <w:lang w:eastAsia="en-US"/>
          <w14:ligatures w14:val="standardContextual"/>
        </w:rPr>
        <w:t>a</w:t>
      </w:r>
      <w:r w:rsidR="00D54A62" w:rsidRPr="00D54A62">
        <w:rPr>
          <w:rFonts w:ascii="Arial" w:eastAsia="Calibri" w:hAnsi="Arial" w:cs="Arial"/>
          <w:kern w:val="2"/>
          <w:lang w:eastAsia="en-US"/>
          <w14:ligatures w14:val="standardContextual"/>
        </w:rPr>
        <w:t xml:space="preserve"> alla riduzione percentuale auto applicata.</w:t>
      </w:r>
    </w:p>
    <w:p w14:paraId="3AFEE4DA" w14:textId="75FE6037" w:rsidR="00A42E43" w:rsidRPr="00986537" w:rsidRDefault="00A42E43" w:rsidP="00986537">
      <w:pPr>
        <w:tabs>
          <w:tab w:val="num" w:pos="720"/>
        </w:tabs>
        <w:suppressAutoHyphens w:val="0"/>
        <w:spacing w:line="360" w:lineRule="auto"/>
        <w:ind w:firstLine="709"/>
        <w:jc w:val="both"/>
        <w:rPr>
          <w:rFonts w:ascii="Arial" w:eastAsia="Calibri" w:hAnsi="Arial" w:cs="Arial"/>
          <w:kern w:val="2"/>
          <w:lang w:eastAsia="en-US"/>
          <w14:ligatures w14:val="standardContextual"/>
        </w:rPr>
      </w:pPr>
      <w:r w:rsidRPr="00986537">
        <w:rPr>
          <w:rFonts w:ascii="Arial" w:eastAsia="Calibri" w:hAnsi="Arial" w:cs="Arial"/>
          <w:kern w:val="2"/>
          <w:lang w:eastAsia="en-US"/>
          <w14:ligatures w14:val="standardContextual"/>
        </w:rPr>
        <w:t>Ed infatti, per l’anno 2021, le utenze reali erano </w:t>
      </w:r>
      <w:r w:rsidRPr="00986537">
        <w:rPr>
          <w:rFonts w:ascii="Arial" w:eastAsia="Calibri" w:hAnsi="Arial" w:cs="Arial"/>
          <w:b/>
          <w:bCs/>
          <w:kern w:val="2"/>
          <w:lang w:eastAsia="en-US"/>
          <w14:ligatures w14:val="standardContextual"/>
        </w:rPr>
        <w:t>19.671</w:t>
      </w:r>
      <w:r w:rsidRPr="00986537">
        <w:rPr>
          <w:rFonts w:ascii="Arial" w:eastAsia="Calibri" w:hAnsi="Arial" w:cs="Arial"/>
          <w:kern w:val="2"/>
          <w:lang w:eastAsia="en-US"/>
          <w14:ligatures w14:val="standardContextual"/>
        </w:rPr>
        <w:t>, ma Italgas ne ha dichiarate solo 9.184, applicando</w:t>
      </w:r>
      <w:r w:rsidR="001872B5" w:rsidRPr="00986537">
        <w:rPr>
          <w:rFonts w:ascii="Arial" w:eastAsia="Calibri" w:hAnsi="Arial" w:cs="Arial"/>
          <w:kern w:val="2"/>
          <w:lang w:eastAsia="en-US"/>
          <w14:ligatures w14:val="standardContextual"/>
        </w:rPr>
        <w:t>si</w:t>
      </w:r>
      <w:r w:rsidRPr="00986537">
        <w:rPr>
          <w:rFonts w:ascii="Arial" w:eastAsia="Calibri" w:hAnsi="Arial" w:cs="Arial"/>
          <w:kern w:val="2"/>
          <w:lang w:eastAsia="en-US"/>
          <w14:ligatures w14:val="standardContextual"/>
        </w:rPr>
        <w:t xml:space="preserve"> unilateralmente una riduzione del 53,31%;</w:t>
      </w:r>
      <w:r w:rsidR="001872B5" w:rsidRPr="00986537">
        <w:rPr>
          <w:rFonts w:ascii="Arial" w:eastAsia="Calibri" w:hAnsi="Arial" w:cs="Arial"/>
          <w:kern w:val="2"/>
          <w:lang w:eastAsia="en-US"/>
          <w14:ligatures w14:val="standardContextual"/>
        </w:rPr>
        <w:t xml:space="preserve"> </w:t>
      </w:r>
      <w:r w:rsidRPr="00986537">
        <w:rPr>
          <w:rFonts w:ascii="Arial" w:eastAsia="Calibri" w:hAnsi="Arial" w:cs="Arial"/>
          <w:kern w:val="2"/>
          <w:lang w:eastAsia="en-US"/>
          <w14:ligatures w14:val="standardContextual"/>
        </w:rPr>
        <w:t>per l’anno 2022, le utenze reali erano </w:t>
      </w:r>
      <w:r w:rsidRPr="00986537">
        <w:rPr>
          <w:rFonts w:ascii="Arial" w:eastAsia="Calibri" w:hAnsi="Arial" w:cs="Arial"/>
          <w:b/>
          <w:bCs/>
          <w:kern w:val="2"/>
          <w:lang w:eastAsia="en-US"/>
          <w14:ligatures w14:val="standardContextual"/>
        </w:rPr>
        <w:t>19.657</w:t>
      </w:r>
      <w:r w:rsidRPr="00986537">
        <w:rPr>
          <w:rFonts w:ascii="Arial" w:eastAsia="Calibri" w:hAnsi="Arial" w:cs="Arial"/>
          <w:kern w:val="2"/>
          <w:lang w:eastAsia="en-US"/>
          <w14:ligatures w14:val="standardContextual"/>
        </w:rPr>
        <w:t>, ma ITGR ne ha dichiarate solo 9.373, applicando</w:t>
      </w:r>
      <w:r w:rsidR="001872B5" w:rsidRPr="00986537">
        <w:rPr>
          <w:rFonts w:ascii="Arial" w:eastAsia="Calibri" w:hAnsi="Arial" w:cs="Arial"/>
          <w:kern w:val="2"/>
          <w:lang w:eastAsia="en-US"/>
          <w14:ligatures w14:val="standardContextual"/>
        </w:rPr>
        <w:t>si</w:t>
      </w:r>
      <w:r w:rsidRPr="00986537">
        <w:rPr>
          <w:rFonts w:ascii="Arial" w:eastAsia="Calibri" w:hAnsi="Arial" w:cs="Arial"/>
          <w:kern w:val="2"/>
          <w:lang w:eastAsia="en-US"/>
          <w14:ligatures w14:val="standardContextual"/>
        </w:rPr>
        <w:t xml:space="preserve"> una riduzione del 52,32%.</w:t>
      </w:r>
    </w:p>
    <w:p w14:paraId="1EFF34DB" w14:textId="22D6BAC4" w:rsidR="00D54A62" w:rsidRPr="00D54A62" w:rsidRDefault="001872B5" w:rsidP="00986537">
      <w:pPr>
        <w:suppressAutoHyphens w:val="0"/>
        <w:spacing w:line="360" w:lineRule="auto"/>
        <w:ind w:firstLine="709"/>
        <w:jc w:val="both"/>
        <w:rPr>
          <w:rFonts w:ascii="Arial" w:eastAsia="Calibri" w:hAnsi="Arial" w:cs="Arial"/>
          <w:kern w:val="2"/>
          <w:lang w:eastAsia="en-US"/>
          <w14:ligatures w14:val="standardContextual"/>
        </w:rPr>
      </w:pPr>
      <w:r w:rsidRPr="00986537">
        <w:rPr>
          <w:rFonts w:ascii="Arial" w:eastAsia="Calibri" w:hAnsi="Arial" w:cs="Arial"/>
          <w:kern w:val="2"/>
          <w:lang w:eastAsia="en-US"/>
          <w14:ligatures w14:val="standardContextual"/>
        </w:rPr>
        <w:t xml:space="preserve">Nelle suddette </w:t>
      </w:r>
      <w:r w:rsidR="00D54A62" w:rsidRPr="00D54A62">
        <w:rPr>
          <w:rFonts w:ascii="Arial" w:eastAsia="Calibri" w:hAnsi="Arial" w:cs="Arial"/>
          <w:kern w:val="2"/>
          <w:lang w:eastAsia="en-US"/>
          <w14:ligatures w14:val="standardContextual"/>
        </w:rPr>
        <w:t>dichiarazion</w:t>
      </w:r>
      <w:r w:rsidRPr="00986537">
        <w:rPr>
          <w:rFonts w:ascii="Arial" w:eastAsia="Calibri" w:hAnsi="Arial" w:cs="Arial"/>
          <w:kern w:val="2"/>
          <w:lang w:eastAsia="en-US"/>
          <w14:ligatures w14:val="standardContextual"/>
        </w:rPr>
        <w:t>i Italgas si limita</w:t>
      </w:r>
      <w:r w:rsidR="00D54A62" w:rsidRPr="00D54A62">
        <w:rPr>
          <w:rFonts w:ascii="Arial" w:eastAsia="Calibri" w:hAnsi="Arial" w:cs="Arial"/>
          <w:kern w:val="2"/>
          <w:lang w:eastAsia="en-US"/>
          <w14:ligatures w14:val="standardContextual"/>
        </w:rPr>
        <w:t xml:space="preserve"> a </w:t>
      </w:r>
      <w:r w:rsidR="008C16F7">
        <w:rPr>
          <w:rFonts w:ascii="Arial" w:eastAsia="Calibri" w:hAnsi="Arial" w:cs="Arial"/>
          <w:kern w:val="2"/>
          <w:lang w:eastAsia="en-US"/>
          <w14:ligatures w14:val="standardContextual"/>
        </w:rPr>
        <w:t>riferire</w:t>
      </w:r>
      <w:r w:rsidR="00D54A62" w:rsidRPr="00D54A62">
        <w:rPr>
          <w:rFonts w:ascii="Arial" w:eastAsia="Calibri" w:hAnsi="Arial" w:cs="Arial"/>
          <w:kern w:val="2"/>
          <w:lang w:eastAsia="en-US"/>
          <w14:ligatures w14:val="standardContextual"/>
        </w:rPr>
        <w:t xml:space="preserve"> “</w:t>
      </w:r>
      <w:r w:rsidR="00D54A62" w:rsidRPr="00D54A62">
        <w:rPr>
          <w:rFonts w:ascii="Arial" w:eastAsia="Calibri" w:hAnsi="Arial" w:cs="Arial"/>
          <w:i/>
          <w:iCs/>
          <w:kern w:val="2"/>
          <w:lang w:eastAsia="en-US"/>
          <w14:ligatures w14:val="standardContextual"/>
        </w:rPr>
        <w:t xml:space="preserve">che il numero delle utenze al 31 dicembre 2021 </w:t>
      </w:r>
      <w:r w:rsidR="00D54A62" w:rsidRPr="00D54A62">
        <w:rPr>
          <w:rFonts w:ascii="Arial" w:eastAsia="Calibri" w:hAnsi="Arial" w:cs="Arial"/>
          <w:i/>
          <w:iCs/>
          <w:kern w:val="2"/>
          <w:u w:val="single"/>
          <w:lang w:eastAsia="en-US"/>
          <w14:ligatures w14:val="standardContextual"/>
        </w:rPr>
        <w:t>rilevante</w:t>
      </w:r>
      <w:r w:rsidR="00D54A62" w:rsidRPr="00D54A62">
        <w:rPr>
          <w:rFonts w:ascii="Arial" w:eastAsia="Calibri" w:hAnsi="Arial" w:cs="Arial"/>
          <w:i/>
          <w:iCs/>
          <w:kern w:val="2"/>
          <w:lang w:eastAsia="en-US"/>
          <w14:ligatures w14:val="standardContextual"/>
        </w:rPr>
        <w:t xml:space="preserve"> ai fini della determinazione del canone in parola, risulta pari a </w:t>
      </w:r>
      <w:r w:rsidR="00D54A62" w:rsidRPr="00D54A62">
        <w:rPr>
          <w:rFonts w:ascii="Arial" w:eastAsia="Calibri" w:hAnsi="Arial" w:cs="Arial"/>
          <w:i/>
          <w:iCs/>
          <w:kern w:val="2"/>
          <w:lang w:eastAsia="en-US"/>
          <w14:ligatures w14:val="standardContextual"/>
        </w:rPr>
        <w:lastRenderedPageBreak/>
        <w:t>9.373</w:t>
      </w:r>
      <w:r w:rsidR="00D54A62" w:rsidRPr="00D54A62">
        <w:rPr>
          <w:rFonts w:ascii="Arial" w:eastAsia="Calibri" w:hAnsi="Arial" w:cs="Arial"/>
          <w:kern w:val="2"/>
          <w:lang w:eastAsia="en-US"/>
          <w14:ligatures w14:val="standardContextual"/>
        </w:rPr>
        <w:t xml:space="preserve">”. </w:t>
      </w:r>
      <w:r w:rsidR="008C16F7">
        <w:rPr>
          <w:rFonts w:ascii="Arial" w:eastAsia="Calibri" w:hAnsi="Arial" w:cs="Arial"/>
          <w:kern w:val="2"/>
          <w:lang w:eastAsia="en-US"/>
          <w14:ligatures w14:val="standardContextual"/>
        </w:rPr>
        <w:t>Specificando,</w:t>
      </w:r>
      <w:r w:rsidRPr="00986537">
        <w:rPr>
          <w:rFonts w:ascii="Arial" w:eastAsia="Calibri" w:hAnsi="Arial" w:cs="Arial"/>
          <w:kern w:val="2"/>
          <w:lang w:eastAsia="en-US"/>
          <w14:ligatures w14:val="standardContextual"/>
        </w:rPr>
        <w:t xml:space="preserve"> poi, </w:t>
      </w:r>
      <w:r w:rsidR="008C16F7">
        <w:rPr>
          <w:rFonts w:ascii="Arial" w:eastAsia="Calibri" w:hAnsi="Arial" w:cs="Arial"/>
          <w:kern w:val="2"/>
          <w:lang w:eastAsia="en-US"/>
          <w14:ligatures w14:val="standardContextual"/>
        </w:rPr>
        <w:t>in</w:t>
      </w:r>
      <w:r w:rsidRPr="00986537">
        <w:rPr>
          <w:rFonts w:ascii="Arial" w:eastAsia="Calibri" w:hAnsi="Arial" w:cs="Arial"/>
          <w:kern w:val="2"/>
          <w:lang w:eastAsia="en-US"/>
          <w14:ligatures w14:val="standardContextual"/>
        </w:rPr>
        <w:t xml:space="preserve"> un trafiletto </w:t>
      </w:r>
      <w:r w:rsidR="00D54A62" w:rsidRPr="00D54A62">
        <w:rPr>
          <w:rFonts w:ascii="Arial" w:eastAsia="Calibri" w:hAnsi="Arial" w:cs="Arial"/>
          <w:kern w:val="2"/>
          <w:lang w:eastAsia="en-US"/>
          <w14:ligatures w14:val="standardContextual"/>
        </w:rPr>
        <w:t>a pi</w:t>
      </w:r>
      <w:r w:rsidRPr="00986537">
        <w:rPr>
          <w:rFonts w:ascii="Arial" w:eastAsia="Calibri" w:hAnsi="Arial" w:cs="Arial"/>
          <w:kern w:val="2"/>
          <w:lang w:eastAsia="en-US"/>
          <w14:ligatures w14:val="standardContextual"/>
        </w:rPr>
        <w:t>è</w:t>
      </w:r>
      <w:r w:rsidR="00D54A62" w:rsidRPr="00D54A62">
        <w:rPr>
          <w:rFonts w:ascii="Arial" w:eastAsia="Calibri" w:hAnsi="Arial" w:cs="Arial"/>
          <w:kern w:val="2"/>
          <w:lang w:eastAsia="en-US"/>
          <w14:ligatures w14:val="standardContextual"/>
        </w:rPr>
        <w:t xml:space="preserve"> di pagina che </w:t>
      </w:r>
      <w:r w:rsidRPr="00986537">
        <w:rPr>
          <w:rFonts w:ascii="Arial" w:eastAsia="Calibri" w:hAnsi="Arial" w:cs="Arial"/>
          <w:kern w:val="2"/>
          <w:lang w:eastAsia="en-US"/>
          <w14:ligatures w14:val="standardContextual"/>
        </w:rPr>
        <w:t>con il termine</w:t>
      </w:r>
      <w:r w:rsidR="00D54A62" w:rsidRPr="00D54A62">
        <w:rPr>
          <w:rFonts w:ascii="Arial" w:eastAsia="Calibri" w:hAnsi="Arial" w:cs="Arial"/>
          <w:kern w:val="2"/>
          <w:lang w:eastAsia="en-US"/>
          <w14:ligatures w14:val="standardContextual"/>
        </w:rPr>
        <w:t xml:space="preserve"> “rilevante” si intendere</w:t>
      </w:r>
      <w:r w:rsidRPr="00986537">
        <w:rPr>
          <w:rFonts w:ascii="Arial" w:eastAsia="Calibri" w:hAnsi="Arial" w:cs="Arial"/>
          <w:kern w:val="2"/>
          <w:lang w:eastAsia="en-US"/>
          <w14:ligatures w14:val="standardContextual"/>
        </w:rPr>
        <w:t>bbe che</w:t>
      </w:r>
      <w:r w:rsidR="00D54A62" w:rsidRPr="00D54A62">
        <w:rPr>
          <w:rFonts w:ascii="Arial" w:eastAsia="Calibri" w:hAnsi="Arial" w:cs="Arial"/>
          <w:kern w:val="2"/>
          <w:lang w:eastAsia="en-US"/>
          <w14:ligatures w14:val="standardContextual"/>
        </w:rPr>
        <w:t xml:space="preserve"> “</w:t>
      </w:r>
      <w:r w:rsidR="00D54A62" w:rsidRPr="00D54A62">
        <w:rPr>
          <w:rFonts w:ascii="Arial" w:eastAsia="Calibri" w:hAnsi="Arial" w:cs="Arial"/>
          <w:i/>
          <w:iCs/>
          <w:kern w:val="2"/>
          <w:lang w:eastAsia="en-US"/>
          <w14:ligatures w14:val="standardContextual"/>
        </w:rPr>
        <w:t xml:space="preserve">nella determinazione del numero di utenze rilevante ai fini del calcolo e versamento del canone ai Comuni, si è tenuto conto, </w:t>
      </w:r>
      <w:r w:rsidR="00D54A62" w:rsidRPr="00D54A62">
        <w:rPr>
          <w:rFonts w:ascii="Arial" w:eastAsia="Calibri" w:hAnsi="Arial" w:cs="Arial"/>
          <w:i/>
          <w:iCs/>
          <w:kern w:val="2"/>
          <w:u w:val="single"/>
          <w:lang w:eastAsia="en-US"/>
          <w14:ligatures w14:val="standardContextual"/>
        </w:rPr>
        <w:t>se presenti</w:t>
      </w:r>
      <w:r w:rsidR="00D54A62" w:rsidRPr="00D54A62">
        <w:rPr>
          <w:rFonts w:ascii="Arial" w:eastAsia="Calibri" w:hAnsi="Arial" w:cs="Arial"/>
          <w:i/>
          <w:iCs/>
          <w:kern w:val="2"/>
          <w:lang w:eastAsia="en-US"/>
          <w14:ligatures w14:val="standardContextual"/>
        </w:rPr>
        <w:t>, delle fattispecie di esenzioni (es. devoluzione gratuita) o di mancanza del presupposto previsti dalla norma istitutiva del canone stesso e dei criteri applicativi contenuti nelle pronunce del MEF”</w:t>
      </w:r>
      <w:r w:rsidR="00D54A62" w:rsidRPr="00D54A62">
        <w:rPr>
          <w:rFonts w:ascii="Arial" w:eastAsia="Calibri" w:hAnsi="Arial" w:cs="Arial"/>
          <w:kern w:val="2"/>
          <w:lang w:eastAsia="en-US"/>
          <w14:ligatures w14:val="standardContextual"/>
        </w:rPr>
        <w:t>.</w:t>
      </w:r>
    </w:p>
    <w:p w14:paraId="3F9B6B95" w14:textId="015A853B" w:rsidR="00D54A62" w:rsidRPr="00D54A62" w:rsidRDefault="00D54A62" w:rsidP="00986537">
      <w:pPr>
        <w:suppressAutoHyphens w:val="0"/>
        <w:spacing w:line="360" w:lineRule="auto"/>
        <w:ind w:firstLine="709"/>
        <w:jc w:val="both"/>
        <w:rPr>
          <w:rFonts w:ascii="Arial" w:eastAsia="Calibri" w:hAnsi="Arial" w:cs="Arial"/>
          <w:kern w:val="2"/>
          <w:lang w:eastAsia="en-US"/>
          <w14:ligatures w14:val="standardContextual"/>
        </w:rPr>
      </w:pPr>
      <w:r w:rsidRPr="00D54A62">
        <w:rPr>
          <w:rFonts w:ascii="Arial" w:eastAsia="Calibri" w:hAnsi="Arial" w:cs="Arial"/>
          <w:kern w:val="2"/>
          <w:lang w:eastAsia="en-US"/>
          <w14:ligatures w14:val="standardContextual"/>
        </w:rPr>
        <w:t>Quindi</w:t>
      </w:r>
      <w:r w:rsidR="001872B5" w:rsidRPr="00986537">
        <w:rPr>
          <w:rFonts w:ascii="Arial" w:eastAsia="Calibri" w:hAnsi="Arial" w:cs="Arial"/>
          <w:kern w:val="2"/>
          <w:lang w:eastAsia="en-US"/>
          <w14:ligatures w14:val="standardContextual"/>
        </w:rPr>
        <w:t xml:space="preserve">, ci troviamo in presenza di una </w:t>
      </w:r>
      <w:r w:rsidRPr="00D54A62">
        <w:rPr>
          <w:rFonts w:ascii="Arial" w:eastAsia="Calibri" w:hAnsi="Arial" w:cs="Arial"/>
          <w:kern w:val="2"/>
          <w:lang w:eastAsia="en-US"/>
          <w14:ligatures w14:val="standardContextual"/>
        </w:rPr>
        <w:t>autode</w:t>
      </w:r>
      <w:r w:rsidR="001872B5" w:rsidRPr="00986537">
        <w:rPr>
          <w:rFonts w:ascii="Arial" w:eastAsia="Calibri" w:hAnsi="Arial" w:cs="Arial"/>
          <w:kern w:val="2"/>
          <w:lang w:eastAsia="en-US"/>
          <w14:ligatures w14:val="standardContextual"/>
        </w:rPr>
        <w:t>terminazione de</w:t>
      </w:r>
      <w:r w:rsidRPr="00D54A62">
        <w:rPr>
          <w:rFonts w:ascii="Arial" w:eastAsia="Calibri" w:hAnsi="Arial" w:cs="Arial"/>
          <w:kern w:val="2"/>
          <w:lang w:eastAsia="en-US"/>
          <w14:ligatures w14:val="standardContextual"/>
        </w:rPr>
        <w:t>l canone</w:t>
      </w:r>
      <w:r w:rsidR="001872B5" w:rsidRPr="00986537">
        <w:rPr>
          <w:rFonts w:ascii="Arial" w:eastAsia="Calibri" w:hAnsi="Arial" w:cs="Arial"/>
          <w:kern w:val="2"/>
          <w:lang w:eastAsia="en-US"/>
          <w14:ligatures w14:val="standardContextual"/>
        </w:rPr>
        <w:t xml:space="preserve"> da parte della società che </w:t>
      </w:r>
      <w:r w:rsidRPr="00D54A62">
        <w:rPr>
          <w:rFonts w:ascii="Arial" w:eastAsia="Calibri" w:hAnsi="Arial" w:cs="Arial"/>
          <w:kern w:val="2"/>
          <w:lang w:eastAsia="en-US"/>
          <w14:ligatures w14:val="standardContextual"/>
        </w:rPr>
        <w:t>decide</w:t>
      </w:r>
      <w:r w:rsidR="001872B5" w:rsidRPr="00986537">
        <w:rPr>
          <w:rFonts w:ascii="Arial" w:eastAsia="Calibri" w:hAnsi="Arial" w:cs="Arial"/>
          <w:kern w:val="2"/>
          <w:lang w:eastAsia="en-US"/>
          <w14:ligatures w14:val="standardContextual"/>
        </w:rPr>
        <w:t>,</w:t>
      </w:r>
      <w:r w:rsidRPr="00D54A62">
        <w:rPr>
          <w:rFonts w:ascii="Arial" w:eastAsia="Calibri" w:hAnsi="Arial" w:cs="Arial"/>
          <w:kern w:val="2"/>
          <w:lang w:eastAsia="en-US"/>
          <w14:ligatures w14:val="standardContextual"/>
        </w:rPr>
        <w:t xml:space="preserve"> unilateralmente</w:t>
      </w:r>
      <w:r w:rsidR="001872B5" w:rsidRPr="00986537">
        <w:rPr>
          <w:rFonts w:ascii="Arial" w:eastAsia="Calibri" w:hAnsi="Arial" w:cs="Arial"/>
          <w:kern w:val="2"/>
          <w:lang w:eastAsia="en-US"/>
          <w14:ligatures w14:val="standardContextual"/>
        </w:rPr>
        <w:t>,</w:t>
      </w:r>
      <w:r w:rsidRPr="00D54A62">
        <w:rPr>
          <w:rFonts w:ascii="Arial" w:eastAsia="Calibri" w:hAnsi="Arial" w:cs="Arial"/>
          <w:kern w:val="2"/>
          <w:lang w:eastAsia="en-US"/>
          <w14:ligatures w14:val="standardContextual"/>
        </w:rPr>
        <w:t xml:space="preserve"> di abbatterlo riconoscendosi arbitrariamente una riduzione di natura fiscale alterando </w:t>
      </w:r>
      <w:r w:rsidR="008C16F7">
        <w:rPr>
          <w:rFonts w:ascii="Arial" w:eastAsia="Calibri" w:hAnsi="Arial" w:cs="Arial"/>
          <w:kern w:val="2"/>
          <w:lang w:eastAsia="en-US"/>
          <w14:ligatures w14:val="standardContextual"/>
        </w:rPr>
        <w:t xml:space="preserve">artificialmente </w:t>
      </w:r>
      <w:r w:rsidRPr="00D54A62">
        <w:rPr>
          <w:rFonts w:ascii="Arial" w:eastAsia="Calibri" w:hAnsi="Arial" w:cs="Arial"/>
          <w:kern w:val="2"/>
          <w:lang w:eastAsia="en-US"/>
          <w14:ligatures w14:val="standardContextual"/>
        </w:rPr>
        <w:t>il numero delle utenze attive fino alla concorrenza d</w:t>
      </w:r>
      <w:r w:rsidR="001872B5" w:rsidRPr="00986537">
        <w:rPr>
          <w:rFonts w:ascii="Arial" w:eastAsia="Calibri" w:hAnsi="Arial" w:cs="Arial"/>
          <w:kern w:val="2"/>
          <w:lang w:eastAsia="en-US"/>
          <w14:ligatures w14:val="standardContextual"/>
        </w:rPr>
        <w:t xml:space="preserve">ella </w:t>
      </w:r>
      <w:r w:rsidRPr="00D54A62">
        <w:rPr>
          <w:rFonts w:ascii="Arial" w:eastAsia="Calibri" w:hAnsi="Arial" w:cs="Arial"/>
          <w:kern w:val="2"/>
          <w:lang w:eastAsia="en-US"/>
          <w14:ligatures w14:val="standardContextual"/>
        </w:rPr>
        <w:t xml:space="preserve">soglia percentuale </w:t>
      </w:r>
      <w:r w:rsidR="001872B5" w:rsidRPr="00986537">
        <w:rPr>
          <w:rFonts w:ascii="Arial" w:eastAsia="Calibri" w:hAnsi="Arial" w:cs="Arial"/>
          <w:kern w:val="2"/>
          <w:lang w:eastAsia="en-US"/>
          <w14:ligatures w14:val="standardContextual"/>
        </w:rPr>
        <w:t>che</w:t>
      </w:r>
      <w:r w:rsidR="008C16F7">
        <w:rPr>
          <w:rFonts w:ascii="Arial" w:eastAsia="Calibri" w:hAnsi="Arial" w:cs="Arial"/>
          <w:kern w:val="2"/>
          <w:lang w:eastAsia="en-US"/>
          <w14:ligatures w14:val="standardContextual"/>
        </w:rPr>
        <w:t>,</w:t>
      </w:r>
      <w:r w:rsidR="001872B5" w:rsidRPr="00986537">
        <w:rPr>
          <w:rFonts w:ascii="Arial" w:eastAsia="Calibri" w:hAnsi="Arial" w:cs="Arial"/>
          <w:kern w:val="2"/>
          <w:lang w:eastAsia="en-US"/>
          <w14:ligatures w14:val="standardContextual"/>
        </w:rPr>
        <w:t xml:space="preserve"> a parere della società</w:t>
      </w:r>
      <w:r w:rsidR="008C16F7">
        <w:rPr>
          <w:rFonts w:ascii="Arial" w:eastAsia="Calibri" w:hAnsi="Arial" w:cs="Arial"/>
          <w:kern w:val="2"/>
          <w:lang w:eastAsia="en-US"/>
          <w14:ligatures w14:val="standardContextual"/>
        </w:rPr>
        <w:t>,</w:t>
      </w:r>
      <w:r w:rsidR="001872B5" w:rsidRPr="00986537">
        <w:rPr>
          <w:rFonts w:ascii="Arial" w:eastAsia="Calibri" w:hAnsi="Arial" w:cs="Arial"/>
          <w:kern w:val="2"/>
          <w:lang w:eastAsia="en-US"/>
          <w14:ligatures w14:val="standardContextual"/>
        </w:rPr>
        <w:t xml:space="preserve"> ad essa spettava </w:t>
      </w:r>
      <w:r w:rsidRPr="00D54A62">
        <w:rPr>
          <w:rFonts w:ascii="Arial" w:eastAsia="Calibri" w:hAnsi="Arial" w:cs="Arial"/>
          <w:kern w:val="2"/>
          <w:lang w:eastAsia="en-US"/>
          <w14:ligatures w14:val="standardContextual"/>
        </w:rPr>
        <w:t xml:space="preserve">per </w:t>
      </w:r>
      <w:r w:rsidR="001872B5" w:rsidRPr="00986537">
        <w:rPr>
          <w:rFonts w:ascii="Arial" w:eastAsia="Calibri" w:hAnsi="Arial" w:cs="Arial"/>
          <w:kern w:val="2"/>
          <w:lang w:eastAsia="en-US"/>
          <w14:ligatures w14:val="standardContextual"/>
        </w:rPr>
        <w:t xml:space="preserve">la prospettata </w:t>
      </w:r>
      <w:r w:rsidRPr="00D54A62">
        <w:rPr>
          <w:rFonts w:ascii="Arial" w:eastAsia="Calibri" w:hAnsi="Arial" w:cs="Arial"/>
          <w:kern w:val="2"/>
          <w:lang w:eastAsia="en-US"/>
          <w14:ligatures w14:val="standardContextual"/>
        </w:rPr>
        <w:t>devoluzione gratuita</w:t>
      </w:r>
      <w:r w:rsidR="001872B5" w:rsidRPr="00986537">
        <w:rPr>
          <w:rFonts w:ascii="Arial" w:eastAsia="Calibri" w:hAnsi="Arial" w:cs="Arial"/>
          <w:kern w:val="2"/>
          <w:lang w:eastAsia="en-US"/>
          <w14:ligatures w14:val="standardContextual"/>
        </w:rPr>
        <w:t xml:space="preserve"> degli impianti a fine concessione</w:t>
      </w:r>
      <w:r w:rsidRPr="00D54A62">
        <w:rPr>
          <w:rFonts w:ascii="Arial" w:eastAsia="Calibri" w:hAnsi="Arial" w:cs="Arial"/>
          <w:kern w:val="2"/>
          <w:lang w:eastAsia="en-US"/>
          <w14:ligatures w14:val="standardContextual"/>
        </w:rPr>
        <w:t>.</w:t>
      </w:r>
    </w:p>
    <w:p w14:paraId="74744897" w14:textId="31D0EBB6" w:rsidR="00D54A62" w:rsidRPr="00D54A62" w:rsidRDefault="00373AD1" w:rsidP="00986537">
      <w:pPr>
        <w:suppressAutoHyphens w:val="0"/>
        <w:spacing w:line="360" w:lineRule="auto"/>
        <w:ind w:firstLine="709"/>
        <w:jc w:val="both"/>
        <w:rPr>
          <w:rFonts w:ascii="Arial" w:eastAsia="Calibri" w:hAnsi="Arial" w:cs="Arial"/>
          <w:kern w:val="2"/>
          <w:lang w:eastAsia="en-US"/>
          <w14:ligatures w14:val="standardContextual"/>
        </w:rPr>
      </w:pPr>
      <w:r w:rsidRPr="00986537">
        <w:rPr>
          <w:rFonts w:ascii="Arial" w:eastAsia="Calibri" w:hAnsi="Arial" w:cs="Arial"/>
          <w:kern w:val="2"/>
          <w:lang w:eastAsia="en-US"/>
          <w14:ligatures w14:val="standardContextual"/>
        </w:rPr>
        <w:t>Ma se</w:t>
      </w:r>
      <w:r w:rsidR="008C16F7">
        <w:rPr>
          <w:rFonts w:ascii="Arial" w:eastAsia="Calibri" w:hAnsi="Arial" w:cs="Arial"/>
          <w:kern w:val="2"/>
          <w:lang w:eastAsia="en-US"/>
          <w14:ligatures w14:val="standardContextual"/>
        </w:rPr>
        <w:t xml:space="preserve"> tale riduzione fosse stata dovuta, </w:t>
      </w:r>
      <w:r w:rsidRPr="00986537">
        <w:rPr>
          <w:rFonts w:ascii="Arial" w:eastAsia="Calibri" w:hAnsi="Arial" w:cs="Arial"/>
          <w:kern w:val="2"/>
          <w:lang w:eastAsia="en-US"/>
          <w14:ligatures w14:val="standardContextual"/>
        </w:rPr>
        <w:t xml:space="preserve">la società avrebbe, a norma di legge, </w:t>
      </w:r>
      <w:r w:rsidR="008C16F7">
        <w:rPr>
          <w:rFonts w:ascii="Arial" w:eastAsia="Calibri" w:hAnsi="Arial" w:cs="Arial"/>
          <w:kern w:val="2"/>
          <w:lang w:eastAsia="en-US"/>
          <w14:ligatures w14:val="standardContextual"/>
        </w:rPr>
        <w:t xml:space="preserve">dovuto </w:t>
      </w:r>
      <w:r w:rsidR="00D54A62" w:rsidRPr="00D54A62">
        <w:rPr>
          <w:rFonts w:ascii="Arial" w:eastAsia="Calibri" w:hAnsi="Arial" w:cs="Arial"/>
          <w:kern w:val="2"/>
          <w:lang w:eastAsia="en-US"/>
          <w14:ligatures w14:val="standardContextual"/>
        </w:rPr>
        <w:t>dichiara</w:t>
      </w:r>
      <w:r w:rsidRPr="00986537">
        <w:rPr>
          <w:rFonts w:ascii="Arial" w:eastAsia="Calibri" w:hAnsi="Arial" w:cs="Arial"/>
          <w:kern w:val="2"/>
          <w:lang w:eastAsia="en-US"/>
          <w14:ligatures w14:val="standardContextual"/>
        </w:rPr>
        <w:t>re</w:t>
      </w:r>
      <w:r w:rsidR="00D54A62" w:rsidRPr="00D54A62">
        <w:rPr>
          <w:rFonts w:ascii="Arial" w:eastAsia="Calibri" w:hAnsi="Arial" w:cs="Arial"/>
          <w:kern w:val="2"/>
          <w:lang w:eastAsia="en-US"/>
          <w14:ligatures w14:val="standardContextual"/>
        </w:rPr>
        <w:t xml:space="preserve"> le reali utenze attive al 31/12 </w:t>
      </w:r>
      <w:r w:rsidRPr="00986537">
        <w:rPr>
          <w:rFonts w:ascii="Arial" w:eastAsia="Calibri" w:hAnsi="Arial" w:cs="Arial"/>
          <w:kern w:val="2"/>
          <w:lang w:eastAsia="en-US"/>
          <w14:ligatures w14:val="standardContextual"/>
        </w:rPr>
        <w:t xml:space="preserve">e </w:t>
      </w:r>
      <w:r w:rsidR="00D54A62" w:rsidRPr="00D54A62">
        <w:rPr>
          <w:rFonts w:ascii="Arial" w:eastAsia="Calibri" w:hAnsi="Arial" w:cs="Arial"/>
          <w:kern w:val="2"/>
          <w:lang w:eastAsia="en-US"/>
          <w14:ligatures w14:val="standardContextual"/>
        </w:rPr>
        <w:t>presenta</w:t>
      </w:r>
      <w:r w:rsidRPr="00986537">
        <w:rPr>
          <w:rFonts w:ascii="Arial" w:eastAsia="Calibri" w:hAnsi="Arial" w:cs="Arial"/>
          <w:kern w:val="2"/>
          <w:lang w:eastAsia="en-US"/>
          <w14:ligatures w14:val="standardContextual"/>
        </w:rPr>
        <w:t xml:space="preserve">re </w:t>
      </w:r>
      <w:r w:rsidR="00D54A62" w:rsidRPr="00D54A62">
        <w:rPr>
          <w:rFonts w:ascii="Arial" w:eastAsia="Calibri" w:hAnsi="Arial" w:cs="Arial"/>
          <w:kern w:val="2"/>
          <w:lang w:eastAsia="en-US"/>
          <w14:ligatures w14:val="standardContextual"/>
        </w:rPr>
        <w:t>richiesta di riduzione del canone in funzione della presunta devoluzione</w:t>
      </w:r>
      <w:r w:rsidRPr="00986537">
        <w:rPr>
          <w:rFonts w:ascii="Arial" w:eastAsia="Calibri" w:hAnsi="Arial" w:cs="Arial"/>
          <w:kern w:val="2"/>
          <w:lang w:eastAsia="en-US"/>
          <w14:ligatures w14:val="standardContextual"/>
        </w:rPr>
        <w:t xml:space="preserve">, </w:t>
      </w:r>
      <w:r w:rsidR="00D54A62" w:rsidRPr="00D54A62">
        <w:rPr>
          <w:rFonts w:ascii="Arial" w:eastAsia="Calibri" w:hAnsi="Arial" w:cs="Arial"/>
          <w:kern w:val="2"/>
          <w:lang w:eastAsia="en-US"/>
          <w14:ligatures w14:val="standardContextual"/>
        </w:rPr>
        <w:t>condivi</w:t>
      </w:r>
      <w:r w:rsidRPr="00986537">
        <w:rPr>
          <w:rFonts w:ascii="Arial" w:eastAsia="Calibri" w:hAnsi="Arial" w:cs="Arial"/>
          <w:kern w:val="2"/>
          <w:lang w:eastAsia="en-US"/>
          <w14:ligatures w14:val="standardContextual"/>
        </w:rPr>
        <w:t xml:space="preserve">dendo </w:t>
      </w:r>
      <w:r w:rsidR="00D54A62" w:rsidRPr="00D54A62">
        <w:rPr>
          <w:rFonts w:ascii="Arial" w:eastAsia="Calibri" w:hAnsi="Arial" w:cs="Arial"/>
          <w:kern w:val="2"/>
          <w:lang w:eastAsia="en-US"/>
          <w14:ligatures w14:val="standardContextual"/>
        </w:rPr>
        <w:t>con il Comune l</w:t>
      </w:r>
      <w:r w:rsidRPr="00986537">
        <w:rPr>
          <w:rFonts w:ascii="Arial" w:eastAsia="Calibri" w:hAnsi="Arial" w:cs="Arial"/>
          <w:kern w:val="2"/>
          <w:lang w:eastAsia="en-US"/>
          <w14:ligatures w14:val="standardContextual"/>
        </w:rPr>
        <w:t xml:space="preserve">’eventuale </w:t>
      </w:r>
      <w:r w:rsidR="00D54A62" w:rsidRPr="00D54A62">
        <w:rPr>
          <w:rFonts w:ascii="Arial" w:eastAsia="Calibri" w:hAnsi="Arial" w:cs="Arial"/>
          <w:kern w:val="2"/>
          <w:lang w:eastAsia="en-US"/>
          <w14:ligatures w14:val="standardContextual"/>
        </w:rPr>
        <w:t>percentuale di riduzione riten</w:t>
      </w:r>
      <w:r w:rsidR="008C16F7">
        <w:rPr>
          <w:rFonts w:ascii="Arial" w:eastAsia="Calibri" w:hAnsi="Arial" w:cs="Arial"/>
          <w:kern w:val="2"/>
          <w:lang w:eastAsia="en-US"/>
          <w14:ligatures w14:val="standardContextual"/>
        </w:rPr>
        <w:t>uta</w:t>
      </w:r>
      <w:r w:rsidR="00D54A62" w:rsidRPr="00D54A62">
        <w:rPr>
          <w:rFonts w:ascii="Arial" w:eastAsia="Calibri" w:hAnsi="Arial" w:cs="Arial"/>
          <w:kern w:val="2"/>
          <w:lang w:eastAsia="en-US"/>
          <w14:ligatures w14:val="standardContextual"/>
        </w:rPr>
        <w:t xml:space="preserve"> co</w:t>
      </w:r>
      <w:r w:rsidR="008C16F7">
        <w:rPr>
          <w:rFonts w:ascii="Arial" w:eastAsia="Calibri" w:hAnsi="Arial" w:cs="Arial"/>
          <w:kern w:val="2"/>
          <w:lang w:eastAsia="en-US"/>
          <w14:ligatures w14:val="standardContextual"/>
        </w:rPr>
        <w:t>ngrua</w:t>
      </w:r>
      <w:r w:rsidR="00D54A62" w:rsidRPr="00D54A62">
        <w:rPr>
          <w:rFonts w:ascii="Arial" w:eastAsia="Calibri" w:hAnsi="Arial" w:cs="Arial"/>
          <w:kern w:val="2"/>
          <w:lang w:eastAsia="en-US"/>
          <w14:ligatures w14:val="standardContextual"/>
        </w:rPr>
        <w:t xml:space="preserve"> per effetto della quota di infrastruttura oggetto di devoluzione gratuita</w:t>
      </w:r>
      <w:r w:rsidRPr="00986537">
        <w:rPr>
          <w:rFonts w:ascii="Arial" w:eastAsia="Calibri" w:hAnsi="Arial" w:cs="Arial"/>
          <w:kern w:val="2"/>
          <w:lang w:eastAsia="en-US"/>
          <w14:ligatures w14:val="standardContextual"/>
        </w:rPr>
        <w:t>.</w:t>
      </w:r>
    </w:p>
    <w:p w14:paraId="2C11B13B" w14:textId="6F16B74E" w:rsidR="00D54A62" w:rsidRPr="00D54A62" w:rsidRDefault="00373AD1" w:rsidP="00986537">
      <w:pPr>
        <w:suppressAutoHyphens w:val="0"/>
        <w:spacing w:line="360" w:lineRule="auto"/>
        <w:ind w:firstLine="709"/>
        <w:jc w:val="both"/>
        <w:rPr>
          <w:rFonts w:ascii="Arial" w:eastAsia="Calibri" w:hAnsi="Arial" w:cs="Arial"/>
          <w:kern w:val="2"/>
          <w:lang w:eastAsia="en-US"/>
          <w14:ligatures w14:val="standardContextual"/>
        </w:rPr>
      </w:pPr>
      <w:r w:rsidRPr="00986537">
        <w:rPr>
          <w:rFonts w:ascii="Arial" w:eastAsia="Calibri" w:hAnsi="Arial" w:cs="Arial"/>
          <w:kern w:val="2"/>
          <w:lang w:eastAsia="en-US"/>
          <w14:ligatures w14:val="standardContextual"/>
        </w:rPr>
        <w:t xml:space="preserve">Ed invece, la </w:t>
      </w:r>
      <w:r w:rsidR="00D54A62" w:rsidRPr="00D54A62">
        <w:rPr>
          <w:rFonts w:ascii="Arial" w:eastAsia="Calibri" w:hAnsi="Arial" w:cs="Arial"/>
          <w:kern w:val="2"/>
          <w:lang w:eastAsia="en-US"/>
          <w14:ligatures w14:val="standardContextual"/>
        </w:rPr>
        <w:t xml:space="preserve">totale </w:t>
      </w:r>
      <w:r w:rsidRPr="00986537">
        <w:rPr>
          <w:rFonts w:ascii="Arial" w:eastAsia="Calibri" w:hAnsi="Arial" w:cs="Arial"/>
          <w:kern w:val="2"/>
          <w:lang w:eastAsia="en-US"/>
          <w14:ligatures w14:val="standardContextual"/>
        </w:rPr>
        <w:t xml:space="preserve">mancanza </w:t>
      </w:r>
      <w:r w:rsidR="00D54A62" w:rsidRPr="00D54A62">
        <w:rPr>
          <w:rFonts w:ascii="Arial" w:eastAsia="Calibri" w:hAnsi="Arial" w:cs="Arial"/>
          <w:kern w:val="2"/>
          <w:lang w:eastAsia="en-US"/>
          <w14:ligatures w14:val="standardContextual"/>
        </w:rPr>
        <w:t xml:space="preserve">di trasparenza </w:t>
      </w:r>
      <w:r w:rsidRPr="00986537">
        <w:rPr>
          <w:rFonts w:ascii="Arial" w:eastAsia="Calibri" w:hAnsi="Arial" w:cs="Arial"/>
          <w:kern w:val="2"/>
          <w:lang w:eastAsia="en-US"/>
          <w14:ligatures w14:val="standardContextual"/>
        </w:rPr>
        <w:t xml:space="preserve">nel </w:t>
      </w:r>
      <w:r w:rsidR="00D54A62" w:rsidRPr="00D54A62">
        <w:rPr>
          <w:rFonts w:ascii="Arial" w:eastAsia="Calibri" w:hAnsi="Arial" w:cs="Arial"/>
          <w:kern w:val="2"/>
          <w:lang w:eastAsia="en-US"/>
          <w14:ligatures w14:val="standardContextual"/>
        </w:rPr>
        <w:t xml:space="preserve">riconoscersi un’agevolazione di tipo fiscale, dimostra un chiaro intento di “eludere” il canone, oscurando agli occhi del Comune il calcolo eseguito di cui effettivamente non vi è traccia e </w:t>
      </w:r>
      <w:r w:rsidRPr="00986537">
        <w:rPr>
          <w:rFonts w:ascii="Arial" w:eastAsia="Calibri" w:hAnsi="Arial" w:cs="Arial"/>
          <w:kern w:val="2"/>
          <w:lang w:eastAsia="en-US"/>
          <w14:ligatures w14:val="standardContextual"/>
        </w:rPr>
        <w:t xml:space="preserve">che, </w:t>
      </w:r>
      <w:r w:rsidR="00D54A62" w:rsidRPr="00D54A62">
        <w:rPr>
          <w:rFonts w:ascii="Arial" w:eastAsia="Calibri" w:hAnsi="Arial" w:cs="Arial"/>
          <w:kern w:val="2"/>
          <w:lang w:eastAsia="en-US"/>
          <w14:ligatures w14:val="standardContextual"/>
        </w:rPr>
        <w:t xml:space="preserve">neppure </w:t>
      </w:r>
      <w:r w:rsidRPr="00986537">
        <w:rPr>
          <w:rFonts w:ascii="Arial" w:eastAsia="Calibri" w:hAnsi="Arial" w:cs="Arial"/>
          <w:kern w:val="2"/>
          <w:lang w:eastAsia="en-US"/>
          <w14:ligatures w14:val="standardContextual"/>
        </w:rPr>
        <w:t xml:space="preserve">in questa sede, </w:t>
      </w:r>
      <w:r w:rsidR="00D54A62" w:rsidRPr="00D54A62">
        <w:rPr>
          <w:rFonts w:ascii="Arial" w:eastAsia="Calibri" w:hAnsi="Arial" w:cs="Arial"/>
          <w:kern w:val="2"/>
          <w:lang w:eastAsia="en-US"/>
          <w14:ligatures w14:val="standardContextual"/>
        </w:rPr>
        <w:t xml:space="preserve">viene </w:t>
      </w:r>
      <w:r w:rsidRPr="00986537">
        <w:rPr>
          <w:rFonts w:ascii="Arial" w:eastAsia="Calibri" w:hAnsi="Arial" w:cs="Arial"/>
          <w:kern w:val="2"/>
          <w:lang w:eastAsia="en-US"/>
          <w14:ligatures w14:val="standardContextual"/>
        </w:rPr>
        <w:t>illustrato</w:t>
      </w:r>
      <w:r w:rsidR="00D54A62" w:rsidRPr="00D54A62">
        <w:rPr>
          <w:rFonts w:ascii="Arial" w:eastAsia="Calibri" w:hAnsi="Arial" w:cs="Arial"/>
          <w:kern w:val="2"/>
          <w:lang w:eastAsia="en-US"/>
          <w14:ligatures w14:val="standardContextual"/>
        </w:rPr>
        <w:t xml:space="preserve">. </w:t>
      </w:r>
    </w:p>
    <w:p w14:paraId="3DC8FF52" w14:textId="43B68018" w:rsidR="00D54A62" w:rsidRPr="00D54A62" w:rsidRDefault="008C16F7" w:rsidP="00986537">
      <w:pPr>
        <w:suppressAutoHyphens w:val="0"/>
        <w:spacing w:line="360" w:lineRule="auto"/>
        <w:ind w:firstLine="709"/>
        <w:jc w:val="both"/>
        <w:rPr>
          <w:rFonts w:ascii="Arial" w:eastAsia="Calibri" w:hAnsi="Arial" w:cs="Arial"/>
          <w:kern w:val="2"/>
          <w:lang w:eastAsia="en-US"/>
          <w14:ligatures w14:val="standardContextual"/>
        </w:rPr>
      </w:pPr>
      <w:r>
        <w:rPr>
          <w:rFonts w:ascii="Arial" w:eastAsia="Calibri" w:hAnsi="Arial" w:cs="Arial"/>
          <w:kern w:val="2"/>
          <w:lang w:eastAsia="en-US"/>
          <w14:ligatures w14:val="standardContextual"/>
        </w:rPr>
        <w:t>Anche se</w:t>
      </w:r>
      <w:r w:rsidR="00373AD1" w:rsidRPr="00986537">
        <w:rPr>
          <w:rFonts w:ascii="Arial" w:eastAsia="Calibri" w:hAnsi="Arial" w:cs="Arial"/>
          <w:kern w:val="2"/>
          <w:lang w:eastAsia="en-US"/>
          <w14:ligatures w14:val="standardContextual"/>
        </w:rPr>
        <w:t xml:space="preserve">, </w:t>
      </w:r>
      <w:r>
        <w:rPr>
          <w:rFonts w:ascii="Arial" w:eastAsia="Calibri" w:hAnsi="Arial" w:cs="Arial"/>
          <w:kern w:val="2"/>
          <w:lang w:eastAsia="en-US"/>
          <w14:ligatures w14:val="standardContextual"/>
        </w:rPr>
        <w:t xml:space="preserve">a dire della </w:t>
      </w:r>
      <w:r w:rsidR="00D54A62" w:rsidRPr="00D54A62">
        <w:rPr>
          <w:rFonts w:ascii="Arial" w:eastAsia="Calibri" w:hAnsi="Arial" w:cs="Arial"/>
          <w:kern w:val="2"/>
          <w:lang w:eastAsia="en-US"/>
          <w14:ligatures w14:val="standardContextual"/>
        </w:rPr>
        <w:t>ricorrente, il Comune</w:t>
      </w:r>
      <w:r w:rsidR="00E34312">
        <w:rPr>
          <w:rFonts w:ascii="Arial" w:eastAsia="Calibri" w:hAnsi="Arial" w:cs="Arial"/>
          <w:kern w:val="2"/>
          <w:lang w:eastAsia="en-US"/>
          <w14:ligatures w14:val="standardContextual"/>
        </w:rPr>
        <w:t>, invece,</w:t>
      </w:r>
      <w:r w:rsidR="00D54A62" w:rsidRPr="00D54A62">
        <w:rPr>
          <w:rFonts w:ascii="Arial" w:eastAsia="Calibri" w:hAnsi="Arial" w:cs="Arial"/>
          <w:kern w:val="2"/>
          <w:lang w:eastAsia="en-US"/>
          <w14:ligatures w14:val="standardContextual"/>
        </w:rPr>
        <w:t xml:space="preserve"> avrebbe dovuto capire il conteggio fatto e accordare tacitamente un’agevolazione di cui non </w:t>
      </w:r>
      <w:r>
        <w:rPr>
          <w:rFonts w:ascii="Arial" w:eastAsia="Calibri" w:hAnsi="Arial" w:cs="Arial"/>
          <w:kern w:val="2"/>
          <w:lang w:eastAsia="en-US"/>
          <w14:ligatures w14:val="standardContextual"/>
        </w:rPr>
        <w:t>v</w:t>
      </w:r>
      <w:r w:rsidR="00D54A62" w:rsidRPr="00D54A62">
        <w:rPr>
          <w:rFonts w:ascii="Arial" w:eastAsia="Calibri" w:hAnsi="Arial" w:cs="Arial"/>
          <w:kern w:val="2"/>
          <w:lang w:eastAsia="en-US"/>
          <w14:ligatures w14:val="standardContextual"/>
        </w:rPr>
        <w:t>’è traccia</w:t>
      </w:r>
      <w:r w:rsidR="00E34312">
        <w:rPr>
          <w:rFonts w:ascii="Arial" w:eastAsia="Calibri" w:hAnsi="Arial" w:cs="Arial"/>
          <w:kern w:val="2"/>
          <w:lang w:eastAsia="en-US"/>
          <w14:ligatures w14:val="standardContextual"/>
        </w:rPr>
        <w:t xml:space="preserve"> nella norma</w:t>
      </w:r>
      <w:r w:rsidR="00D54A62" w:rsidRPr="00D54A62">
        <w:rPr>
          <w:rFonts w:ascii="Arial" w:eastAsia="Calibri" w:hAnsi="Arial" w:cs="Arial"/>
          <w:kern w:val="2"/>
          <w:lang w:eastAsia="en-US"/>
          <w14:ligatures w14:val="standardContextual"/>
        </w:rPr>
        <w:t>.</w:t>
      </w:r>
    </w:p>
    <w:p w14:paraId="62F7D34A" w14:textId="19647043" w:rsidR="00D54A62" w:rsidRPr="00D54A62" w:rsidRDefault="00D54A62" w:rsidP="00536D37">
      <w:pPr>
        <w:suppressAutoHyphens w:val="0"/>
        <w:spacing w:line="360" w:lineRule="auto"/>
        <w:ind w:firstLine="709"/>
        <w:jc w:val="both"/>
        <w:rPr>
          <w:rFonts w:ascii="Arial" w:eastAsia="Calibri" w:hAnsi="Arial" w:cs="Arial"/>
          <w:kern w:val="2"/>
          <w:lang w:eastAsia="en-US"/>
          <w14:ligatures w14:val="standardContextual"/>
        </w:rPr>
      </w:pPr>
      <w:r w:rsidRPr="00D54A62">
        <w:rPr>
          <w:rFonts w:ascii="Arial" w:eastAsia="Calibri" w:hAnsi="Arial" w:cs="Arial"/>
          <w:kern w:val="2"/>
          <w:lang w:eastAsia="en-US"/>
          <w14:ligatures w14:val="standardContextual"/>
        </w:rPr>
        <w:t>L’infedele dichiarazione con la quale sono stati comunicati per il 2021 n. 9.184 utenti attivi nel Comune di Portici e per il 2022 n. 9.373 è emersa</w:t>
      </w:r>
      <w:r w:rsidR="008C16F7">
        <w:rPr>
          <w:rFonts w:ascii="Arial" w:eastAsia="Calibri" w:hAnsi="Arial" w:cs="Arial"/>
          <w:kern w:val="2"/>
          <w:lang w:eastAsia="en-US"/>
          <w14:ligatures w14:val="standardContextual"/>
        </w:rPr>
        <w:t>, anche,</w:t>
      </w:r>
      <w:r w:rsidRPr="00D54A62">
        <w:rPr>
          <w:rFonts w:ascii="Arial" w:eastAsia="Calibri" w:hAnsi="Arial" w:cs="Arial"/>
          <w:kern w:val="2"/>
          <w:lang w:eastAsia="en-US"/>
          <w14:ligatures w14:val="standardContextual"/>
        </w:rPr>
        <w:t xml:space="preserve"> dal confronto tra questi dati e quelli dichiarati dal nuovo concessionario 2i ReteGas</w:t>
      </w:r>
      <w:r w:rsidR="00373AD1" w:rsidRPr="00986537">
        <w:rPr>
          <w:rFonts w:ascii="Arial" w:eastAsia="Calibri" w:hAnsi="Arial" w:cs="Arial"/>
          <w:kern w:val="2"/>
          <w:lang w:eastAsia="en-US"/>
          <w14:ligatures w14:val="standardContextual"/>
        </w:rPr>
        <w:t>,</w:t>
      </w:r>
      <w:r w:rsidRPr="00D54A62">
        <w:rPr>
          <w:rFonts w:ascii="Arial" w:eastAsia="Calibri" w:hAnsi="Arial" w:cs="Arial"/>
          <w:kern w:val="2"/>
          <w:lang w:eastAsia="en-US"/>
          <w14:ligatures w14:val="standardContextual"/>
        </w:rPr>
        <w:t xml:space="preserve"> subentrato a Italgas</w:t>
      </w:r>
      <w:r w:rsidR="00373AD1" w:rsidRPr="00986537">
        <w:rPr>
          <w:rFonts w:ascii="Arial" w:eastAsia="Calibri" w:hAnsi="Arial" w:cs="Arial"/>
          <w:kern w:val="2"/>
          <w:lang w:eastAsia="en-US"/>
          <w14:ligatures w14:val="standardContextual"/>
        </w:rPr>
        <w:t>,</w:t>
      </w:r>
      <w:r w:rsidRPr="00D54A62">
        <w:rPr>
          <w:rFonts w:ascii="Arial" w:eastAsia="Calibri" w:hAnsi="Arial" w:cs="Arial"/>
          <w:kern w:val="2"/>
          <w:lang w:eastAsia="en-US"/>
          <w14:ligatures w14:val="standardContextual"/>
        </w:rPr>
        <w:t xml:space="preserve"> che ha dichiarato ai fini della liquidazione del canone patrimoniale per l’anno 2023, </w:t>
      </w:r>
      <w:r w:rsidR="00373AD1" w:rsidRPr="00986537">
        <w:rPr>
          <w:rFonts w:ascii="Arial" w:eastAsia="Calibri" w:hAnsi="Arial" w:cs="Arial"/>
          <w:kern w:val="2"/>
          <w:lang w:eastAsia="en-US"/>
          <w14:ligatures w14:val="standardContextual"/>
        </w:rPr>
        <w:t xml:space="preserve">un </w:t>
      </w:r>
      <w:r w:rsidRPr="00D54A62">
        <w:rPr>
          <w:rFonts w:ascii="Arial" w:eastAsia="Calibri" w:hAnsi="Arial" w:cs="Arial"/>
          <w:kern w:val="2"/>
          <w:lang w:eastAsia="en-US"/>
          <w14:ligatures w14:val="standardContextual"/>
        </w:rPr>
        <w:t xml:space="preserve">numero delle utenze rilevate al 31 dicembre 2022 per il Comune di PORTICI </w:t>
      </w:r>
      <w:r w:rsidR="00373AD1" w:rsidRPr="00986537">
        <w:rPr>
          <w:rFonts w:ascii="Arial" w:eastAsia="Calibri" w:hAnsi="Arial" w:cs="Arial"/>
          <w:kern w:val="2"/>
          <w:lang w:eastAsia="en-US"/>
          <w14:ligatures w14:val="standardContextual"/>
        </w:rPr>
        <w:t xml:space="preserve">di n. </w:t>
      </w:r>
      <w:r w:rsidRPr="00D54A62">
        <w:rPr>
          <w:rFonts w:ascii="Arial" w:eastAsia="Calibri" w:hAnsi="Arial" w:cs="Arial"/>
          <w:b/>
          <w:bCs/>
          <w:kern w:val="2"/>
          <w:lang w:eastAsia="en-US"/>
          <w14:ligatures w14:val="standardContextual"/>
        </w:rPr>
        <w:t>19.638</w:t>
      </w:r>
      <w:r w:rsidRPr="00D54A62">
        <w:rPr>
          <w:rFonts w:ascii="Arial" w:eastAsia="Calibri" w:hAnsi="Arial" w:cs="Arial"/>
          <w:kern w:val="2"/>
          <w:lang w:eastAsia="en-US"/>
          <w14:ligatures w14:val="standardContextual"/>
        </w:rPr>
        <w:t xml:space="preserve"> (allegata dichiarazione 2i ReteGas</w:t>
      </w:r>
      <w:r w:rsidR="008C16F7">
        <w:rPr>
          <w:rFonts w:ascii="Arial" w:eastAsia="Calibri" w:hAnsi="Arial" w:cs="Arial"/>
          <w:kern w:val="2"/>
          <w:lang w:eastAsia="en-US"/>
          <w14:ligatures w14:val="standardContextual"/>
        </w:rPr>
        <w:t xml:space="preserve"> cfr. doc. 6</w:t>
      </w:r>
      <w:r w:rsidRPr="00D54A62">
        <w:rPr>
          <w:rFonts w:ascii="Arial" w:eastAsia="Calibri" w:hAnsi="Arial" w:cs="Arial"/>
          <w:kern w:val="2"/>
          <w:lang w:eastAsia="en-US"/>
          <w14:ligatures w14:val="standardContextual"/>
        </w:rPr>
        <w:t>)</w:t>
      </w:r>
      <w:r w:rsidR="00373AD1" w:rsidRPr="00536D37">
        <w:rPr>
          <w:rFonts w:ascii="Arial" w:eastAsia="Calibri" w:hAnsi="Arial" w:cs="Arial"/>
          <w:kern w:val="2"/>
          <w:lang w:eastAsia="en-US"/>
          <w14:ligatures w14:val="standardContextual"/>
        </w:rPr>
        <w:t xml:space="preserve">, il doppio di </w:t>
      </w:r>
      <w:r w:rsidRPr="00D54A62">
        <w:rPr>
          <w:rFonts w:ascii="Arial" w:eastAsia="Calibri" w:hAnsi="Arial" w:cs="Arial"/>
          <w:kern w:val="2"/>
          <w:lang w:eastAsia="en-US"/>
          <w14:ligatures w14:val="standardContextual"/>
        </w:rPr>
        <w:t xml:space="preserve">quelli dichiarati </w:t>
      </w:r>
      <w:r w:rsidR="005E54EC">
        <w:rPr>
          <w:rFonts w:ascii="Arial" w:eastAsia="Calibri" w:hAnsi="Arial" w:cs="Arial"/>
          <w:kern w:val="2"/>
          <w:lang w:eastAsia="en-US"/>
          <w14:ligatures w14:val="standardContextual"/>
        </w:rPr>
        <w:t>da</w:t>
      </w:r>
      <w:r w:rsidRPr="00D54A62">
        <w:rPr>
          <w:rFonts w:ascii="Arial" w:eastAsia="Calibri" w:hAnsi="Arial" w:cs="Arial"/>
          <w:kern w:val="2"/>
          <w:lang w:eastAsia="en-US"/>
          <w14:ligatures w14:val="standardContextual"/>
        </w:rPr>
        <w:t xml:space="preserve"> Italgas.</w:t>
      </w:r>
    </w:p>
    <w:p w14:paraId="1B9F45CF" w14:textId="7BDFFBE0" w:rsidR="00D54A62" w:rsidRPr="00D54A62" w:rsidRDefault="00D54A62" w:rsidP="00536D37">
      <w:pPr>
        <w:numPr>
          <w:ilvl w:val="1"/>
          <w:numId w:val="23"/>
        </w:numPr>
        <w:suppressAutoHyphens w:val="0"/>
        <w:spacing w:line="360" w:lineRule="auto"/>
        <w:ind w:left="0" w:firstLine="567"/>
        <w:contextualSpacing/>
        <w:jc w:val="both"/>
        <w:rPr>
          <w:rFonts w:ascii="Arial" w:eastAsia="Calibri" w:hAnsi="Arial" w:cs="Arial"/>
          <w:b/>
          <w:bCs/>
          <w:kern w:val="2"/>
          <w:lang w:eastAsia="en-US"/>
          <w14:ligatures w14:val="standardContextual"/>
        </w:rPr>
      </w:pPr>
      <w:r w:rsidRPr="00D54A62">
        <w:rPr>
          <w:rFonts w:ascii="Arial" w:eastAsia="Calibri" w:hAnsi="Arial" w:cs="Arial"/>
          <w:b/>
          <w:bCs/>
          <w:kern w:val="2"/>
          <w:lang w:eastAsia="en-US"/>
          <w14:ligatures w14:val="standardContextual"/>
        </w:rPr>
        <w:t>Sul canone CUP/Cosap relativo alle occupazioni permanent</w:t>
      </w:r>
      <w:r w:rsidR="005E54EC">
        <w:rPr>
          <w:rFonts w:ascii="Arial" w:eastAsia="Calibri" w:hAnsi="Arial" w:cs="Arial"/>
          <w:b/>
          <w:bCs/>
          <w:kern w:val="2"/>
          <w:lang w:eastAsia="en-US"/>
          <w14:ligatures w14:val="standardContextual"/>
        </w:rPr>
        <w:t>i</w:t>
      </w:r>
      <w:r w:rsidR="00986537" w:rsidRPr="00536D37">
        <w:rPr>
          <w:rFonts w:ascii="Arial" w:eastAsia="Calibri" w:hAnsi="Arial" w:cs="Arial"/>
          <w:b/>
          <w:bCs/>
          <w:kern w:val="2"/>
          <w:lang w:eastAsia="en-US"/>
          <w14:ligatures w14:val="standardContextual"/>
        </w:rPr>
        <w:t xml:space="preserve"> e le pretese</w:t>
      </w:r>
      <w:r w:rsidRPr="00D54A62">
        <w:rPr>
          <w:rFonts w:ascii="Arial" w:eastAsia="Calibri" w:hAnsi="Arial" w:cs="Arial"/>
          <w:b/>
          <w:bCs/>
          <w:kern w:val="2"/>
          <w:lang w:eastAsia="en-US"/>
          <w14:ligatures w14:val="standardContextual"/>
        </w:rPr>
        <w:t xml:space="preserve"> esenzioni operative per ITGR</w:t>
      </w:r>
    </w:p>
    <w:p w14:paraId="4845D703" w14:textId="3F8F8038" w:rsidR="00D54A62" w:rsidRPr="00D54A62" w:rsidRDefault="00D54A62" w:rsidP="00536D37">
      <w:pPr>
        <w:suppressAutoHyphens w:val="0"/>
        <w:spacing w:line="360" w:lineRule="auto"/>
        <w:ind w:firstLine="522"/>
        <w:jc w:val="both"/>
        <w:rPr>
          <w:rFonts w:ascii="Arial" w:eastAsia="Calibri" w:hAnsi="Arial" w:cs="Arial"/>
          <w:kern w:val="2"/>
          <w:lang w:eastAsia="en-US"/>
          <w14:ligatures w14:val="standardContextual"/>
        </w:rPr>
      </w:pPr>
      <w:r w:rsidRPr="00D54A62">
        <w:rPr>
          <w:rFonts w:ascii="Arial" w:eastAsia="Calibri" w:hAnsi="Arial" w:cs="Arial"/>
          <w:kern w:val="2"/>
          <w:lang w:eastAsia="en-US"/>
          <w14:ligatures w14:val="standardContextual"/>
        </w:rPr>
        <w:t xml:space="preserve">Descritto </w:t>
      </w:r>
      <w:r w:rsidR="00986537" w:rsidRPr="00536D37">
        <w:rPr>
          <w:rFonts w:ascii="Arial" w:eastAsia="Calibri" w:hAnsi="Arial" w:cs="Arial"/>
          <w:kern w:val="2"/>
          <w:lang w:eastAsia="en-US"/>
          <w14:ligatures w14:val="standardContextual"/>
        </w:rPr>
        <w:t xml:space="preserve">l’ambiguo </w:t>
      </w:r>
      <w:r w:rsidRPr="00D54A62">
        <w:rPr>
          <w:rFonts w:ascii="Arial" w:eastAsia="Calibri" w:hAnsi="Arial" w:cs="Arial"/>
          <w:kern w:val="2"/>
          <w:lang w:eastAsia="en-US"/>
          <w14:ligatures w14:val="standardContextual"/>
        </w:rPr>
        <w:t>sistema di dichiarazione usato da Italgas per mascherare la riduzione del canone auto-applicata</w:t>
      </w:r>
      <w:r w:rsidR="00B83B92">
        <w:rPr>
          <w:rFonts w:ascii="Arial" w:eastAsia="Calibri" w:hAnsi="Arial" w:cs="Arial"/>
          <w:kern w:val="2"/>
          <w:lang w:eastAsia="en-US"/>
          <w14:ligatures w14:val="standardContextual"/>
        </w:rPr>
        <w:t>si</w:t>
      </w:r>
      <w:r w:rsidRPr="00D54A62">
        <w:rPr>
          <w:rFonts w:ascii="Arial" w:eastAsia="Calibri" w:hAnsi="Arial" w:cs="Arial"/>
          <w:kern w:val="2"/>
          <w:lang w:eastAsia="en-US"/>
          <w14:ligatures w14:val="standardContextual"/>
        </w:rPr>
        <w:t xml:space="preserve">, senza dare la possibilità al Comune di entrare nel merito del calcolo eseguito, </w:t>
      </w:r>
      <w:r w:rsidR="00986537" w:rsidRPr="00536D37">
        <w:rPr>
          <w:rFonts w:ascii="Arial" w:eastAsia="Calibri" w:hAnsi="Arial" w:cs="Arial"/>
          <w:kern w:val="2"/>
          <w:lang w:eastAsia="en-US"/>
          <w14:ligatures w14:val="standardContextual"/>
        </w:rPr>
        <w:t xml:space="preserve">si </w:t>
      </w:r>
      <w:r w:rsidR="00B83B92">
        <w:rPr>
          <w:rFonts w:ascii="Arial" w:eastAsia="Calibri" w:hAnsi="Arial" w:cs="Arial"/>
          <w:kern w:val="2"/>
          <w:lang w:eastAsia="en-US"/>
          <w14:ligatures w14:val="standardContextual"/>
        </w:rPr>
        <w:t xml:space="preserve">evidenzia </w:t>
      </w:r>
      <w:r w:rsidR="001A6948">
        <w:rPr>
          <w:rFonts w:ascii="Arial" w:eastAsia="Calibri" w:hAnsi="Arial" w:cs="Arial"/>
          <w:kern w:val="2"/>
          <w:lang w:eastAsia="en-US"/>
          <w14:ligatures w14:val="standardContextual"/>
        </w:rPr>
        <w:t>l</w:t>
      </w:r>
      <w:r w:rsidR="00B83B92">
        <w:rPr>
          <w:rFonts w:ascii="Arial" w:eastAsia="Calibri" w:hAnsi="Arial" w:cs="Arial"/>
          <w:kern w:val="2"/>
          <w:lang w:eastAsia="en-US"/>
          <w14:ligatures w14:val="standardContextual"/>
        </w:rPr>
        <w:t>’infondatezza</w:t>
      </w:r>
      <w:r w:rsidR="001A6948">
        <w:rPr>
          <w:rFonts w:ascii="Arial" w:eastAsia="Calibri" w:hAnsi="Arial" w:cs="Arial"/>
          <w:kern w:val="2"/>
          <w:lang w:eastAsia="en-US"/>
          <w14:ligatures w14:val="standardContextual"/>
        </w:rPr>
        <w:t xml:space="preserve"> del</w:t>
      </w:r>
      <w:r w:rsidRPr="00D54A62">
        <w:rPr>
          <w:rFonts w:ascii="Arial" w:eastAsia="Calibri" w:hAnsi="Arial" w:cs="Arial"/>
          <w:kern w:val="2"/>
          <w:lang w:eastAsia="en-US"/>
          <w14:ligatures w14:val="standardContextual"/>
        </w:rPr>
        <w:t xml:space="preserve">le ragioni che </w:t>
      </w:r>
      <w:r w:rsidR="00B83B92">
        <w:rPr>
          <w:rFonts w:ascii="Arial" w:eastAsia="Calibri" w:hAnsi="Arial" w:cs="Arial"/>
          <w:kern w:val="2"/>
          <w:lang w:eastAsia="en-US"/>
          <w14:ligatures w14:val="standardContextual"/>
        </w:rPr>
        <w:t xml:space="preserve">hanno </w:t>
      </w:r>
      <w:r w:rsidRPr="00D54A62">
        <w:rPr>
          <w:rFonts w:ascii="Arial" w:eastAsia="Calibri" w:hAnsi="Arial" w:cs="Arial"/>
          <w:kern w:val="2"/>
          <w:lang w:eastAsia="en-US"/>
          <w14:ligatures w14:val="standardContextual"/>
        </w:rPr>
        <w:t>portato Italgas a</w:t>
      </w:r>
      <w:r w:rsidR="001A6948">
        <w:rPr>
          <w:rFonts w:ascii="Arial" w:eastAsia="Calibri" w:hAnsi="Arial" w:cs="Arial"/>
          <w:kern w:val="2"/>
          <w:lang w:eastAsia="en-US"/>
          <w14:ligatures w14:val="standardContextual"/>
        </w:rPr>
        <w:t>d</w:t>
      </w:r>
      <w:r w:rsidRPr="00D54A62">
        <w:rPr>
          <w:rFonts w:ascii="Arial" w:eastAsia="Calibri" w:hAnsi="Arial" w:cs="Arial"/>
          <w:kern w:val="2"/>
          <w:lang w:eastAsia="en-US"/>
          <w14:ligatures w14:val="standardContextual"/>
        </w:rPr>
        <w:t xml:space="preserve"> auto ridursi il pagamento del canone.</w:t>
      </w:r>
    </w:p>
    <w:p w14:paraId="3A566C80" w14:textId="68594DAB" w:rsidR="00D54A62" w:rsidRPr="00D54A62" w:rsidRDefault="00B83B92" w:rsidP="00536D37">
      <w:pPr>
        <w:suppressAutoHyphens w:val="0"/>
        <w:spacing w:line="360" w:lineRule="auto"/>
        <w:ind w:firstLine="522"/>
        <w:jc w:val="both"/>
        <w:rPr>
          <w:rFonts w:ascii="Arial" w:eastAsia="Calibri" w:hAnsi="Arial" w:cs="Arial"/>
          <w:kern w:val="2"/>
          <w:lang w:eastAsia="en-US"/>
          <w14:ligatures w14:val="standardContextual"/>
        </w:rPr>
      </w:pPr>
      <w:r>
        <w:rPr>
          <w:rFonts w:ascii="Arial" w:eastAsia="Calibri" w:hAnsi="Arial" w:cs="Arial"/>
          <w:kern w:val="2"/>
          <w:lang w:eastAsia="en-US"/>
          <w14:ligatures w14:val="standardContextual"/>
        </w:rPr>
        <w:t xml:space="preserve">A tal proposito </w:t>
      </w:r>
      <w:r w:rsidR="00B9614D" w:rsidRPr="00536D37">
        <w:rPr>
          <w:rFonts w:ascii="Arial" w:eastAsia="Calibri" w:hAnsi="Arial" w:cs="Arial"/>
          <w:kern w:val="2"/>
          <w:lang w:eastAsia="en-US"/>
          <w14:ligatures w14:val="standardContextual"/>
        </w:rPr>
        <w:t>l</w:t>
      </w:r>
      <w:r w:rsidR="00D54A62" w:rsidRPr="00D54A62">
        <w:rPr>
          <w:rFonts w:ascii="Arial" w:eastAsia="Calibri" w:hAnsi="Arial" w:cs="Arial"/>
          <w:kern w:val="2"/>
          <w:lang w:eastAsia="en-US"/>
          <w14:ligatures w14:val="standardContextual"/>
        </w:rPr>
        <w:t xml:space="preserve">a </w:t>
      </w:r>
      <w:r>
        <w:rPr>
          <w:rFonts w:ascii="Arial" w:eastAsia="Calibri" w:hAnsi="Arial" w:cs="Arial"/>
          <w:kern w:val="2"/>
          <w:lang w:eastAsia="en-US"/>
          <w14:ligatures w14:val="standardContextual"/>
        </w:rPr>
        <w:t xml:space="preserve">ITGR </w:t>
      </w:r>
      <w:r w:rsidR="00D54A62" w:rsidRPr="00D54A62">
        <w:rPr>
          <w:rFonts w:ascii="Arial" w:eastAsia="Calibri" w:hAnsi="Arial" w:cs="Arial"/>
          <w:kern w:val="2"/>
          <w:lang w:eastAsia="en-US"/>
          <w14:ligatures w14:val="standardContextual"/>
        </w:rPr>
        <w:t>invoca</w:t>
      </w:r>
      <w:r w:rsidR="00B9614D" w:rsidRPr="00536D37">
        <w:rPr>
          <w:rFonts w:ascii="Arial" w:eastAsia="Calibri" w:hAnsi="Arial" w:cs="Arial"/>
          <w:kern w:val="2"/>
          <w:lang w:eastAsia="en-US"/>
          <w14:ligatures w14:val="standardContextual"/>
        </w:rPr>
        <w:t xml:space="preserve"> </w:t>
      </w:r>
      <w:r w:rsidR="00D54A62" w:rsidRPr="00D54A62">
        <w:rPr>
          <w:rFonts w:ascii="Arial" w:eastAsia="Calibri" w:hAnsi="Arial" w:cs="Arial"/>
          <w:kern w:val="2"/>
          <w:lang w:eastAsia="en-US"/>
          <w14:ligatures w14:val="standardContextual"/>
        </w:rPr>
        <w:t>l’esenzione di cui alla lettera D del comma 833 Legge 160/2019 che prevede: “</w:t>
      </w:r>
      <w:r w:rsidR="00D54A62" w:rsidRPr="00D54A62">
        <w:rPr>
          <w:rFonts w:ascii="Arial" w:eastAsia="Calibri" w:hAnsi="Arial" w:cs="Arial"/>
          <w:i/>
          <w:iCs/>
          <w:kern w:val="2"/>
          <w:lang w:eastAsia="en-US"/>
          <w14:ligatures w14:val="standardContextual"/>
        </w:rPr>
        <w:t xml:space="preserve">Sono esenti dal canone: (…) d) le occupazioni con impianti adibiti ai servizi pubblici nei casi in cui ne sia prevista, all'atto della concessione o </w:t>
      </w:r>
      <w:r w:rsidR="00D54A62" w:rsidRPr="00D54A62">
        <w:rPr>
          <w:rFonts w:ascii="Arial" w:eastAsia="Calibri" w:hAnsi="Arial" w:cs="Arial"/>
          <w:i/>
          <w:iCs/>
          <w:kern w:val="2"/>
          <w:lang w:eastAsia="en-US"/>
          <w14:ligatures w14:val="standardContextual"/>
        </w:rPr>
        <w:lastRenderedPageBreak/>
        <w:t>successivamente, la devoluzione gratuita al Comune al termine della concessione medesima”</w:t>
      </w:r>
      <w:r w:rsidR="00D54A62" w:rsidRPr="00D54A62">
        <w:rPr>
          <w:rFonts w:ascii="Arial" w:eastAsia="Calibri" w:hAnsi="Arial" w:cs="Arial"/>
          <w:kern w:val="2"/>
          <w:lang w:eastAsia="en-US"/>
          <w14:ligatures w14:val="standardContextual"/>
        </w:rPr>
        <w:t>.</w:t>
      </w:r>
    </w:p>
    <w:p w14:paraId="208D3F3F" w14:textId="005113ED" w:rsidR="00D54A62" w:rsidRPr="00D54A62" w:rsidRDefault="00EC69E0" w:rsidP="00536D37">
      <w:pPr>
        <w:suppressAutoHyphens w:val="0"/>
        <w:spacing w:line="360" w:lineRule="auto"/>
        <w:ind w:firstLine="522"/>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Ebbene, q</w:t>
      </w:r>
      <w:r w:rsidR="00D54A62" w:rsidRPr="00D54A62">
        <w:rPr>
          <w:rFonts w:ascii="Arial" w:eastAsia="Calibri" w:hAnsi="Arial" w:cs="Arial"/>
          <w:kern w:val="2"/>
          <w:lang w:eastAsia="en-US"/>
          <w14:ligatures w14:val="standardContextual"/>
        </w:rPr>
        <w:t xml:space="preserve">uesta ipotesi di esenzione prevista dal Legislatore trova </w:t>
      </w:r>
      <w:r w:rsidRPr="00536D37">
        <w:rPr>
          <w:rFonts w:ascii="Arial" w:eastAsia="Calibri" w:hAnsi="Arial" w:cs="Arial"/>
          <w:kern w:val="2"/>
          <w:lang w:eastAsia="en-US"/>
          <w14:ligatures w14:val="standardContextual"/>
        </w:rPr>
        <w:t>applicazione a</w:t>
      </w:r>
      <w:r w:rsidR="00D54A62" w:rsidRPr="00D54A62">
        <w:rPr>
          <w:rFonts w:ascii="Arial" w:eastAsia="Calibri" w:hAnsi="Arial" w:cs="Arial"/>
          <w:kern w:val="2"/>
          <w:lang w:eastAsia="en-US"/>
          <w14:ligatures w14:val="standardContextual"/>
        </w:rPr>
        <w:t>l realizzarsi di una precisa condizione, ossia che al termine della concessione per l’erogazione di un pubblico servizio di rete, l’</w:t>
      </w:r>
      <w:r w:rsidR="00D54A62" w:rsidRPr="00D54A62">
        <w:rPr>
          <w:rFonts w:ascii="Arial" w:eastAsia="Calibri" w:hAnsi="Arial" w:cs="Arial"/>
          <w:kern w:val="2"/>
          <w:u w:val="single"/>
          <w:lang w:eastAsia="en-US"/>
          <w14:ligatures w14:val="standardContextual"/>
        </w:rPr>
        <w:t>infrastruttura realizzata dalla concessionaria entri gratuitamente nel patrimonio dell’ente</w:t>
      </w:r>
      <w:r w:rsidR="00D54A62" w:rsidRPr="00D54A62">
        <w:rPr>
          <w:rFonts w:ascii="Arial" w:eastAsia="Calibri" w:hAnsi="Arial" w:cs="Arial"/>
          <w:kern w:val="2"/>
          <w:lang w:eastAsia="en-US"/>
          <w14:ligatures w14:val="standardContextual"/>
        </w:rPr>
        <w:t>. Occorre quindi una condizione di vantaggio per l’Ente locale che godrà di una devoluzione gratuita di una rete realizzata con investimenti privati, costruita con risorse finanziarie della concessionaria della distribuzione del servizio e devoluta gratuitamente all’</w:t>
      </w:r>
      <w:r w:rsidR="00B83B92">
        <w:rPr>
          <w:rFonts w:ascii="Arial" w:eastAsia="Calibri" w:hAnsi="Arial" w:cs="Arial"/>
          <w:kern w:val="2"/>
          <w:lang w:eastAsia="en-US"/>
          <w14:ligatures w14:val="standardContextual"/>
        </w:rPr>
        <w:t>E</w:t>
      </w:r>
      <w:r w:rsidR="00D54A62" w:rsidRPr="00D54A62">
        <w:rPr>
          <w:rFonts w:ascii="Arial" w:eastAsia="Calibri" w:hAnsi="Arial" w:cs="Arial"/>
          <w:kern w:val="2"/>
          <w:lang w:eastAsia="en-US"/>
          <w14:ligatures w14:val="standardContextual"/>
        </w:rPr>
        <w:t>nte locale.</w:t>
      </w:r>
    </w:p>
    <w:p w14:paraId="65C01812" w14:textId="1B9D6FE1" w:rsidR="00D54A62" w:rsidRPr="00536D37" w:rsidRDefault="00B83B92" w:rsidP="00536D37">
      <w:pPr>
        <w:suppressAutoHyphens w:val="0"/>
        <w:spacing w:line="360" w:lineRule="auto"/>
        <w:ind w:firstLine="522"/>
        <w:jc w:val="both"/>
        <w:rPr>
          <w:rFonts w:ascii="Arial" w:eastAsia="Calibri" w:hAnsi="Arial" w:cs="Arial"/>
          <w:kern w:val="2"/>
          <w:lang w:eastAsia="en-US"/>
          <w14:ligatures w14:val="standardContextual"/>
        </w:rPr>
      </w:pPr>
      <w:r>
        <w:rPr>
          <w:rFonts w:ascii="Arial" w:eastAsia="Calibri" w:hAnsi="Arial" w:cs="Arial"/>
          <w:kern w:val="2"/>
          <w:lang w:eastAsia="en-US"/>
          <w14:ligatures w14:val="standardContextual"/>
        </w:rPr>
        <w:t>Ma,</w:t>
      </w:r>
      <w:r w:rsidR="00EC69E0" w:rsidRPr="00536D37">
        <w:rPr>
          <w:rFonts w:ascii="Arial" w:eastAsia="Calibri" w:hAnsi="Arial" w:cs="Arial"/>
          <w:kern w:val="2"/>
          <w:lang w:eastAsia="en-US"/>
          <w14:ligatures w14:val="standardContextual"/>
        </w:rPr>
        <w:t xml:space="preserve"> d</w:t>
      </w:r>
      <w:r w:rsidR="00D54A62" w:rsidRPr="00D54A62">
        <w:rPr>
          <w:rFonts w:ascii="Arial" w:eastAsia="Calibri" w:hAnsi="Arial" w:cs="Arial"/>
          <w:kern w:val="2"/>
          <w:lang w:eastAsia="en-US"/>
          <w14:ligatures w14:val="standardContextual"/>
        </w:rPr>
        <w:t>all’analisi della documentazione depositata dalla stessa ricorrente</w:t>
      </w:r>
      <w:r>
        <w:rPr>
          <w:rFonts w:ascii="Arial" w:eastAsia="Calibri" w:hAnsi="Arial" w:cs="Arial"/>
          <w:kern w:val="2"/>
          <w:lang w:eastAsia="en-US"/>
          <w14:ligatures w14:val="standardContextual"/>
        </w:rPr>
        <w:t>,</w:t>
      </w:r>
      <w:r w:rsidR="00D54A62" w:rsidRPr="00D54A62">
        <w:rPr>
          <w:rFonts w:ascii="Arial" w:eastAsia="Calibri" w:hAnsi="Arial" w:cs="Arial"/>
          <w:kern w:val="2"/>
          <w:lang w:eastAsia="en-US"/>
          <w14:ligatures w14:val="standardContextual"/>
        </w:rPr>
        <w:t xml:space="preserve"> si evidenzia </w:t>
      </w:r>
      <w:r w:rsidR="00EC69E0" w:rsidRPr="00536D37">
        <w:rPr>
          <w:rFonts w:ascii="Arial" w:eastAsia="Calibri" w:hAnsi="Arial" w:cs="Arial"/>
          <w:kern w:val="2"/>
          <w:lang w:eastAsia="en-US"/>
          <w14:ligatures w14:val="standardContextual"/>
        </w:rPr>
        <w:t>chiaramente che l</w:t>
      </w:r>
      <w:r w:rsidR="00D54A62" w:rsidRPr="00D54A62">
        <w:rPr>
          <w:rFonts w:ascii="Arial" w:eastAsia="Calibri" w:hAnsi="Arial" w:cs="Arial"/>
          <w:kern w:val="2"/>
          <w:lang w:eastAsia="en-US"/>
          <w14:ligatures w14:val="standardContextual"/>
        </w:rPr>
        <w:t xml:space="preserve">a </w:t>
      </w:r>
      <w:r w:rsidR="00D54A62" w:rsidRPr="00D54A62">
        <w:rPr>
          <w:rFonts w:ascii="Arial" w:eastAsia="Calibri" w:hAnsi="Arial" w:cs="Arial"/>
          <w:kern w:val="2"/>
          <w:u w:val="single"/>
          <w:lang w:eastAsia="en-US"/>
          <w14:ligatures w14:val="standardContextual"/>
        </w:rPr>
        <w:t xml:space="preserve">devoluzione gratuita era prevista nella </w:t>
      </w:r>
      <w:r w:rsidR="00D54A62" w:rsidRPr="00C903BC">
        <w:rPr>
          <w:rFonts w:ascii="Arial" w:eastAsia="Calibri" w:hAnsi="Arial" w:cs="Arial"/>
          <w:b/>
          <w:kern w:val="2"/>
          <w:u w:val="single"/>
          <w:lang w:eastAsia="en-US"/>
          <w14:ligatures w14:val="standardContextual"/>
        </w:rPr>
        <w:t>concessione del 19</w:t>
      </w:r>
      <w:r w:rsidR="00D54A62" w:rsidRPr="00D54A62">
        <w:rPr>
          <w:rFonts w:ascii="Arial" w:eastAsia="Calibri" w:hAnsi="Arial" w:cs="Arial"/>
          <w:kern w:val="2"/>
          <w:u w:val="single"/>
          <w:lang w:eastAsia="en-US"/>
          <w14:ligatures w14:val="standardContextual"/>
        </w:rPr>
        <w:t>72</w:t>
      </w:r>
      <w:r w:rsidR="00D54A62" w:rsidRPr="00D54A62">
        <w:rPr>
          <w:rFonts w:ascii="Arial" w:eastAsia="Calibri" w:hAnsi="Arial" w:cs="Arial"/>
          <w:kern w:val="2"/>
          <w:lang w:eastAsia="en-US"/>
          <w14:ligatures w14:val="standardContextual"/>
        </w:rPr>
        <w:t xml:space="preserve"> sottoscritta con l’allora società concessionaria denominata </w:t>
      </w:r>
      <w:r w:rsidR="00D54A62" w:rsidRPr="00D54A62">
        <w:rPr>
          <w:rFonts w:ascii="Arial" w:eastAsia="Calibri" w:hAnsi="Arial" w:cs="Arial"/>
          <w:kern w:val="2"/>
          <w:u w:val="single"/>
          <w:lang w:eastAsia="en-US"/>
          <w14:ligatures w14:val="standardContextual"/>
        </w:rPr>
        <w:t>Compagnia Napoletana del Gas</w:t>
      </w:r>
      <w:r w:rsidR="00D54A62" w:rsidRPr="00D54A62">
        <w:rPr>
          <w:rFonts w:ascii="Arial" w:eastAsia="Calibri" w:hAnsi="Arial" w:cs="Arial"/>
          <w:kern w:val="2"/>
          <w:lang w:eastAsia="en-US"/>
          <w14:ligatures w14:val="standardContextual"/>
        </w:rPr>
        <w:t xml:space="preserve">. Concessione </w:t>
      </w:r>
      <w:r w:rsidR="00D54A62" w:rsidRPr="00C903BC">
        <w:rPr>
          <w:rFonts w:ascii="Arial" w:eastAsia="Calibri" w:hAnsi="Arial" w:cs="Arial"/>
          <w:b/>
          <w:kern w:val="2"/>
          <w:u w:val="single"/>
          <w:lang w:eastAsia="en-US"/>
          <w14:ligatures w14:val="standardContextual"/>
        </w:rPr>
        <w:t>scaduta nel 20</w:t>
      </w:r>
      <w:r w:rsidR="00D54A62" w:rsidRPr="00D54A62">
        <w:rPr>
          <w:rFonts w:ascii="Arial" w:eastAsia="Calibri" w:hAnsi="Arial" w:cs="Arial"/>
          <w:kern w:val="2"/>
          <w:u w:val="single"/>
          <w:lang w:eastAsia="en-US"/>
          <w14:ligatures w14:val="standardContextual"/>
        </w:rPr>
        <w:t xml:space="preserve">05, </w:t>
      </w:r>
      <w:r w:rsidR="00D54A62" w:rsidRPr="00C903BC">
        <w:rPr>
          <w:rFonts w:ascii="Arial" w:eastAsia="Calibri" w:hAnsi="Arial" w:cs="Arial"/>
          <w:b/>
          <w:kern w:val="2"/>
          <w:u w:val="single"/>
          <w:lang w:eastAsia="en-US"/>
          <w14:ligatures w14:val="standardContextual"/>
        </w:rPr>
        <w:t xml:space="preserve">anno in cui la rete è entrata nella disponibilità del patrimonio del Comune </w:t>
      </w:r>
      <w:r w:rsidR="00D54A62" w:rsidRPr="00D54A62">
        <w:rPr>
          <w:rFonts w:ascii="Arial" w:eastAsia="Calibri" w:hAnsi="Arial" w:cs="Arial"/>
          <w:kern w:val="2"/>
          <w:u w:val="single"/>
          <w:lang w:eastAsia="en-US"/>
          <w14:ligatures w14:val="standardContextual"/>
        </w:rPr>
        <w:t xml:space="preserve">e </w:t>
      </w:r>
      <w:r w:rsidR="00D54A62" w:rsidRPr="00B83B92">
        <w:rPr>
          <w:rFonts w:ascii="Arial" w:eastAsia="Calibri" w:hAnsi="Arial" w:cs="Arial"/>
          <w:b/>
          <w:bCs/>
          <w:kern w:val="2"/>
          <w:u w:val="single"/>
          <w:lang w:eastAsia="en-US"/>
          <w14:ligatures w14:val="standardContextual"/>
        </w:rPr>
        <w:t>riassegnata</w:t>
      </w:r>
      <w:r w:rsidR="00D54A62" w:rsidRPr="00D54A62">
        <w:rPr>
          <w:rFonts w:ascii="Arial" w:eastAsia="Calibri" w:hAnsi="Arial" w:cs="Arial"/>
          <w:kern w:val="2"/>
          <w:u w:val="single"/>
          <w:lang w:eastAsia="en-US"/>
          <w14:ligatures w14:val="standardContextual"/>
        </w:rPr>
        <w:t xml:space="preserve"> alla nuova concessionaria del gas metano</w:t>
      </w:r>
      <w:r w:rsidR="00D54A62" w:rsidRPr="00D54A62">
        <w:rPr>
          <w:rFonts w:ascii="Arial" w:eastAsia="Calibri" w:hAnsi="Arial" w:cs="Arial"/>
          <w:kern w:val="2"/>
          <w:lang w:eastAsia="en-US"/>
          <w14:ligatures w14:val="standardContextual"/>
        </w:rPr>
        <w:t xml:space="preserve">. </w:t>
      </w:r>
      <w:r>
        <w:rPr>
          <w:rFonts w:ascii="Arial" w:eastAsia="Calibri" w:hAnsi="Arial" w:cs="Arial"/>
          <w:kern w:val="2"/>
          <w:lang w:eastAsia="en-US"/>
          <w14:ligatures w14:val="standardContextual"/>
        </w:rPr>
        <w:t>Addirittura, s</w:t>
      </w:r>
      <w:r w:rsidR="00D54A62" w:rsidRPr="00D54A62">
        <w:rPr>
          <w:rFonts w:ascii="Arial" w:eastAsia="Calibri" w:hAnsi="Arial" w:cs="Arial"/>
          <w:kern w:val="2"/>
          <w:lang w:eastAsia="en-US"/>
          <w14:ligatures w14:val="standardContextual"/>
        </w:rPr>
        <w:t xml:space="preserve">i evince peraltro dagli atti depositati che </w:t>
      </w:r>
      <w:r w:rsidR="00D54A62" w:rsidRPr="00C903BC">
        <w:rPr>
          <w:rFonts w:ascii="Arial" w:eastAsia="Calibri" w:hAnsi="Arial" w:cs="Arial"/>
          <w:b/>
          <w:kern w:val="2"/>
          <w:u w:val="single"/>
          <w:lang w:eastAsia="en-US"/>
          <w14:ligatures w14:val="standardContextual"/>
        </w:rPr>
        <w:t>parte della rete stessa fu costruita utilizzando i fondi pubblici stanziati dallo Stato per le opere di distribuzione del gas metano nel mezzogiorno</w:t>
      </w:r>
      <w:r w:rsidR="00D54A62" w:rsidRPr="00D54A62">
        <w:rPr>
          <w:rFonts w:ascii="Arial" w:eastAsia="Calibri" w:hAnsi="Arial" w:cs="Arial"/>
          <w:kern w:val="2"/>
          <w:lang w:eastAsia="en-US"/>
          <w14:ligatures w14:val="standardContextual"/>
        </w:rPr>
        <w:t xml:space="preserve">. </w:t>
      </w:r>
    </w:p>
    <w:p w14:paraId="0884175E" w14:textId="4FB3187A" w:rsidR="00C820C8" w:rsidRPr="00C903BC" w:rsidRDefault="00C820C8" w:rsidP="00536D37">
      <w:pPr>
        <w:suppressAutoHyphens w:val="0"/>
        <w:spacing w:line="360" w:lineRule="auto"/>
        <w:ind w:firstLine="522"/>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 xml:space="preserve">Ed infatti, </w:t>
      </w:r>
      <w:r w:rsidRPr="00D54A62">
        <w:rPr>
          <w:rFonts w:ascii="Arial" w:eastAsia="Calibri" w:hAnsi="Arial" w:cs="Arial"/>
          <w:kern w:val="2"/>
          <w:lang w:eastAsia="en-US"/>
          <w14:ligatures w14:val="standardContextual"/>
        </w:rPr>
        <w:t xml:space="preserve">nell’atto aggiuntivo al contratto originario stipulato il 30.05.1972 Rep.1140 veniva stabilito che l’infrastruttura </w:t>
      </w:r>
      <w:r w:rsidRPr="00536D37">
        <w:rPr>
          <w:rFonts w:ascii="Arial" w:eastAsia="Calibri" w:hAnsi="Arial" w:cs="Arial"/>
          <w:kern w:val="2"/>
          <w:lang w:eastAsia="en-US"/>
          <w14:ligatures w14:val="standardContextual"/>
        </w:rPr>
        <w:t xml:space="preserve">e </w:t>
      </w:r>
      <w:r w:rsidRPr="00D54A62">
        <w:rPr>
          <w:rFonts w:ascii="Arial" w:eastAsia="Calibri" w:hAnsi="Arial" w:cs="Arial"/>
          <w:kern w:val="2"/>
          <w:lang w:eastAsia="en-US"/>
          <w14:ligatures w14:val="standardContextual"/>
        </w:rPr>
        <w:t xml:space="preserve">gli impianti che dal registro </w:t>
      </w:r>
      <w:r w:rsidRPr="00C706CD">
        <w:rPr>
          <w:rFonts w:ascii="Arial" w:eastAsia="Calibri" w:hAnsi="Arial" w:cs="Arial"/>
          <w:kern w:val="2"/>
          <w:u w:val="single"/>
          <w:lang w:eastAsia="en-US"/>
          <w14:ligatures w14:val="standardContextual"/>
        </w:rPr>
        <w:t>risultano costruiti grazie ai finanziamenti previsti dalla Legge 784/1980 per la metanizzazione del Mezzogiorno</w:t>
      </w:r>
      <w:r w:rsidRPr="00D54A62">
        <w:rPr>
          <w:rFonts w:ascii="Arial" w:eastAsia="Calibri" w:hAnsi="Arial" w:cs="Arial"/>
          <w:kern w:val="2"/>
          <w:lang w:eastAsia="en-US"/>
          <w14:ligatures w14:val="standardContextual"/>
        </w:rPr>
        <w:t>, alla scadenza della concessione o in casi di riscatto, sarebbe</w:t>
      </w:r>
      <w:r w:rsidRPr="00536D37">
        <w:rPr>
          <w:rFonts w:ascii="Arial" w:eastAsia="Calibri" w:hAnsi="Arial" w:cs="Arial"/>
          <w:kern w:val="2"/>
          <w:lang w:eastAsia="en-US"/>
          <w14:ligatures w14:val="standardContextual"/>
        </w:rPr>
        <w:t>ro</w:t>
      </w:r>
      <w:r w:rsidRPr="00D54A62">
        <w:rPr>
          <w:rFonts w:ascii="Arial" w:eastAsia="Calibri" w:hAnsi="Arial" w:cs="Arial"/>
          <w:kern w:val="2"/>
          <w:lang w:eastAsia="en-US"/>
          <w14:ligatures w14:val="standardContextual"/>
        </w:rPr>
        <w:t xml:space="preserve"> entrat</w:t>
      </w:r>
      <w:r w:rsidRPr="00536D37">
        <w:rPr>
          <w:rFonts w:ascii="Arial" w:eastAsia="Calibri" w:hAnsi="Arial" w:cs="Arial"/>
          <w:kern w:val="2"/>
          <w:lang w:eastAsia="en-US"/>
          <w14:ligatures w14:val="standardContextual"/>
        </w:rPr>
        <w:t>i</w:t>
      </w:r>
      <w:r w:rsidRPr="00D54A62">
        <w:rPr>
          <w:rFonts w:ascii="Arial" w:eastAsia="Calibri" w:hAnsi="Arial" w:cs="Arial"/>
          <w:kern w:val="2"/>
          <w:lang w:eastAsia="en-US"/>
          <w14:ligatures w14:val="standardContextual"/>
        </w:rPr>
        <w:t xml:space="preserve"> gratuitamente in possesso</w:t>
      </w:r>
      <w:r w:rsidRPr="00536D37">
        <w:rPr>
          <w:rFonts w:ascii="Arial" w:eastAsia="Calibri" w:hAnsi="Arial" w:cs="Arial"/>
          <w:kern w:val="2"/>
          <w:lang w:eastAsia="en-US"/>
          <w14:ligatures w14:val="standardContextual"/>
        </w:rPr>
        <w:t xml:space="preserve"> del Comune.  </w:t>
      </w:r>
      <w:r w:rsidRPr="00C903BC">
        <w:rPr>
          <w:rFonts w:ascii="Arial" w:eastAsia="Calibri" w:hAnsi="Arial" w:cs="Arial"/>
          <w:kern w:val="2"/>
          <w:u w:val="single"/>
          <w:lang w:eastAsia="en-US"/>
          <w14:ligatures w14:val="standardContextual"/>
        </w:rPr>
        <w:t xml:space="preserve">Ovviamente per questa </w:t>
      </w:r>
      <w:r w:rsidRPr="00C706CD">
        <w:rPr>
          <w:rFonts w:ascii="Arial" w:eastAsia="Calibri" w:hAnsi="Arial" w:cs="Arial"/>
          <w:b/>
          <w:bCs/>
          <w:kern w:val="2"/>
          <w:u w:val="single"/>
          <w:lang w:eastAsia="en-US"/>
          <w14:ligatures w14:val="standardContextual"/>
        </w:rPr>
        <w:t>parte di rete, realizzata con le risorse economiche dello Stato</w:t>
      </w:r>
      <w:r w:rsidRPr="00C903BC">
        <w:rPr>
          <w:rFonts w:ascii="Arial" w:eastAsia="Calibri" w:hAnsi="Arial" w:cs="Arial"/>
          <w:kern w:val="2"/>
          <w:lang w:eastAsia="en-US"/>
          <w14:ligatures w14:val="standardContextual"/>
        </w:rPr>
        <w:t>, non può davvero essere invocata l’agevolazione fiscale a vantaggio di Italgas.</w:t>
      </w:r>
    </w:p>
    <w:p w14:paraId="5DC33B82" w14:textId="128815DE" w:rsidR="00D54A62" w:rsidRPr="00D54A62" w:rsidRDefault="00C820C8" w:rsidP="00536D37">
      <w:pPr>
        <w:suppressAutoHyphens w:val="0"/>
        <w:spacing w:line="360" w:lineRule="auto"/>
        <w:ind w:firstLine="522"/>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 xml:space="preserve">In ogni caso, </w:t>
      </w:r>
      <w:r w:rsidRPr="00D54A62">
        <w:rPr>
          <w:rFonts w:ascii="Arial" w:eastAsia="Calibri" w:hAnsi="Arial" w:cs="Arial"/>
          <w:kern w:val="2"/>
          <w:lang w:eastAsia="en-US"/>
          <w14:ligatures w14:val="standardContextual"/>
        </w:rPr>
        <w:t xml:space="preserve">a distanza di oltre 50 anni dalla sottoscrizione della convenzione tra il Comune e l’allora gestore della rete, la Compagnia Napoletana del Gas, </w:t>
      </w:r>
      <w:r w:rsidRPr="00536D37">
        <w:rPr>
          <w:rFonts w:ascii="Arial" w:eastAsia="Calibri" w:hAnsi="Arial" w:cs="Arial"/>
          <w:kern w:val="2"/>
          <w:lang w:eastAsia="en-US"/>
          <w14:ligatures w14:val="standardContextual"/>
        </w:rPr>
        <w:t xml:space="preserve">non sussistono </w:t>
      </w:r>
      <w:r w:rsidRPr="00D54A62">
        <w:rPr>
          <w:rFonts w:ascii="Arial" w:eastAsia="Calibri" w:hAnsi="Arial" w:cs="Arial"/>
          <w:kern w:val="2"/>
          <w:lang w:eastAsia="en-US"/>
          <w14:ligatures w14:val="standardContextual"/>
        </w:rPr>
        <w:t xml:space="preserve">i </w:t>
      </w:r>
      <w:r w:rsidRPr="00536D37">
        <w:rPr>
          <w:rFonts w:ascii="Arial" w:eastAsia="Calibri" w:hAnsi="Arial" w:cs="Arial"/>
          <w:kern w:val="2"/>
          <w:lang w:eastAsia="en-US"/>
          <w14:ligatures w14:val="standardContextual"/>
        </w:rPr>
        <w:t xml:space="preserve">necessari </w:t>
      </w:r>
      <w:r w:rsidRPr="00D54A62">
        <w:rPr>
          <w:rFonts w:ascii="Arial" w:eastAsia="Calibri" w:hAnsi="Arial" w:cs="Arial"/>
          <w:kern w:val="2"/>
          <w:lang w:eastAsia="en-US"/>
          <w14:ligatures w14:val="standardContextual"/>
        </w:rPr>
        <w:t xml:space="preserve">requisiti oggettivi </w:t>
      </w:r>
      <w:r w:rsidRPr="00536D37">
        <w:rPr>
          <w:rFonts w:ascii="Arial" w:eastAsia="Calibri" w:hAnsi="Arial" w:cs="Arial"/>
          <w:kern w:val="2"/>
          <w:lang w:eastAsia="en-US"/>
          <w14:ligatures w14:val="standardContextual"/>
        </w:rPr>
        <w:t>imprescindibili ai fini del</w:t>
      </w:r>
      <w:r w:rsidRPr="00D54A62">
        <w:rPr>
          <w:rFonts w:ascii="Arial" w:eastAsia="Calibri" w:hAnsi="Arial" w:cs="Arial"/>
          <w:kern w:val="2"/>
          <w:lang w:eastAsia="en-US"/>
          <w14:ligatures w14:val="standardContextual"/>
        </w:rPr>
        <w:t>l’esenzione</w:t>
      </w:r>
      <w:r w:rsidRPr="00536D37">
        <w:rPr>
          <w:rFonts w:ascii="Arial" w:eastAsia="Calibri" w:hAnsi="Arial" w:cs="Arial"/>
          <w:kern w:val="2"/>
          <w:lang w:eastAsia="en-US"/>
          <w14:ligatures w14:val="standardContextual"/>
        </w:rPr>
        <w:t xml:space="preserve"> pretesa, ciò ferma l’esigenza che la ricorrente voglia illustrare </w:t>
      </w:r>
      <w:r w:rsidR="00D54A62" w:rsidRPr="00D54A62">
        <w:rPr>
          <w:rFonts w:ascii="Arial" w:eastAsia="Calibri" w:hAnsi="Arial" w:cs="Arial"/>
          <w:kern w:val="2"/>
          <w:lang w:eastAsia="en-US"/>
          <w14:ligatures w14:val="standardContextual"/>
        </w:rPr>
        <w:t>le valutazioni che hanno portato ad autodeterminarsi una riduzione di canone del 53,31% per il 2021 e del 52,32% per il 2022</w:t>
      </w:r>
      <w:r w:rsidRPr="00536D37">
        <w:rPr>
          <w:rFonts w:ascii="Arial" w:eastAsia="Calibri" w:hAnsi="Arial" w:cs="Arial"/>
          <w:kern w:val="2"/>
          <w:lang w:eastAsia="en-US"/>
          <w14:ligatures w14:val="standardContextual"/>
        </w:rPr>
        <w:t>.</w:t>
      </w:r>
      <w:r w:rsidR="00D54A62" w:rsidRPr="00D54A62">
        <w:rPr>
          <w:rFonts w:ascii="Arial" w:eastAsia="Calibri" w:hAnsi="Arial" w:cs="Arial"/>
          <w:kern w:val="2"/>
          <w:lang w:eastAsia="en-US"/>
          <w14:ligatures w14:val="standardContextual"/>
        </w:rPr>
        <w:t xml:space="preserve"> </w:t>
      </w:r>
    </w:p>
    <w:p w14:paraId="0D4C57EA" w14:textId="06656BD4" w:rsidR="00D54A62" w:rsidRPr="00D54A62" w:rsidRDefault="00D54A62" w:rsidP="00536D37">
      <w:pPr>
        <w:suppressAutoHyphens w:val="0"/>
        <w:spacing w:line="360" w:lineRule="auto"/>
        <w:ind w:firstLine="522"/>
        <w:jc w:val="both"/>
        <w:rPr>
          <w:rFonts w:ascii="Arial" w:eastAsia="Calibri" w:hAnsi="Arial" w:cs="Arial"/>
          <w:kern w:val="2"/>
          <w:lang w:eastAsia="en-US"/>
          <w14:ligatures w14:val="standardContextual"/>
        </w:rPr>
      </w:pPr>
      <w:r w:rsidRPr="00D54A62">
        <w:rPr>
          <w:rFonts w:ascii="Arial" w:eastAsia="Calibri" w:hAnsi="Arial" w:cs="Arial"/>
          <w:kern w:val="2"/>
          <w:lang w:eastAsia="en-US"/>
          <w14:ligatures w14:val="standardContextual"/>
        </w:rPr>
        <w:t>Nell’istanza di annullamento in autotutela presentata dalla ricorrente</w:t>
      </w:r>
      <w:r w:rsidR="00B81CFF" w:rsidRPr="00536D37">
        <w:rPr>
          <w:rFonts w:ascii="Arial" w:eastAsia="Calibri" w:hAnsi="Arial" w:cs="Arial"/>
          <w:kern w:val="2"/>
          <w:lang w:eastAsia="en-US"/>
          <w14:ligatures w14:val="standardContextual"/>
        </w:rPr>
        <w:t>,</w:t>
      </w:r>
      <w:r w:rsidRPr="00D54A62">
        <w:rPr>
          <w:rFonts w:ascii="Arial" w:eastAsia="Calibri" w:hAnsi="Arial" w:cs="Arial"/>
          <w:kern w:val="2"/>
          <w:lang w:eastAsia="en-US"/>
          <w14:ligatures w14:val="standardContextual"/>
        </w:rPr>
        <w:t xml:space="preserve"> in data 5 giugno 2025, dopo aver richiamato la devoluzione gratuita </w:t>
      </w:r>
      <w:r w:rsidR="00C706CD">
        <w:rPr>
          <w:rFonts w:ascii="Arial" w:eastAsia="Calibri" w:hAnsi="Arial" w:cs="Arial"/>
          <w:kern w:val="2"/>
          <w:lang w:eastAsia="en-US"/>
          <w14:ligatures w14:val="standardContextual"/>
        </w:rPr>
        <w:t>in</w:t>
      </w:r>
      <w:r w:rsidRPr="00D54A62">
        <w:rPr>
          <w:rFonts w:ascii="Arial" w:eastAsia="Calibri" w:hAnsi="Arial" w:cs="Arial"/>
          <w:kern w:val="2"/>
          <w:lang w:eastAsia="en-US"/>
          <w14:ligatures w14:val="standardContextual"/>
        </w:rPr>
        <w:t xml:space="preserve"> favore del comune</w:t>
      </w:r>
      <w:r w:rsidR="00C706CD">
        <w:rPr>
          <w:rFonts w:ascii="Arial" w:eastAsia="Calibri" w:hAnsi="Arial" w:cs="Arial"/>
          <w:kern w:val="2"/>
          <w:lang w:eastAsia="en-US"/>
          <w14:ligatures w14:val="standardContextual"/>
        </w:rPr>
        <w:t xml:space="preserve"> prevista </w:t>
      </w:r>
      <w:r w:rsidRPr="00D54A62">
        <w:rPr>
          <w:rFonts w:ascii="Arial" w:eastAsia="Calibri" w:hAnsi="Arial" w:cs="Arial"/>
          <w:kern w:val="2"/>
          <w:lang w:eastAsia="en-US"/>
          <w14:ligatures w14:val="standardContextual"/>
        </w:rPr>
        <w:t xml:space="preserve">nel contratto del 1972 scaduto nel 2005, e dopo aver ricordato l’integrazione contrattuale adottata con delibera del Comune nel 1982 riferita al progetto di metanizzazione con </w:t>
      </w:r>
      <w:r w:rsidRPr="00D54A62">
        <w:rPr>
          <w:rFonts w:ascii="Arial" w:eastAsia="Calibri" w:hAnsi="Arial" w:cs="Arial"/>
          <w:kern w:val="2"/>
          <w:u w:val="single"/>
          <w:lang w:eastAsia="en-US"/>
          <w14:ligatures w14:val="standardContextual"/>
        </w:rPr>
        <w:t>l’utilizzo di contributi pubblici</w:t>
      </w:r>
      <w:r w:rsidRPr="00D54A62">
        <w:rPr>
          <w:rFonts w:ascii="Arial" w:eastAsia="Calibri" w:hAnsi="Arial" w:cs="Arial"/>
          <w:kern w:val="2"/>
          <w:lang w:eastAsia="en-US"/>
          <w14:ligatures w14:val="standardContextual"/>
        </w:rPr>
        <w:t>, la ricorrente dichiara: “</w:t>
      </w:r>
      <w:r w:rsidRPr="00D54A62">
        <w:rPr>
          <w:rFonts w:ascii="Arial" w:eastAsia="Calibri" w:hAnsi="Arial" w:cs="Arial"/>
          <w:i/>
          <w:iCs/>
          <w:kern w:val="2"/>
          <w:lang w:eastAsia="en-US"/>
          <w14:ligatures w14:val="standardContextual"/>
        </w:rPr>
        <w:t>È evidente, quindi, che, al termine della concessione, gli impianti esistenti alla data del 30 maggio 1972 e quelli costruiti con i contributi ottenuti ex L. n. 784/1980 saranno trasferiti al Comune senza corrispettivo alcuno”</w:t>
      </w:r>
      <w:r w:rsidRPr="00D54A62">
        <w:rPr>
          <w:rFonts w:ascii="Arial" w:eastAsia="Calibri" w:hAnsi="Arial" w:cs="Arial"/>
          <w:kern w:val="2"/>
          <w:lang w:eastAsia="en-US"/>
          <w14:ligatures w14:val="standardContextual"/>
        </w:rPr>
        <w:t>.</w:t>
      </w:r>
    </w:p>
    <w:p w14:paraId="44D55A3D" w14:textId="690C8FF3" w:rsidR="00D54A62" w:rsidRPr="00D54A62" w:rsidRDefault="00C706CD" w:rsidP="00536D37">
      <w:pPr>
        <w:suppressAutoHyphens w:val="0"/>
        <w:spacing w:line="360" w:lineRule="auto"/>
        <w:ind w:firstLine="522"/>
        <w:jc w:val="both"/>
        <w:rPr>
          <w:rFonts w:ascii="Arial" w:eastAsia="Calibri" w:hAnsi="Arial" w:cs="Arial"/>
          <w:kern w:val="2"/>
          <w:lang w:eastAsia="en-US"/>
          <w14:ligatures w14:val="standardContextual"/>
        </w:rPr>
      </w:pPr>
      <w:r>
        <w:rPr>
          <w:rFonts w:ascii="Arial" w:eastAsia="Calibri" w:hAnsi="Arial" w:cs="Arial"/>
          <w:kern w:val="2"/>
          <w:lang w:eastAsia="en-US"/>
          <w14:ligatures w14:val="standardContextual"/>
        </w:rPr>
        <w:lastRenderedPageBreak/>
        <w:t>Quindi</w:t>
      </w:r>
      <w:r w:rsidR="00D54A62" w:rsidRPr="00D54A62">
        <w:rPr>
          <w:rFonts w:ascii="Arial" w:eastAsia="Calibri" w:hAnsi="Arial" w:cs="Arial"/>
          <w:kern w:val="2"/>
          <w:lang w:eastAsia="en-US"/>
          <w14:ligatures w14:val="standardContextual"/>
        </w:rPr>
        <w:t xml:space="preserve">, </w:t>
      </w:r>
      <w:r w:rsidR="00B81CFF" w:rsidRPr="00536D37">
        <w:rPr>
          <w:rFonts w:ascii="Arial" w:eastAsia="Calibri" w:hAnsi="Arial" w:cs="Arial"/>
          <w:kern w:val="2"/>
          <w:lang w:eastAsia="en-US"/>
          <w14:ligatures w14:val="standardContextual"/>
        </w:rPr>
        <w:t>nel caso di specie la società parla di “</w:t>
      </w:r>
      <w:r w:rsidR="00D54A62" w:rsidRPr="00D54A62">
        <w:rPr>
          <w:rFonts w:ascii="Arial" w:eastAsia="Calibri" w:hAnsi="Arial" w:cs="Arial"/>
          <w:kern w:val="2"/>
          <w:lang w:eastAsia="en-US"/>
          <w14:ligatures w14:val="standardContextual"/>
        </w:rPr>
        <w:t>devoluzione gratuita</w:t>
      </w:r>
      <w:r w:rsidR="00B81CFF" w:rsidRPr="00536D37">
        <w:rPr>
          <w:rFonts w:ascii="Arial" w:eastAsia="Calibri" w:hAnsi="Arial" w:cs="Arial"/>
          <w:kern w:val="2"/>
          <w:lang w:eastAsia="en-US"/>
          <w14:ligatures w14:val="standardContextual"/>
        </w:rPr>
        <w:t>”</w:t>
      </w:r>
      <w:r w:rsidR="00D54A62" w:rsidRPr="00D54A62">
        <w:rPr>
          <w:rFonts w:ascii="Arial" w:eastAsia="Calibri" w:hAnsi="Arial" w:cs="Arial"/>
          <w:kern w:val="2"/>
          <w:lang w:eastAsia="en-US"/>
          <w14:ligatures w14:val="standardContextual"/>
        </w:rPr>
        <w:t xml:space="preserve"> di una </w:t>
      </w:r>
      <w:r w:rsidR="00B81CFF" w:rsidRPr="00536D37">
        <w:rPr>
          <w:rFonts w:ascii="Arial" w:eastAsia="Calibri" w:hAnsi="Arial" w:cs="Arial"/>
          <w:kern w:val="2"/>
          <w:lang w:eastAsia="en-US"/>
          <w14:ligatures w14:val="standardContextual"/>
        </w:rPr>
        <w:t xml:space="preserve">rete che in parte è </w:t>
      </w:r>
      <w:r w:rsidR="00D54A62" w:rsidRPr="00D54A62">
        <w:rPr>
          <w:rFonts w:ascii="Arial" w:eastAsia="Calibri" w:hAnsi="Arial" w:cs="Arial"/>
          <w:kern w:val="2"/>
          <w:lang w:eastAsia="en-US"/>
          <w14:ligatures w14:val="standardContextual"/>
        </w:rPr>
        <w:t xml:space="preserve">già entrata in possesso del Comune al termine del contratto stipulato nel 1972 e </w:t>
      </w:r>
      <w:r w:rsidR="00B81CFF" w:rsidRPr="00536D37">
        <w:rPr>
          <w:rFonts w:ascii="Arial" w:eastAsia="Calibri" w:hAnsi="Arial" w:cs="Arial"/>
          <w:kern w:val="2"/>
          <w:lang w:eastAsia="en-US"/>
          <w14:ligatures w14:val="standardContextual"/>
        </w:rPr>
        <w:t xml:space="preserve">per l’altra parte </w:t>
      </w:r>
      <w:r>
        <w:rPr>
          <w:rFonts w:ascii="Arial" w:eastAsia="Calibri" w:hAnsi="Arial" w:cs="Arial"/>
          <w:kern w:val="2"/>
          <w:lang w:eastAsia="en-US"/>
          <w14:ligatures w14:val="standardContextual"/>
        </w:rPr>
        <w:t xml:space="preserve">è stata </w:t>
      </w:r>
      <w:r w:rsidR="00D54A62" w:rsidRPr="00D54A62">
        <w:rPr>
          <w:rFonts w:ascii="Arial" w:eastAsia="Calibri" w:hAnsi="Arial" w:cs="Arial"/>
          <w:kern w:val="2"/>
          <w:lang w:eastAsia="en-US"/>
          <w14:ligatures w14:val="standardContextual"/>
        </w:rPr>
        <w:t xml:space="preserve">realizzata con finanziamenti pubblici. </w:t>
      </w:r>
      <w:r w:rsidR="00B81CFF" w:rsidRPr="00536D37">
        <w:rPr>
          <w:rFonts w:ascii="Arial" w:eastAsia="Calibri" w:hAnsi="Arial" w:cs="Arial"/>
          <w:kern w:val="2"/>
          <w:lang w:eastAsia="en-US"/>
          <w14:ligatures w14:val="standardContextual"/>
        </w:rPr>
        <w:t>Siamo quindi al di fuori della fattispecie prevista dal</w:t>
      </w:r>
      <w:r w:rsidR="00D54A62" w:rsidRPr="00D54A62">
        <w:rPr>
          <w:rFonts w:ascii="Arial" w:eastAsia="Calibri" w:hAnsi="Arial" w:cs="Arial"/>
          <w:kern w:val="2"/>
          <w:lang w:eastAsia="en-US"/>
          <w14:ligatures w14:val="standardContextual"/>
        </w:rPr>
        <w:t>la lettera D del comma 833.</w:t>
      </w:r>
    </w:p>
    <w:p w14:paraId="6B1E1CE2" w14:textId="04BC4B48" w:rsidR="00D54A62" w:rsidRPr="00D54A62" w:rsidRDefault="00B81CFF" w:rsidP="00536D37">
      <w:pPr>
        <w:suppressAutoHyphens w:val="0"/>
        <w:spacing w:line="360" w:lineRule="auto"/>
        <w:ind w:firstLine="522"/>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 xml:space="preserve">A tal proposito, giova richiamare </w:t>
      </w:r>
      <w:r w:rsidR="00D54A62" w:rsidRPr="00D54A62">
        <w:rPr>
          <w:rFonts w:ascii="Arial" w:eastAsia="Calibri" w:hAnsi="Arial" w:cs="Arial"/>
          <w:kern w:val="2"/>
          <w:lang w:eastAsia="en-US"/>
          <w14:ligatures w14:val="standardContextual"/>
        </w:rPr>
        <w:t>la sentenza n.</w:t>
      </w:r>
      <w:r w:rsidR="00C706CD">
        <w:rPr>
          <w:rFonts w:ascii="Arial" w:eastAsia="Calibri" w:hAnsi="Arial" w:cs="Arial"/>
          <w:kern w:val="2"/>
          <w:lang w:eastAsia="en-US"/>
          <w14:ligatures w14:val="standardContextual"/>
        </w:rPr>
        <w:t xml:space="preserve"> </w:t>
      </w:r>
      <w:r w:rsidR="00D54A62" w:rsidRPr="00D54A62">
        <w:rPr>
          <w:rFonts w:ascii="Arial" w:eastAsia="Calibri" w:hAnsi="Arial" w:cs="Arial"/>
          <w:kern w:val="2"/>
          <w:lang w:eastAsia="en-US"/>
          <w14:ligatures w14:val="standardContextual"/>
        </w:rPr>
        <w:t xml:space="preserve">526/2024 </w:t>
      </w:r>
      <w:r w:rsidRPr="00536D37">
        <w:rPr>
          <w:rFonts w:ascii="Arial" w:eastAsia="Calibri" w:hAnsi="Arial" w:cs="Arial"/>
          <w:kern w:val="2"/>
          <w:lang w:eastAsia="en-US"/>
          <w14:ligatures w14:val="standardContextual"/>
        </w:rPr>
        <w:t xml:space="preserve">resa </w:t>
      </w:r>
      <w:r w:rsidR="00D54A62" w:rsidRPr="00D54A62">
        <w:rPr>
          <w:rFonts w:ascii="Arial" w:eastAsia="Calibri" w:hAnsi="Arial" w:cs="Arial"/>
          <w:kern w:val="2"/>
          <w:lang w:eastAsia="en-US"/>
          <w14:ligatures w14:val="standardContextual"/>
        </w:rPr>
        <w:t>dai giudici della XIII sezione della Corte Tributaria Regionale dell’Emilia Romagna</w:t>
      </w:r>
      <w:r w:rsidRPr="00536D37">
        <w:rPr>
          <w:rFonts w:ascii="Arial" w:eastAsia="Calibri" w:hAnsi="Arial" w:cs="Arial"/>
          <w:kern w:val="2"/>
          <w:lang w:eastAsia="en-US"/>
          <w14:ligatures w14:val="standardContextual"/>
        </w:rPr>
        <w:t>,</w:t>
      </w:r>
      <w:r w:rsidR="00D54A62" w:rsidRPr="00D54A62">
        <w:rPr>
          <w:rFonts w:ascii="Arial" w:eastAsia="Calibri" w:hAnsi="Arial" w:cs="Arial"/>
          <w:kern w:val="2"/>
          <w:lang w:eastAsia="en-US"/>
          <w14:ligatures w14:val="standardContextual"/>
        </w:rPr>
        <w:t xml:space="preserve"> sulla controversia afferente a un diverso servizio pubblico nel</w:t>
      </w:r>
      <w:r w:rsidR="00C706CD">
        <w:rPr>
          <w:rFonts w:ascii="Arial" w:eastAsia="Calibri" w:hAnsi="Arial" w:cs="Arial"/>
          <w:kern w:val="2"/>
          <w:lang w:eastAsia="en-US"/>
          <w14:ligatures w14:val="standardContextual"/>
        </w:rPr>
        <w:t>la</w:t>
      </w:r>
      <w:r w:rsidR="00D54A62" w:rsidRPr="00D54A62">
        <w:rPr>
          <w:rFonts w:ascii="Arial" w:eastAsia="Calibri" w:hAnsi="Arial" w:cs="Arial"/>
          <w:kern w:val="2"/>
          <w:lang w:eastAsia="en-US"/>
          <w14:ligatures w14:val="standardContextual"/>
        </w:rPr>
        <w:t xml:space="preserve"> quale la società che lo gestiva invocava proprio l’esenzione prevista per la devoluzione gratuita della rete</w:t>
      </w:r>
      <w:r w:rsidR="00C706CD">
        <w:rPr>
          <w:rFonts w:ascii="Arial" w:eastAsia="Calibri" w:hAnsi="Arial" w:cs="Arial"/>
          <w:kern w:val="2"/>
          <w:lang w:eastAsia="en-US"/>
          <w14:ligatures w14:val="standardContextual"/>
        </w:rPr>
        <w:t xml:space="preserve">. Ebbene, il Tribunale </w:t>
      </w:r>
      <w:r w:rsidRPr="00536D37">
        <w:rPr>
          <w:rFonts w:ascii="Arial" w:eastAsia="Calibri" w:hAnsi="Arial" w:cs="Arial"/>
          <w:kern w:val="2"/>
          <w:lang w:eastAsia="en-US"/>
          <w14:ligatures w14:val="standardContextual"/>
        </w:rPr>
        <w:t xml:space="preserve">evidenzia </w:t>
      </w:r>
      <w:r w:rsidR="001B1F58">
        <w:rPr>
          <w:rFonts w:ascii="Arial" w:eastAsia="Calibri" w:hAnsi="Arial" w:cs="Arial"/>
          <w:kern w:val="2"/>
          <w:lang w:eastAsia="en-US"/>
          <w14:ligatures w14:val="standardContextual"/>
        </w:rPr>
        <w:t xml:space="preserve">come </w:t>
      </w:r>
      <w:r w:rsidR="00D54A62" w:rsidRPr="00D54A62">
        <w:rPr>
          <w:rFonts w:ascii="Arial" w:eastAsia="Calibri" w:hAnsi="Arial" w:cs="Arial"/>
          <w:kern w:val="2"/>
          <w:lang w:eastAsia="en-US"/>
          <w14:ligatures w14:val="standardContextual"/>
        </w:rPr>
        <w:t>l’ipotesi di esenzione de</w:t>
      </w:r>
      <w:r w:rsidRPr="00536D37">
        <w:rPr>
          <w:rFonts w:ascii="Arial" w:eastAsia="Calibri" w:hAnsi="Arial" w:cs="Arial"/>
          <w:kern w:val="2"/>
          <w:lang w:eastAsia="en-US"/>
          <w14:ligatures w14:val="standardContextual"/>
        </w:rPr>
        <w:t xml:space="preserve">bba </w:t>
      </w:r>
      <w:r w:rsidR="00D54A62" w:rsidRPr="00D54A62">
        <w:rPr>
          <w:rFonts w:ascii="Arial" w:eastAsia="Calibri" w:hAnsi="Arial" w:cs="Arial"/>
          <w:kern w:val="2"/>
          <w:lang w:eastAsia="en-US"/>
          <w14:ligatures w14:val="standardContextual"/>
        </w:rPr>
        <w:t xml:space="preserve">essere di stretta interpretazione senza ipotesi fantasiose per garantirsi una riduzione illegittima. </w:t>
      </w:r>
      <w:r w:rsidRPr="00536D37">
        <w:rPr>
          <w:rFonts w:ascii="Arial" w:eastAsia="Calibri" w:hAnsi="Arial" w:cs="Arial"/>
          <w:kern w:val="2"/>
          <w:lang w:eastAsia="en-US"/>
          <w14:ligatures w14:val="standardContextual"/>
        </w:rPr>
        <w:t>Ed infatti, si legge</w:t>
      </w:r>
      <w:r w:rsidR="00D54A62" w:rsidRPr="00D54A62">
        <w:rPr>
          <w:rFonts w:ascii="Arial" w:eastAsia="Calibri" w:hAnsi="Arial" w:cs="Arial"/>
          <w:kern w:val="2"/>
          <w:lang w:eastAsia="en-US"/>
          <w14:ligatures w14:val="standardContextual"/>
        </w:rPr>
        <w:t>: “</w:t>
      </w:r>
      <w:r w:rsidR="00D54A62" w:rsidRPr="00D54A62">
        <w:rPr>
          <w:rFonts w:ascii="Arial" w:eastAsia="Calibri" w:hAnsi="Arial" w:cs="Arial"/>
          <w:i/>
          <w:iCs/>
          <w:kern w:val="2"/>
          <w:lang w:eastAsia="en-US"/>
          <w14:ligatures w14:val="standardContextual"/>
        </w:rPr>
        <w:t>Il punto è che, nella convenzione di cui si è detto (in particolare articolo 34 e 35, convenzione come a documento 1 di parte ricorrente in primo grado) non è prevista alcuna devoluzione gratuita al comune. La devoluzione gratuita non è prevista. Anche in questo caso, la devoluzione gratuita va intesa in senso letterale: gratuito vuol dire gratuito; al comune vuol dire al comune, non ad altri soggetti. Il tutto, appunto, per la natura tassativa delle ipotesi di esenzione.”</w:t>
      </w:r>
    </w:p>
    <w:p w14:paraId="29774341" w14:textId="0F57014A" w:rsidR="00D54A62" w:rsidRPr="00D54A62" w:rsidRDefault="00B81CFF" w:rsidP="00536D37">
      <w:pPr>
        <w:suppressAutoHyphens w:val="0"/>
        <w:spacing w:line="360" w:lineRule="auto"/>
        <w:ind w:firstLine="567"/>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Quindi, s</w:t>
      </w:r>
      <w:r w:rsidR="00D54A62" w:rsidRPr="00D54A62">
        <w:rPr>
          <w:rFonts w:ascii="Arial" w:eastAsia="Calibri" w:hAnsi="Arial" w:cs="Arial"/>
          <w:kern w:val="2"/>
          <w:lang w:eastAsia="en-US"/>
          <w14:ligatures w14:val="standardContextual"/>
        </w:rPr>
        <w:t xml:space="preserve">e non si realizza esattamente la condizione posta alla base dell’ipotesi di esenzione, ovvero che la rete realizzata con i costi a carico della società concessionaria venga devoluta gratuitamente a favore del Comune, </w:t>
      </w:r>
      <w:r w:rsidRPr="00536D37">
        <w:rPr>
          <w:rFonts w:ascii="Arial" w:eastAsia="Calibri" w:hAnsi="Arial" w:cs="Arial"/>
          <w:kern w:val="2"/>
          <w:lang w:eastAsia="en-US"/>
          <w14:ligatures w14:val="standardContextual"/>
        </w:rPr>
        <w:t xml:space="preserve">l’agevolazione </w:t>
      </w:r>
      <w:r w:rsidR="00D54A62" w:rsidRPr="00D54A62">
        <w:rPr>
          <w:rFonts w:ascii="Arial" w:eastAsia="Calibri" w:hAnsi="Arial" w:cs="Arial"/>
          <w:kern w:val="2"/>
          <w:lang w:eastAsia="en-US"/>
          <w14:ligatures w14:val="standardContextual"/>
        </w:rPr>
        <w:t>non potrà in alcun modo trovare applicazione in riferimento alle occupazioni realizzate dalla società concessionaria</w:t>
      </w:r>
      <w:r w:rsidRPr="00536D37">
        <w:rPr>
          <w:rFonts w:ascii="Arial" w:eastAsia="Calibri" w:hAnsi="Arial" w:cs="Arial"/>
          <w:kern w:val="2"/>
          <w:lang w:eastAsia="en-US"/>
          <w14:ligatures w14:val="standardContextual"/>
        </w:rPr>
        <w:t xml:space="preserve">, atteso il </w:t>
      </w:r>
      <w:r w:rsidR="00D54A62" w:rsidRPr="00D54A62">
        <w:rPr>
          <w:rFonts w:ascii="Arial" w:eastAsia="Calibri" w:hAnsi="Arial" w:cs="Arial"/>
          <w:kern w:val="2"/>
          <w:lang w:eastAsia="en-US"/>
          <w14:ligatures w14:val="standardContextual"/>
        </w:rPr>
        <w:t>principio secondo cui le norme fiscali di agevolazione devono sempre essere di stretta interpretazione</w:t>
      </w:r>
      <w:r w:rsidRPr="00536D37">
        <w:rPr>
          <w:rFonts w:ascii="Arial" w:eastAsia="Calibri" w:hAnsi="Arial" w:cs="Arial"/>
          <w:kern w:val="2"/>
          <w:lang w:eastAsia="en-US"/>
          <w14:ligatures w14:val="standardContextual"/>
        </w:rPr>
        <w:t xml:space="preserve"> (fra tante</w:t>
      </w:r>
      <w:r w:rsidR="00D54A62" w:rsidRPr="00D54A62">
        <w:rPr>
          <w:rFonts w:ascii="Arial" w:eastAsia="Calibri" w:hAnsi="Arial" w:cs="Arial"/>
          <w:kern w:val="2"/>
          <w:lang w:eastAsia="en-US"/>
          <w14:ligatures w14:val="standardContextual"/>
        </w:rPr>
        <w:t xml:space="preserve"> Corte di Cassazione n.11175 del 2004, n.14424 del 2010, n.15247 del 2015, n.11687 del 2017, n.25300 del 2017, n.19693 del 2018, n.34591 del 2021</w:t>
      </w:r>
      <w:r w:rsidRPr="00536D37">
        <w:rPr>
          <w:rFonts w:ascii="Arial" w:eastAsia="Calibri" w:hAnsi="Arial" w:cs="Arial"/>
          <w:kern w:val="2"/>
          <w:lang w:eastAsia="en-US"/>
          <w14:ligatures w14:val="standardContextual"/>
        </w:rPr>
        <w:t>)</w:t>
      </w:r>
      <w:r w:rsidR="00D54A62" w:rsidRPr="00D54A62">
        <w:rPr>
          <w:rFonts w:ascii="Arial" w:eastAsia="Calibri" w:hAnsi="Arial" w:cs="Arial"/>
          <w:kern w:val="2"/>
          <w:lang w:eastAsia="en-US"/>
          <w14:ligatures w14:val="standardContextual"/>
        </w:rPr>
        <w:t>.</w:t>
      </w:r>
    </w:p>
    <w:p w14:paraId="16A52AD3" w14:textId="77777777" w:rsidR="00AD0DD2" w:rsidRPr="00536D37" w:rsidRDefault="00AD0DD2" w:rsidP="00536D37">
      <w:pPr>
        <w:suppressAutoHyphens w:val="0"/>
        <w:spacing w:line="360" w:lineRule="auto"/>
        <w:ind w:firstLine="567"/>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Ed allora, c</w:t>
      </w:r>
      <w:r w:rsidR="00D54A62" w:rsidRPr="00D54A62">
        <w:rPr>
          <w:rFonts w:ascii="Arial" w:eastAsia="Calibri" w:hAnsi="Arial" w:cs="Arial"/>
          <w:kern w:val="2"/>
          <w:lang w:eastAsia="en-US"/>
          <w14:ligatures w14:val="standardContextual"/>
        </w:rPr>
        <w:t>ome può Italgas pretendere di godere dell’esenzione frutto di una devoluzione gratuita risalente ad un contratto del 1972 scaduto da oltre 20 anni</w:t>
      </w:r>
      <w:r w:rsidRPr="00536D37">
        <w:rPr>
          <w:rFonts w:ascii="Arial" w:eastAsia="Calibri" w:hAnsi="Arial" w:cs="Arial"/>
          <w:kern w:val="2"/>
          <w:lang w:eastAsia="en-US"/>
          <w14:ligatures w14:val="standardContextual"/>
        </w:rPr>
        <w:t xml:space="preserve"> e </w:t>
      </w:r>
      <w:r w:rsidR="00D54A62" w:rsidRPr="00D54A62">
        <w:rPr>
          <w:rFonts w:ascii="Arial" w:eastAsia="Calibri" w:hAnsi="Arial" w:cs="Arial"/>
          <w:kern w:val="2"/>
          <w:lang w:eastAsia="en-US"/>
          <w14:ligatures w14:val="standardContextual"/>
        </w:rPr>
        <w:t xml:space="preserve">come può invocare l’agevolazione per una parte di rete costruita con le risorse dello Stato? </w:t>
      </w:r>
    </w:p>
    <w:p w14:paraId="5F5BDF2A" w14:textId="080B6F98" w:rsidR="00D54A62" w:rsidRPr="00D54A62" w:rsidRDefault="00AD0DD2" w:rsidP="00536D37">
      <w:pPr>
        <w:suppressAutoHyphens w:val="0"/>
        <w:spacing w:line="360" w:lineRule="auto"/>
        <w:ind w:firstLine="567"/>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Oltretutto, non risulta nemmeno allegato il contratto in vigore n</w:t>
      </w:r>
      <w:r w:rsidR="00D54A62" w:rsidRPr="00D54A62">
        <w:rPr>
          <w:rFonts w:ascii="Arial" w:eastAsia="Calibri" w:hAnsi="Arial" w:cs="Arial"/>
          <w:kern w:val="2"/>
          <w:lang w:eastAsia="en-US"/>
          <w14:ligatures w14:val="standardContextual"/>
        </w:rPr>
        <w:t>egli anni oggetto dell’accertamento, 2021 e 2022</w:t>
      </w:r>
      <w:r w:rsidRPr="00536D37">
        <w:rPr>
          <w:rFonts w:ascii="Arial" w:eastAsia="Calibri" w:hAnsi="Arial" w:cs="Arial"/>
          <w:kern w:val="2"/>
          <w:lang w:eastAsia="en-US"/>
          <w14:ligatures w14:val="standardContextual"/>
        </w:rPr>
        <w:t>.</w:t>
      </w:r>
      <w:r w:rsidR="00D54A62" w:rsidRPr="00D54A62">
        <w:rPr>
          <w:rFonts w:ascii="Arial" w:eastAsia="Calibri" w:hAnsi="Arial" w:cs="Arial"/>
          <w:kern w:val="2"/>
          <w:lang w:eastAsia="en-US"/>
          <w14:ligatures w14:val="standardContextual"/>
        </w:rPr>
        <w:t xml:space="preserve">  </w:t>
      </w:r>
    </w:p>
    <w:p w14:paraId="628D4431" w14:textId="5E17FE89" w:rsidR="00D54A62" w:rsidRPr="00D54A62" w:rsidRDefault="00AD0DD2" w:rsidP="00536D37">
      <w:pPr>
        <w:suppressAutoHyphens w:val="0"/>
        <w:spacing w:line="360" w:lineRule="auto"/>
        <w:ind w:firstLine="567"/>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 xml:space="preserve">Ne consegue l’illegittima condotta della Italgas che </w:t>
      </w:r>
      <w:r w:rsidR="00D54A62" w:rsidRPr="00D54A62">
        <w:rPr>
          <w:rFonts w:ascii="Arial" w:eastAsia="Calibri" w:hAnsi="Arial" w:cs="Arial"/>
          <w:kern w:val="2"/>
          <w:lang w:eastAsia="en-US"/>
          <w14:ligatures w14:val="standardContextual"/>
        </w:rPr>
        <w:t>si auto determina una percentuale di riduzione del canone.</w:t>
      </w:r>
    </w:p>
    <w:p w14:paraId="607E0841" w14:textId="7714D3FD" w:rsidR="00D54A62" w:rsidRPr="00D54A62" w:rsidRDefault="00F82CD7" w:rsidP="00536D37">
      <w:pPr>
        <w:suppressAutoHyphens w:val="0"/>
        <w:spacing w:line="360" w:lineRule="auto"/>
        <w:ind w:firstLine="567"/>
        <w:jc w:val="both"/>
        <w:rPr>
          <w:rFonts w:ascii="Arial" w:eastAsia="Calibri" w:hAnsi="Arial" w:cs="Arial"/>
          <w:kern w:val="2"/>
          <w:lang w:eastAsia="en-US"/>
          <w14:ligatures w14:val="standardContextual"/>
        </w:rPr>
      </w:pPr>
      <w:r w:rsidRPr="00536D37">
        <w:rPr>
          <w:rFonts w:ascii="Arial" w:eastAsia="Calibri" w:hAnsi="Arial" w:cs="Arial"/>
          <w:kern w:val="2"/>
          <w:lang w:eastAsia="en-US"/>
          <w14:ligatures w14:val="standardContextual"/>
        </w:rPr>
        <w:t>Sul punto si è espresso</w:t>
      </w:r>
      <w:r w:rsidR="001B1F58">
        <w:rPr>
          <w:rFonts w:ascii="Arial" w:eastAsia="Calibri" w:hAnsi="Arial" w:cs="Arial"/>
          <w:kern w:val="2"/>
          <w:lang w:eastAsia="en-US"/>
          <w14:ligatures w14:val="standardContextual"/>
        </w:rPr>
        <w:t>, anche,</w:t>
      </w:r>
      <w:r w:rsidRPr="00536D37">
        <w:rPr>
          <w:rFonts w:ascii="Arial" w:eastAsia="Calibri" w:hAnsi="Arial" w:cs="Arial"/>
          <w:kern w:val="2"/>
          <w:lang w:eastAsia="en-US"/>
          <w14:ligatures w14:val="standardContextual"/>
        </w:rPr>
        <w:t xml:space="preserve"> il </w:t>
      </w:r>
      <w:r w:rsidR="00D54A62" w:rsidRPr="00D54A62">
        <w:rPr>
          <w:rFonts w:ascii="Arial" w:eastAsia="Calibri" w:hAnsi="Arial" w:cs="Arial"/>
          <w:kern w:val="2"/>
          <w:lang w:eastAsia="en-US"/>
          <w14:ligatures w14:val="standardContextual"/>
        </w:rPr>
        <w:t xml:space="preserve">Tribunale Ordinario di Sassari </w:t>
      </w:r>
      <w:r w:rsidRPr="00536D37">
        <w:rPr>
          <w:rFonts w:ascii="Arial" w:eastAsia="Calibri" w:hAnsi="Arial" w:cs="Arial"/>
          <w:kern w:val="2"/>
          <w:lang w:eastAsia="en-US"/>
          <w14:ligatures w14:val="standardContextual"/>
        </w:rPr>
        <w:t xml:space="preserve">nei confronti di </w:t>
      </w:r>
      <w:r w:rsidR="00D54A62" w:rsidRPr="00D54A62">
        <w:rPr>
          <w:rFonts w:ascii="Arial" w:eastAsia="Calibri" w:hAnsi="Arial" w:cs="Arial"/>
          <w:kern w:val="2"/>
          <w:lang w:eastAsia="en-US"/>
          <w14:ligatures w14:val="standardContextual"/>
        </w:rPr>
        <w:t xml:space="preserve">una azienda di erogazione del servizio Gas metano </w:t>
      </w:r>
      <w:r w:rsidRPr="00536D37">
        <w:rPr>
          <w:rFonts w:ascii="Arial" w:eastAsia="Calibri" w:hAnsi="Arial" w:cs="Arial"/>
          <w:kern w:val="2"/>
          <w:lang w:eastAsia="en-US"/>
          <w14:ligatures w14:val="standardContextual"/>
        </w:rPr>
        <w:t xml:space="preserve">cui era </w:t>
      </w:r>
      <w:r w:rsidR="00D54A62" w:rsidRPr="00D54A62">
        <w:rPr>
          <w:rFonts w:ascii="Arial" w:eastAsia="Calibri" w:hAnsi="Arial" w:cs="Arial"/>
          <w:kern w:val="2"/>
          <w:lang w:eastAsia="en-US"/>
          <w14:ligatures w14:val="standardContextual"/>
        </w:rPr>
        <w:t>stato contestato il mancato versamento del Canone per effetto della interpretazione “estensiva” data dalla compagnia proprio sull’applicazione della norma di esenzione di cui alla lettera D del comma 833 (Trib. Ord. Sassari n. 193/2024).</w:t>
      </w:r>
    </w:p>
    <w:p w14:paraId="5E0F9A80" w14:textId="6AA496DF" w:rsidR="00D54A62" w:rsidRPr="00D54A62" w:rsidRDefault="00F82CD7" w:rsidP="00536D37">
      <w:pPr>
        <w:suppressAutoHyphens w:val="0"/>
        <w:spacing w:line="360" w:lineRule="auto"/>
        <w:ind w:firstLine="567"/>
        <w:jc w:val="both"/>
        <w:rPr>
          <w:rFonts w:ascii="Arial" w:eastAsia="Calibri" w:hAnsi="Arial" w:cs="Arial"/>
          <w:i/>
          <w:iCs/>
          <w:kern w:val="2"/>
          <w:lang w:eastAsia="en-US"/>
          <w14:ligatures w14:val="standardContextual"/>
        </w:rPr>
      </w:pPr>
      <w:r w:rsidRPr="00536D37">
        <w:rPr>
          <w:rFonts w:ascii="Arial" w:eastAsia="Calibri" w:hAnsi="Arial" w:cs="Arial"/>
          <w:kern w:val="2"/>
          <w:lang w:eastAsia="en-US"/>
          <w14:ligatures w14:val="standardContextual"/>
        </w:rPr>
        <w:lastRenderedPageBreak/>
        <w:t>I</w:t>
      </w:r>
      <w:r w:rsidR="00D54A62" w:rsidRPr="00D54A62">
        <w:rPr>
          <w:rFonts w:ascii="Arial" w:eastAsia="Calibri" w:hAnsi="Arial" w:cs="Arial"/>
          <w:kern w:val="2"/>
          <w:lang w:eastAsia="en-US"/>
          <w14:ligatures w14:val="standardContextual"/>
        </w:rPr>
        <w:t xml:space="preserve"> giudici sardi </w:t>
      </w:r>
      <w:r w:rsidRPr="00536D37">
        <w:rPr>
          <w:rFonts w:ascii="Arial" w:eastAsia="Calibri" w:hAnsi="Arial" w:cs="Arial"/>
          <w:kern w:val="2"/>
          <w:lang w:eastAsia="en-US"/>
          <w14:ligatures w14:val="standardContextual"/>
        </w:rPr>
        <w:t>nel confermare l’operato del Comune rilevano</w:t>
      </w:r>
      <w:r w:rsidR="00D54A62" w:rsidRPr="00D54A62">
        <w:rPr>
          <w:rFonts w:ascii="Arial" w:eastAsia="Calibri" w:hAnsi="Arial" w:cs="Arial"/>
          <w:kern w:val="2"/>
          <w:lang w:eastAsia="en-US"/>
          <w14:ligatures w14:val="standardContextual"/>
        </w:rPr>
        <w:t>: “</w:t>
      </w:r>
      <w:r w:rsidR="00D54A62" w:rsidRPr="00D54A62">
        <w:rPr>
          <w:rFonts w:ascii="Arial" w:eastAsia="Calibri" w:hAnsi="Arial" w:cs="Arial"/>
          <w:i/>
          <w:iCs/>
          <w:kern w:val="2"/>
          <w:lang w:eastAsia="en-US"/>
          <w14:ligatures w14:val="standardContextual"/>
        </w:rPr>
        <w:t>come evidenziato da parte resistente, emerge dalle condizioni che regolano la concessione che le parti non hanno convenuto la retrocessione gratuita al comune di tutti gli impianti adibito al pubblico servizio ma esclusivamente la porzione di impianto coperti da finanziamento pubblico per la loro costituzione prevedendo a riguardo sia la valutazione effettiva degli stessi come risultanti dal registro indicato in contratto sia la determinazione del valore degli impianti finanziati direttamente applicando i valori di stima industriale.”</w:t>
      </w:r>
    </w:p>
    <w:p w14:paraId="17A70821" w14:textId="77777777" w:rsidR="00D54A62" w:rsidRPr="00D54A62" w:rsidRDefault="00D54A62" w:rsidP="00536D37">
      <w:pPr>
        <w:suppressAutoHyphens w:val="0"/>
        <w:spacing w:line="360" w:lineRule="auto"/>
        <w:ind w:firstLine="567"/>
        <w:jc w:val="both"/>
        <w:rPr>
          <w:rFonts w:ascii="Arial" w:eastAsia="Calibri" w:hAnsi="Arial" w:cs="Arial"/>
          <w:i/>
          <w:iCs/>
          <w:kern w:val="2"/>
          <w:lang w:eastAsia="en-US"/>
          <w14:ligatures w14:val="standardContextual"/>
        </w:rPr>
      </w:pPr>
      <w:r w:rsidRPr="00D54A62">
        <w:rPr>
          <w:rFonts w:ascii="Arial" w:eastAsia="Calibri" w:hAnsi="Arial" w:cs="Arial"/>
          <w:kern w:val="2"/>
          <w:lang w:eastAsia="en-US"/>
          <w14:ligatures w14:val="standardContextual"/>
        </w:rPr>
        <w:t>I giudici proseguono specificando che: “</w:t>
      </w:r>
      <w:r w:rsidRPr="00D54A62">
        <w:rPr>
          <w:rFonts w:ascii="Arial" w:eastAsia="Calibri" w:hAnsi="Arial" w:cs="Arial"/>
          <w:i/>
          <w:iCs/>
          <w:kern w:val="2"/>
          <w:lang w:eastAsia="en-US"/>
          <w14:ligatures w14:val="standardContextual"/>
        </w:rPr>
        <w:t>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p>
    <w:p w14:paraId="7DEF957A" w14:textId="0692A832" w:rsidR="00D54A62" w:rsidRPr="00D54A62" w:rsidRDefault="00F82CD7" w:rsidP="00536D37">
      <w:pPr>
        <w:suppressAutoHyphens w:val="0"/>
        <w:spacing w:line="360" w:lineRule="auto"/>
        <w:ind w:firstLine="567"/>
        <w:jc w:val="both"/>
        <w:rPr>
          <w:rFonts w:ascii="Arial" w:eastAsia="Calibri" w:hAnsi="Arial" w:cs="Arial"/>
          <w:i/>
          <w:iCs/>
          <w:kern w:val="2"/>
          <w:lang w:eastAsia="en-US"/>
          <w14:ligatures w14:val="standardContextual"/>
        </w:rPr>
      </w:pPr>
      <w:r w:rsidRPr="00536D37">
        <w:rPr>
          <w:rFonts w:ascii="Arial" w:eastAsia="Calibri" w:hAnsi="Arial" w:cs="Arial"/>
          <w:kern w:val="2"/>
          <w:lang w:eastAsia="en-US"/>
          <w14:ligatures w14:val="standardContextual"/>
        </w:rPr>
        <w:t>Quindi, i</w:t>
      </w:r>
      <w:r w:rsidR="00D54A62" w:rsidRPr="00D54A62">
        <w:rPr>
          <w:rFonts w:ascii="Arial" w:eastAsia="Calibri" w:hAnsi="Arial" w:cs="Arial"/>
          <w:kern w:val="2"/>
          <w:lang w:eastAsia="en-US"/>
          <w14:ligatures w14:val="standardContextual"/>
        </w:rPr>
        <w:t xml:space="preserve">l Tribunale sardo respinge il ricorso </w:t>
      </w:r>
      <w:r w:rsidRPr="00536D37">
        <w:rPr>
          <w:rFonts w:ascii="Arial" w:eastAsia="Calibri" w:hAnsi="Arial" w:cs="Arial"/>
          <w:kern w:val="2"/>
          <w:lang w:eastAsia="en-US"/>
          <w14:ligatures w14:val="standardContextual"/>
        </w:rPr>
        <w:t xml:space="preserve">non sussistendo </w:t>
      </w:r>
      <w:r w:rsidR="00D54A62" w:rsidRPr="00D54A62">
        <w:rPr>
          <w:rFonts w:ascii="Arial" w:eastAsia="Calibri" w:hAnsi="Arial" w:cs="Arial"/>
          <w:kern w:val="2"/>
          <w:lang w:eastAsia="en-US"/>
          <w14:ligatures w14:val="standardContextual"/>
        </w:rPr>
        <w:t>la precisa condizione prevista dalla lettera D del comma 833. Si legge nella sentenza: “</w:t>
      </w:r>
      <w:r w:rsidR="00D54A62" w:rsidRPr="00D54A62">
        <w:rPr>
          <w:rFonts w:ascii="Arial" w:eastAsia="Calibri" w:hAnsi="Arial" w:cs="Arial"/>
          <w:b/>
          <w:bCs/>
          <w:i/>
          <w:iCs/>
          <w:kern w:val="2"/>
          <w:u w:val="single"/>
          <w:lang w:eastAsia="en-US"/>
          <w14:ligatures w14:val="standardContextual"/>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p>
    <w:p w14:paraId="6B467210" w14:textId="771D23D8" w:rsidR="00D54A62" w:rsidRPr="0057360B" w:rsidRDefault="00F82CD7" w:rsidP="0057360B">
      <w:pPr>
        <w:suppressAutoHyphens w:val="0"/>
        <w:spacing w:line="360" w:lineRule="auto"/>
        <w:ind w:firstLine="709"/>
        <w:jc w:val="both"/>
        <w:rPr>
          <w:rFonts w:ascii="Arial" w:eastAsia="Calibri" w:hAnsi="Arial" w:cs="Arial"/>
          <w:i/>
          <w:iCs/>
          <w:kern w:val="2"/>
          <w:lang w:eastAsia="en-US"/>
          <w14:ligatures w14:val="standardContextual"/>
        </w:rPr>
      </w:pPr>
      <w:r w:rsidRPr="00536D37">
        <w:rPr>
          <w:rFonts w:ascii="Arial" w:eastAsia="Calibri" w:hAnsi="Arial" w:cs="Arial"/>
          <w:kern w:val="2"/>
          <w:lang w:eastAsia="en-US"/>
          <w14:ligatures w14:val="standardContextual"/>
        </w:rPr>
        <w:t>D’altra parte, ribadisce, anche in questo caso, i</w:t>
      </w:r>
      <w:r w:rsidR="00D54A62" w:rsidRPr="00D54A62">
        <w:rPr>
          <w:rFonts w:ascii="Arial" w:eastAsia="Calibri" w:hAnsi="Arial" w:cs="Arial"/>
          <w:kern w:val="2"/>
          <w:lang w:eastAsia="en-US"/>
          <w14:ligatures w14:val="standardContextual"/>
        </w:rPr>
        <w:t xml:space="preserve">l Tribunale di Sassari </w:t>
      </w:r>
      <w:r w:rsidRPr="00536D37">
        <w:rPr>
          <w:rFonts w:ascii="Arial" w:eastAsia="Calibri" w:hAnsi="Arial" w:cs="Arial"/>
          <w:kern w:val="2"/>
          <w:lang w:eastAsia="en-US"/>
          <w14:ligatures w14:val="standardContextual"/>
        </w:rPr>
        <w:t>che</w:t>
      </w:r>
      <w:r w:rsidR="00D54A62" w:rsidRPr="00D54A62">
        <w:rPr>
          <w:rFonts w:ascii="Arial" w:eastAsia="Calibri" w:hAnsi="Arial" w:cs="Arial"/>
          <w:kern w:val="2"/>
          <w:lang w:eastAsia="en-US"/>
          <w14:ligatures w14:val="standardContextual"/>
        </w:rPr>
        <w:t xml:space="preserve"> le agevolazioni fiscali devono sempre essere di stretta interpretazione. Si legge: “</w:t>
      </w:r>
      <w:r w:rsidR="00D54A62" w:rsidRPr="00D54A62">
        <w:rPr>
          <w:rFonts w:ascii="Arial" w:eastAsia="Calibri" w:hAnsi="Arial" w:cs="Arial"/>
          <w:i/>
          <w:iCs/>
          <w:kern w:val="2"/>
          <w:lang w:eastAsia="en-US"/>
          <w14:ligatures w14:val="standardContextual"/>
        </w:rPr>
        <w:t xml:space="preserve">Come correttamente sostenuto da parte resistente l’esenzione fiscale alla quale deve essere assimilato il Canone Unico Patrimoniale è di stretta interpretazione nella sussistenza dei presupposti e non consente in alcun modo né l’interpretazione analogica né la interpretazione estensiva come quella che si avrebbe con riferimento alle opere parzialmente eseguite con finanziamenti pubblici (Cass.25982/2022; Cass.28055/2021; Cass.17976/2021; Cass.5638/2020; Cass. 31333/2019, sentenze recenti con applicazione del principio alle esenzioni con diversi </w:t>
      </w:r>
      <w:r w:rsidR="00D54A62" w:rsidRPr="0057360B">
        <w:rPr>
          <w:rFonts w:ascii="Arial" w:eastAsia="Calibri" w:hAnsi="Arial" w:cs="Arial"/>
          <w:i/>
          <w:iCs/>
          <w:kern w:val="2"/>
          <w:lang w:eastAsia="en-US"/>
          <w14:ligatures w14:val="standardContextual"/>
        </w:rPr>
        <w:t>tributi).”</w:t>
      </w:r>
    </w:p>
    <w:p w14:paraId="0892BCB0" w14:textId="35A1FC36" w:rsidR="00D54A62" w:rsidRPr="0057360B" w:rsidRDefault="00F82CD7" w:rsidP="00652CE9">
      <w:pPr>
        <w:numPr>
          <w:ilvl w:val="1"/>
          <w:numId w:val="23"/>
        </w:numPr>
        <w:suppressAutoHyphens w:val="0"/>
        <w:spacing w:line="360" w:lineRule="auto"/>
        <w:ind w:left="0" w:firstLine="709"/>
        <w:contextualSpacing/>
        <w:jc w:val="both"/>
        <w:rPr>
          <w:rFonts w:ascii="Arial" w:eastAsia="Calibri" w:hAnsi="Arial" w:cs="Arial"/>
          <w:b/>
          <w:bCs/>
          <w:kern w:val="2"/>
          <w:lang w:eastAsia="en-US"/>
          <w14:ligatures w14:val="standardContextual"/>
        </w:rPr>
      </w:pPr>
      <w:r w:rsidRPr="0057360B">
        <w:rPr>
          <w:rFonts w:ascii="Arial" w:eastAsia="Calibri" w:hAnsi="Arial" w:cs="Arial"/>
          <w:b/>
          <w:bCs/>
          <w:kern w:val="2"/>
          <w:lang w:eastAsia="en-US"/>
          <w14:ligatures w14:val="standardContextual"/>
        </w:rPr>
        <w:t xml:space="preserve">Sui </w:t>
      </w:r>
      <w:r w:rsidR="00D54A62" w:rsidRPr="0057360B">
        <w:rPr>
          <w:rFonts w:ascii="Arial" w:eastAsia="Calibri" w:hAnsi="Arial" w:cs="Arial"/>
          <w:b/>
          <w:bCs/>
          <w:kern w:val="2"/>
          <w:lang w:eastAsia="en-US"/>
          <w14:ligatures w14:val="standardContextual"/>
        </w:rPr>
        <w:t>criteri adottati da ITGR per la determinazione dell’importo del canone</w:t>
      </w:r>
    </w:p>
    <w:p w14:paraId="005D5C92" w14:textId="2C8F7AF7" w:rsidR="00D54A62" w:rsidRPr="0057360B" w:rsidRDefault="00146162"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 xml:space="preserve">Come abbiamo visto, </w:t>
      </w:r>
      <w:r w:rsidR="00D54A62" w:rsidRPr="0057360B">
        <w:rPr>
          <w:rFonts w:ascii="Arial" w:eastAsia="Calibri" w:hAnsi="Arial" w:cs="Arial"/>
          <w:kern w:val="2"/>
          <w:lang w:eastAsia="en-US"/>
          <w14:ligatures w14:val="standardContextual"/>
        </w:rPr>
        <w:t>Italgas</w:t>
      </w:r>
      <w:r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nelle sue dichiarazioni</w:t>
      </w:r>
      <w:r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w:t>
      </w:r>
      <w:r w:rsidRPr="0057360B">
        <w:rPr>
          <w:rFonts w:ascii="Arial" w:eastAsia="Calibri" w:hAnsi="Arial" w:cs="Arial"/>
          <w:kern w:val="2"/>
          <w:lang w:eastAsia="en-US"/>
          <w14:ligatures w14:val="standardContextual"/>
        </w:rPr>
        <w:t xml:space="preserve">non ha mai esplicitato (intenzionalmente ad avviso di questa difesa) </w:t>
      </w:r>
      <w:r w:rsidR="00D54A62" w:rsidRPr="0057360B">
        <w:rPr>
          <w:rFonts w:ascii="Arial" w:eastAsia="Calibri" w:hAnsi="Arial" w:cs="Arial"/>
          <w:kern w:val="2"/>
          <w:lang w:eastAsia="en-US"/>
          <w14:ligatures w14:val="standardContextual"/>
        </w:rPr>
        <w:t>i calcoli eseguiti</w:t>
      </w:r>
      <w:r w:rsidR="00652CE9">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auto-riconoscendosi una riduzione del canone da versare, limitandosi, in modo </w:t>
      </w:r>
      <w:r w:rsidRPr="0057360B">
        <w:rPr>
          <w:rFonts w:ascii="Arial" w:eastAsia="Calibri" w:hAnsi="Arial" w:cs="Arial"/>
          <w:kern w:val="2"/>
          <w:lang w:eastAsia="en-US"/>
          <w14:ligatures w14:val="standardContextual"/>
        </w:rPr>
        <w:t>ambiguo</w:t>
      </w:r>
      <w:r w:rsidR="004322EE" w:rsidRPr="0057360B">
        <w:rPr>
          <w:rFonts w:ascii="Arial" w:eastAsia="Calibri" w:hAnsi="Arial" w:cs="Arial"/>
          <w:kern w:val="2"/>
          <w:lang w:eastAsia="en-US"/>
          <w14:ligatures w14:val="standardContextual"/>
        </w:rPr>
        <w:t>,</w:t>
      </w:r>
      <w:r w:rsidRPr="0057360B">
        <w:rPr>
          <w:rFonts w:ascii="Arial" w:eastAsia="Calibri" w:hAnsi="Arial" w:cs="Arial"/>
          <w:kern w:val="2"/>
          <w:lang w:eastAsia="en-US"/>
          <w14:ligatures w14:val="standardContextual"/>
        </w:rPr>
        <w:t xml:space="preserve"> </w:t>
      </w:r>
      <w:r w:rsidR="00D54A62" w:rsidRPr="0057360B">
        <w:rPr>
          <w:rFonts w:ascii="Arial" w:eastAsia="Calibri" w:hAnsi="Arial" w:cs="Arial"/>
          <w:kern w:val="2"/>
          <w:lang w:eastAsia="en-US"/>
          <w14:ligatures w14:val="standardContextual"/>
        </w:rPr>
        <w:t>a</w:t>
      </w:r>
      <w:r w:rsidRPr="0057360B">
        <w:rPr>
          <w:rFonts w:ascii="Arial" w:eastAsia="Calibri" w:hAnsi="Arial" w:cs="Arial"/>
          <w:kern w:val="2"/>
          <w:lang w:eastAsia="en-US"/>
          <w14:ligatures w14:val="standardContextual"/>
        </w:rPr>
        <w:t>d</w:t>
      </w:r>
      <w:r w:rsidR="00D54A62" w:rsidRPr="0057360B">
        <w:rPr>
          <w:rFonts w:ascii="Arial" w:eastAsia="Calibri" w:hAnsi="Arial" w:cs="Arial"/>
          <w:kern w:val="2"/>
          <w:lang w:eastAsia="en-US"/>
          <w14:ligatures w14:val="standardContextual"/>
        </w:rPr>
        <w:t xml:space="preserve"> indicare un numero di utenze attive definito arbitrariamente</w:t>
      </w:r>
      <w:r w:rsidRPr="0057360B">
        <w:rPr>
          <w:rFonts w:ascii="Arial" w:eastAsia="Calibri" w:hAnsi="Arial" w:cs="Arial"/>
          <w:kern w:val="2"/>
          <w:lang w:eastAsia="en-US"/>
          <w14:ligatures w14:val="standardContextual"/>
        </w:rPr>
        <w:t xml:space="preserve">, giusto per far quadrare </w:t>
      </w:r>
      <w:r w:rsidR="00D54A62" w:rsidRPr="0057360B">
        <w:rPr>
          <w:rFonts w:ascii="Arial" w:eastAsia="Calibri" w:hAnsi="Arial" w:cs="Arial"/>
          <w:kern w:val="2"/>
          <w:lang w:eastAsia="en-US"/>
          <w14:ligatures w14:val="standardContextual"/>
        </w:rPr>
        <w:t xml:space="preserve">i conteggi del canone </w:t>
      </w:r>
      <w:r w:rsidRPr="0057360B">
        <w:rPr>
          <w:rFonts w:ascii="Arial" w:eastAsia="Calibri" w:hAnsi="Arial" w:cs="Arial"/>
          <w:kern w:val="2"/>
          <w:lang w:eastAsia="en-US"/>
          <w14:ligatures w14:val="standardContextual"/>
        </w:rPr>
        <w:t xml:space="preserve">che si assume </w:t>
      </w:r>
      <w:r w:rsidR="00D54A62" w:rsidRPr="0057360B">
        <w:rPr>
          <w:rFonts w:ascii="Arial" w:eastAsia="Calibri" w:hAnsi="Arial" w:cs="Arial"/>
          <w:kern w:val="2"/>
          <w:lang w:eastAsia="en-US"/>
          <w14:ligatures w14:val="standardContextual"/>
        </w:rPr>
        <w:t xml:space="preserve">dovuto. </w:t>
      </w:r>
    </w:p>
    <w:p w14:paraId="1D53B29A" w14:textId="3BFCEBC9" w:rsidR="00146162" w:rsidRPr="0057360B" w:rsidRDefault="00146162"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lastRenderedPageBreak/>
        <w:t xml:space="preserve">Correttamente, invece, la contribuente avrebbe dovuto </w:t>
      </w:r>
      <w:r w:rsidR="00D54A62" w:rsidRPr="0057360B">
        <w:rPr>
          <w:rFonts w:ascii="Arial" w:eastAsia="Calibri" w:hAnsi="Arial" w:cs="Arial"/>
          <w:kern w:val="2"/>
          <w:lang w:eastAsia="en-US"/>
          <w14:ligatures w14:val="standardContextual"/>
        </w:rPr>
        <w:t>dichiarare, come richiesto dalla norma, il numero reale di utenze attive e poi</w:t>
      </w:r>
      <w:r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eventualmente</w:t>
      </w:r>
      <w:r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richiedere al Comune il riconoscimento dell’agevolazione sul canone da versare in misura percentuale sulla parte di infrastruttura che la stessa riteneva meritevole dell’esenzione </w:t>
      </w:r>
      <w:r w:rsidRPr="0057360B">
        <w:rPr>
          <w:rFonts w:ascii="Arial" w:eastAsia="Calibri" w:hAnsi="Arial" w:cs="Arial"/>
          <w:kern w:val="2"/>
          <w:lang w:eastAsia="en-US"/>
          <w14:ligatures w14:val="standardContextual"/>
        </w:rPr>
        <w:t xml:space="preserve">ex </w:t>
      </w:r>
      <w:r w:rsidR="00D54A62" w:rsidRPr="0057360B">
        <w:rPr>
          <w:rFonts w:ascii="Arial" w:eastAsia="Calibri" w:hAnsi="Arial" w:cs="Arial"/>
          <w:kern w:val="2"/>
          <w:lang w:eastAsia="en-US"/>
          <w14:ligatures w14:val="standardContextual"/>
        </w:rPr>
        <w:t>lettera D del comma 833</w:t>
      </w:r>
      <w:r w:rsidR="00282D8C">
        <w:rPr>
          <w:rFonts w:ascii="Arial" w:eastAsia="Calibri" w:hAnsi="Arial" w:cs="Arial"/>
          <w:kern w:val="2"/>
          <w:lang w:eastAsia="en-US"/>
          <w14:ligatures w14:val="standardContextual"/>
        </w:rPr>
        <w:t>, che in ogni caso non sussiste</w:t>
      </w:r>
      <w:r w:rsidRPr="0057360B">
        <w:rPr>
          <w:rFonts w:ascii="Arial" w:eastAsia="Calibri" w:hAnsi="Arial" w:cs="Arial"/>
          <w:kern w:val="2"/>
          <w:lang w:eastAsia="en-US"/>
          <w14:ligatures w14:val="standardContextual"/>
        </w:rPr>
        <w:t>.</w:t>
      </w:r>
    </w:p>
    <w:p w14:paraId="46C7C1CD" w14:textId="3661A81A" w:rsidR="00146162" w:rsidRPr="0057360B" w:rsidRDefault="00146162"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 xml:space="preserve">Solo </w:t>
      </w:r>
      <w:r w:rsidR="00D54A62" w:rsidRPr="0057360B">
        <w:rPr>
          <w:rFonts w:ascii="Arial" w:eastAsia="Calibri" w:hAnsi="Arial" w:cs="Arial"/>
          <w:kern w:val="2"/>
          <w:lang w:eastAsia="en-US"/>
          <w14:ligatures w14:val="standardContextual"/>
        </w:rPr>
        <w:t xml:space="preserve">in sede di </w:t>
      </w:r>
      <w:r w:rsidRPr="0057360B">
        <w:rPr>
          <w:rFonts w:ascii="Arial" w:eastAsia="Calibri" w:hAnsi="Arial" w:cs="Arial"/>
          <w:kern w:val="2"/>
          <w:lang w:eastAsia="en-US"/>
          <w14:ligatures w14:val="standardContextual"/>
        </w:rPr>
        <w:t>giudizio</w:t>
      </w:r>
      <w:r w:rsidR="00D54A62" w:rsidRPr="0057360B">
        <w:rPr>
          <w:rFonts w:ascii="Arial" w:eastAsia="Calibri" w:hAnsi="Arial" w:cs="Arial"/>
          <w:kern w:val="2"/>
          <w:lang w:eastAsia="en-US"/>
          <w14:ligatures w14:val="standardContextual"/>
        </w:rPr>
        <w:t xml:space="preserve"> la società ricorrente </w:t>
      </w:r>
      <w:r w:rsidR="0063248E">
        <w:rPr>
          <w:rFonts w:ascii="Arial" w:eastAsia="Calibri" w:hAnsi="Arial" w:cs="Arial"/>
          <w:kern w:val="2"/>
          <w:lang w:eastAsia="en-US"/>
          <w14:ligatures w14:val="standardContextual"/>
        </w:rPr>
        <w:t xml:space="preserve">accenna una </w:t>
      </w:r>
      <w:r w:rsidR="00D54A62" w:rsidRPr="0057360B">
        <w:rPr>
          <w:rFonts w:ascii="Arial" w:eastAsia="Calibri" w:hAnsi="Arial" w:cs="Arial"/>
          <w:kern w:val="2"/>
          <w:lang w:eastAsia="en-US"/>
          <w14:ligatures w14:val="standardContextual"/>
        </w:rPr>
        <w:t>descri</w:t>
      </w:r>
      <w:r w:rsidR="0063248E">
        <w:rPr>
          <w:rFonts w:ascii="Arial" w:eastAsia="Calibri" w:hAnsi="Arial" w:cs="Arial"/>
          <w:kern w:val="2"/>
          <w:lang w:eastAsia="en-US"/>
          <w14:ligatures w14:val="standardContextual"/>
        </w:rPr>
        <w:t xml:space="preserve">zione dei </w:t>
      </w:r>
      <w:r w:rsidR="00D54A62" w:rsidRPr="0057360B">
        <w:rPr>
          <w:rFonts w:ascii="Arial" w:eastAsia="Calibri" w:hAnsi="Arial" w:cs="Arial"/>
          <w:kern w:val="2"/>
          <w:lang w:eastAsia="en-US"/>
          <w14:ligatures w14:val="standardContextual"/>
        </w:rPr>
        <w:t>conteggi effettuati</w:t>
      </w:r>
      <w:r w:rsidRPr="0057360B">
        <w:rPr>
          <w:rFonts w:ascii="Arial" w:eastAsia="Calibri" w:hAnsi="Arial" w:cs="Arial"/>
          <w:kern w:val="2"/>
          <w:lang w:eastAsia="en-US"/>
          <w14:ligatures w14:val="standardContextual"/>
        </w:rPr>
        <w:t>, comunque</w:t>
      </w:r>
      <w:r w:rsidR="00D54A62" w:rsidRPr="0057360B">
        <w:rPr>
          <w:rFonts w:ascii="Arial" w:eastAsia="Calibri" w:hAnsi="Arial" w:cs="Arial"/>
          <w:kern w:val="2"/>
          <w:lang w:eastAsia="en-US"/>
          <w14:ligatures w14:val="standardContextual"/>
        </w:rPr>
        <w:t xml:space="preserve"> senza motivarne l’</w:t>
      </w:r>
      <w:r w:rsidR="004322EE" w:rsidRPr="0057360B">
        <w:rPr>
          <w:rFonts w:ascii="Arial" w:eastAsia="Calibri" w:hAnsi="Arial" w:cs="Arial"/>
          <w:kern w:val="2"/>
          <w:lang w:eastAsia="en-US"/>
          <w14:ligatures w14:val="standardContextual"/>
        </w:rPr>
        <w:t>elaborazione,</w:t>
      </w:r>
      <w:r w:rsidR="00D54A62" w:rsidRPr="0057360B">
        <w:rPr>
          <w:rFonts w:ascii="Arial" w:eastAsia="Calibri" w:hAnsi="Arial" w:cs="Arial"/>
          <w:kern w:val="2"/>
          <w:lang w:eastAsia="en-US"/>
          <w14:ligatures w14:val="standardContextual"/>
        </w:rPr>
        <w:t xml:space="preserve"> se non in modo generico</w:t>
      </w:r>
      <w:r w:rsidRPr="0057360B">
        <w:rPr>
          <w:rFonts w:ascii="Arial" w:eastAsia="Calibri" w:hAnsi="Arial" w:cs="Arial"/>
          <w:kern w:val="2"/>
          <w:lang w:eastAsia="en-US"/>
          <w14:ligatures w14:val="standardContextual"/>
        </w:rPr>
        <w:t>.</w:t>
      </w:r>
    </w:p>
    <w:p w14:paraId="69950F55" w14:textId="20E78A1F" w:rsidR="00D54A62" w:rsidRPr="0057360B" w:rsidRDefault="00146162"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Quindi, solo dopo l’avvio dell</w:t>
      </w:r>
      <w:r w:rsidR="00D54A62" w:rsidRPr="0057360B">
        <w:rPr>
          <w:rFonts w:ascii="Arial" w:eastAsia="Calibri" w:hAnsi="Arial" w:cs="Arial"/>
          <w:kern w:val="2"/>
          <w:lang w:eastAsia="en-US"/>
          <w14:ligatures w14:val="standardContextual"/>
        </w:rPr>
        <w:t>’attività di controllo e accertamento operata dalla GESET</w:t>
      </w:r>
      <w:r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in qualità di concessionaria per la gestione del Canone Unico per il Comune di Portici</w:t>
      </w:r>
      <w:r w:rsidR="004322EE" w:rsidRPr="0057360B">
        <w:rPr>
          <w:rFonts w:ascii="Arial" w:eastAsia="Calibri" w:hAnsi="Arial" w:cs="Arial"/>
          <w:kern w:val="2"/>
          <w:lang w:eastAsia="en-US"/>
          <w14:ligatures w14:val="standardContextual"/>
        </w:rPr>
        <w:t xml:space="preserve">, </w:t>
      </w:r>
      <w:r w:rsidR="00D54A62" w:rsidRPr="0057360B">
        <w:rPr>
          <w:rFonts w:ascii="Arial" w:eastAsia="Calibri" w:hAnsi="Arial" w:cs="Arial"/>
          <w:kern w:val="2"/>
          <w:lang w:eastAsia="en-US"/>
          <w14:ligatures w14:val="standardContextual"/>
        </w:rPr>
        <w:t xml:space="preserve">è </w:t>
      </w:r>
      <w:r w:rsidR="0063248E">
        <w:rPr>
          <w:rFonts w:ascii="Arial" w:eastAsia="Calibri" w:hAnsi="Arial" w:cs="Arial"/>
          <w:kern w:val="2"/>
          <w:lang w:eastAsia="en-US"/>
          <w14:ligatures w14:val="standardContextual"/>
        </w:rPr>
        <w:t xml:space="preserve">cominciato ad </w:t>
      </w:r>
      <w:r w:rsidR="00D54A62" w:rsidRPr="0057360B">
        <w:rPr>
          <w:rFonts w:ascii="Arial" w:eastAsia="Calibri" w:hAnsi="Arial" w:cs="Arial"/>
          <w:kern w:val="2"/>
          <w:lang w:eastAsia="en-US"/>
          <w14:ligatures w14:val="standardContextual"/>
        </w:rPr>
        <w:t>emer</w:t>
      </w:r>
      <w:r w:rsidR="0063248E">
        <w:rPr>
          <w:rFonts w:ascii="Arial" w:eastAsia="Calibri" w:hAnsi="Arial" w:cs="Arial"/>
          <w:kern w:val="2"/>
          <w:lang w:eastAsia="en-US"/>
          <w14:ligatures w14:val="standardContextual"/>
        </w:rPr>
        <w:t xml:space="preserve">gere </w:t>
      </w:r>
      <w:r w:rsidR="00D54A62" w:rsidRPr="0057360B">
        <w:rPr>
          <w:rFonts w:ascii="Arial" w:eastAsia="Calibri" w:hAnsi="Arial" w:cs="Arial"/>
          <w:kern w:val="2"/>
          <w:lang w:eastAsia="en-US"/>
          <w14:ligatures w14:val="standardContextual"/>
        </w:rPr>
        <w:t>il sistema adottato dalla ricorrente per liquidare il canone dovuto</w:t>
      </w:r>
      <w:r w:rsidR="004322EE" w:rsidRPr="0057360B">
        <w:rPr>
          <w:rFonts w:ascii="Arial" w:eastAsia="Calibri" w:hAnsi="Arial" w:cs="Arial"/>
          <w:kern w:val="2"/>
          <w:lang w:eastAsia="en-US"/>
          <w14:ligatures w14:val="standardContextual"/>
        </w:rPr>
        <w:t>, che risulta incongruo</w:t>
      </w:r>
      <w:r w:rsidR="00D54A62" w:rsidRPr="0057360B">
        <w:rPr>
          <w:rFonts w:ascii="Arial" w:eastAsia="Calibri" w:hAnsi="Arial" w:cs="Arial"/>
          <w:kern w:val="2"/>
          <w:lang w:eastAsia="en-US"/>
          <w14:ligatures w14:val="standardContextual"/>
        </w:rPr>
        <w:t xml:space="preserve">. </w:t>
      </w:r>
    </w:p>
    <w:p w14:paraId="167A1183" w14:textId="2B28416F" w:rsidR="00D54A62" w:rsidRPr="0057360B" w:rsidRDefault="00146162"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Ed infatti, la Geset</w:t>
      </w:r>
      <w:r w:rsidR="004322EE" w:rsidRPr="0057360B">
        <w:rPr>
          <w:rFonts w:ascii="Arial" w:eastAsia="Calibri" w:hAnsi="Arial" w:cs="Arial"/>
          <w:kern w:val="2"/>
          <w:lang w:eastAsia="en-US"/>
          <w14:ligatures w14:val="standardContextual"/>
        </w:rPr>
        <w:t>,</w:t>
      </w:r>
      <w:r w:rsidRPr="0057360B">
        <w:rPr>
          <w:rFonts w:ascii="Arial" w:eastAsia="Calibri" w:hAnsi="Arial" w:cs="Arial"/>
          <w:kern w:val="2"/>
          <w:lang w:eastAsia="en-US"/>
          <w14:ligatures w14:val="standardContextual"/>
        </w:rPr>
        <w:t xml:space="preserve"> dalla verifica delle </w:t>
      </w:r>
      <w:r w:rsidR="00D54A62" w:rsidRPr="0057360B">
        <w:rPr>
          <w:rFonts w:ascii="Arial" w:eastAsia="Calibri" w:hAnsi="Arial" w:cs="Arial"/>
          <w:kern w:val="2"/>
          <w:lang w:eastAsia="en-US"/>
          <w14:ligatures w14:val="standardContextual"/>
        </w:rPr>
        <w:t>dichiarazioni e</w:t>
      </w:r>
      <w:r w:rsidRPr="0057360B">
        <w:rPr>
          <w:rFonts w:ascii="Arial" w:eastAsia="Calibri" w:hAnsi="Arial" w:cs="Arial"/>
          <w:kern w:val="2"/>
          <w:lang w:eastAsia="en-US"/>
          <w14:ligatures w14:val="standardContextual"/>
        </w:rPr>
        <w:t xml:space="preserve"> de</w:t>
      </w:r>
      <w:r w:rsidR="00D54A62" w:rsidRPr="0057360B">
        <w:rPr>
          <w:rFonts w:ascii="Arial" w:eastAsia="Calibri" w:hAnsi="Arial" w:cs="Arial"/>
          <w:kern w:val="2"/>
          <w:lang w:eastAsia="en-US"/>
          <w14:ligatures w14:val="standardContextual"/>
        </w:rPr>
        <w:t xml:space="preserve">i versamenti effettuati, </w:t>
      </w:r>
      <w:r w:rsidRPr="0057360B">
        <w:rPr>
          <w:rFonts w:ascii="Arial" w:eastAsia="Calibri" w:hAnsi="Arial" w:cs="Arial"/>
          <w:kern w:val="2"/>
          <w:lang w:eastAsia="en-US"/>
          <w14:ligatures w14:val="standardContextual"/>
        </w:rPr>
        <w:t xml:space="preserve">ha rilevato </w:t>
      </w:r>
      <w:r w:rsidR="00D54A62" w:rsidRPr="0057360B">
        <w:rPr>
          <w:rFonts w:ascii="Arial" w:eastAsia="Calibri" w:hAnsi="Arial" w:cs="Arial"/>
          <w:kern w:val="2"/>
          <w:lang w:eastAsia="en-US"/>
          <w14:ligatures w14:val="standardContextual"/>
        </w:rPr>
        <w:t xml:space="preserve">una notevole differenza tra quanto dichiarato da ItalGas per il 2021 </w:t>
      </w:r>
      <w:r w:rsidR="00D54A62" w:rsidRPr="0057360B">
        <w:rPr>
          <w:rFonts w:ascii="Arial" w:eastAsia="Calibri" w:hAnsi="Arial" w:cs="Arial"/>
          <w:b/>
          <w:bCs/>
          <w:kern w:val="2"/>
          <w:lang w:eastAsia="en-US"/>
          <w14:ligatures w14:val="standardContextual"/>
        </w:rPr>
        <w:t>(utenze n. 9.184)</w:t>
      </w:r>
      <w:r w:rsidR="00D54A62" w:rsidRPr="0057360B">
        <w:rPr>
          <w:rFonts w:ascii="Arial" w:eastAsia="Calibri" w:hAnsi="Arial" w:cs="Arial"/>
          <w:kern w:val="2"/>
          <w:lang w:eastAsia="en-US"/>
          <w14:ligatures w14:val="standardContextual"/>
        </w:rPr>
        <w:t xml:space="preserve"> e 2022 </w:t>
      </w:r>
      <w:r w:rsidR="00D54A62" w:rsidRPr="0057360B">
        <w:rPr>
          <w:rFonts w:ascii="Arial" w:eastAsia="Calibri" w:hAnsi="Arial" w:cs="Arial"/>
          <w:b/>
          <w:bCs/>
          <w:kern w:val="2"/>
          <w:lang w:eastAsia="en-US"/>
          <w14:ligatures w14:val="standardContextual"/>
        </w:rPr>
        <w:t>(utenze n.9.373)</w:t>
      </w:r>
      <w:r w:rsidR="00D54A62" w:rsidRPr="0057360B">
        <w:rPr>
          <w:rFonts w:ascii="Arial" w:eastAsia="Calibri" w:hAnsi="Arial" w:cs="Arial"/>
          <w:kern w:val="2"/>
          <w:lang w:eastAsia="en-US"/>
          <w14:ligatures w14:val="standardContextual"/>
        </w:rPr>
        <w:t xml:space="preserve"> e quanto risultava dai contratti attivi caricati sul portale Punto Fisco di Agenzia delle Entrate </w:t>
      </w:r>
      <w:r w:rsidR="00D54A62" w:rsidRPr="0057360B">
        <w:rPr>
          <w:rFonts w:ascii="Arial" w:eastAsia="Calibri" w:hAnsi="Arial" w:cs="Arial"/>
          <w:b/>
          <w:bCs/>
          <w:kern w:val="2"/>
          <w:lang w:eastAsia="en-US"/>
          <w14:ligatures w14:val="standardContextual"/>
        </w:rPr>
        <w:t>(utenze 20.985 annualità 2020 e utenze 20.944 annualità 2021)</w:t>
      </w:r>
      <w:r w:rsidR="00D54A62" w:rsidRPr="0057360B">
        <w:rPr>
          <w:rFonts w:ascii="Arial" w:eastAsia="Calibri" w:hAnsi="Arial" w:cs="Arial"/>
          <w:kern w:val="2"/>
          <w:lang w:eastAsia="en-US"/>
          <w14:ligatures w14:val="standardContextual"/>
        </w:rPr>
        <w:t xml:space="preserve"> </w:t>
      </w:r>
      <w:r w:rsidRPr="0057360B">
        <w:rPr>
          <w:rFonts w:ascii="Arial" w:eastAsia="Calibri" w:hAnsi="Arial" w:cs="Arial"/>
          <w:kern w:val="2"/>
          <w:lang w:eastAsia="en-US"/>
          <w14:ligatures w14:val="standardContextual"/>
        </w:rPr>
        <w:t xml:space="preserve">in linea, tra l’altro, con </w:t>
      </w:r>
      <w:r w:rsidR="00D54A62" w:rsidRPr="0057360B">
        <w:rPr>
          <w:rFonts w:ascii="Arial" w:eastAsia="Calibri" w:hAnsi="Arial" w:cs="Arial"/>
          <w:kern w:val="2"/>
          <w:lang w:eastAsia="en-US"/>
          <w14:ligatures w14:val="standardContextual"/>
        </w:rPr>
        <w:t xml:space="preserve">quanto dichiarato dalla attuale concessionaria per la distribuzione del gas </w:t>
      </w:r>
      <w:r w:rsidR="00D54A62" w:rsidRPr="00D564A7">
        <w:rPr>
          <w:rFonts w:ascii="Arial" w:eastAsia="Calibri" w:hAnsi="Arial" w:cs="Arial"/>
          <w:kern w:val="2"/>
          <w:lang w:eastAsia="en-US"/>
          <w14:ligatures w14:val="standardContextual"/>
        </w:rPr>
        <w:t xml:space="preserve">metano </w:t>
      </w:r>
      <w:r w:rsidR="00282D8C" w:rsidRPr="00D564A7">
        <w:rPr>
          <w:rFonts w:ascii="Arial" w:eastAsia="Calibri" w:hAnsi="Arial" w:cs="Arial"/>
          <w:kern w:val="2"/>
          <w:lang w:eastAsia="en-US"/>
          <w14:ligatures w14:val="standardContextual"/>
        </w:rPr>
        <w:t>2</w:t>
      </w:r>
      <w:r w:rsidR="00D564A7" w:rsidRPr="00D564A7">
        <w:rPr>
          <w:rFonts w:ascii="Arial" w:eastAsia="Calibri" w:hAnsi="Arial" w:cs="Arial"/>
          <w:kern w:val="2"/>
          <w:lang w:eastAsia="en-US"/>
          <w14:ligatures w14:val="standardContextual"/>
        </w:rPr>
        <w:t xml:space="preserve">i </w:t>
      </w:r>
      <w:r w:rsidR="00282D8C" w:rsidRPr="00D564A7">
        <w:rPr>
          <w:rFonts w:ascii="Arial" w:eastAsia="Calibri" w:hAnsi="Arial" w:cs="Arial"/>
          <w:kern w:val="2"/>
          <w:lang w:eastAsia="en-US"/>
          <w14:ligatures w14:val="standardContextual"/>
        </w:rPr>
        <w:t>Rete</w:t>
      </w:r>
      <w:r w:rsidR="00D564A7" w:rsidRPr="00D564A7">
        <w:rPr>
          <w:rFonts w:ascii="Arial" w:eastAsia="Calibri" w:hAnsi="Arial" w:cs="Arial"/>
          <w:kern w:val="2"/>
          <w:lang w:eastAsia="en-US"/>
          <w14:ligatures w14:val="standardContextual"/>
        </w:rPr>
        <w:t>G</w:t>
      </w:r>
      <w:r w:rsidR="00282D8C" w:rsidRPr="00D564A7">
        <w:rPr>
          <w:rFonts w:ascii="Arial" w:eastAsia="Calibri" w:hAnsi="Arial" w:cs="Arial"/>
          <w:kern w:val="2"/>
          <w:lang w:eastAsia="en-US"/>
          <w14:ligatures w14:val="standardContextual"/>
        </w:rPr>
        <w:t xml:space="preserve">as </w:t>
      </w:r>
      <w:r w:rsidR="00D54A62" w:rsidRPr="00D564A7">
        <w:rPr>
          <w:rFonts w:ascii="Arial" w:eastAsia="Calibri" w:hAnsi="Arial" w:cs="Arial"/>
          <w:kern w:val="2"/>
          <w:lang w:eastAsia="en-US"/>
          <w14:ligatures w14:val="standardContextual"/>
        </w:rPr>
        <w:t>(</w:t>
      </w:r>
      <w:r w:rsidR="00D54A62" w:rsidRPr="00D564A7">
        <w:rPr>
          <w:rFonts w:ascii="Arial" w:eastAsia="Calibri" w:hAnsi="Arial" w:cs="Arial"/>
          <w:b/>
          <w:bCs/>
          <w:kern w:val="2"/>
          <w:lang w:eastAsia="en-US"/>
          <w14:ligatures w14:val="standardContextual"/>
        </w:rPr>
        <w:t>utenze n</w:t>
      </w:r>
      <w:r w:rsidR="00D54A62" w:rsidRPr="0057360B">
        <w:rPr>
          <w:rFonts w:ascii="Arial" w:eastAsia="Calibri" w:hAnsi="Arial" w:cs="Arial"/>
          <w:b/>
          <w:bCs/>
          <w:kern w:val="2"/>
          <w:lang w:eastAsia="en-US"/>
          <w14:ligatures w14:val="standardContextual"/>
        </w:rPr>
        <w:t>.19.638).</w:t>
      </w:r>
      <w:r w:rsidR="00D54A62" w:rsidRPr="0057360B">
        <w:rPr>
          <w:rFonts w:ascii="Arial" w:eastAsia="Calibri" w:hAnsi="Arial" w:cs="Arial"/>
          <w:kern w:val="2"/>
          <w:lang w:eastAsia="en-US"/>
          <w14:ligatures w14:val="standardContextual"/>
        </w:rPr>
        <w:t xml:space="preserve"> </w:t>
      </w:r>
    </w:p>
    <w:p w14:paraId="63FE9C10" w14:textId="3D1226A6" w:rsidR="00D54A62" w:rsidRPr="0057360B" w:rsidRDefault="004322EE"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Rispetto a tale incongruenza</w:t>
      </w:r>
      <w:r w:rsidR="00146162" w:rsidRPr="0057360B">
        <w:rPr>
          <w:rFonts w:ascii="Arial" w:eastAsia="Calibri" w:hAnsi="Arial" w:cs="Arial"/>
          <w:kern w:val="2"/>
          <w:lang w:eastAsia="en-US"/>
          <w14:ligatures w14:val="standardContextual"/>
        </w:rPr>
        <w:t xml:space="preserve">, per </w:t>
      </w:r>
      <w:r w:rsidR="00D54A62" w:rsidRPr="0057360B">
        <w:rPr>
          <w:rFonts w:ascii="Arial" w:eastAsia="Calibri" w:hAnsi="Arial" w:cs="Arial"/>
          <w:kern w:val="2"/>
          <w:lang w:eastAsia="en-US"/>
          <w14:ligatures w14:val="standardContextual"/>
        </w:rPr>
        <w:t>ben due volte</w:t>
      </w:r>
      <w:r w:rsidRPr="0057360B">
        <w:rPr>
          <w:rFonts w:ascii="Arial" w:eastAsia="Calibri" w:hAnsi="Arial" w:cs="Arial"/>
          <w:kern w:val="2"/>
          <w:lang w:eastAsia="en-US"/>
          <w14:ligatures w14:val="standardContextual"/>
        </w:rPr>
        <w:t xml:space="preserve">, sono state </w:t>
      </w:r>
      <w:r w:rsidR="00146162" w:rsidRPr="0057360B">
        <w:rPr>
          <w:rFonts w:ascii="Arial" w:eastAsia="Calibri" w:hAnsi="Arial" w:cs="Arial"/>
          <w:kern w:val="2"/>
          <w:lang w:eastAsia="en-US"/>
          <w14:ligatures w14:val="standardContextual"/>
        </w:rPr>
        <w:t>chiest</w:t>
      </w:r>
      <w:r w:rsidRPr="0057360B">
        <w:rPr>
          <w:rFonts w:ascii="Arial" w:eastAsia="Calibri" w:hAnsi="Arial" w:cs="Arial"/>
          <w:kern w:val="2"/>
          <w:lang w:eastAsia="en-US"/>
          <w14:ligatures w14:val="standardContextual"/>
        </w:rPr>
        <w:t>e</w:t>
      </w:r>
      <w:r w:rsidR="00146162" w:rsidRPr="0057360B">
        <w:rPr>
          <w:rFonts w:ascii="Arial" w:eastAsia="Calibri" w:hAnsi="Arial" w:cs="Arial"/>
          <w:kern w:val="2"/>
          <w:lang w:eastAsia="en-US"/>
          <w14:ligatures w14:val="standardContextual"/>
        </w:rPr>
        <w:t xml:space="preserve"> </w:t>
      </w:r>
      <w:r w:rsidR="00D54A62" w:rsidRPr="0057360B">
        <w:rPr>
          <w:rFonts w:ascii="Arial" w:eastAsia="Calibri" w:hAnsi="Arial" w:cs="Arial"/>
          <w:kern w:val="2"/>
          <w:lang w:eastAsia="en-US"/>
          <w14:ligatures w14:val="standardContextual"/>
        </w:rPr>
        <w:t>spiegazion</w:t>
      </w:r>
      <w:r w:rsidRPr="0057360B">
        <w:rPr>
          <w:rFonts w:ascii="Arial" w:eastAsia="Calibri" w:hAnsi="Arial" w:cs="Arial"/>
          <w:kern w:val="2"/>
          <w:lang w:eastAsia="en-US"/>
          <w14:ligatures w14:val="standardContextual"/>
        </w:rPr>
        <w:t>i</w:t>
      </w:r>
      <w:r w:rsidR="00D54A62" w:rsidRPr="0057360B">
        <w:rPr>
          <w:rFonts w:ascii="Arial" w:eastAsia="Calibri" w:hAnsi="Arial" w:cs="Arial"/>
          <w:kern w:val="2"/>
          <w:lang w:eastAsia="en-US"/>
          <w14:ligatures w14:val="standardContextual"/>
        </w:rPr>
        <w:t xml:space="preserve"> alla stessa Italgas (vedi richieste </w:t>
      </w:r>
      <w:r w:rsidRPr="0057360B">
        <w:rPr>
          <w:rFonts w:ascii="Arial" w:eastAsia="Calibri" w:hAnsi="Arial" w:cs="Arial"/>
          <w:kern w:val="2"/>
          <w:lang w:eastAsia="en-US"/>
          <w14:ligatures w14:val="standardContextual"/>
        </w:rPr>
        <w:t xml:space="preserve">a mezzo pec </w:t>
      </w:r>
      <w:r w:rsidR="00D54A62" w:rsidRPr="0057360B">
        <w:rPr>
          <w:rFonts w:ascii="Arial" w:eastAsia="Calibri" w:hAnsi="Arial" w:cs="Arial"/>
          <w:kern w:val="2"/>
          <w:lang w:eastAsia="en-US"/>
          <w14:ligatures w14:val="standardContextual"/>
        </w:rPr>
        <w:t>del 31/01/2025 e del 17/02/2025</w:t>
      </w:r>
      <w:r w:rsidR="00C76B0B">
        <w:rPr>
          <w:rFonts w:ascii="Arial" w:eastAsia="Calibri" w:hAnsi="Arial" w:cs="Arial"/>
          <w:kern w:val="2"/>
          <w:lang w:eastAsia="en-US"/>
          <w14:ligatures w14:val="standardContextual"/>
        </w:rPr>
        <w:t xml:space="preserve"> cfr. doc. 7 e 8)</w:t>
      </w:r>
      <w:r w:rsidR="00D54A62" w:rsidRPr="0057360B">
        <w:rPr>
          <w:rFonts w:ascii="Arial" w:eastAsia="Calibri" w:hAnsi="Arial" w:cs="Arial"/>
          <w:kern w:val="2"/>
          <w:lang w:eastAsia="en-US"/>
          <w14:ligatures w14:val="standardContextual"/>
        </w:rPr>
        <w:t xml:space="preserve">, </w:t>
      </w:r>
      <w:r w:rsidR="00146162" w:rsidRPr="0057360B">
        <w:rPr>
          <w:rFonts w:ascii="Arial" w:eastAsia="Calibri" w:hAnsi="Arial" w:cs="Arial"/>
          <w:kern w:val="2"/>
          <w:lang w:eastAsia="en-US"/>
          <w14:ligatures w14:val="standardContextual"/>
        </w:rPr>
        <w:t xml:space="preserve">senza aver alcun riscontro concreto, imponendo alla PA </w:t>
      </w:r>
      <w:r w:rsidR="00D54A62" w:rsidRPr="0057360B">
        <w:rPr>
          <w:rFonts w:ascii="Arial" w:eastAsia="Calibri" w:hAnsi="Arial" w:cs="Arial"/>
          <w:kern w:val="2"/>
          <w:lang w:eastAsia="en-US"/>
          <w14:ligatures w14:val="standardContextual"/>
        </w:rPr>
        <w:t>l’emissione dell’avviso di accertamento, utilizzando per i conteggi, le utenze attive risultanti dai dati ufficiali disponibili dalla banca dati dell’Agenzia delle Entrate.</w:t>
      </w:r>
    </w:p>
    <w:p w14:paraId="39B60AF9" w14:textId="7B1C67FC" w:rsidR="00D54A62" w:rsidRPr="0057360B" w:rsidRDefault="004322EE"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Ed infatti, n</w:t>
      </w:r>
      <w:r w:rsidR="00D54A62" w:rsidRPr="0057360B">
        <w:rPr>
          <w:rFonts w:ascii="Arial" w:eastAsia="Calibri" w:hAnsi="Arial" w:cs="Arial"/>
          <w:kern w:val="2"/>
          <w:lang w:eastAsia="en-US"/>
          <w14:ligatures w14:val="standardContextual"/>
        </w:rPr>
        <w:t xml:space="preserve">el provvedimento impugnato si provvede a specificare nella sezione motivazione dell’atto che: </w:t>
      </w:r>
    </w:p>
    <w:p w14:paraId="17CFC149" w14:textId="77777777" w:rsidR="00D54A62" w:rsidRPr="0057360B" w:rsidRDefault="00D54A62" w:rsidP="0057360B">
      <w:pPr>
        <w:suppressAutoHyphens w:val="0"/>
        <w:spacing w:line="360" w:lineRule="auto"/>
        <w:ind w:firstLine="709"/>
        <w:rPr>
          <w:rFonts w:ascii="Arial" w:eastAsia="Calibri" w:hAnsi="Arial" w:cs="Arial"/>
          <w:i/>
          <w:iCs/>
          <w:kern w:val="2"/>
          <w:lang w:eastAsia="en-US"/>
          <w14:ligatures w14:val="standardContextual"/>
        </w:rPr>
      </w:pPr>
      <w:r w:rsidRPr="0057360B">
        <w:rPr>
          <w:rFonts w:ascii="Arial" w:eastAsia="Calibri" w:hAnsi="Arial" w:cs="Arial"/>
          <w:i/>
          <w:iCs/>
          <w:kern w:val="2"/>
          <w:lang w:eastAsia="en-US"/>
          <w14:ligatures w14:val="standardContextual"/>
        </w:rPr>
        <w:t>“Considerato che la società, invitata, a mezzo pec, a presentare dichiarazione circa le utenze attive al fine di regolarizzare i pagamenti del canone dovuti per tutte le annualità di gestione della rete, in base al numero complessivo delle utenze attive nel comune, non forniva alcun riscontro ai solleciti inviati.</w:t>
      </w:r>
    </w:p>
    <w:p w14:paraId="1836C44B" w14:textId="77777777" w:rsidR="00D54A62" w:rsidRPr="0057360B" w:rsidRDefault="00D54A62" w:rsidP="0057360B">
      <w:pPr>
        <w:suppressAutoHyphens w:val="0"/>
        <w:spacing w:line="360" w:lineRule="auto"/>
        <w:ind w:firstLine="709"/>
        <w:jc w:val="both"/>
        <w:rPr>
          <w:rFonts w:ascii="Arial" w:eastAsia="Calibri" w:hAnsi="Arial" w:cs="Arial"/>
          <w:i/>
          <w:iCs/>
          <w:kern w:val="2"/>
          <w:lang w:eastAsia="en-US"/>
          <w14:ligatures w14:val="standardContextual"/>
        </w:rPr>
      </w:pPr>
      <w:r w:rsidRPr="0057360B">
        <w:rPr>
          <w:rFonts w:ascii="Arial" w:eastAsia="Calibri" w:hAnsi="Arial" w:cs="Arial"/>
          <w:i/>
          <w:iCs/>
          <w:kern w:val="2"/>
          <w:lang w:eastAsia="en-US"/>
          <w14:ligatures w14:val="standardContextual"/>
        </w:rPr>
        <w:t xml:space="preserve">Si liquidano le seguenti somme, per l’anno 2021 e 2022, per il recupero del Canone non versato comprensive di sanzioni, interessi e spese di notifica. </w:t>
      </w:r>
    </w:p>
    <w:p w14:paraId="0815429F" w14:textId="77777777" w:rsidR="00D54A62" w:rsidRPr="0057360B" w:rsidRDefault="00D54A62" w:rsidP="0057360B">
      <w:pPr>
        <w:suppressAutoHyphens w:val="0"/>
        <w:spacing w:line="360" w:lineRule="auto"/>
        <w:ind w:firstLine="709"/>
        <w:jc w:val="both"/>
        <w:rPr>
          <w:rFonts w:ascii="Arial" w:eastAsia="Calibri" w:hAnsi="Arial" w:cs="Arial"/>
          <w:i/>
          <w:iCs/>
          <w:kern w:val="2"/>
          <w:u w:val="single"/>
          <w:lang w:eastAsia="en-US"/>
          <w14:ligatures w14:val="standardContextual"/>
        </w:rPr>
      </w:pPr>
      <w:r w:rsidRPr="0057360B">
        <w:rPr>
          <w:rFonts w:ascii="Arial" w:eastAsia="Calibri" w:hAnsi="Arial" w:cs="Arial"/>
          <w:i/>
          <w:iCs/>
          <w:kern w:val="2"/>
          <w:lang w:eastAsia="en-US"/>
          <w14:ligatures w14:val="standardContextual"/>
        </w:rPr>
        <w:t xml:space="preserve">Si specifica che il conteggio del Canone, stante la mancata dichiarazione della società, viene eseguito in maniera presuntiva, così come previsto dalla legge, ponendo a base del calcolo </w:t>
      </w:r>
      <w:r w:rsidRPr="0057360B">
        <w:rPr>
          <w:rFonts w:ascii="Arial" w:eastAsia="Calibri" w:hAnsi="Arial" w:cs="Arial"/>
          <w:i/>
          <w:iCs/>
          <w:kern w:val="2"/>
          <w:u w:val="single"/>
          <w:lang w:eastAsia="en-US"/>
          <w14:ligatures w14:val="standardContextual"/>
        </w:rPr>
        <w:t>i dati rilevati dalle forniture di Punto Fisco, disponibili sul portale dell’Agenzia delle Entrate e quantificato sul numero di utenze attive pari a 20.985 (utenze attive annualità 2020) e 20.944 (utenze attive annualità 2021).”</w:t>
      </w:r>
    </w:p>
    <w:p w14:paraId="32A98B47" w14:textId="3FE76557" w:rsidR="00D54A62" w:rsidRPr="0057360B" w:rsidRDefault="00563160"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lastRenderedPageBreak/>
        <w:t>Ebbene, s</w:t>
      </w:r>
      <w:r w:rsidR="00D54A62" w:rsidRPr="0057360B">
        <w:rPr>
          <w:rFonts w:ascii="Arial" w:eastAsia="Calibri" w:hAnsi="Arial" w:cs="Arial"/>
          <w:kern w:val="2"/>
          <w:lang w:eastAsia="en-US"/>
          <w14:ligatures w14:val="standardContextual"/>
        </w:rPr>
        <w:t xml:space="preserve">olo successivamente alla notifica del provvedimento, vista l’attività di controllo e accertamento intrapresa, la società ricorrente </w:t>
      </w:r>
      <w:r w:rsidR="004322EE" w:rsidRPr="0057360B">
        <w:rPr>
          <w:rFonts w:ascii="Arial" w:eastAsia="Calibri" w:hAnsi="Arial" w:cs="Arial"/>
          <w:kern w:val="2"/>
          <w:lang w:eastAsia="en-US"/>
          <w14:ligatures w14:val="standardContextual"/>
        </w:rPr>
        <w:t xml:space="preserve">ha </w:t>
      </w:r>
      <w:r w:rsidR="009B2540">
        <w:rPr>
          <w:rFonts w:ascii="Arial" w:eastAsia="Calibri" w:hAnsi="Arial" w:cs="Arial"/>
          <w:kern w:val="2"/>
          <w:lang w:eastAsia="en-US"/>
          <w14:ligatures w14:val="standardContextual"/>
        </w:rPr>
        <w:t xml:space="preserve">palesato genericamente </w:t>
      </w:r>
      <w:r w:rsidR="00D54A62" w:rsidRPr="0057360B">
        <w:rPr>
          <w:rFonts w:ascii="Arial" w:eastAsia="Calibri" w:hAnsi="Arial" w:cs="Arial"/>
          <w:kern w:val="2"/>
          <w:lang w:eastAsia="en-US"/>
          <w14:ligatures w14:val="standardContextual"/>
        </w:rPr>
        <w:t>il criterio di calcolo eseguito</w:t>
      </w:r>
      <w:r w:rsidR="004322EE" w:rsidRPr="0057360B">
        <w:rPr>
          <w:rFonts w:ascii="Arial" w:eastAsia="Calibri" w:hAnsi="Arial" w:cs="Arial"/>
          <w:kern w:val="2"/>
          <w:lang w:eastAsia="en-US"/>
          <w14:ligatures w14:val="standardContextual"/>
        </w:rPr>
        <w:t xml:space="preserve"> </w:t>
      </w:r>
      <w:r w:rsidR="00D54A62" w:rsidRPr="0057360B">
        <w:rPr>
          <w:rFonts w:ascii="Arial" w:eastAsia="Calibri" w:hAnsi="Arial" w:cs="Arial"/>
          <w:kern w:val="2"/>
          <w:lang w:eastAsia="en-US"/>
          <w14:ligatures w14:val="standardContextual"/>
        </w:rPr>
        <w:t>svelando</w:t>
      </w:r>
      <w:r w:rsidR="004322EE"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tra l’altro</w:t>
      </w:r>
      <w:r w:rsidR="004322EE"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quelle che erano le reali utenze attive sulle quali </w:t>
      </w:r>
      <w:r w:rsidRPr="0057360B">
        <w:rPr>
          <w:rFonts w:ascii="Arial" w:eastAsia="Calibri" w:hAnsi="Arial" w:cs="Arial"/>
          <w:kern w:val="2"/>
          <w:lang w:eastAsia="en-US"/>
          <w14:ligatures w14:val="standardContextual"/>
        </w:rPr>
        <w:t xml:space="preserve">era stato </w:t>
      </w:r>
      <w:r w:rsidR="00D54A62" w:rsidRPr="0057360B">
        <w:rPr>
          <w:rFonts w:ascii="Arial" w:eastAsia="Calibri" w:hAnsi="Arial" w:cs="Arial"/>
          <w:kern w:val="2"/>
          <w:lang w:eastAsia="en-US"/>
          <w14:ligatures w14:val="standardContextual"/>
        </w:rPr>
        <w:t>applicato un taglio proporzionale all’esenzione auto riconosciuta</w:t>
      </w:r>
      <w:r w:rsidR="004322EE" w:rsidRPr="0057360B">
        <w:rPr>
          <w:rFonts w:ascii="Arial" w:eastAsia="Calibri" w:hAnsi="Arial" w:cs="Arial"/>
          <w:kern w:val="2"/>
          <w:lang w:eastAsia="en-US"/>
          <w14:ligatures w14:val="standardContextual"/>
        </w:rPr>
        <w:t>si</w:t>
      </w:r>
      <w:r w:rsidR="00D54A62" w:rsidRPr="0057360B">
        <w:rPr>
          <w:rFonts w:ascii="Arial" w:eastAsia="Calibri" w:hAnsi="Arial" w:cs="Arial"/>
          <w:kern w:val="2"/>
          <w:lang w:eastAsia="en-US"/>
          <w14:ligatures w14:val="standardContextual"/>
        </w:rPr>
        <w:t xml:space="preserve">. </w:t>
      </w:r>
    </w:p>
    <w:p w14:paraId="2D510181" w14:textId="2DC650E9" w:rsidR="00D54A62" w:rsidRPr="0057360B" w:rsidRDefault="00563160"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 xml:space="preserve">Quindi solo in </w:t>
      </w:r>
      <w:r w:rsidR="004322EE" w:rsidRPr="0057360B">
        <w:rPr>
          <w:rFonts w:ascii="Arial" w:eastAsia="Calibri" w:hAnsi="Arial" w:cs="Arial"/>
          <w:kern w:val="2"/>
          <w:lang w:eastAsia="en-US"/>
          <w14:ligatures w14:val="standardContextual"/>
        </w:rPr>
        <w:t xml:space="preserve">questa </w:t>
      </w:r>
      <w:r w:rsidRPr="0057360B">
        <w:rPr>
          <w:rFonts w:ascii="Arial" w:eastAsia="Calibri" w:hAnsi="Arial" w:cs="Arial"/>
          <w:kern w:val="2"/>
          <w:lang w:eastAsia="en-US"/>
          <w14:ligatures w14:val="standardContextual"/>
        </w:rPr>
        <w:t xml:space="preserve">fase </w:t>
      </w:r>
      <w:r w:rsidR="00D54A62" w:rsidRPr="0057360B">
        <w:rPr>
          <w:rFonts w:ascii="Arial" w:eastAsia="Calibri" w:hAnsi="Arial" w:cs="Arial"/>
          <w:kern w:val="2"/>
          <w:lang w:eastAsia="en-US"/>
          <w14:ligatures w14:val="standardContextual"/>
        </w:rPr>
        <w:t xml:space="preserve">contenziosa </w:t>
      </w:r>
      <w:r w:rsidRPr="0057360B">
        <w:rPr>
          <w:rFonts w:ascii="Arial" w:eastAsia="Calibri" w:hAnsi="Arial" w:cs="Arial"/>
          <w:kern w:val="2"/>
          <w:lang w:eastAsia="en-US"/>
          <w14:ligatures w14:val="standardContextual"/>
        </w:rPr>
        <w:t xml:space="preserve">emerge </w:t>
      </w:r>
      <w:r w:rsidR="00D54A62" w:rsidRPr="0057360B">
        <w:rPr>
          <w:rFonts w:ascii="Arial" w:eastAsia="Calibri" w:hAnsi="Arial" w:cs="Arial"/>
          <w:kern w:val="2"/>
          <w:lang w:eastAsia="en-US"/>
          <w14:ligatures w14:val="standardContextual"/>
        </w:rPr>
        <w:t>che:</w:t>
      </w:r>
    </w:p>
    <w:p w14:paraId="17B37C1F" w14:textId="77777777" w:rsidR="00D54A62" w:rsidRPr="0057360B" w:rsidRDefault="00D54A62" w:rsidP="0057360B">
      <w:pPr>
        <w:numPr>
          <w:ilvl w:val="0"/>
          <w:numId w:val="26"/>
        </w:numPr>
        <w:suppressAutoHyphens w:val="0"/>
        <w:spacing w:line="360" w:lineRule="auto"/>
        <w:ind w:left="0" w:firstLine="709"/>
        <w:contextualSpacing/>
        <w:jc w:val="both"/>
        <w:rPr>
          <w:rFonts w:ascii="Arial" w:eastAsia="Calibri" w:hAnsi="Arial" w:cs="Arial"/>
          <w:b/>
          <w:bCs/>
          <w:kern w:val="2"/>
          <w:lang w:eastAsia="en-US"/>
          <w14:ligatures w14:val="standardContextual"/>
        </w:rPr>
      </w:pPr>
      <w:r w:rsidRPr="0057360B">
        <w:rPr>
          <w:rFonts w:ascii="Arial" w:eastAsia="Calibri" w:hAnsi="Arial" w:cs="Arial"/>
          <w:b/>
          <w:bCs/>
          <w:kern w:val="2"/>
          <w:lang w:eastAsia="en-US"/>
          <w14:ligatures w14:val="standardContextual"/>
        </w:rPr>
        <w:t xml:space="preserve">le utenze per il 2021 non erano 9.184 ma bensì 19.671 </w:t>
      </w:r>
    </w:p>
    <w:p w14:paraId="5BAD64F6" w14:textId="77777777" w:rsidR="00D54A62" w:rsidRPr="0057360B" w:rsidRDefault="00D54A62" w:rsidP="0057360B">
      <w:pPr>
        <w:numPr>
          <w:ilvl w:val="0"/>
          <w:numId w:val="26"/>
        </w:numPr>
        <w:suppressAutoHyphens w:val="0"/>
        <w:spacing w:line="360" w:lineRule="auto"/>
        <w:ind w:left="0" w:firstLine="709"/>
        <w:contextualSpacing/>
        <w:jc w:val="both"/>
        <w:rPr>
          <w:rFonts w:ascii="Arial" w:eastAsia="Calibri" w:hAnsi="Arial" w:cs="Arial"/>
          <w:b/>
          <w:bCs/>
          <w:kern w:val="2"/>
          <w:lang w:eastAsia="en-US"/>
          <w14:ligatures w14:val="standardContextual"/>
        </w:rPr>
      </w:pPr>
      <w:r w:rsidRPr="0057360B">
        <w:rPr>
          <w:rFonts w:ascii="Arial" w:eastAsia="Calibri" w:hAnsi="Arial" w:cs="Arial"/>
          <w:b/>
          <w:bCs/>
          <w:kern w:val="2"/>
          <w:lang w:eastAsia="en-US"/>
          <w14:ligatures w14:val="standardContextual"/>
        </w:rPr>
        <w:t xml:space="preserve">le utenze per il 2022 non erano 9.373 ma bensì 19.657 </w:t>
      </w:r>
    </w:p>
    <w:p w14:paraId="260717F2" w14:textId="77777777" w:rsidR="00D54A62" w:rsidRPr="0057360B" w:rsidRDefault="00D54A62"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 xml:space="preserve">Nel ricorso si legge: </w:t>
      </w:r>
    </w:p>
    <w:p w14:paraId="792E6BF0" w14:textId="2B279BDD" w:rsidR="00D54A62" w:rsidRPr="0057360B" w:rsidRDefault="00D54A62" w:rsidP="0057360B">
      <w:pPr>
        <w:suppressAutoHyphens w:val="0"/>
        <w:spacing w:line="360" w:lineRule="auto"/>
        <w:ind w:firstLine="709"/>
        <w:jc w:val="both"/>
        <w:rPr>
          <w:rFonts w:ascii="Arial" w:eastAsia="Calibri" w:hAnsi="Arial" w:cs="Arial"/>
          <w:i/>
          <w:iCs/>
          <w:kern w:val="2"/>
          <w:lang w:eastAsia="en-US"/>
          <w14:ligatures w14:val="standardContextual"/>
        </w:rPr>
      </w:pPr>
      <w:r w:rsidRPr="0057360B">
        <w:rPr>
          <w:rFonts w:ascii="Arial" w:eastAsia="Calibri" w:hAnsi="Arial" w:cs="Arial"/>
          <w:i/>
          <w:iCs/>
          <w:kern w:val="2"/>
          <w:lang w:eastAsia="en-US"/>
          <w14:ligatures w14:val="standardContextual"/>
        </w:rPr>
        <w:t>“il metodo utilizzato dalla Italgas Reti S.p.A. per la determinazione del canone è stato il seguente: ANNO 2021 - PDR attivi al 31.12.2020: 19.671; - Utenti assoggettabili a canone: 19.671 x 46,69% = 9.184,45; - Canone dovuto: 9.184 x € 1,00 = € 9.184,45 - ANNO 2022  - PDR attivi al 31.12.2021: 19.657;  - Utenti assoggettabili a canone: 19.657 x 47,68% = 9.373; - Canone dovuto: 9.373 x € 1,04 = € 9.747,92.”</w:t>
      </w:r>
    </w:p>
    <w:p w14:paraId="04EFCBE7" w14:textId="1B8D76AC" w:rsidR="00D54A62" w:rsidRPr="0057360B" w:rsidRDefault="003B7B31"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Quindi, g</w:t>
      </w:r>
      <w:r w:rsidR="00D54A62" w:rsidRPr="0057360B">
        <w:rPr>
          <w:rFonts w:ascii="Arial" w:eastAsia="Calibri" w:hAnsi="Arial" w:cs="Arial"/>
          <w:kern w:val="2"/>
          <w:lang w:eastAsia="en-US"/>
          <w14:ligatures w14:val="standardContextual"/>
        </w:rPr>
        <w:t xml:space="preserve">razie all’attività di controllo e di accertamento svolto dalla </w:t>
      </w:r>
      <w:r w:rsidRPr="0057360B">
        <w:rPr>
          <w:rFonts w:ascii="Arial" w:eastAsia="Calibri" w:hAnsi="Arial" w:cs="Arial"/>
          <w:kern w:val="2"/>
          <w:lang w:eastAsia="en-US"/>
          <w14:ligatures w14:val="standardContextual"/>
        </w:rPr>
        <w:t xml:space="preserve">Geset è emerso, </w:t>
      </w:r>
      <w:r w:rsidR="00D54A62" w:rsidRPr="0057360B">
        <w:rPr>
          <w:rFonts w:ascii="Arial" w:eastAsia="Calibri" w:hAnsi="Arial" w:cs="Arial"/>
          <w:kern w:val="2"/>
          <w:lang w:eastAsia="en-US"/>
          <w14:ligatures w14:val="standardContextual"/>
        </w:rPr>
        <w:t>per la prima volta</w:t>
      </w:r>
      <w:r w:rsidRPr="0057360B">
        <w:rPr>
          <w:rFonts w:ascii="Arial" w:eastAsia="Calibri" w:hAnsi="Arial" w:cs="Arial"/>
          <w:kern w:val="2"/>
          <w:lang w:eastAsia="en-US"/>
          <w14:ligatures w14:val="standardContextual"/>
        </w:rPr>
        <w:t xml:space="preserve">, </w:t>
      </w:r>
      <w:r w:rsidR="009B2540">
        <w:rPr>
          <w:rFonts w:ascii="Arial" w:eastAsia="Calibri" w:hAnsi="Arial" w:cs="Arial"/>
          <w:kern w:val="2"/>
          <w:lang w:eastAsia="en-US"/>
          <w14:ligatures w14:val="standardContextual"/>
        </w:rPr>
        <w:t xml:space="preserve">che </w:t>
      </w:r>
      <w:r w:rsidRPr="0057360B">
        <w:rPr>
          <w:rFonts w:ascii="Arial" w:eastAsia="Calibri" w:hAnsi="Arial" w:cs="Arial"/>
          <w:kern w:val="2"/>
          <w:lang w:eastAsia="en-US"/>
          <w14:ligatures w14:val="standardContextual"/>
        </w:rPr>
        <w:t>l</w:t>
      </w:r>
      <w:r w:rsidR="00D54A62" w:rsidRPr="0057360B">
        <w:rPr>
          <w:rFonts w:ascii="Arial" w:eastAsia="Calibri" w:hAnsi="Arial" w:cs="Arial"/>
          <w:kern w:val="2"/>
          <w:lang w:eastAsia="en-US"/>
          <w14:ligatures w14:val="standardContextual"/>
        </w:rPr>
        <w:t xml:space="preserve">a società ha deciso unilateralmente che doveva versare solo parte del dovuto, ritenendo evidentemente che il 53,31% e il 52,32% rispettivamente per l’anno 2021 e 2022, dell’infrastruttura della rete gas presente nel Comune di Portici potesse godere dell’esenzione ai sensi della lettera D del comma 833 L. 160/2019. </w:t>
      </w:r>
    </w:p>
    <w:p w14:paraId="7E6E1E2D" w14:textId="6E2F2E0C" w:rsidR="00D54A62" w:rsidRPr="0057360B" w:rsidRDefault="004322EE"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Ed allora, f</w:t>
      </w:r>
      <w:r w:rsidR="003B7B31" w:rsidRPr="0057360B">
        <w:rPr>
          <w:rFonts w:ascii="Arial" w:eastAsia="Calibri" w:hAnsi="Arial" w:cs="Arial"/>
          <w:kern w:val="2"/>
          <w:lang w:eastAsia="en-US"/>
          <w14:ligatures w14:val="standardContextual"/>
        </w:rPr>
        <w:t>uori da ogni logica giuridica</w:t>
      </w:r>
      <w:r w:rsidR="00D54A62" w:rsidRPr="0057360B">
        <w:rPr>
          <w:rFonts w:ascii="Arial" w:eastAsia="Calibri" w:hAnsi="Arial" w:cs="Arial"/>
          <w:kern w:val="2"/>
          <w:lang w:eastAsia="en-US"/>
          <w14:ligatures w14:val="standardContextual"/>
        </w:rPr>
        <w:t xml:space="preserve"> la società Italgas si è, in completa autonomia e senza confronto alcuno con gli Uffici Finanziari dell’ente impositore, </w:t>
      </w:r>
      <w:r w:rsidR="003B7B31" w:rsidRPr="0057360B">
        <w:rPr>
          <w:rFonts w:ascii="Arial" w:eastAsia="Calibri" w:hAnsi="Arial" w:cs="Arial"/>
          <w:kern w:val="2"/>
          <w:lang w:eastAsia="en-US"/>
          <w14:ligatures w14:val="standardContextual"/>
        </w:rPr>
        <w:t xml:space="preserve">riconosciuta </w:t>
      </w:r>
      <w:r w:rsidR="00D54A62" w:rsidRPr="0057360B">
        <w:rPr>
          <w:rFonts w:ascii="Arial" w:eastAsia="Calibri" w:hAnsi="Arial" w:cs="Arial"/>
          <w:kern w:val="2"/>
          <w:lang w:eastAsia="en-US"/>
          <w14:ligatures w14:val="standardContextual"/>
        </w:rPr>
        <w:t xml:space="preserve">una riduzione di oltre il cinquanta per cento del dovuto. </w:t>
      </w:r>
    </w:p>
    <w:p w14:paraId="6188AC91" w14:textId="65A65569" w:rsidR="00D54A62" w:rsidRPr="0057360B" w:rsidRDefault="004E2725"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 xml:space="preserve">Correttamente, </w:t>
      </w:r>
      <w:r w:rsidR="004322EE" w:rsidRPr="0057360B">
        <w:rPr>
          <w:rFonts w:ascii="Arial" w:eastAsia="Calibri" w:hAnsi="Arial" w:cs="Arial"/>
          <w:kern w:val="2"/>
          <w:lang w:eastAsia="en-US"/>
          <w14:ligatures w14:val="standardContextual"/>
        </w:rPr>
        <w:t xml:space="preserve">come detto, </w:t>
      </w:r>
      <w:r w:rsidR="003B7B31" w:rsidRPr="0057360B">
        <w:rPr>
          <w:rFonts w:ascii="Arial" w:eastAsia="Calibri" w:hAnsi="Arial" w:cs="Arial"/>
          <w:kern w:val="2"/>
          <w:lang w:eastAsia="en-US"/>
          <w14:ligatures w14:val="standardContextual"/>
        </w:rPr>
        <w:t xml:space="preserve">la Italgas avrebbe dovuto </w:t>
      </w:r>
      <w:r w:rsidR="00D54A62" w:rsidRPr="0057360B">
        <w:rPr>
          <w:rFonts w:ascii="Arial" w:eastAsia="Calibri" w:hAnsi="Arial" w:cs="Arial"/>
          <w:kern w:val="2"/>
          <w:lang w:eastAsia="en-US"/>
          <w14:ligatures w14:val="standardContextual"/>
        </w:rPr>
        <w:t xml:space="preserve">presentare una dichiarazione annuale in cui si evidenziavano </w:t>
      </w:r>
      <w:r w:rsidR="003B7B31" w:rsidRPr="0057360B">
        <w:rPr>
          <w:rFonts w:ascii="Arial" w:eastAsia="Calibri" w:hAnsi="Arial" w:cs="Arial"/>
          <w:kern w:val="2"/>
          <w:lang w:eastAsia="en-US"/>
          <w14:ligatures w14:val="standardContextual"/>
        </w:rPr>
        <w:t xml:space="preserve">i </w:t>
      </w:r>
      <w:r w:rsidR="00D54A62" w:rsidRPr="0057360B">
        <w:rPr>
          <w:rFonts w:ascii="Arial" w:eastAsia="Calibri" w:hAnsi="Arial" w:cs="Arial"/>
          <w:kern w:val="2"/>
          <w:lang w:eastAsia="en-US"/>
          <w14:ligatures w14:val="standardContextual"/>
        </w:rPr>
        <w:t>valori</w:t>
      </w:r>
      <w:r w:rsidR="003B7B31" w:rsidRPr="0057360B">
        <w:rPr>
          <w:rFonts w:ascii="Arial" w:eastAsia="Calibri" w:hAnsi="Arial" w:cs="Arial"/>
          <w:kern w:val="2"/>
          <w:lang w:eastAsia="en-US"/>
          <w14:ligatures w14:val="standardContextual"/>
        </w:rPr>
        <w:t xml:space="preserve"> reali e, semmai, </w:t>
      </w:r>
      <w:r w:rsidR="00D54A62" w:rsidRPr="0057360B">
        <w:rPr>
          <w:rFonts w:ascii="Arial" w:eastAsia="Calibri" w:hAnsi="Arial" w:cs="Arial"/>
          <w:kern w:val="2"/>
          <w:lang w:eastAsia="en-US"/>
          <w14:ligatures w14:val="standardContextual"/>
        </w:rPr>
        <w:t>chiede</w:t>
      </w:r>
      <w:r w:rsidR="003B7B31" w:rsidRPr="0057360B">
        <w:rPr>
          <w:rFonts w:ascii="Arial" w:eastAsia="Calibri" w:hAnsi="Arial" w:cs="Arial"/>
          <w:kern w:val="2"/>
          <w:lang w:eastAsia="en-US"/>
          <w14:ligatures w14:val="standardContextual"/>
        </w:rPr>
        <w:t xml:space="preserve">re </w:t>
      </w:r>
      <w:r w:rsidR="00D54A62" w:rsidRPr="0057360B">
        <w:rPr>
          <w:rFonts w:ascii="Arial" w:eastAsia="Calibri" w:hAnsi="Arial" w:cs="Arial"/>
          <w:kern w:val="2"/>
          <w:lang w:eastAsia="en-US"/>
          <w14:ligatures w14:val="standardContextual"/>
        </w:rPr>
        <w:t>l’applicazione dell</w:t>
      </w:r>
      <w:r w:rsidR="003B7B31" w:rsidRPr="0057360B">
        <w:rPr>
          <w:rFonts w:ascii="Arial" w:eastAsia="Calibri" w:hAnsi="Arial" w:cs="Arial"/>
          <w:kern w:val="2"/>
          <w:lang w:eastAsia="en-US"/>
          <w14:ligatures w14:val="standardContextual"/>
        </w:rPr>
        <w:t xml:space="preserve">a riduzione, </w:t>
      </w:r>
      <w:r w:rsidR="00D54A62" w:rsidRPr="0057360B">
        <w:rPr>
          <w:rFonts w:ascii="Arial" w:eastAsia="Calibri" w:hAnsi="Arial" w:cs="Arial"/>
          <w:kern w:val="2"/>
          <w:lang w:eastAsia="en-US"/>
          <w14:ligatures w14:val="standardContextual"/>
        </w:rPr>
        <w:t xml:space="preserve">dando così la possibilità al Comune di Portici di controllare i valori ed eventualmente </w:t>
      </w:r>
      <w:r w:rsidRPr="0057360B">
        <w:rPr>
          <w:rFonts w:ascii="Arial" w:eastAsia="Calibri" w:hAnsi="Arial" w:cs="Arial"/>
          <w:kern w:val="2"/>
          <w:lang w:eastAsia="en-US"/>
          <w14:ligatures w14:val="standardContextual"/>
        </w:rPr>
        <w:t xml:space="preserve">contraddire </w:t>
      </w:r>
      <w:r w:rsidR="00D54A62" w:rsidRPr="0057360B">
        <w:rPr>
          <w:rFonts w:ascii="Arial" w:eastAsia="Calibri" w:hAnsi="Arial" w:cs="Arial"/>
          <w:kern w:val="2"/>
          <w:lang w:eastAsia="en-US"/>
          <w14:ligatures w14:val="standardContextual"/>
        </w:rPr>
        <w:t>sul calcolo fatto</w:t>
      </w:r>
      <w:r w:rsidR="003B7B31" w:rsidRPr="0057360B">
        <w:rPr>
          <w:rFonts w:ascii="Arial" w:eastAsia="Calibri" w:hAnsi="Arial" w:cs="Arial"/>
          <w:kern w:val="2"/>
          <w:lang w:eastAsia="en-US"/>
          <w14:ligatures w14:val="standardContextual"/>
        </w:rPr>
        <w:t>.</w:t>
      </w:r>
    </w:p>
    <w:p w14:paraId="53511935" w14:textId="25B0E351" w:rsidR="00D54A62" w:rsidRPr="0057360B" w:rsidRDefault="003B7B31"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 xml:space="preserve">Ed invece, </w:t>
      </w:r>
      <w:r w:rsidR="004E2725" w:rsidRPr="0057360B">
        <w:rPr>
          <w:rFonts w:ascii="Arial" w:eastAsia="Calibri" w:hAnsi="Arial" w:cs="Arial"/>
          <w:kern w:val="2"/>
          <w:lang w:eastAsia="en-US"/>
          <w14:ligatures w14:val="standardContextual"/>
        </w:rPr>
        <w:t xml:space="preserve">oggi, malgrado la propria </w:t>
      </w:r>
      <w:r w:rsidRPr="0057360B">
        <w:rPr>
          <w:rFonts w:ascii="Arial" w:eastAsia="Calibri" w:hAnsi="Arial" w:cs="Arial"/>
          <w:kern w:val="2"/>
          <w:lang w:eastAsia="en-US"/>
          <w14:ligatures w14:val="standardContextual"/>
        </w:rPr>
        <w:t xml:space="preserve">condotta omissiva e fuorviante </w:t>
      </w:r>
      <w:r w:rsidR="004E2725" w:rsidRPr="0057360B">
        <w:rPr>
          <w:rFonts w:ascii="Arial" w:eastAsia="Calibri" w:hAnsi="Arial" w:cs="Arial"/>
          <w:kern w:val="2"/>
          <w:lang w:eastAsia="en-US"/>
          <w14:ligatures w14:val="standardContextual"/>
        </w:rPr>
        <w:t>l</w:t>
      </w:r>
      <w:r w:rsidRPr="0057360B">
        <w:rPr>
          <w:rFonts w:ascii="Arial" w:eastAsia="Calibri" w:hAnsi="Arial" w:cs="Arial"/>
          <w:kern w:val="2"/>
          <w:lang w:eastAsia="en-US"/>
          <w14:ligatures w14:val="standardContextual"/>
        </w:rPr>
        <w:t xml:space="preserve">a Italgas </w:t>
      </w:r>
      <w:r w:rsidR="00D54A62" w:rsidRPr="0057360B">
        <w:rPr>
          <w:rFonts w:ascii="Arial" w:eastAsia="Calibri" w:hAnsi="Arial" w:cs="Arial"/>
          <w:kern w:val="2"/>
          <w:lang w:eastAsia="en-US"/>
          <w14:ligatures w14:val="standardContextual"/>
        </w:rPr>
        <w:t xml:space="preserve">contesta </w:t>
      </w:r>
      <w:r w:rsidRPr="0057360B">
        <w:rPr>
          <w:rFonts w:ascii="Arial" w:eastAsia="Calibri" w:hAnsi="Arial" w:cs="Arial"/>
          <w:kern w:val="2"/>
          <w:lang w:eastAsia="en-US"/>
          <w14:ligatures w14:val="standardContextual"/>
        </w:rPr>
        <w:t xml:space="preserve">alla Geset </w:t>
      </w:r>
      <w:r w:rsidR="00D54A62" w:rsidRPr="0057360B">
        <w:rPr>
          <w:rFonts w:ascii="Arial" w:eastAsia="Calibri" w:hAnsi="Arial" w:cs="Arial"/>
          <w:kern w:val="2"/>
          <w:lang w:eastAsia="en-US"/>
          <w14:ligatures w14:val="standardContextual"/>
        </w:rPr>
        <w:t xml:space="preserve">il criterio adottato per calcolare le utenze attive nel provvedimento di accertamento.  </w:t>
      </w:r>
    </w:p>
    <w:p w14:paraId="087270E0" w14:textId="3FE3D03D" w:rsidR="004E2725" w:rsidRPr="0057360B" w:rsidRDefault="00AD036B"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E</w:t>
      </w:r>
      <w:r w:rsidR="004E2725" w:rsidRPr="0057360B">
        <w:rPr>
          <w:rFonts w:ascii="Arial" w:eastAsia="Calibri" w:hAnsi="Arial" w:cs="Arial"/>
          <w:kern w:val="2"/>
          <w:lang w:eastAsia="en-US"/>
          <w14:ligatures w14:val="standardContextual"/>
        </w:rPr>
        <w:t>d</w:t>
      </w:r>
      <w:r w:rsidRPr="0057360B">
        <w:rPr>
          <w:rFonts w:ascii="Arial" w:eastAsia="Calibri" w:hAnsi="Arial" w:cs="Arial"/>
          <w:kern w:val="2"/>
          <w:lang w:eastAsia="en-US"/>
          <w14:ligatures w14:val="standardContextual"/>
        </w:rPr>
        <w:t xml:space="preserve"> allora</w:t>
      </w:r>
      <w:r w:rsidR="004E2725" w:rsidRPr="0057360B">
        <w:rPr>
          <w:rFonts w:ascii="Arial" w:eastAsia="Calibri" w:hAnsi="Arial" w:cs="Arial"/>
          <w:kern w:val="2"/>
          <w:lang w:eastAsia="en-US"/>
          <w14:ligatures w14:val="standardContextual"/>
        </w:rPr>
        <w:t>,</w:t>
      </w:r>
      <w:r w:rsidRPr="0057360B">
        <w:rPr>
          <w:rFonts w:ascii="Arial" w:eastAsia="Calibri" w:hAnsi="Arial" w:cs="Arial"/>
          <w:kern w:val="2"/>
          <w:lang w:eastAsia="en-US"/>
          <w14:ligatures w14:val="standardContextual"/>
        </w:rPr>
        <w:t xml:space="preserve"> </w:t>
      </w:r>
      <w:r w:rsidR="00D54A62" w:rsidRPr="0057360B">
        <w:rPr>
          <w:rFonts w:ascii="Arial" w:eastAsia="Calibri" w:hAnsi="Arial" w:cs="Arial"/>
          <w:kern w:val="2"/>
          <w:lang w:eastAsia="en-US"/>
          <w14:ligatures w14:val="standardContextual"/>
        </w:rPr>
        <w:t xml:space="preserve">è </w:t>
      </w:r>
      <w:r w:rsidRPr="0057360B">
        <w:rPr>
          <w:rFonts w:ascii="Arial" w:eastAsia="Calibri" w:hAnsi="Arial" w:cs="Arial"/>
          <w:kern w:val="2"/>
          <w:lang w:eastAsia="en-US"/>
          <w14:ligatures w14:val="standardContextual"/>
        </w:rPr>
        <w:t xml:space="preserve">opportuno </w:t>
      </w:r>
      <w:r w:rsidR="00D54A62" w:rsidRPr="0057360B">
        <w:rPr>
          <w:rFonts w:ascii="Arial" w:eastAsia="Calibri" w:hAnsi="Arial" w:cs="Arial"/>
          <w:kern w:val="2"/>
          <w:lang w:eastAsia="en-US"/>
          <w14:ligatures w14:val="standardContextual"/>
        </w:rPr>
        <w:t>ribadire che</w:t>
      </w:r>
      <w:r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in prima istanza </w:t>
      </w:r>
      <w:r w:rsidR="004E2725" w:rsidRPr="0057360B">
        <w:rPr>
          <w:rFonts w:ascii="Arial" w:eastAsia="Calibri" w:hAnsi="Arial" w:cs="Arial"/>
          <w:kern w:val="2"/>
          <w:lang w:eastAsia="en-US"/>
          <w14:ligatures w14:val="standardContextual"/>
        </w:rPr>
        <w:t xml:space="preserve">è stato </w:t>
      </w:r>
      <w:r w:rsidR="00D54A62" w:rsidRPr="0057360B">
        <w:rPr>
          <w:rFonts w:ascii="Arial" w:eastAsia="Calibri" w:hAnsi="Arial" w:cs="Arial"/>
          <w:kern w:val="2"/>
          <w:lang w:eastAsia="en-US"/>
          <w14:ligatures w14:val="standardContextual"/>
        </w:rPr>
        <w:t>richiesto per ben due volte (pec del 31/01/25 e del 17/02/25) a Italgas di presentare una dichiarazione nella quale evidenzia</w:t>
      </w:r>
      <w:r w:rsidR="009B2540">
        <w:rPr>
          <w:rFonts w:ascii="Arial" w:eastAsia="Calibri" w:hAnsi="Arial" w:cs="Arial"/>
          <w:kern w:val="2"/>
          <w:lang w:eastAsia="en-US"/>
          <w14:ligatures w14:val="standardContextual"/>
        </w:rPr>
        <w:t>sse</w:t>
      </w:r>
      <w:r w:rsidR="00D54A62" w:rsidRPr="0057360B">
        <w:rPr>
          <w:rFonts w:ascii="Arial" w:eastAsia="Calibri" w:hAnsi="Arial" w:cs="Arial"/>
          <w:kern w:val="2"/>
          <w:lang w:eastAsia="en-US"/>
          <w14:ligatures w14:val="standardContextual"/>
        </w:rPr>
        <w:t xml:space="preserve"> il numero reale delle utenze attive</w:t>
      </w:r>
      <w:r w:rsidR="00B440C5" w:rsidRPr="0057360B">
        <w:rPr>
          <w:rFonts w:ascii="Arial" w:eastAsia="Calibri" w:hAnsi="Arial" w:cs="Arial"/>
          <w:kern w:val="2"/>
          <w:lang w:eastAsia="en-US"/>
          <w14:ligatures w14:val="standardContextual"/>
        </w:rPr>
        <w:t xml:space="preserve"> e</w:t>
      </w:r>
      <w:r w:rsidR="00D54A62" w:rsidRPr="0057360B">
        <w:rPr>
          <w:rFonts w:ascii="Arial" w:eastAsia="Calibri" w:hAnsi="Arial" w:cs="Arial"/>
          <w:kern w:val="2"/>
          <w:lang w:eastAsia="en-US"/>
          <w14:ligatures w14:val="standardContextual"/>
        </w:rPr>
        <w:t xml:space="preserve">, </w:t>
      </w:r>
      <w:r w:rsidR="00B440C5" w:rsidRPr="0057360B">
        <w:rPr>
          <w:rFonts w:ascii="Arial" w:eastAsia="Calibri" w:hAnsi="Arial" w:cs="Arial"/>
          <w:kern w:val="2"/>
          <w:lang w:eastAsia="en-US"/>
          <w14:ligatures w14:val="standardContextual"/>
        </w:rPr>
        <w:t xml:space="preserve">solo, </w:t>
      </w:r>
      <w:r w:rsidR="00D54A62" w:rsidRPr="0057360B">
        <w:rPr>
          <w:rFonts w:ascii="Arial" w:eastAsia="Calibri" w:hAnsi="Arial" w:cs="Arial"/>
          <w:kern w:val="2"/>
          <w:lang w:eastAsia="en-US"/>
          <w14:ligatures w14:val="standardContextual"/>
        </w:rPr>
        <w:t xml:space="preserve">a seguito di rifiuto </w:t>
      </w:r>
      <w:r w:rsidR="004E2725" w:rsidRPr="0057360B">
        <w:rPr>
          <w:rFonts w:ascii="Arial" w:eastAsia="Calibri" w:hAnsi="Arial" w:cs="Arial"/>
          <w:kern w:val="2"/>
          <w:lang w:eastAsia="en-US"/>
          <w14:ligatures w14:val="standardContextual"/>
        </w:rPr>
        <w:t>la PA ha proceduto u</w:t>
      </w:r>
      <w:r w:rsidR="00D54A62" w:rsidRPr="0057360B">
        <w:rPr>
          <w:rFonts w:ascii="Arial" w:eastAsia="Calibri" w:hAnsi="Arial" w:cs="Arial"/>
          <w:kern w:val="2"/>
          <w:lang w:eastAsia="en-US"/>
          <w14:ligatures w14:val="standardContextual"/>
        </w:rPr>
        <w:t>tilizzando i dati disponibili sulla piattaforma dell’Agenzia delle Entrate (Punto Fisco)</w:t>
      </w:r>
      <w:r w:rsidR="00C76B0B">
        <w:rPr>
          <w:rFonts w:ascii="Arial" w:eastAsia="Calibri" w:hAnsi="Arial" w:cs="Arial"/>
          <w:kern w:val="2"/>
          <w:lang w:eastAsia="en-US"/>
          <w14:ligatures w14:val="standardContextual"/>
        </w:rPr>
        <w:t>, così come previsto dalla legge</w:t>
      </w:r>
      <w:r w:rsidR="00D564A7">
        <w:rPr>
          <w:rFonts w:ascii="Arial" w:eastAsia="Calibri" w:hAnsi="Arial" w:cs="Arial"/>
          <w:kern w:val="2"/>
          <w:lang w:eastAsia="en-US"/>
          <w14:ligatures w14:val="standardContextual"/>
        </w:rPr>
        <w:t xml:space="preserve"> in caso di omessa collaborazione del contribuente</w:t>
      </w:r>
      <w:r w:rsidR="00D54A62" w:rsidRPr="0057360B">
        <w:rPr>
          <w:rFonts w:ascii="Arial" w:eastAsia="Calibri" w:hAnsi="Arial" w:cs="Arial"/>
          <w:kern w:val="2"/>
          <w:lang w:eastAsia="en-US"/>
          <w14:ligatures w14:val="standardContextual"/>
        </w:rPr>
        <w:t xml:space="preserve">. </w:t>
      </w:r>
    </w:p>
    <w:p w14:paraId="780FF3D4" w14:textId="5752D4D8" w:rsidR="00D54A62" w:rsidRPr="0057360B" w:rsidRDefault="00D54A62" w:rsidP="0057360B">
      <w:pPr>
        <w:suppressAutoHyphens w:val="0"/>
        <w:spacing w:line="360" w:lineRule="auto"/>
        <w:ind w:firstLine="709"/>
        <w:jc w:val="both"/>
        <w:rPr>
          <w:rFonts w:ascii="Arial" w:eastAsia="Calibri" w:hAnsi="Arial" w:cs="Arial"/>
          <w:kern w:val="2"/>
          <w:lang w:eastAsia="en-US"/>
          <w14:ligatures w14:val="standardContextual"/>
        </w:rPr>
      </w:pPr>
      <w:r w:rsidRPr="0057360B">
        <w:rPr>
          <w:rFonts w:ascii="Arial" w:eastAsia="Calibri" w:hAnsi="Arial" w:cs="Arial"/>
          <w:kern w:val="2"/>
          <w:lang w:eastAsia="en-US"/>
          <w14:ligatures w14:val="standardContextual"/>
        </w:rPr>
        <w:t>Il calcolo</w:t>
      </w:r>
      <w:r w:rsidR="009B2540">
        <w:rPr>
          <w:rFonts w:ascii="Arial" w:eastAsia="Calibri" w:hAnsi="Arial" w:cs="Arial"/>
          <w:kern w:val="2"/>
          <w:lang w:eastAsia="en-US"/>
          <w14:ligatures w14:val="standardContextual"/>
        </w:rPr>
        <w:t>,</w:t>
      </w:r>
      <w:r w:rsidRPr="0057360B">
        <w:rPr>
          <w:rFonts w:ascii="Arial" w:eastAsia="Calibri" w:hAnsi="Arial" w:cs="Arial"/>
          <w:kern w:val="2"/>
          <w:lang w:eastAsia="en-US"/>
          <w14:ligatures w14:val="standardContextual"/>
        </w:rPr>
        <w:t xml:space="preserve"> pertanto</w:t>
      </w:r>
      <w:r w:rsidR="009B2540">
        <w:rPr>
          <w:rFonts w:ascii="Arial" w:eastAsia="Calibri" w:hAnsi="Arial" w:cs="Arial"/>
          <w:kern w:val="2"/>
          <w:lang w:eastAsia="en-US"/>
          <w14:ligatures w14:val="standardContextual"/>
        </w:rPr>
        <w:t>,</w:t>
      </w:r>
      <w:r w:rsidRPr="0057360B">
        <w:rPr>
          <w:rFonts w:ascii="Arial" w:eastAsia="Calibri" w:hAnsi="Arial" w:cs="Arial"/>
          <w:kern w:val="2"/>
          <w:lang w:eastAsia="en-US"/>
          <w14:ligatures w14:val="standardContextual"/>
        </w:rPr>
        <w:t xml:space="preserve"> è supportato da elementi probatori disponibili sulla piattaforma dell’Agenzia delle Entrate utilizza</w:t>
      </w:r>
      <w:r w:rsidR="009B2540">
        <w:rPr>
          <w:rFonts w:ascii="Arial" w:eastAsia="Calibri" w:hAnsi="Arial" w:cs="Arial"/>
          <w:kern w:val="2"/>
          <w:lang w:eastAsia="en-US"/>
          <w14:ligatures w14:val="standardContextual"/>
        </w:rPr>
        <w:t xml:space="preserve">bili </w:t>
      </w:r>
      <w:r w:rsidRPr="0057360B">
        <w:rPr>
          <w:rFonts w:ascii="Arial" w:eastAsia="Calibri" w:hAnsi="Arial" w:cs="Arial"/>
          <w:kern w:val="2"/>
          <w:lang w:eastAsia="en-US"/>
          <w14:ligatures w14:val="standardContextual"/>
        </w:rPr>
        <w:t>in assenza di una dichiarazione fedele di controparte</w:t>
      </w:r>
      <w:r w:rsidR="004E2725" w:rsidRPr="0057360B">
        <w:rPr>
          <w:rFonts w:ascii="Arial" w:eastAsia="Calibri" w:hAnsi="Arial" w:cs="Arial"/>
          <w:kern w:val="2"/>
          <w:lang w:eastAsia="en-US"/>
          <w14:ligatures w14:val="standardContextual"/>
        </w:rPr>
        <w:t xml:space="preserve"> e, peraltro, in linea con </w:t>
      </w:r>
      <w:r w:rsidRPr="0057360B">
        <w:rPr>
          <w:rFonts w:ascii="Arial" w:eastAsia="Calibri" w:hAnsi="Arial" w:cs="Arial"/>
          <w:kern w:val="2"/>
          <w:lang w:eastAsia="en-US"/>
          <w14:ligatures w14:val="standardContextual"/>
        </w:rPr>
        <w:t xml:space="preserve">i dati dichiarati dalla società 2i ReteGas, attuale concessionaria </w:t>
      </w:r>
      <w:r w:rsidRPr="0057360B">
        <w:rPr>
          <w:rFonts w:ascii="Arial" w:eastAsia="Calibri" w:hAnsi="Arial" w:cs="Arial"/>
          <w:kern w:val="2"/>
          <w:lang w:eastAsia="en-US"/>
          <w14:ligatures w14:val="standardContextual"/>
        </w:rPr>
        <w:lastRenderedPageBreak/>
        <w:t xml:space="preserve">subentrata a Italgas nella distribuzione del gas Metano nel Comune di Portici, </w:t>
      </w:r>
      <w:r w:rsidR="004E2725" w:rsidRPr="0057360B">
        <w:rPr>
          <w:rFonts w:ascii="Arial" w:eastAsia="Calibri" w:hAnsi="Arial" w:cs="Arial"/>
          <w:kern w:val="2"/>
          <w:lang w:eastAsia="en-US"/>
          <w14:ligatures w14:val="standardContextual"/>
        </w:rPr>
        <w:t>emergendo l’infedeltà a carico della Italgas</w:t>
      </w:r>
      <w:r w:rsidRPr="0057360B">
        <w:rPr>
          <w:rFonts w:ascii="Arial" w:eastAsia="Calibri" w:hAnsi="Arial" w:cs="Arial"/>
          <w:kern w:val="2"/>
          <w:lang w:eastAsia="en-US"/>
          <w14:ligatures w14:val="standardContextual"/>
        </w:rPr>
        <w:t xml:space="preserve">. 2i </w:t>
      </w:r>
      <w:r w:rsidR="00B440C5" w:rsidRPr="0057360B">
        <w:rPr>
          <w:rFonts w:ascii="Arial" w:eastAsia="Calibri" w:hAnsi="Arial" w:cs="Arial"/>
          <w:kern w:val="2"/>
          <w:lang w:eastAsia="en-US"/>
          <w14:ligatures w14:val="standardContextual"/>
        </w:rPr>
        <w:t>R</w:t>
      </w:r>
      <w:r w:rsidRPr="0057360B">
        <w:rPr>
          <w:rFonts w:ascii="Arial" w:eastAsia="Calibri" w:hAnsi="Arial" w:cs="Arial"/>
          <w:kern w:val="2"/>
          <w:lang w:eastAsia="en-US"/>
          <w14:ligatures w14:val="standardContextual"/>
        </w:rPr>
        <w:t>eteGas</w:t>
      </w:r>
      <w:r w:rsidR="004E2725" w:rsidRPr="0057360B">
        <w:rPr>
          <w:rFonts w:ascii="Arial" w:eastAsia="Calibri" w:hAnsi="Arial" w:cs="Arial"/>
          <w:kern w:val="2"/>
          <w:lang w:eastAsia="en-US"/>
          <w14:ligatures w14:val="standardContextual"/>
        </w:rPr>
        <w:t>,</w:t>
      </w:r>
      <w:r w:rsidRPr="0057360B">
        <w:rPr>
          <w:rFonts w:ascii="Arial" w:eastAsia="Calibri" w:hAnsi="Arial" w:cs="Arial"/>
          <w:kern w:val="2"/>
          <w:lang w:eastAsia="en-US"/>
          <w14:ligatures w14:val="standardContextual"/>
        </w:rPr>
        <w:t xml:space="preserve"> infatti</w:t>
      </w:r>
      <w:r w:rsidR="004E2725" w:rsidRPr="0057360B">
        <w:rPr>
          <w:rFonts w:ascii="Arial" w:eastAsia="Calibri" w:hAnsi="Arial" w:cs="Arial"/>
          <w:kern w:val="2"/>
          <w:lang w:eastAsia="en-US"/>
          <w14:ligatures w14:val="standardContextual"/>
        </w:rPr>
        <w:t>,</w:t>
      </w:r>
      <w:r w:rsidRPr="0057360B">
        <w:rPr>
          <w:rFonts w:ascii="Arial" w:eastAsia="Calibri" w:hAnsi="Arial" w:cs="Arial"/>
          <w:kern w:val="2"/>
          <w:lang w:eastAsia="en-US"/>
          <w14:ligatures w14:val="standardContextual"/>
        </w:rPr>
        <w:t xml:space="preserve"> dichiara per l’anno 2023 un numero di utenze attive pari a 19.638 che evidenzia la grande sproporzione con quanto dichiarato da Italgas.</w:t>
      </w:r>
    </w:p>
    <w:p w14:paraId="170A05B4" w14:textId="658E9370" w:rsidR="00D54A62" w:rsidRPr="00EC3B93" w:rsidRDefault="004E2725" w:rsidP="00EC3B93">
      <w:pPr>
        <w:suppressAutoHyphens w:val="0"/>
        <w:spacing w:line="360" w:lineRule="auto"/>
        <w:ind w:firstLine="709"/>
        <w:jc w:val="both"/>
        <w:rPr>
          <w:rFonts w:ascii="Arial" w:eastAsia="Calibri" w:hAnsi="Arial" w:cs="Arial"/>
          <w:i/>
          <w:iCs/>
          <w:kern w:val="2"/>
          <w:lang w:eastAsia="en-US"/>
          <w14:ligatures w14:val="standardContextual"/>
        </w:rPr>
      </w:pPr>
      <w:r w:rsidRPr="0057360B">
        <w:rPr>
          <w:rFonts w:ascii="Arial" w:eastAsia="Calibri" w:hAnsi="Arial" w:cs="Arial"/>
          <w:kern w:val="2"/>
          <w:lang w:eastAsia="en-US"/>
          <w14:ligatures w14:val="standardContextual"/>
        </w:rPr>
        <w:t xml:space="preserve">Alla luce di quanto esposto, è </w:t>
      </w:r>
      <w:r w:rsidR="001A1ED2">
        <w:rPr>
          <w:rFonts w:ascii="Arial" w:eastAsia="Calibri" w:hAnsi="Arial" w:cs="Arial"/>
          <w:kern w:val="2"/>
          <w:lang w:eastAsia="en-US"/>
          <w14:ligatures w14:val="standardContextual"/>
        </w:rPr>
        <w:t xml:space="preserve">di mero stile </w:t>
      </w:r>
      <w:r w:rsidRPr="0057360B">
        <w:rPr>
          <w:rFonts w:ascii="Arial" w:eastAsia="Calibri" w:hAnsi="Arial" w:cs="Arial"/>
          <w:kern w:val="2"/>
          <w:lang w:eastAsia="en-US"/>
          <w14:ligatures w14:val="standardContextual"/>
        </w:rPr>
        <w:t xml:space="preserve">l’affermazione di controparte che, </w:t>
      </w:r>
      <w:r w:rsidR="00D54A62" w:rsidRPr="0057360B">
        <w:rPr>
          <w:rFonts w:ascii="Arial" w:eastAsia="Calibri" w:hAnsi="Arial" w:cs="Arial"/>
          <w:kern w:val="2"/>
          <w:lang w:eastAsia="en-US"/>
          <w14:ligatures w14:val="standardContextual"/>
        </w:rPr>
        <w:t>rit</w:t>
      </w:r>
      <w:r w:rsidRPr="0057360B">
        <w:rPr>
          <w:rFonts w:ascii="Arial" w:eastAsia="Calibri" w:hAnsi="Arial" w:cs="Arial"/>
          <w:kern w:val="2"/>
          <w:lang w:eastAsia="en-US"/>
          <w14:ligatures w14:val="standardContextual"/>
        </w:rPr>
        <w:t xml:space="preserve">enendo </w:t>
      </w:r>
      <w:r w:rsidR="00D54A62" w:rsidRPr="0057360B">
        <w:rPr>
          <w:rFonts w:ascii="Arial" w:eastAsia="Calibri" w:hAnsi="Arial" w:cs="Arial"/>
          <w:kern w:val="2"/>
          <w:lang w:eastAsia="en-US"/>
          <w14:ligatures w14:val="standardContextual"/>
        </w:rPr>
        <w:t>di aver assolto ai suoi obblighi di comunicazione</w:t>
      </w:r>
      <w:r w:rsidRPr="0057360B">
        <w:rPr>
          <w:rFonts w:ascii="Arial" w:eastAsia="Calibri" w:hAnsi="Arial" w:cs="Arial"/>
          <w:kern w:val="2"/>
          <w:lang w:eastAsia="en-US"/>
          <w14:ligatures w14:val="standardContextual"/>
        </w:rPr>
        <w:t>,</w:t>
      </w:r>
      <w:r w:rsidR="00D54A62" w:rsidRPr="0057360B">
        <w:rPr>
          <w:rFonts w:ascii="Arial" w:eastAsia="Calibri" w:hAnsi="Arial" w:cs="Arial"/>
          <w:kern w:val="2"/>
          <w:lang w:eastAsia="en-US"/>
          <w14:ligatures w14:val="standardContextual"/>
        </w:rPr>
        <w:t xml:space="preserve"> dichiara: </w:t>
      </w:r>
      <w:r w:rsidR="00D54A62" w:rsidRPr="0057360B">
        <w:rPr>
          <w:rFonts w:ascii="Arial" w:eastAsia="Calibri" w:hAnsi="Arial" w:cs="Arial"/>
          <w:i/>
          <w:iCs/>
          <w:kern w:val="2"/>
          <w:lang w:eastAsia="en-US"/>
          <w14:ligatures w14:val="standardContextual"/>
        </w:rPr>
        <w:t xml:space="preserve">“pur avendo l’odierna deducente parametrato il canone dovuto al numero delle utenze, </w:t>
      </w:r>
      <w:r w:rsidR="00D54A62" w:rsidRPr="0057360B">
        <w:rPr>
          <w:rFonts w:ascii="Arial" w:eastAsia="Calibri" w:hAnsi="Arial" w:cs="Arial"/>
          <w:b/>
          <w:bCs/>
          <w:i/>
          <w:iCs/>
          <w:kern w:val="2"/>
          <w:lang w:eastAsia="en-US"/>
          <w14:ligatures w14:val="standardContextual"/>
        </w:rPr>
        <w:t xml:space="preserve">tempestivamente </w:t>
      </w:r>
      <w:r w:rsidR="00D54A62" w:rsidRPr="00EC3B93">
        <w:rPr>
          <w:rFonts w:ascii="Arial" w:eastAsia="Calibri" w:hAnsi="Arial" w:cs="Arial"/>
          <w:b/>
          <w:bCs/>
          <w:i/>
          <w:iCs/>
          <w:kern w:val="2"/>
          <w:lang w:eastAsia="en-US"/>
          <w14:ligatures w14:val="standardContextual"/>
        </w:rPr>
        <w:t>comunicate all’Amministrazione comunale</w:t>
      </w:r>
      <w:r w:rsidR="00D54A62" w:rsidRPr="00EC3B93">
        <w:rPr>
          <w:rFonts w:ascii="Arial" w:eastAsia="Calibri" w:hAnsi="Arial" w:cs="Arial"/>
          <w:i/>
          <w:iCs/>
          <w:kern w:val="2"/>
          <w:lang w:eastAsia="en-US"/>
          <w14:ligatures w14:val="standardContextual"/>
        </w:rPr>
        <w:t>…”.</w:t>
      </w:r>
    </w:p>
    <w:p w14:paraId="76897D44" w14:textId="3121F664" w:rsidR="00D54A62" w:rsidRPr="001A1ED2" w:rsidRDefault="00D54A62" w:rsidP="00EC3B93">
      <w:pPr>
        <w:suppressAutoHyphens w:val="0"/>
        <w:spacing w:line="360" w:lineRule="auto"/>
        <w:ind w:firstLine="709"/>
        <w:jc w:val="both"/>
        <w:rPr>
          <w:rFonts w:ascii="Arial" w:eastAsia="Calibri" w:hAnsi="Arial" w:cs="Arial"/>
          <w:i/>
          <w:iCs/>
          <w:kern w:val="2"/>
          <w:lang w:eastAsia="en-US"/>
          <w14:ligatures w14:val="standardContextual"/>
        </w:rPr>
      </w:pPr>
      <w:r w:rsidRPr="00EC3B93">
        <w:rPr>
          <w:rFonts w:ascii="Calibri" w:eastAsia="Calibri" w:hAnsi="Calibri"/>
          <w:b/>
          <w:bCs/>
          <w:i/>
          <w:iCs/>
          <w:kern w:val="2"/>
          <w:lang w:eastAsia="en-US"/>
          <w14:ligatures w14:val="standardContextual"/>
        </w:rPr>
        <w:t xml:space="preserve">2. </w:t>
      </w:r>
      <w:r w:rsidRPr="009B2540">
        <w:rPr>
          <w:rFonts w:ascii="Arial" w:eastAsia="Calibri" w:hAnsi="Arial" w:cs="Arial"/>
          <w:b/>
          <w:bCs/>
          <w:i/>
          <w:iCs/>
          <w:kern w:val="2"/>
          <w:lang w:eastAsia="en-US"/>
          <w14:ligatures w14:val="standardContextual"/>
        </w:rPr>
        <w:t>SULL</w:t>
      </w:r>
      <w:r w:rsidR="00B440C5" w:rsidRPr="009B2540">
        <w:rPr>
          <w:rFonts w:ascii="Arial" w:eastAsia="Calibri" w:hAnsi="Arial" w:cs="Arial"/>
          <w:b/>
          <w:bCs/>
          <w:i/>
          <w:iCs/>
          <w:kern w:val="2"/>
          <w:lang w:eastAsia="en-US"/>
          <w14:ligatures w14:val="standardContextual"/>
        </w:rPr>
        <w:t>A LAMENTATA “</w:t>
      </w:r>
      <w:r w:rsidRPr="009B2540">
        <w:rPr>
          <w:rFonts w:ascii="Arial" w:eastAsia="Calibri" w:hAnsi="Arial" w:cs="Arial"/>
          <w:b/>
          <w:bCs/>
          <w:i/>
          <w:iCs/>
          <w:kern w:val="2"/>
          <w:lang w:eastAsia="en-US"/>
          <w14:ligatures w14:val="standardContextual"/>
        </w:rPr>
        <w:t>INDETERMINATEZZA E GENERICITÀ DEGLI IMPORTI PRETESI DALL’AMMINISTRAZIONE COMUNALE, COME ESPLICITATI NELLA TABELLA CONTENUTA ALL’INTERNO DELLO STESSO AVVISO: DIFETTO DI MOTIVAZIONE, ASSENZA DELLE RAGIONI GIUSTIFICATIVE POSTE A BASE DELLE PRETESE ULTERIORI RICHIESTE DAL COMUNE DI PORTICI</w:t>
      </w:r>
      <w:r w:rsidR="00B440C5" w:rsidRPr="001A1ED2">
        <w:rPr>
          <w:rFonts w:ascii="Arial" w:eastAsia="Calibri" w:hAnsi="Arial" w:cs="Arial"/>
          <w:b/>
          <w:bCs/>
          <w:i/>
          <w:iCs/>
          <w:kern w:val="2"/>
          <w:lang w:eastAsia="en-US"/>
          <w14:ligatures w14:val="standardContextual"/>
        </w:rPr>
        <w:t>”</w:t>
      </w:r>
    </w:p>
    <w:p w14:paraId="1397805C" w14:textId="16DE905B" w:rsidR="00D54A62" w:rsidRPr="001A1ED2" w:rsidRDefault="00D54A62" w:rsidP="00EC3B93">
      <w:pPr>
        <w:suppressAutoHyphens w:val="0"/>
        <w:spacing w:line="360" w:lineRule="auto"/>
        <w:ind w:firstLine="709"/>
        <w:jc w:val="both"/>
        <w:rPr>
          <w:rFonts w:ascii="Arial" w:eastAsia="Calibri" w:hAnsi="Arial" w:cs="Arial"/>
          <w:kern w:val="2"/>
          <w:lang w:eastAsia="en-US"/>
          <w14:ligatures w14:val="standardContextual"/>
        </w:rPr>
      </w:pPr>
      <w:r w:rsidRPr="001A1ED2">
        <w:rPr>
          <w:rFonts w:ascii="Arial" w:eastAsia="Calibri" w:hAnsi="Arial" w:cs="Arial"/>
          <w:kern w:val="2"/>
          <w:lang w:eastAsia="en-US"/>
          <w14:ligatures w14:val="standardContextual"/>
        </w:rPr>
        <w:t xml:space="preserve">Controparte </w:t>
      </w:r>
      <w:r w:rsidR="007B059A" w:rsidRPr="001A1ED2">
        <w:rPr>
          <w:rFonts w:ascii="Arial" w:eastAsia="Calibri" w:hAnsi="Arial" w:cs="Arial"/>
          <w:kern w:val="2"/>
          <w:lang w:eastAsia="en-US"/>
          <w14:ligatures w14:val="standardContextual"/>
        </w:rPr>
        <w:t xml:space="preserve">lamenta la carenza, nel provvedimento impugnato, dell’esplicitazione dei </w:t>
      </w:r>
      <w:r w:rsidRPr="001A1ED2">
        <w:rPr>
          <w:rFonts w:ascii="Arial" w:eastAsia="Calibri" w:hAnsi="Arial" w:cs="Arial"/>
          <w:kern w:val="2"/>
          <w:lang w:eastAsia="en-US"/>
          <w14:ligatures w14:val="standardContextual"/>
        </w:rPr>
        <w:t xml:space="preserve">criteri logico/giuridici e/o comunque </w:t>
      </w:r>
      <w:r w:rsidR="007B059A" w:rsidRPr="001A1ED2">
        <w:rPr>
          <w:rFonts w:ascii="Arial" w:eastAsia="Calibri" w:hAnsi="Arial" w:cs="Arial"/>
          <w:kern w:val="2"/>
          <w:lang w:eastAsia="en-US"/>
          <w14:ligatures w14:val="standardContextual"/>
        </w:rPr>
        <w:t>del</w:t>
      </w:r>
      <w:r w:rsidRPr="001A1ED2">
        <w:rPr>
          <w:rFonts w:ascii="Arial" w:eastAsia="Calibri" w:hAnsi="Arial" w:cs="Arial"/>
          <w:kern w:val="2"/>
          <w:lang w:eastAsia="en-US"/>
          <w14:ligatures w14:val="standardContextual"/>
        </w:rPr>
        <w:t xml:space="preserve">la metodologia di determinazione in forza dei quali l’Amministrazione resistente ha ritenuto di </w:t>
      </w:r>
      <w:r w:rsidR="007B059A" w:rsidRPr="001A1ED2">
        <w:rPr>
          <w:rFonts w:ascii="Arial" w:eastAsia="Calibri" w:hAnsi="Arial" w:cs="Arial"/>
          <w:kern w:val="2"/>
          <w:lang w:eastAsia="en-US"/>
          <w14:ligatures w14:val="standardContextual"/>
        </w:rPr>
        <w:t>determinare</w:t>
      </w:r>
      <w:r w:rsidRPr="001A1ED2">
        <w:rPr>
          <w:rFonts w:ascii="Arial" w:eastAsia="Calibri" w:hAnsi="Arial" w:cs="Arial"/>
          <w:kern w:val="2"/>
          <w:lang w:eastAsia="en-US"/>
          <w14:ligatures w14:val="standardContextual"/>
        </w:rPr>
        <w:t xml:space="preserve">, in relazione all’anno 2021, la </w:t>
      </w:r>
      <w:r w:rsidR="007B059A" w:rsidRPr="001A1ED2">
        <w:rPr>
          <w:rFonts w:ascii="Arial" w:eastAsia="Calibri" w:hAnsi="Arial" w:cs="Arial"/>
          <w:kern w:val="2"/>
          <w:lang w:eastAsia="en-US"/>
          <w14:ligatures w14:val="standardContextual"/>
        </w:rPr>
        <w:t xml:space="preserve">quota </w:t>
      </w:r>
      <w:r w:rsidRPr="001A1ED2">
        <w:rPr>
          <w:rFonts w:ascii="Arial" w:eastAsia="Calibri" w:hAnsi="Arial" w:cs="Arial"/>
          <w:kern w:val="2"/>
          <w:lang w:eastAsia="en-US"/>
          <w14:ligatures w14:val="standardContextual"/>
        </w:rPr>
        <w:t xml:space="preserve">di € 20.985,00 e in relazione all’anno 2022, la </w:t>
      </w:r>
      <w:r w:rsidR="007B059A" w:rsidRPr="001A1ED2">
        <w:rPr>
          <w:rFonts w:ascii="Arial" w:eastAsia="Calibri" w:hAnsi="Arial" w:cs="Arial"/>
          <w:kern w:val="2"/>
          <w:lang w:eastAsia="en-US"/>
          <w14:ligatures w14:val="standardContextual"/>
        </w:rPr>
        <w:t xml:space="preserve">quota </w:t>
      </w:r>
      <w:r w:rsidRPr="001A1ED2">
        <w:rPr>
          <w:rFonts w:ascii="Arial" w:eastAsia="Calibri" w:hAnsi="Arial" w:cs="Arial"/>
          <w:kern w:val="2"/>
          <w:lang w:eastAsia="en-US"/>
          <w14:ligatures w14:val="standardContextual"/>
        </w:rPr>
        <w:t>di € 21.781,76.</w:t>
      </w:r>
    </w:p>
    <w:p w14:paraId="3623F734" w14:textId="6BC12800" w:rsidR="00D54A62" w:rsidRPr="001A1ED2" w:rsidRDefault="007B059A" w:rsidP="00EC3B93">
      <w:pPr>
        <w:suppressAutoHyphens w:val="0"/>
        <w:spacing w:line="360" w:lineRule="auto"/>
        <w:ind w:firstLine="709"/>
        <w:jc w:val="both"/>
        <w:rPr>
          <w:rFonts w:ascii="Arial" w:eastAsia="Calibri" w:hAnsi="Arial" w:cs="Arial"/>
          <w:kern w:val="2"/>
          <w:lang w:eastAsia="en-US"/>
          <w14:ligatures w14:val="standardContextual"/>
        </w:rPr>
      </w:pPr>
      <w:r w:rsidRPr="001A1ED2">
        <w:rPr>
          <w:rFonts w:ascii="Arial" w:eastAsia="Calibri" w:hAnsi="Arial" w:cs="Arial"/>
          <w:kern w:val="2"/>
          <w:lang w:eastAsia="en-US"/>
          <w14:ligatures w14:val="standardContextual"/>
        </w:rPr>
        <w:t>Come già chiarito, i</w:t>
      </w:r>
      <w:r w:rsidR="00D54A62" w:rsidRPr="001A1ED2">
        <w:rPr>
          <w:rFonts w:ascii="Arial" w:eastAsia="Calibri" w:hAnsi="Arial" w:cs="Arial"/>
          <w:kern w:val="2"/>
          <w:lang w:eastAsia="en-US"/>
          <w14:ligatures w14:val="standardContextual"/>
        </w:rPr>
        <w:t xml:space="preserve"> conteggi sono stati eseguiti sui dati disponibili sulla piattaforma Punto Fisco dell’Agenzia delle Entrate</w:t>
      </w:r>
      <w:r w:rsidR="001A1ED2">
        <w:rPr>
          <w:rFonts w:ascii="Arial" w:eastAsia="Calibri" w:hAnsi="Arial" w:cs="Arial"/>
          <w:kern w:val="2"/>
          <w:lang w:eastAsia="en-US"/>
          <w14:ligatures w14:val="standardContextual"/>
        </w:rPr>
        <w:t>,</w:t>
      </w:r>
      <w:r w:rsidR="00D54A62" w:rsidRPr="001A1ED2">
        <w:rPr>
          <w:rFonts w:ascii="Arial" w:eastAsia="Calibri" w:hAnsi="Arial" w:cs="Arial"/>
          <w:kern w:val="2"/>
          <w:lang w:eastAsia="en-US"/>
          <w14:ligatures w14:val="standardContextual"/>
        </w:rPr>
        <w:t xml:space="preserve"> </w:t>
      </w:r>
      <w:r w:rsidR="001A1ED2">
        <w:rPr>
          <w:rFonts w:ascii="Arial" w:eastAsia="Calibri" w:hAnsi="Arial" w:cs="Arial"/>
          <w:kern w:val="2"/>
          <w:lang w:eastAsia="en-US"/>
          <w14:ligatures w14:val="standardContextual"/>
        </w:rPr>
        <w:t>ove</w:t>
      </w:r>
      <w:r w:rsidR="00D54A62" w:rsidRPr="001A1ED2">
        <w:rPr>
          <w:rFonts w:ascii="Arial" w:eastAsia="Calibri" w:hAnsi="Arial" w:cs="Arial"/>
          <w:kern w:val="2"/>
          <w:lang w:eastAsia="en-US"/>
          <w14:ligatures w14:val="standardContextual"/>
        </w:rPr>
        <w:t xml:space="preserve"> sono riportati analiticamente i contratti di erogazione del gas da parte delle diverse società addette alla vendita del servizio</w:t>
      </w:r>
      <w:r w:rsidRPr="001A1ED2">
        <w:rPr>
          <w:rFonts w:ascii="Arial" w:eastAsia="Calibri" w:hAnsi="Arial" w:cs="Arial"/>
          <w:kern w:val="2"/>
          <w:lang w:eastAsia="en-US"/>
          <w14:ligatures w14:val="standardContextual"/>
        </w:rPr>
        <w:t>, ricorso legittimato dall’omess</w:t>
      </w:r>
      <w:r w:rsidR="001A1ED2">
        <w:rPr>
          <w:rFonts w:ascii="Arial" w:eastAsia="Calibri" w:hAnsi="Arial" w:cs="Arial"/>
          <w:kern w:val="2"/>
          <w:lang w:eastAsia="en-US"/>
          <w14:ligatures w14:val="standardContextual"/>
        </w:rPr>
        <w:t xml:space="preserve">a fattiva collaborazione </w:t>
      </w:r>
      <w:r w:rsidRPr="001A1ED2">
        <w:rPr>
          <w:rFonts w:ascii="Arial" w:eastAsia="Calibri" w:hAnsi="Arial" w:cs="Arial"/>
          <w:kern w:val="2"/>
          <w:lang w:eastAsia="en-US"/>
          <w14:ligatures w14:val="standardContextual"/>
        </w:rPr>
        <w:t>della Italgas</w:t>
      </w:r>
      <w:r w:rsidR="00D54A62" w:rsidRPr="001A1ED2">
        <w:rPr>
          <w:rFonts w:ascii="Arial" w:eastAsia="Calibri" w:hAnsi="Arial" w:cs="Arial"/>
          <w:kern w:val="2"/>
          <w:lang w:eastAsia="en-US"/>
          <w14:ligatures w14:val="standardContextual"/>
        </w:rPr>
        <w:t>.</w:t>
      </w:r>
    </w:p>
    <w:p w14:paraId="365E210C" w14:textId="1E778B5C" w:rsidR="00D54A62" w:rsidRPr="001A1ED2" w:rsidRDefault="007B059A" w:rsidP="000C741D">
      <w:pPr>
        <w:suppressAutoHyphens w:val="0"/>
        <w:spacing w:line="360" w:lineRule="auto"/>
        <w:ind w:firstLine="709"/>
        <w:jc w:val="both"/>
        <w:rPr>
          <w:rFonts w:ascii="Arial" w:eastAsia="Calibri" w:hAnsi="Arial" w:cs="Arial"/>
          <w:kern w:val="2"/>
          <w:lang w:eastAsia="en-US"/>
          <w14:ligatures w14:val="standardContextual"/>
        </w:rPr>
      </w:pPr>
      <w:r w:rsidRPr="001A1ED2">
        <w:rPr>
          <w:rFonts w:ascii="Arial" w:eastAsia="Calibri" w:hAnsi="Arial" w:cs="Arial"/>
          <w:kern w:val="2"/>
          <w:lang w:eastAsia="en-US"/>
          <w14:ligatures w14:val="standardContextual"/>
        </w:rPr>
        <w:t xml:space="preserve">D’altra parte, come è emerso, le </w:t>
      </w:r>
      <w:r w:rsidR="00D54A62" w:rsidRPr="001A1ED2">
        <w:rPr>
          <w:rFonts w:ascii="Arial" w:eastAsia="Calibri" w:hAnsi="Arial" w:cs="Arial"/>
          <w:kern w:val="2"/>
          <w:lang w:eastAsia="en-US"/>
          <w14:ligatures w14:val="standardContextual"/>
        </w:rPr>
        <w:t xml:space="preserve">dichiarazioni presentate negli anni 2021 e 2022 </w:t>
      </w:r>
      <w:r w:rsidRPr="001A1ED2">
        <w:rPr>
          <w:rFonts w:ascii="Arial" w:eastAsia="Calibri" w:hAnsi="Arial" w:cs="Arial"/>
          <w:kern w:val="2"/>
          <w:lang w:eastAsia="en-US"/>
          <w14:ligatures w14:val="standardContextual"/>
        </w:rPr>
        <w:t xml:space="preserve">erano non </w:t>
      </w:r>
      <w:r w:rsidR="0011032C" w:rsidRPr="001A1ED2">
        <w:rPr>
          <w:rFonts w:ascii="Arial" w:eastAsia="Calibri" w:hAnsi="Arial" w:cs="Arial"/>
          <w:kern w:val="2"/>
          <w:lang w:eastAsia="en-US"/>
          <w14:ligatures w14:val="standardContextual"/>
        </w:rPr>
        <w:t xml:space="preserve">rispondenti alla </w:t>
      </w:r>
      <w:r w:rsidR="00D54A62" w:rsidRPr="001A1ED2">
        <w:rPr>
          <w:rFonts w:ascii="Arial" w:eastAsia="Calibri" w:hAnsi="Arial" w:cs="Arial"/>
          <w:kern w:val="2"/>
          <w:lang w:eastAsia="en-US"/>
          <w14:ligatures w14:val="standardContextual"/>
        </w:rPr>
        <w:t>realtà</w:t>
      </w:r>
      <w:r w:rsidR="0011032C" w:rsidRPr="001A1ED2">
        <w:rPr>
          <w:rFonts w:ascii="Arial" w:eastAsia="Calibri" w:hAnsi="Arial" w:cs="Arial"/>
          <w:kern w:val="2"/>
          <w:lang w:eastAsia="en-US"/>
          <w14:ligatures w14:val="standardContextual"/>
        </w:rPr>
        <w:t>, visto che i</w:t>
      </w:r>
      <w:r w:rsidR="00D54A62" w:rsidRPr="001A1ED2">
        <w:rPr>
          <w:rFonts w:ascii="Arial" w:eastAsia="Calibri" w:hAnsi="Arial" w:cs="Arial"/>
          <w:kern w:val="2"/>
          <w:lang w:eastAsia="en-US"/>
          <w14:ligatures w14:val="standardContextual"/>
        </w:rPr>
        <w:t xml:space="preserve">l numero </w:t>
      </w:r>
      <w:r w:rsidR="0011032C" w:rsidRPr="001A1ED2">
        <w:rPr>
          <w:rFonts w:ascii="Arial" w:eastAsia="Calibri" w:hAnsi="Arial" w:cs="Arial"/>
          <w:kern w:val="2"/>
          <w:lang w:eastAsia="en-US"/>
          <w14:ligatures w14:val="standardContextual"/>
        </w:rPr>
        <w:t xml:space="preserve">indicato </w:t>
      </w:r>
      <w:r w:rsidR="00D54A62" w:rsidRPr="001A1ED2">
        <w:rPr>
          <w:rFonts w:ascii="Arial" w:eastAsia="Calibri" w:hAnsi="Arial" w:cs="Arial"/>
          <w:kern w:val="2"/>
          <w:lang w:eastAsia="en-US"/>
          <w14:ligatures w14:val="standardContextual"/>
        </w:rPr>
        <w:t>rappresenta</w:t>
      </w:r>
      <w:r w:rsidR="0011032C" w:rsidRPr="001A1ED2">
        <w:rPr>
          <w:rFonts w:ascii="Arial" w:eastAsia="Calibri" w:hAnsi="Arial" w:cs="Arial"/>
          <w:kern w:val="2"/>
          <w:lang w:eastAsia="en-US"/>
          <w14:ligatures w14:val="standardContextual"/>
        </w:rPr>
        <w:t>va</w:t>
      </w:r>
      <w:r w:rsidR="00D54A62" w:rsidRPr="001A1ED2">
        <w:rPr>
          <w:rFonts w:ascii="Arial" w:eastAsia="Calibri" w:hAnsi="Arial" w:cs="Arial"/>
          <w:kern w:val="2"/>
          <w:lang w:eastAsia="en-US"/>
          <w14:ligatures w14:val="standardContextual"/>
        </w:rPr>
        <w:t xml:space="preserve"> solo il 46,69% (per il 2021) delle reali utenze attive</w:t>
      </w:r>
      <w:r w:rsidR="0011032C" w:rsidRPr="001A1ED2">
        <w:rPr>
          <w:rFonts w:ascii="Arial" w:eastAsia="Calibri" w:hAnsi="Arial" w:cs="Arial"/>
          <w:kern w:val="2"/>
          <w:lang w:eastAsia="en-US"/>
          <w14:ligatures w14:val="standardContextual"/>
        </w:rPr>
        <w:t xml:space="preserve"> e solo il 47,68% (per il 2022)</w:t>
      </w:r>
      <w:r w:rsidR="00D54A62" w:rsidRPr="001A1ED2">
        <w:rPr>
          <w:rFonts w:ascii="Arial" w:eastAsia="Calibri" w:hAnsi="Arial" w:cs="Arial"/>
          <w:kern w:val="2"/>
          <w:lang w:eastAsia="en-US"/>
          <w14:ligatures w14:val="standardContextual"/>
        </w:rPr>
        <w:t xml:space="preserve">, </w:t>
      </w:r>
      <w:r w:rsidR="0011032C" w:rsidRPr="001A1ED2">
        <w:rPr>
          <w:rFonts w:ascii="Arial" w:eastAsia="Calibri" w:hAnsi="Arial" w:cs="Arial"/>
          <w:kern w:val="2"/>
          <w:lang w:eastAsia="en-US"/>
          <w14:ligatures w14:val="standardContextual"/>
        </w:rPr>
        <w:t xml:space="preserve">senza esplicitare </w:t>
      </w:r>
      <w:r w:rsidR="00D54A62" w:rsidRPr="001A1ED2">
        <w:rPr>
          <w:rFonts w:ascii="Arial" w:eastAsia="Calibri" w:hAnsi="Arial" w:cs="Arial"/>
          <w:kern w:val="2"/>
          <w:lang w:eastAsia="en-US"/>
          <w14:ligatures w14:val="standardContextual"/>
        </w:rPr>
        <w:t xml:space="preserve">come si sia arrivati a quella precisa quantificazione. </w:t>
      </w:r>
    </w:p>
    <w:p w14:paraId="54268F1E" w14:textId="5C8D3BC6" w:rsidR="00D54A62" w:rsidRPr="001A1ED2" w:rsidRDefault="000C741D" w:rsidP="000C741D">
      <w:pPr>
        <w:suppressAutoHyphens w:val="0"/>
        <w:spacing w:line="360" w:lineRule="auto"/>
        <w:ind w:firstLine="709"/>
        <w:jc w:val="both"/>
        <w:rPr>
          <w:rFonts w:ascii="Arial" w:eastAsia="Calibri" w:hAnsi="Arial" w:cs="Arial"/>
          <w:b/>
          <w:bCs/>
          <w:kern w:val="2"/>
          <w:lang w:eastAsia="en-US"/>
          <w14:ligatures w14:val="standardContextual"/>
        </w:rPr>
      </w:pPr>
      <w:r w:rsidRPr="001A1ED2">
        <w:rPr>
          <w:rFonts w:ascii="Arial" w:eastAsia="Calibri" w:hAnsi="Arial" w:cs="Arial"/>
          <w:b/>
          <w:bCs/>
          <w:i/>
          <w:iCs/>
          <w:kern w:val="2"/>
          <w:lang w:eastAsia="en-US"/>
          <w14:ligatures w14:val="standardContextual"/>
        </w:rPr>
        <w:t>3. SULLA LAMENTATA “</w:t>
      </w:r>
      <w:r w:rsidR="00D54A62" w:rsidRPr="00CD2219">
        <w:rPr>
          <w:rFonts w:ascii="Arial" w:eastAsia="Calibri" w:hAnsi="Arial" w:cs="Arial"/>
          <w:b/>
          <w:bCs/>
          <w:i/>
          <w:iCs/>
          <w:kern w:val="2"/>
          <w:lang w:eastAsia="en-US"/>
          <w14:ligatures w14:val="standardContextual"/>
        </w:rPr>
        <w:t>ILLEGITTIMITA’ DELLA RICHIESTA DI SANZIONI PECUNIARIE ED INTERESSI: MANCATA APPLICAZIONE DEL REGOLAMENTO COMUNALE IN RELAZIONE ALLA SANZIONE AMMINISTRATIVA – RIDUZIONE IN VIA EQUITATIVA DELLA SANZIONE AMMINISTRATIVA</w:t>
      </w:r>
      <w:r w:rsidRPr="00CD2219">
        <w:rPr>
          <w:rFonts w:ascii="Arial" w:eastAsia="Calibri" w:hAnsi="Arial" w:cs="Arial"/>
          <w:b/>
          <w:bCs/>
          <w:i/>
          <w:iCs/>
          <w:kern w:val="2"/>
          <w:lang w:eastAsia="en-US"/>
          <w14:ligatures w14:val="standardContextual"/>
        </w:rPr>
        <w:t>”</w:t>
      </w:r>
    </w:p>
    <w:p w14:paraId="664D4FDB" w14:textId="3B2518F5" w:rsidR="00D54A62" w:rsidRPr="000C741D" w:rsidRDefault="00D54A62" w:rsidP="000C741D">
      <w:pPr>
        <w:suppressAutoHyphens w:val="0"/>
        <w:spacing w:line="360" w:lineRule="auto"/>
        <w:ind w:firstLine="709"/>
        <w:jc w:val="both"/>
        <w:rPr>
          <w:rFonts w:ascii="Arial" w:eastAsia="Calibri" w:hAnsi="Arial" w:cs="Arial"/>
          <w:i/>
          <w:iCs/>
          <w:kern w:val="2"/>
          <w:lang w:eastAsia="en-US"/>
          <w14:ligatures w14:val="standardContextual"/>
        </w:rPr>
      </w:pPr>
      <w:r w:rsidRPr="001A1ED2">
        <w:rPr>
          <w:rFonts w:ascii="Arial" w:eastAsia="Calibri" w:hAnsi="Arial" w:cs="Arial"/>
          <w:kern w:val="2"/>
          <w:lang w:eastAsia="en-US"/>
          <w14:ligatures w14:val="standardContextual"/>
        </w:rPr>
        <w:t>In materia di Canone Unico le sanzioni sono disciplinate alla lettera H del comma 821 della L. 160/2019 che</w:t>
      </w:r>
      <w:r w:rsidRPr="000C741D">
        <w:rPr>
          <w:rFonts w:ascii="Arial" w:eastAsia="Calibri" w:hAnsi="Arial" w:cs="Arial"/>
          <w:kern w:val="2"/>
          <w:lang w:eastAsia="en-US"/>
          <w14:ligatures w14:val="standardContextual"/>
        </w:rPr>
        <w:t xml:space="preserve"> prevede</w:t>
      </w:r>
      <w:r w:rsidR="00CD2219">
        <w:rPr>
          <w:rFonts w:ascii="Arial" w:eastAsia="Calibri" w:hAnsi="Arial" w:cs="Arial"/>
          <w:kern w:val="2"/>
          <w:lang w:eastAsia="en-US"/>
          <w14:ligatures w14:val="standardContextual"/>
        </w:rPr>
        <w:t xml:space="preserve"> l’applicazione di</w:t>
      </w:r>
      <w:r w:rsidRPr="000C741D">
        <w:rPr>
          <w:rFonts w:ascii="Arial" w:eastAsia="Calibri" w:hAnsi="Arial" w:cs="Arial"/>
          <w:kern w:val="2"/>
          <w:lang w:eastAsia="en-US"/>
          <w14:ligatures w14:val="standardContextual"/>
        </w:rPr>
        <w:t>: “</w:t>
      </w:r>
      <w:r w:rsidRPr="000C741D">
        <w:rPr>
          <w:rFonts w:ascii="Arial" w:eastAsia="Calibri" w:hAnsi="Arial" w:cs="Arial"/>
          <w:i/>
          <w:iCs/>
          <w:kern w:val="2"/>
          <w:lang w:eastAsia="en-US"/>
          <w14:ligatures w14:val="standardContextual"/>
        </w:rPr>
        <w:t>h) sanzioni amministrative pecuniarie di importo non inferiore all’ammontare del canone o dell’indennità di cui alla lettera g) del presente comma, né superiore al doppio dello stesso, ferme restando quelle stabilite degli articoli 20, commi 4 e 5, e 23 del codice della strada, di cui al decreto legislativo 30 aprile 1992, n. 285”</w:t>
      </w:r>
    </w:p>
    <w:p w14:paraId="6D5EF306" w14:textId="77777777" w:rsidR="001A1ED2" w:rsidRDefault="00D54A62" w:rsidP="000C741D">
      <w:pPr>
        <w:suppressAutoHyphens w:val="0"/>
        <w:spacing w:line="360" w:lineRule="auto"/>
        <w:ind w:firstLine="709"/>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lastRenderedPageBreak/>
        <w:t xml:space="preserve">Nella disciplina speciale del Canone Unico il </w:t>
      </w:r>
      <w:r w:rsidR="001A1ED2">
        <w:rPr>
          <w:rFonts w:ascii="Arial" w:eastAsia="Calibri" w:hAnsi="Arial" w:cs="Arial"/>
          <w:kern w:val="2"/>
          <w:lang w:eastAsia="en-US"/>
          <w14:ligatures w14:val="standardContextual"/>
        </w:rPr>
        <w:t>l</w:t>
      </w:r>
      <w:r w:rsidRPr="000C741D">
        <w:rPr>
          <w:rFonts w:ascii="Arial" w:eastAsia="Calibri" w:hAnsi="Arial" w:cs="Arial"/>
          <w:kern w:val="2"/>
          <w:lang w:eastAsia="en-US"/>
          <w14:ligatures w14:val="standardContextual"/>
        </w:rPr>
        <w:t>egislatore fissa la misura sanzionatoria prevedendo sia la sanzione da applicare alle occupazioni abusive</w:t>
      </w:r>
      <w:r w:rsidR="001A1ED2">
        <w:rPr>
          <w:rFonts w:ascii="Arial" w:eastAsia="Calibri" w:hAnsi="Arial" w:cs="Arial"/>
          <w:kern w:val="2"/>
          <w:lang w:eastAsia="en-US"/>
          <w14:ligatures w14:val="standardContextual"/>
        </w:rPr>
        <w:t>,</w:t>
      </w:r>
      <w:r w:rsidRPr="000C741D">
        <w:rPr>
          <w:rFonts w:ascii="Arial" w:eastAsia="Calibri" w:hAnsi="Arial" w:cs="Arial"/>
          <w:kern w:val="2"/>
          <w:lang w:eastAsia="en-US"/>
          <w14:ligatures w14:val="standardContextual"/>
        </w:rPr>
        <w:t xml:space="preserve"> che sarà calcolata sull’indennità, sia la sanzione per le occupazioni realizzate con un regolare titolo</w:t>
      </w:r>
      <w:r w:rsidR="001A1ED2">
        <w:rPr>
          <w:rFonts w:ascii="Arial" w:eastAsia="Calibri" w:hAnsi="Arial" w:cs="Arial"/>
          <w:kern w:val="2"/>
          <w:lang w:eastAsia="en-US"/>
          <w14:ligatures w14:val="standardContextual"/>
        </w:rPr>
        <w:t>,</w:t>
      </w:r>
      <w:r w:rsidRPr="000C741D">
        <w:rPr>
          <w:rFonts w:ascii="Arial" w:eastAsia="Calibri" w:hAnsi="Arial" w:cs="Arial"/>
          <w:kern w:val="2"/>
          <w:lang w:eastAsia="en-US"/>
          <w14:ligatures w14:val="standardContextual"/>
        </w:rPr>
        <w:t xml:space="preserve"> che verrà calcolata sull’importo del canone. I regolamenti degli enti territoriali beneficiari del gettito dovranno prevedere la misura sanzionatoria nel range fissato dal Legislatore. </w:t>
      </w:r>
    </w:p>
    <w:p w14:paraId="3EFD7C38" w14:textId="22C3386F" w:rsidR="00D54A62" w:rsidRPr="000C741D" w:rsidRDefault="00D54A62" w:rsidP="000C741D">
      <w:pPr>
        <w:suppressAutoHyphens w:val="0"/>
        <w:spacing w:line="360" w:lineRule="auto"/>
        <w:ind w:firstLine="709"/>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Per il Comune di Portici è stata disciplinata la misura d</w:t>
      </w:r>
      <w:r w:rsidR="001A1ED2">
        <w:rPr>
          <w:rFonts w:ascii="Arial" w:eastAsia="Calibri" w:hAnsi="Arial" w:cs="Arial"/>
          <w:kern w:val="2"/>
          <w:lang w:eastAsia="en-US"/>
          <w14:ligatures w14:val="standardContextual"/>
        </w:rPr>
        <w:t xml:space="preserve">ella </w:t>
      </w:r>
      <w:r w:rsidRPr="000C741D">
        <w:rPr>
          <w:rFonts w:ascii="Arial" w:eastAsia="Calibri" w:hAnsi="Arial" w:cs="Arial"/>
          <w:kern w:val="2"/>
          <w:lang w:eastAsia="en-US"/>
          <w14:ligatures w14:val="standardContextual"/>
        </w:rPr>
        <w:t>sanzione per gli omessi versamenti e per le occupazioni abusive, non per la violazione da applicare al caso in parola legata all’infedele dichiarazione</w:t>
      </w:r>
      <w:r w:rsidR="001A1ED2">
        <w:rPr>
          <w:rFonts w:ascii="Arial" w:eastAsia="Calibri" w:hAnsi="Arial" w:cs="Arial"/>
          <w:kern w:val="2"/>
          <w:lang w:eastAsia="en-US"/>
          <w14:ligatures w14:val="standardContextual"/>
        </w:rPr>
        <w:t>, per cui si applicano direttamente le previsioni legislative</w:t>
      </w:r>
      <w:r w:rsidRPr="000C741D">
        <w:rPr>
          <w:rFonts w:ascii="Arial" w:eastAsia="Calibri" w:hAnsi="Arial" w:cs="Arial"/>
          <w:kern w:val="2"/>
          <w:lang w:eastAsia="en-US"/>
          <w14:ligatures w14:val="standardContextual"/>
        </w:rPr>
        <w:t>.</w:t>
      </w:r>
    </w:p>
    <w:p w14:paraId="3E0398C8" w14:textId="1D7E0B82" w:rsidR="000C741D" w:rsidRPr="000C741D" w:rsidRDefault="00D54A62" w:rsidP="000C741D">
      <w:pPr>
        <w:suppressAutoHyphens w:val="0"/>
        <w:spacing w:line="360" w:lineRule="auto"/>
        <w:ind w:firstLine="709"/>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 xml:space="preserve">Nel caso di specie, a differenza di quanto sostiene controparte, non siamo di fronte ad una violazione per omesso, parziale o tardivo versamento, la cui sanzione è disciplinata nel Regolamento Comunale al comma 1 dell’articolo 57, </w:t>
      </w:r>
      <w:r w:rsidR="001A1ED2">
        <w:rPr>
          <w:rFonts w:ascii="Arial" w:eastAsia="Calibri" w:hAnsi="Arial" w:cs="Arial"/>
          <w:kern w:val="2"/>
          <w:lang w:eastAsia="en-US"/>
          <w14:ligatures w14:val="standardContextual"/>
        </w:rPr>
        <w:t xml:space="preserve">ma </w:t>
      </w:r>
      <w:r w:rsidR="001A1ED2" w:rsidRPr="001A1ED2">
        <w:rPr>
          <w:rFonts w:ascii="Arial" w:eastAsia="Calibri" w:hAnsi="Arial" w:cs="Arial"/>
          <w:b/>
          <w:kern w:val="2"/>
          <w:u w:val="single"/>
          <w:lang w:eastAsia="en-US"/>
          <w14:ligatures w14:val="standardContextual"/>
        </w:rPr>
        <w:t>è stata contestata la violazione</w:t>
      </w:r>
      <w:r w:rsidR="001A1ED2">
        <w:rPr>
          <w:rFonts w:ascii="Arial" w:eastAsia="Calibri" w:hAnsi="Arial" w:cs="Arial"/>
          <w:kern w:val="2"/>
          <w:lang w:eastAsia="en-US"/>
          <w14:ligatures w14:val="standardContextual"/>
        </w:rPr>
        <w:t xml:space="preserve"> </w:t>
      </w:r>
      <w:r w:rsidRPr="001A1ED2">
        <w:rPr>
          <w:rFonts w:ascii="Arial" w:eastAsia="Calibri" w:hAnsi="Arial" w:cs="Arial"/>
          <w:b/>
          <w:kern w:val="2"/>
          <w:u w:val="single"/>
          <w:lang w:eastAsia="en-US"/>
          <w14:ligatures w14:val="standardContextual"/>
        </w:rPr>
        <w:t>di omessa/infedele dichiarazione</w:t>
      </w:r>
      <w:r w:rsidR="001A1ED2" w:rsidRPr="001A1ED2">
        <w:rPr>
          <w:rFonts w:ascii="Arial" w:eastAsia="Calibri" w:hAnsi="Arial" w:cs="Arial"/>
          <w:b/>
          <w:kern w:val="2"/>
          <w:u w:val="single"/>
          <w:lang w:eastAsia="en-US"/>
          <w14:ligatures w14:val="standardContextual"/>
        </w:rPr>
        <w:t>,</w:t>
      </w:r>
      <w:r w:rsidRPr="001A1ED2">
        <w:rPr>
          <w:rFonts w:ascii="Arial" w:eastAsia="Calibri" w:hAnsi="Arial" w:cs="Arial"/>
          <w:b/>
          <w:kern w:val="2"/>
          <w:u w:val="single"/>
          <w:lang w:eastAsia="en-US"/>
          <w14:ligatures w14:val="standardContextual"/>
        </w:rPr>
        <w:t xml:space="preserve"> per la</w:t>
      </w:r>
      <w:r w:rsidRPr="000C741D">
        <w:rPr>
          <w:rFonts w:ascii="Arial" w:eastAsia="Calibri" w:hAnsi="Arial" w:cs="Arial"/>
          <w:kern w:val="2"/>
          <w:lang w:eastAsia="en-US"/>
          <w14:ligatures w14:val="standardContextual"/>
        </w:rPr>
        <w:t xml:space="preserve"> </w:t>
      </w:r>
      <w:r w:rsidRPr="001A1ED2">
        <w:rPr>
          <w:rFonts w:ascii="Arial" w:eastAsia="Calibri" w:hAnsi="Arial" w:cs="Arial"/>
          <w:b/>
          <w:kern w:val="2"/>
          <w:u w:val="single"/>
          <w:lang w:eastAsia="en-US"/>
          <w14:ligatures w14:val="standardContextual"/>
        </w:rPr>
        <w:t>quale il Legislatore ha previsto l’applicazione di una sanzione tra il 100 e 200 per cento del canone non dichiarato</w:t>
      </w:r>
      <w:r w:rsidRPr="000C741D">
        <w:rPr>
          <w:rFonts w:ascii="Arial" w:eastAsia="Calibri" w:hAnsi="Arial" w:cs="Arial"/>
          <w:kern w:val="2"/>
          <w:lang w:eastAsia="en-US"/>
          <w14:ligatures w14:val="standardContextual"/>
        </w:rPr>
        <w:t xml:space="preserve">. </w:t>
      </w:r>
    </w:p>
    <w:p w14:paraId="1D934D42" w14:textId="20013172" w:rsidR="00D54A62" w:rsidRPr="000C741D" w:rsidRDefault="000C741D" w:rsidP="000C741D">
      <w:pPr>
        <w:suppressAutoHyphens w:val="0"/>
        <w:spacing w:line="360" w:lineRule="auto"/>
        <w:ind w:left="113" w:firstLine="709"/>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Quindi, n</w:t>
      </w:r>
      <w:r w:rsidR="00D54A62" w:rsidRPr="000C741D">
        <w:rPr>
          <w:rFonts w:ascii="Arial" w:eastAsia="Calibri" w:hAnsi="Arial" w:cs="Arial"/>
          <w:kern w:val="2"/>
          <w:lang w:eastAsia="en-US"/>
          <w14:ligatures w14:val="standardContextual"/>
        </w:rPr>
        <w:t xml:space="preserve">on avendo </w:t>
      </w:r>
      <w:r w:rsidRPr="000C741D">
        <w:rPr>
          <w:rFonts w:ascii="Arial" w:eastAsia="Calibri" w:hAnsi="Arial" w:cs="Arial"/>
          <w:kern w:val="2"/>
          <w:lang w:eastAsia="en-US"/>
          <w14:ligatures w14:val="standardContextual"/>
        </w:rPr>
        <w:t>i</w:t>
      </w:r>
      <w:r w:rsidR="00D54A62" w:rsidRPr="000C741D">
        <w:rPr>
          <w:rFonts w:ascii="Arial" w:eastAsia="Calibri" w:hAnsi="Arial" w:cs="Arial"/>
          <w:kern w:val="2"/>
          <w:lang w:eastAsia="en-US"/>
          <w14:ligatures w14:val="standardContextual"/>
        </w:rPr>
        <w:t xml:space="preserve">l regolamento </w:t>
      </w:r>
      <w:r w:rsidRPr="000C741D">
        <w:rPr>
          <w:rFonts w:ascii="Arial" w:eastAsia="Calibri" w:hAnsi="Arial" w:cs="Arial"/>
          <w:kern w:val="2"/>
          <w:lang w:eastAsia="en-US"/>
          <w14:ligatures w14:val="standardContextual"/>
        </w:rPr>
        <w:t xml:space="preserve">disciplinato </w:t>
      </w:r>
      <w:r w:rsidR="00D54A62" w:rsidRPr="000C741D">
        <w:rPr>
          <w:rFonts w:ascii="Arial" w:eastAsia="Calibri" w:hAnsi="Arial" w:cs="Arial"/>
          <w:kern w:val="2"/>
          <w:lang w:eastAsia="en-US"/>
          <w14:ligatures w14:val="standardContextual"/>
        </w:rPr>
        <w:t xml:space="preserve">la specifica violazione (al comma 5 si disciplina la violazione dell’occupazione abusiva), è stata applicata per l’infedele dichiarazione, </w:t>
      </w:r>
      <w:r w:rsidR="00D54A62" w:rsidRPr="001A1ED2">
        <w:rPr>
          <w:rFonts w:ascii="Arial" w:eastAsia="Calibri" w:hAnsi="Arial" w:cs="Arial"/>
          <w:kern w:val="2"/>
          <w:u w:val="single"/>
          <w:lang w:eastAsia="en-US"/>
          <w14:ligatures w14:val="standardContextual"/>
        </w:rPr>
        <w:t>la misura minima indicata dal Legislatore alla lettera H del comma 821, pari al 100% del canone non versato</w:t>
      </w:r>
      <w:r w:rsidR="00D54A62" w:rsidRPr="000C741D">
        <w:rPr>
          <w:rFonts w:ascii="Arial" w:eastAsia="Calibri" w:hAnsi="Arial" w:cs="Arial"/>
          <w:kern w:val="2"/>
          <w:lang w:eastAsia="en-US"/>
          <w14:ligatures w14:val="standardContextual"/>
        </w:rPr>
        <w:t>.</w:t>
      </w:r>
    </w:p>
    <w:p w14:paraId="37079972" w14:textId="53DCE123" w:rsidR="00D54A62" w:rsidRPr="000C741D" w:rsidRDefault="000C741D" w:rsidP="000C741D">
      <w:pPr>
        <w:numPr>
          <w:ilvl w:val="1"/>
          <w:numId w:val="24"/>
        </w:numPr>
        <w:suppressAutoHyphens w:val="0"/>
        <w:spacing w:line="360" w:lineRule="auto"/>
        <w:ind w:left="113" w:firstLine="709"/>
        <w:contextualSpacing/>
        <w:jc w:val="both"/>
        <w:rPr>
          <w:rFonts w:ascii="Arial" w:eastAsia="Calibri" w:hAnsi="Arial" w:cs="Arial"/>
          <w:b/>
          <w:bCs/>
          <w:i/>
          <w:iCs/>
          <w:kern w:val="2"/>
          <w:lang w:eastAsia="en-US"/>
          <w14:ligatures w14:val="standardContextual"/>
        </w:rPr>
      </w:pPr>
      <w:r w:rsidRPr="000C741D">
        <w:rPr>
          <w:rFonts w:ascii="Arial" w:eastAsia="Calibri" w:hAnsi="Arial" w:cs="Arial"/>
          <w:b/>
          <w:bCs/>
          <w:i/>
          <w:iCs/>
          <w:kern w:val="2"/>
          <w:lang w:eastAsia="en-US"/>
          <w14:ligatures w14:val="standardContextual"/>
        </w:rPr>
        <w:t>Sulla pretesa “</w:t>
      </w:r>
      <w:r w:rsidR="00D54A62" w:rsidRPr="000C741D">
        <w:rPr>
          <w:rFonts w:ascii="Arial" w:eastAsia="Calibri" w:hAnsi="Arial" w:cs="Arial"/>
          <w:b/>
          <w:bCs/>
          <w:i/>
          <w:iCs/>
          <w:kern w:val="2"/>
          <w:lang w:eastAsia="en-US"/>
          <w14:ligatures w14:val="standardContextual"/>
        </w:rPr>
        <w:t>riduzione della sanzione/penale per difetto di imputabilità dell’asserita omissione/infedele dichiarazione</w:t>
      </w:r>
      <w:r w:rsidRPr="000C741D">
        <w:rPr>
          <w:rFonts w:ascii="Arial" w:eastAsia="Calibri" w:hAnsi="Arial" w:cs="Arial"/>
          <w:b/>
          <w:bCs/>
          <w:i/>
          <w:iCs/>
          <w:kern w:val="2"/>
          <w:lang w:eastAsia="en-US"/>
          <w14:ligatures w14:val="standardContextual"/>
        </w:rPr>
        <w:t>”</w:t>
      </w:r>
    </w:p>
    <w:p w14:paraId="5E953344" w14:textId="55B2AC38" w:rsidR="000C741D" w:rsidRPr="000C741D" w:rsidRDefault="00D54A62" w:rsidP="000C741D">
      <w:pPr>
        <w:suppressAutoHyphens w:val="0"/>
        <w:spacing w:line="360" w:lineRule="auto"/>
        <w:ind w:left="113" w:firstLine="709"/>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 xml:space="preserve">Controparte </w:t>
      </w:r>
      <w:r w:rsidR="000C741D" w:rsidRPr="000C741D">
        <w:rPr>
          <w:rFonts w:ascii="Arial" w:eastAsia="Calibri" w:hAnsi="Arial" w:cs="Arial"/>
          <w:kern w:val="2"/>
          <w:lang w:eastAsia="en-US"/>
          <w14:ligatures w14:val="standardContextual"/>
        </w:rPr>
        <w:t xml:space="preserve">lamenta che </w:t>
      </w:r>
      <w:r w:rsidRPr="000C741D">
        <w:rPr>
          <w:rFonts w:ascii="Arial" w:eastAsia="Calibri" w:hAnsi="Arial" w:cs="Arial"/>
          <w:kern w:val="2"/>
          <w:lang w:eastAsia="en-US"/>
          <w14:ligatures w14:val="standardContextual"/>
        </w:rPr>
        <w:t>l’Amministrazione comunale</w:t>
      </w:r>
      <w:r w:rsidR="000C741D" w:rsidRPr="000C741D">
        <w:rPr>
          <w:rFonts w:ascii="Arial" w:eastAsia="Calibri" w:hAnsi="Arial" w:cs="Arial"/>
          <w:kern w:val="2"/>
          <w:lang w:eastAsia="en-US"/>
          <w14:ligatures w14:val="standardContextual"/>
        </w:rPr>
        <w:t>,</w:t>
      </w:r>
      <w:r w:rsidRPr="000C741D">
        <w:rPr>
          <w:rFonts w:ascii="Arial" w:eastAsia="Calibri" w:hAnsi="Arial" w:cs="Arial"/>
          <w:kern w:val="2"/>
          <w:lang w:eastAsia="en-US"/>
          <w14:ligatures w14:val="standardContextual"/>
        </w:rPr>
        <w:t xml:space="preserve"> all’esito della ricezione delle note dell’ITGR, </w:t>
      </w:r>
      <w:r w:rsidR="000C741D" w:rsidRPr="000C741D">
        <w:rPr>
          <w:rFonts w:ascii="Arial" w:eastAsia="Calibri" w:hAnsi="Arial" w:cs="Arial"/>
          <w:kern w:val="2"/>
          <w:lang w:eastAsia="en-US"/>
          <w14:ligatures w14:val="standardContextual"/>
        </w:rPr>
        <w:t xml:space="preserve">avrebbe comunque dovuto inviare preventive comunicazioni </w:t>
      </w:r>
      <w:r w:rsidRPr="000C741D">
        <w:rPr>
          <w:rFonts w:ascii="Arial" w:eastAsia="Calibri" w:hAnsi="Arial" w:cs="Arial"/>
          <w:kern w:val="2"/>
          <w:lang w:eastAsia="en-US"/>
          <w14:ligatures w14:val="standardContextual"/>
        </w:rPr>
        <w:t>in relazione al</w:t>
      </w:r>
      <w:r w:rsidR="000C741D" w:rsidRPr="000C741D">
        <w:rPr>
          <w:rFonts w:ascii="Arial" w:eastAsia="Calibri" w:hAnsi="Arial" w:cs="Arial"/>
          <w:kern w:val="2"/>
          <w:lang w:eastAsia="en-US"/>
          <w14:ligatures w14:val="standardContextual"/>
        </w:rPr>
        <w:t xml:space="preserve">le incongruità rilevate </w:t>
      </w:r>
      <w:r w:rsidRPr="000C741D">
        <w:rPr>
          <w:rFonts w:ascii="Arial" w:eastAsia="Calibri" w:hAnsi="Arial" w:cs="Arial"/>
          <w:kern w:val="2"/>
          <w:lang w:eastAsia="en-US"/>
          <w14:ligatures w14:val="standardContextual"/>
        </w:rPr>
        <w:t>in relazione al CUP per gli anni 2021 e 2022</w:t>
      </w:r>
      <w:r w:rsidR="000C741D" w:rsidRPr="000C741D">
        <w:rPr>
          <w:rFonts w:ascii="Arial" w:eastAsia="Calibri" w:hAnsi="Arial" w:cs="Arial"/>
          <w:kern w:val="2"/>
          <w:lang w:eastAsia="en-US"/>
          <w14:ligatures w14:val="standardContextual"/>
        </w:rPr>
        <w:t>, prima di emettere l’accertamento e sanzionare le riscontrate violazioni.</w:t>
      </w:r>
    </w:p>
    <w:p w14:paraId="5BF83ED5" w14:textId="677AE07B" w:rsidR="00D54A62" w:rsidRPr="000C741D" w:rsidRDefault="000C741D" w:rsidP="000C741D">
      <w:pPr>
        <w:suppressAutoHyphens w:val="0"/>
        <w:spacing w:line="360" w:lineRule="auto"/>
        <w:ind w:left="113" w:firstLine="709"/>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E’ singolare la pretesa alla luce de</w:t>
      </w:r>
      <w:r w:rsidR="00D54A62" w:rsidRPr="000C741D">
        <w:rPr>
          <w:rFonts w:ascii="Arial" w:eastAsia="Calibri" w:hAnsi="Arial" w:cs="Arial"/>
          <w:kern w:val="2"/>
          <w:lang w:eastAsia="en-US"/>
          <w14:ligatures w14:val="standardContextual"/>
        </w:rPr>
        <w:t xml:space="preserve">l contenuto della dichiarazione presentata </w:t>
      </w:r>
      <w:r w:rsidRPr="000C741D">
        <w:rPr>
          <w:rFonts w:ascii="Arial" w:eastAsia="Calibri" w:hAnsi="Arial" w:cs="Arial"/>
          <w:kern w:val="2"/>
          <w:lang w:eastAsia="en-US"/>
          <w14:ligatures w14:val="standardContextual"/>
        </w:rPr>
        <w:t xml:space="preserve">dalla stessa </w:t>
      </w:r>
      <w:r w:rsidR="001A1ED2">
        <w:rPr>
          <w:rFonts w:ascii="Arial" w:eastAsia="Calibri" w:hAnsi="Arial" w:cs="Arial"/>
          <w:kern w:val="2"/>
          <w:lang w:eastAsia="en-US"/>
          <w14:ligatures w14:val="standardContextual"/>
        </w:rPr>
        <w:t xml:space="preserve">società </w:t>
      </w:r>
      <w:r w:rsidRPr="000C741D">
        <w:rPr>
          <w:rFonts w:ascii="Arial" w:eastAsia="Calibri" w:hAnsi="Arial" w:cs="Arial"/>
          <w:kern w:val="2"/>
          <w:lang w:eastAsia="en-US"/>
          <w14:ligatures w14:val="standardContextual"/>
        </w:rPr>
        <w:t>con la quale</w:t>
      </w:r>
      <w:r w:rsidR="00D54A62" w:rsidRPr="000C741D">
        <w:rPr>
          <w:rFonts w:ascii="Arial" w:eastAsia="Calibri" w:hAnsi="Arial" w:cs="Arial"/>
          <w:kern w:val="2"/>
          <w:lang w:eastAsia="en-US"/>
          <w14:ligatures w14:val="standardContextual"/>
        </w:rPr>
        <w:t>:</w:t>
      </w:r>
    </w:p>
    <w:p w14:paraId="5D8F4632" w14:textId="315164FC" w:rsidR="00D54A62" w:rsidRPr="000C741D" w:rsidRDefault="00D54A62" w:rsidP="000C741D">
      <w:pPr>
        <w:numPr>
          <w:ilvl w:val="0"/>
          <w:numId w:val="25"/>
        </w:numPr>
        <w:suppressAutoHyphens w:val="0"/>
        <w:spacing w:line="360" w:lineRule="auto"/>
        <w:ind w:left="113" w:firstLine="709"/>
        <w:contextualSpacing/>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 xml:space="preserve">non si </w:t>
      </w:r>
      <w:r w:rsidR="000C741D" w:rsidRPr="000C741D">
        <w:rPr>
          <w:rFonts w:ascii="Arial" w:eastAsia="Calibri" w:hAnsi="Arial" w:cs="Arial"/>
          <w:kern w:val="2"/>
          <w:lang w:eastAsia="en-US"/>
          <w14:ligatures w14:val="standardContextual"/>
        </w:rPr>
        <w:t xml:space="preserve">comunicano </w:t>
      </w:r>
      <w:r w:rsidRPr="000C741D">
        <w:rPr>
          <w:rFonts w:ascii="Arial" w:eastAsia="Calibri" w:hAnsi="Arial" w:cs="Arial"/>
          <w:kern w:val="2"/>
          <w:lang w:eastAsia="en-US"/>
          <w14:ligatures w14:val="standardContextual"/>
        </w:rPr>
        <w:t xml:space="preserve">le utenze realmente attive, </w:t>
      </w:r>
    </w:p>
    <w:p w14:paraId="5C84DDAE" w14:textId="77777777" w:rsidR="00D54A62" w:rsidRPr="000C741D" w:rsidRDefault="00D54A62" w:rsidP="000C741D">
      <w:pPr>
        <w:numPr>
          <w:ilvl w:val="0"/>
          <w:numId w:val="25"/>
        </w:numPr>
        <w:suppressAutoHyphens w:val="0"/>
        <w:spacing w:line="360" w:lineRule="auto"/>
        <w:ind w:left="113" w:firstLine="709"/>
        <w:contextualSpacing/>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 xml:space="preserve">non si comunica di aver provveduto ad auto riconoscersi una riduzione, </w:t>
      </w:r>
    </w:p>
    <w:p w14:paraId="70393D2A" w14:textId="77777777" w:rsidR="00D54A62" w:rsidRPr="000C741D" w:rsidRDefault="00D54A62" w:rsidP="000C741D">
      <w:pPr>
        <w:numPr>
          <w:ilvl w:val="0"/>
          <w:numId w:val="25"/>
        </w:numPr>
        <w:suppressAutoHyphens w:val="0"/>
        <w:spacing w:line="360" w:lineRule="auto"/>
        <w:ind w:left="113" w:firstLine="709"/>
        <w:contextualSpacing/>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 xml:space="preserve">non si riporta né la misura né il criterio adottato di calcolo della riduzione auto applicata </w:t>
      </w:r>
    </w:p>
    <w:p w14:paraId="5EEC761B" w14:textId="77777777" w:rsidR="00D54A62" w:rsidRPr="000C741D" w:rsidRDefault="00D54A62" w:rsidP="000C741D">
      <w:pPr>
        <w:numPr>
          <w:ilvl w:val="0"/>
          <w:numId w:val="25"/>
        </w:numPr>
        <w:suppressAutoHyphens w:val="0"/>
        <w:spacing w:line="360" w:lineRule="auto"/>
        <w:ind w:left="113" w:firstLine="709"/>
        <w:contextualSpacing/>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non si spiega il meccanismo di riduzione del numero delle utenze rilevanti ai fini del conteggio rispetto a quelle attive come richiesto dalla norma</w:t>
      </w:r>
    </w:p>
    <w:p w14:paraId="307BE1C5" w14:textId="680D1CBA" w:rsidR="00D54A62" w:rsidRPr="000C741D" w:rsidRDefault="00D54A62" w:rsidP="000C741D">
      <w:pPr>
        <w:numPr>
          <w:ilvl w:val="0"/>
          <w:numId w:val="25"/>
        </w:numPr>
        <w:suppressAutoHyphens w:val="0"/>
        <w:spacing w:line="360" w:lineRule="auto"/>
        <w:ind w:left="113" w:firstLine="709"/>
        <w:contextualSpacing/>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non si specifica nulla salvo indicare nelle note a pi</w:t>
      </w:r>
      <w:r w:rsidR="000C741D" w:rsidRPr="000C741D">
        <w:rPr>
          <w:rFonts w:ascii="Arial" w:eastAsia="Calibri" w:hAnsi="Arial" w:cs="Arial"/>
          <w:kern w:val="2"/>
          <w:lang w:eastAsia="en-US"/>
          <w14:ligatures w14:val="standardContextual"/>
        </w:rPr>
        <w:t>è</w:t>
      </w:r>
      <w:r w:rsidRPr="000C741D">
        <w:rPr>
          <w:rFonts w:ascii="Arial" w:eastAsia="Calibri" w:hAnsi="Arial" w:cs="Arial"/>
          <w:kern w:val="2"/>
          <w:lang w:eastAsia="en-US"/>
          <w14:ligatures w14:val="standardContextual"/>
        </w:rPr>
        <w:t xml:space="preserve"> pagine, con una nota ciclostilata, che il dato potrebbe contenere possibili riduzioni ad esempio per devoluzione gratuita</w:t>
      </w:r>
    </w:p>
    <w:p w14:paraId="7940719F" w14:textId="65EB093C" w:rsidR="000C741D" w:rsidRPr="000C741D" w:rsidRDefault="000C741D" w:rsidP="000C741D">
      <w:pPr>
        <w:suppressAutoHyphens w:val="0"/>
        <w:spacing w:line="360" w:lineRule="auto"/>
        <w:ind w:left="113" w:firstLine="709"/>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t>E’ palese, quindi, l’intento omissivo e</w:t>
      </w:r>
      <w:r w:rsidR="001A1ED2">
        <w:rPr>
          <w:rFonts w:ascii="Arial" w:eastAsia="Calibri" w:hAnsi="Arial" w:cs="Arial"/>
          <w:kern w:val="2"/>
          <w:lang w:eastAsia="en-US"/>
          <w14:ligatures w14:val="standardContextual"/>
        </w:rPr>
        <w:t>d</w:t>
      </w:r>
      <w:r w:rsidRPr="000C741D">
        <w:rPr>
          <w:rFonts w:ascii="Arial" w:eastAsia="Calibri" w:hAnsi="Arial" w:cs="Arial"/>
          <w:kern w:val="2"/>
          <w:lang w:eastAsia="en-US"/>
          <w14:ligatures w14:val="standardContextual"/>
        </w:rPr>
        <w:t xml:space="preserve"> elusivo della Italgas che, per il principio di </w:t>
      </w:r>
      <w:r w:rsidRPr="000C741D">
        <w:rPr>
          <w:rFonts w:ascii="Arial" w:eastAsia="Calibri" w:hAnsi="Arial" w:cs="Arial"/>
          <w:i/>
          <w:kern w:val="2"/>
          <w:lang w:eastAsia="en-US"/>
          <w14:ligatures w14:val="standardContextual"/>
        </w:rPr>
        <w:t>par condicio</w:t>
      </w:r>
      <w:r w:rsidRPr="000C741D">
        <w:rPr>
          <w:rFonts w:ascii="Arial" w:eastAsia="Calibri" w:hAnsi="Arial" w:cs="Arial"/>
          <w:kern w:val="2"/>
          <w:lang w:eastAsia="en-US"/>
          <w14:ligatures w14:val="standardContextual"/>
        </w:rPr>
        <w:t>, non poteva essere esentato da sanzione.</w:t>
      </w:r>
    </w:p>
    <w:p w14:paraId="1B9114FD" w14:textId="456E5D4B" w:rsidR="00D54A62" w:rsidRPr="000C741D" w:rsidRDefault="00D54A62" w:rsidP="000C741D">
      <w:pPr>
        <w:suppressAutoHyphens w:val="0"/>
        <w:spacing w:line="360" w:lineRule="auto"/>
        <w:ind w:left="113" w:firstLine="709"/>
        <w:jc w:val="both"/>
        <w:rPr>
          <w:rFonts w:ascii="Arial" w:eastAsia="Calibri" w:hAnsi="Arial" w:cs="Arial"/>
          <w:kern w:val="2"/>
          <w:lang w:eastAsia="en-US"/>
          <w14:ligatures w14:val="standardContextual"/>
        </w:rPr>
      </w:pPr>
      <w:r w:rsidRPr="000C741D">
        <w:rPr>
          <w:rFonts w:ascii="Arial" w:eastAsia="Calibri" w:hAnsi="Arial" w:cs="Arial"/>
          <w:kern w:val="2"/>
          <w:lang w:eastAsia="en-US"/>
          <w14:ligatures w14:val="standardContextual"/>
        </w:rPr>
        <w:lastRenderedPageBreak/>
        <w:t xml:space="preserve">Ad ogni buon conto, </w:t>
      </w:r>
      <w:r w:rsidR="000C741D" w:rsidRPr="000C741D">
        <w:rPr>
          <w:rFonts w:ascii="Arial" w:eastAsia="Calibri" w:hAnsi="Arial" w:cs="Arial"/>
          <w:kern w:val="2"/>
          <w:lang w:eastAsia="en-US"/>
          <w14:ligatures w14:val="standardContextual"/>
        </w:rPr>
        <w:t xml:space="preserve">ove necessario, si precisa che </w:t>
      </w:r>
      <w:r w:rsidRPr="000C741D">
        <w:rPr>
          <w:rFonts w:ascii="Arial" w:eastAsia="Calibri" w:hAnsi="Arial" w:cs="Arial"/>
          <w:kern w:val="2"/>
          <w:lang w:eastAsia="en-US"/>
          <w14:ligatures w14:val="standardContextual"/>
        </w:rPr>
        <w:t>l’azione intrapresa dall’amministrazione per t</w:t>
      </w:r>
      <w:r w:rsidR="000C741D" w:rsidRPr="000C741D">
        <w:rPr>
          <w:rFonts w:ascii="Arial" w:eastAsia="Calibri" w:hAnsi="Arial" w:cs="Arial"/>
          <w:kern w:val="2"/>
          <w:lang w:eastAsia="en-US"/>
          <w14:ligatures w14:val="standardContextual"/>
        </w:rPr>
        <w:t>ramite della sua concessionaria</w:t>
      </w:r>
      <w:r w:rsidRPr="000C741D">
        <w:rPr>
          <w:rFonts w:ascii="Arial" w:eastAsia="Calibri" w:hAnsi="Arial" w:cs="Arial"/>
          <w:kern w:val="2"/>
          <w:lang w:eastAsia="en-US"/>
          <w14:ligatures w14:val="standardContextual"/>
        </w:rPr>
        <w:t>, è intervenuta ben prima dello spirare dei termini decadenziali così che anche quest’ultima doglianza non possa trovare accoglimento.</w:t>
      </w:r>
    </w:p>
    <w:p w14:paraId="70707F46" w14:textId="3C1CB30F" w:rsidR="000156F0" w:rsidRPr="001A1ED2" w:rsidRDefault="000156F0" w:rsidP="009760B5">
      <w:pPr>
        <w:spacing w:line="360" w:lineRule="auto"/>
        <w:ind w:firstLine="567"/>
        <w:jc w:val="both"/>
        <w:rPr>
          <w:rFonts w:ascii="Arial" w:hAnsi="Arial" w:cs="Arial"/>
          <w:b/>
          <w:bCs/>
          <w:color w:val="000000"/>
        </w:rPr>
      </w:pPr>
      <w:r w:rsidRPr="001A1ED2">
        <w:rPr>
          <w:rFonts w:ascii="Arial" w:hAnsi="Arial" w:cs="Arial"/>
          <w:b/>
          <w:bCs/>
          <w:color w:val="000000"/>
        </w:rPr>
        <w:t>SULLA RICHIESTA DI SOSPENSIONE DELL’EFFICACIA ESECUTIVA.</w:t>
      </w:r>
    </w:p>
    <w:p w14:paraId="2B2F0F0D" w14:textId="77777777" w:rsidR="009760B5" w:rsidRPr="001A1ED2" w:rsidRDefault="000156F0" w:rsidP="009760B5">
      <w:pPr>
        <w:spacing w:line="360" w:lineRule="auto"/>
        <w:ind w:firstLine="567"/>
        <w:jc w:val="both"/>
        <w:rPr>
          <w:rFonts w:ascii="Arial" w:hAnsi="Arial" w:cs="Arial"/>
          <w:color w:val="000000"/>
        </w:rPr>
      </w:pPr>
      <w:r w:rsidRPr="001A1ED2">
        <w:rPr>
          <w:rFonts w:ascii="Arial" w:hAnsi="Arial" w:cs="Arial"/>
          <w:color w:val="000000"/>
        </w:rPr>
        <w:t xml:space="preserve">Alla luce di tutto quanto sopra esposto, risulta evidente l’insussistenza dei presupposti per la concessione della sospensione dell’efficacia esecutiva dell’atto impugnato. </w:t>
      </w:r>
    </w:p>
    <w:p w14:paraId="74C85769" w14:textId="77777777" w:rsidR="009760B5" w:rsidRPr="001A1ED2" w:rsidRDefault="000156F0" w:rsidP="009760B5">
      <w:pPr>
        <w:spacing w:line="360" w:lineRule="auto"/>
        <w:ind w:firstLine="567"/>
        <w:jc w:val="both"/>
        <w:rPr>
          <w:rFonts w:ascii="Arial" w:hAnsi="Arial" w:cs="Arial"/>
          <w:color w:val="000000"/>
        </w:rPr>
      </w:pPr>
      <w:r w:rsidRPr="001A1ED2">
        <w:rPr>
          <w:rFonts w:ascii="Arial" w:hAnsi="Arial" w:cs="Arial"/>
          <w:color w:val="000000"/>
        </w:rPr>
        <w:t>Manca il </w:t>
      </w:r>
      <w:r w:rsidRPr="001A1ED2">
        <w:rPr>
          <w:rFonts w:ascii="Arial" w:hAnsi="Arial" w:cs="Arial"/>
          <w:i/>
          <w:iCs/>
          <w:color w:val="000000"/>
        </w:rPr>
        <w:t>fumus boni iuris</w:t>
      </w:r>
      <w:r w:rsidRPr="001A1ED2">
        <w:rPr>
          <w:rFonts w:ascii="Arial" w:hAnsi="Arial" w:cs="Arial"/>
          <w:color w:val="000000"/>
        </w:rPr>
        <w:t>, stante la palese infondatezza in diritto di tutti i motivi di opposizione.</w:t>
      </w:r>
    </w:p>
    <w:p w14:paraId="26CF98D7" w14:textId="40CA33B6" w:rsidR="000156F0" w:rsidRPr="001A1ED2" w:rsidRDefault="000156F0" w:rsidP="009760B5">
      <w:pPr>
        <w:spacing w:line="360" w:lineRule="auto"/>
        <w:ind w:firstLine="567"/>
        <w:jc w:val="both"/>
        <w:rPr>
          <w:rFonts w:ascii="Arial" w:hAnsi="Arial" w:cs="Arial"/>
          <w:color w:val="000000"/>
        </w:rPr>
      </w:pPr>
      <w:r w:rsidRPr="001A1ED2">
        <w:rPr>
          <w:rFonts w:ascii="Arial" w:hAnsi="Arial" w:cs="Arial"/>
          <w:color w:val="000000"/>
        </w:rPr>
        <w:t>Manca altresì il </w:t>
      </w:r>
      <w:r w:rsidRPr="00CD2219">
        <w:rPr>
          <w:rFonts w:ascii="Arial" w:hAnsi="Arial" w:cs="Arial"/>
          <w:i/>
          <w:iCs/>
          <w:color w:val="000000"/>
        </w:rPr>
        <w:t>periculum in mora</w:t>
      </w:r>
      <w:r w:rsidRPr="001A1ED2">
        <w:rPr>
          <w:rFonts w:ascii="Arial" w:hAnsi="Arial" w:cs="Arial"/>
          <w:color w:val="000000"/>
        </w:rPr>
        <w:t xml:space="preserve">, non potendosi ritenere che il pagamento della somma richiesta possa arrecare un pregiudizio grave e irreparabile a una società delle dimensioni e della capacità economica di </w:t>
      </w:r>
      <w:r w:rsidR="00B440C5" w:rsidRPr="001A1ED2">
        <w:rPr>
          <w:rFonts w:ascii="Arial" w:hAnsi="Arial" w:cs="Arial"/>
          <w:color w:val="000000"/>
        </w:rPr>
        <w:t xml:space="preserve">Italgas </w:t>
      </w:r>
      <w:r w:rsidR="00CD2219">
        <w:rPr>
          <w:rFonts w:ascii="Arial" w:hAnsi="Arial" w:cs="Arial"/>
          <w:color w:val="000000"/>
        </w:rPr>
        <w:t>R</w:t>
      </w:r>
      <w:r w:rsidR="00B440C5" w:rsidRPr="001A1ED2">
        <w:rPr>
          <w:rFonts w:ascii="Arial" w:hAnsi="Arial" w:cs="Arial"/>
          <w:color w:val="000000"/>
        </w:rPr>
        <w:t>eti spa</w:t>
      </w:r>
      <w:r w:rsidRPr="001A1ED2">
        <w:rPr>
          <w:rFonts w:ascii="Arial" w:hAnsi="Arial" w:cs="Arial"/>
          <w:color w:val="000000"/>
        </w:rPr>
        <w:t>.</w:t>
      </w:r>
      <w:r w:rsidR="009760B5" w:rsidRPr="001A1ED2">
        <w:rPr>
          <w:rFonts w:ascii="Arial" w:hAnsi="Arial" w:cs="Arial"/>
          <w:color w:val="000000"/>
        </w:rPr>
        <w:t xml:space="preserve"> Pregiudizio </w:t>
      </w:r>
      <w:r w:rsidR="00CD2219">
        <w:rPr>
          <w:rFonts w:ascii="Arial" w:hAnsi="Arial" w:cs="Arial"/>
          <w:color w:val="000000"/>
        </w:rPr>
        <w:t xml:space="preserve">che </w:t>
      </w:r>
      <w:r w:rsidR="009760B5" w:rsidRPr="001A1ED2">
        <w:rPr>
          <w:rFonts w:ascii="Arial" w:hAnsi="Arial" w:cs="Arial"/>
          <w:color w:val="000000"/>
        </w:rPr>
        <w:t xml:space="preserve">in ogni caso non </w:t>
      </w:r>
      <w:r w:rsidR="001A1ED2">
        <w:rPr>
          <w:rFonts w:ascii="Arial" w:hAnsi="Arial" w:cs="Arial"/>
          <w:color w:val="000000"/>
        </w:rPr>
        <w:t xml:space="preserve">è stato </w:t>
      </w:r>
      <w:r w:rsidR="009760B5" w:rsidRPr="001A1ED2">
        <w:rPr>
          <w:rFonts w:ascii="Arial" w:hAnsi="Arial" w:cs="Arial"/>
          <w:color w:val="000000"/>
        </w:rPr>
        <w:t>dimostrato da controparte</w:t>
      </w:r>
    </w:p>
    <w:p w14:paraId="29828041" w14:textId="4CCB437E" w:rsidR="00044176" w:rsidRPr="006C7DEB" w:rsidRDefault="00044176" w:rsidP="001A1ED2">
      <w:pPr>
        <w:pStyle w:val="Paragrafoelenco"/>
        <w:spacing w:line="360" w:lineRule="auto"/>
        <w:ind w:left="360"/>
        <w:jc w:val="center"/>
        <w:rPr>
          <w:rFonts w:ascii="Arial" w:hAnsi="Arial" w:cs="Arial"/>
          <w:color w:val="000000"/>
        </w:rPr>
      </w:pPr>
      <w:r w:rsidRPr="006C7DEB">
        <w:rPr>
          <w:rFonts w:ascii="Arial" w:hAnsi="Arial" w:cs="Arial"/>
          <w:bCs/>
        </w:rPr>
        <w:t>******</w:t>
      </w:r>
    </w:p>
    <w:p w14:paraId="0E7F07CC" w14:textId="77777777" w:rsidR="00044176" w:rsidRPr="004F578A" w:rsidRDefault="00044176" w:rsidP="004F578A">
      <w:pPr>
        <w:spacing w:line="360" w:lineRule="auto"/>
        <w:jc w:val="both"/>
        <w:rPr>
          <w:rFonts w:ascii="Arial" w:hAnsi="Arial" w:cs="Arial"/>
        </w:rPr>
      </w:pPr>
      <w:r w:rsidRPr="006C7DEB">
        <w:rPr>
          <w:rFonts w:ascii="Arial" w:hAnsi="Arial" w:cs="Arial"/>
        </w:rPr>
        <w:t xml:space="preserve">Per tutto quanto sopra esposto, la GE.SE.T Italia S.p.A., </w:t>
      </w:r>
      <w:r w:rsidRPr="006C7DEB">
        <w:rPr>
          <w:rFonts w:ascii="Arial" w:hAnsi="Arial" w:cs="Arial"/>
          <w:color w:val="000000"/>
        </w:rPr>
        <w:t>in persona dell’Amministratore Unico dott. Francesco Carrese</w:t>
      </w:r>
      <w:r w:rsidRPr="006C7DEB">
        <w:rPr>
          <w:rFonts w:ascii="Arial" w:hAnsi="Arial" w:cs="Arial"/>
        </w:rPr>
        <w:t>, come rappresentata, difesa ed elettivamente domiciliata, con espressa riserva di ogni integrazione, anche istruttoria che dovesse rendersi necessaria,</w:t>
      </w:r>
      <w:r w:rsidRPr="004F578A">
        <w:rPr>
          <w:rFonts w:ascii="Arial" w:hAnsi="Arial" w:cs="Arial"/>
        </w:rPr>
        <w:t xml:space="preserve"> </w:t>
      </w:r>
    </w:p>
    <w:p w14:paraId="3A5AC9D8" w14:textId="77777777" w:rsidR="00044176" w:rsidRPr="006C7DEB" w:rsidRDefault="00044176" w:rsidP="004F578A">
      <w:pPr>
        <w:spacing w:line="360" w:lineRule="auto"/>
        <w:jc w:val="center"/>
        <w:rPr>
          <w:rFonts w:ascii="Arial" w:hAnsi="Arial" w:cs="Arial"/>
        </w:rPr>
      </w:pPr>
      <w:r w:rsidRPr="006C7DEB">
        <w:rPr>
          <w:rFonts w:ascii="Arial" w:hAnsi="Arial" w:cs="Arial"/>
        </w:rPr>
        <w:t>conclude</w:t>
      </w:r>
    </w:p>
    <w:p w14:paraId="758D0515" w14:textId="4F9B5FA7" w:rsidR="004B4529" w:rsidRPr="006C7DEB" w:rsidRDefault="00044176" w:rsidP="006C7DEB">
      <w:pPr>
        <w:pStyle w:val="Bollo"/>
        <w:spacing w:line="360" w:lineRule="auto"/>
        <w:rPr>
          <w:rFonts w:ascii="Arial" w:hAnsi="Arial" w:cs="Arial"/>
          <w:b w:val="0"/>
          <w:kern w:val="2"/>
          <w:sz w:val="24"/>
          <w:szCs w:val="24"/>
        </w:rPr>
      </w:pPr>
      <w:r w:rsidRPr="006C7DEB">
        <w:rPr>
          <w:rFonts w:ascii="Arial" w:hAnsi="Arial" w:cs="Arial"/>
          <w:b w:val="0"/>
          <w:sz w:val="24"/>
          <w:szCs w:val="24"/>
        </w:rPr>
        <w:t xml:space="preserve">affinché </w:t>
      </w:r>
      <w:r w:rsidR="004B4529" w:rsidRPr="006C7DEB">
        <w:rPr>
          <w:rFonts w:ascii="Arial" w:hAnsi="Arial" w:cs="Arial"/>
          <w:b w:val="0"/>
          <w:kern w:val="2"/>
          <w:sz w:val="24"/>
          <w:szCs w:val="24"/>
        </w:rPr>
        <w:t xml:space="preserve">Voglia il Tribunale Ill.mo, </w:t>
      </w:r>
      <w:r w:rsidR="004B4529" w:rsidRPr="006C7DEB">
        <w:rPr>
          <w:rFonts w:ascii="Arial" w:hAnsi="Arial" w:cs="Arial"/>
          <w:b w:val="0"/>
          <w:i/>
          <w:iCs/>
          <w:kern w:val="2"/>
          <w:sz w:val="24"/>
          <w:szCs w:val="24"/>
        </w:rPr>
        <w:t>contrariis reiectis,</w:t>
      </w:r>
      <w:r w:rsidR="004B4529" w:rsidRPr="006C7DEB">
        <w:rPr>
          <w:rFonts w:ascii="Arial" w:hAnsi="Arial" w:cs="Arial"/>
          <w:b w:val="0"/>
          <w:kern w:val="2"/>
          <w:sz w:val="24"/>
          <w:szCs w:val="24"/>
        </w:rPr>
        <w:t xml:space="preserve"> accertare e dichiarare la legittimità e fondatezza dell'avviso di accertamento emesso dalla Geset Italia spa e, per l'effetto, respingere l'opposizione proposta da </w:t>
      </w:r>
      <w:r w:rsidR="00E02F8F" w:rsidRPr="006C7DEB">
        <w:rPr>
          <w:rFonts w:ascii="Arial" w:hAnsi="Arial" w:cs="Arial"/>
          <w:b w:val="0"/>
          <w:kern w:val="2"/>
          <w:sz w:val="24"/>
          <w:szCs w:val="24"/>
        </w:rPr>
        <w:t>Italgas Reti spa</w:t>
      </w:r>
      <w:r w:rsidR="004B4529" w:rsidRPr="006C7DEB">
        <w:rPr>
          <w:rFonts w:ascii="Arial" w:hAnsi="Arial" w:cs="Arial"/>
          <w:b w:val="0"/>
          <w:kern w:val="2"/>
          <w:sz w:val="24"/>
          <w:szCs w:val="24"/>
        </w:rPr>
        <w:t xml:space="preserve"> con ogni conseguenziale statuizione di legge</w:t>
      </w:r>
      <w:r w:rsidR="00C62FEB" w:rsidRPr="006C7DEB">
        <w:rPr>
          <w:rFonts w:ascii="Arial" w:hAnsi="Arial" w:cs="Arial"/>
          <w:b w:val="0"/>
          <w:kern w:val="2"/>
          <w:sz w:val="24"/>
          <w:szCs w:val="24"/>
        </w:rPr>
        <w:t xml:space="preserve"> e per l’effetto:</w:t>
      </w:r>
    </w:p>
    <w:p w14:paraId="3E08EC1E" w14:textId="3D83AB66" w:rsidR="004B4529" w:rsidRDefault="004B4529" w:rsidP="004F578A">
      <w:pPr>
        <w:overflowPunct w:val="0"/>
        <w:autoSpaceDE w:val="0"/>
        <w:spacing w:line="360" w:lineRule="auto"/>
        <w:jc w:val="both"/>
        <w:rPr>
          <w:rFonts w:ascii="Arial" w:hAnsi="Arial" w:cs="Arial"/>
          <w:kern w:val="2"/>
        </w:rPr>
      </w:pPr>
      <w:r w:rsidRPr="004B4529">
        <w:rPr>
          <w:rFonts w:ascii="Arial" w:hAnsi="Arial" w:cs="Arial"/>
          <w:kern w:val="2"/>
        </w:rPr>
        <w:t>Rigetta</w:t>
      </w:r>
      <w:r w:rsidR="006C7DEB">
        <w:rPr>
          <w:rFonts w:ascii="Arial" w:hAnsi="Arial" w:cs="Arial"/>
          <w:kern w:val="2"/>
        </w:rPr>
        <w:t>ta</w:t>
      </w:r>
      <w:r w:rsidRPr="004B4529">
        <w:rPr>
          <w:rFonts w:ascii="Arial" w:hAnsi="Arial" w:cs="Arial"/>
          <w:kern w:val="2"/>
        </w:rPr>
        <w:t xml:space="preserve"> la richiesta di sospensione dell'efficacia esecutiva dell'atto di accertamento </w:t>
      </w:r>
      <w:r w:rsidRPr="0014457B">
        <w:rPr>
          <w:rFonts w:ascii="Arial" w:hAnsi="Arial" w:cs="Arial"/>
          <w:kern w:val="2"/>
        </w:rPr>
        <w:t xml:space="preserve">esecutivo n. </w:t>
      </w:r>
      <w:r w:rsidR="00E02F8F">
        <w:rPr>
          <w:rFonts w:ascii="Arial" w:hAnsi="Arial" w:cs="Arial"/>
          <w:kern w:val="2"/>
        </w:rPr>
        <w:t>2</w:t>
      </w:r>
      <w:r w:rsidRPr="0014457B">
        <w:rPr>
          <w:rFonts w:ascii="Arial" w:hAnsi="Arial" w:cs="Arial"/>
          <w:kern w:val="2"/>
        </w:rPr>
        <w:t xml:space="preserve"> del </w:t>
      </w:r>
      <w:r w:rsidR="007536DC">
        <w:rPr>
          <w:rFonts w:ascii="Arial" w:hAnsi="Arial" w:cs="Arial"/>
          <w:kern w:val="2"/>
        </w:rPr>
        <w:t>10</w:t>
      </w:r>
      <w:r w:rsidR="00C62FEB" w:rsidRPr="0014457B">
        <w:rPr>
          <w:rFonts w:ascii="Arial" w:hAnsi="Arial" w:cs="Arial"/>
          <w:kern w:val="2"/>
        </w:rPr>
        <w:t>.05.2025</w:t>
      </w:r>
      <w:r w:rsidRPr="0014457B">
        <w:rPr>
          <w:rFonts w:ascii="Arial" w:hAnsi="Arial" w:cs="Arial"/>
          <w:kern w:val="2"/>
        </w:rPr>
        <w:t xml:space="preserve"> impugnato</w:t>
      </w:r>
      <w:r w:rsidR="006C7DEB">
        <w:rPr>
          <w:rFonts w:ascii="Arial" w:hAnsi="Arial" w:cs="Arial"/>
          <w:kern w:val="2"/>
        </w:rPr>
        <w:t>, Rigettare la presente opposizione, confermando la legittimità dell’accertamento</w:t>
      </w:r>
      <w:r w:rsidR="007536DC">
        <w:rPr>
          <w:rFonts w:ascii="Arial" w:hAnsi="Arial" w:cs="Arial"/>
          <w:kern w:val="2"/>
        </w:rPr>
        <w:t xml:space="preserve"> n. 2 del 10.05.2025</w:t>
      </w:r>
      <w:r w:rsidRPr="0014457B">
        <w:rPr>
          <w:rFonts w:ascii="Arial" w:hAnsi="Arial" w:cs="Arial"/>
          <w:kern w:val="2"/>
        </w:rPr>
        <w:t>.</w:t>
      </w:r>
    </w:p>
    <w:p w14:paraId="05C54CCB" w14:textId="282E9A5F" w:rsidR="00C62FEB" w:rsidRPr="004B4529" w:rsidRDefault="00C62FEB" w:rsidP="004F578A">
      <w:pPr>
        <w:overflowPunct w:val="0"/>
        <w:autoSpaceDE w:val="0"/>
        <w:spacing w:line="360" w:lineRule="auto"/>
        <w:jc w:val="both"/>
        <w:rPr>
          <w:rFonts w:ascii="Arial" w:hAnsi="Arial" w:cs="Arial"/>
          <w:kern w:val="2"/>
        </w:rPr>
      </w:pPr>
      <w:r>
        <w:rPr>
          <w:rFonts w:ascii="Arial" w:hAnsi="Arial" w:cs="Arial"/>
          <w:kern w:val="2"/>
        </w:rPr>
        <w:t xml:space="preserve">In Via subordinata rideterminare il Canone Unico dovuto da </w:t>
      </w:r>
      <w:r w:rsidR="00E02F8F">
        <w:rPr>
          <w:rFonts w:ascii="Arial" w:hAnsi="Arial" w:cs="Arial"/>
          <w:kern w:val="2"/>
        </w:rPr>
        <w:t>Italgas Reti spa</w:t>
      </w:r>
      <w:r>
        <w:rPr>
          <w:rFonts w:ascii="Arial" w:hAnsi="Arial" w:cs="Arial"/>
          <w:kern w:val="2"/>
        </w:rPr>
        <w:t xml:space="preserve"> al Comune di Portici</w:t>
      </w:r>
      <w:r w:rsidR="006C7DEB">
        <w:rPr>
          <w:rFonts w:ascii="Arial" w:hAnsi="Arial" w:cs="Arial"/>
          <w:kern w:val="2"/>
        </w:rPr>
        <w:t>,</w:t>
      </w:r>
      <w:r w:rsidR="007536DC">
        <w:rPr>
          <w:rFonts w:ascii="Arial" w:hAnsi="Arial" w:cs="Arial"/>
          <w:kern w:val="2"/>
        </w:rPr>
        <w:t xml:space="preserve"> </w:t>
      </w:r>
      <w:r>
        <w:rPr>
          <w:rFonts w:ascii="Arial" w:hAnsi="Arial" w:cs="Arial"/>
          <w:kern w:val="2"/>
        </w:rPr>
        <w:t>sulla base della documentazione prodotta in giudizio e all’esito dell’attività istruttoria</w:t>
      </w:r>
      <w:r w:rsidR="007536DC">
        <w:rPr>
          <w:rFonts w:ascii="Arial" w:hAnsi="Arial" w:cs="Arial"/>
          <w:kern w:val="2"/>
        </w:rPr>
        <w:t>, oltre sanzioni ed interessi.</w:t>
      </w:r>
      <w:r>
        <w:rPr>
          <w:rFonts w:ascii="Arial" w:hAnsi="Arial" w:cs="Arial"/>
          <w:kern w:val="2"/>
        </w:rPr>
        <w:t xml:space="preserve"> </w:t>
      </w:r>
    </w:p>
    <w:p w14:paraId="77570D8B" w14:textId="0A5BF848" w:rsidR="004B4529" w:rsidRPr="004B4529" w:rsidRDefault="004B4529" w:rsidP="004F578A">
      <w:pPr>
        <w:overflowPunct w:val="0"/>
        <w:autoSpaceDE w:val="0"/>
        <w:spacing w:line="360" w:lineRule="auto"/>
        <w:jc w:val="both"/>
        <w:rPr>
          <w:rFonts w:ascii="Arial" w:hAnsi="Arial" w:cs="Arial"/>
          <w:kern w:val="2"/>
        </w:rPr>
      </w:pPr>
      <w:r w:rsidRPr="004B4529">
        <w:rPr>
          <w:rFonts w:ascii="Arial" w:hAnsi="Arial" w:cs="Arial"/>
          <w:kern w:val="2"/>
        </w:rPr>
        <w:t xml:space="preserve">Con vittoria </w:t>
      </w:r>
      <w:r w:rsidR="00CD2219">
        <w:rPr>
          <w:rFonts w:ascii="Arial" w:hAnsi="Arial" w:cs="Arial"/>
          <w:kern w:val="2"/>
        </w:rPr>
        <w:t xml:space="preserve">di </w:t>
      </w:r>
      <w:r w:rsidRPr="004B4529">
        <w:rPr>
          <w:rFonts w:ascii="Arial" w:hAnsi="Arial" w:cs="Arial"/>
          <w:kern w:val="2"/>
        </w:rPr>
        <w:t>spese.</w:t>
      </w:r>
    </w:p>
    <w:p w14:paraId="61AF74BF" w14:textId="7BB97FE1" w:rsidR="004B4529" w:rsidRPr="004B4529" w:rsidRDefault="004B4529" w:rsidP="004F578A">
      <w:pPr>
        <w:overflowPunct w:val="0"/>
        <w:autoSpaceDE w:val="0"/>
        <w:spacing w:line="360" w:lineRule="auto"/>
        <w:jc w:val="both"/>
        <w:rPr>
          <w:rFonts w:ascii="Arial" w:hAnsi="Arial" w:cs="Arial"/>
          <w:kern w:val="2"/>
        </w:rPr>
      </w:pPr>
      <w:r w:rsidRPr="004B4529">
        <w:rPr>
          <w:rFonts w:ascii="Arial" w:hAnsi="Arial" w:cs="Arial"/>
          <w:kern w:val="2"/>
        </w:rPr>
        <w:t xml:space="preserve">Con riserva di ulteriore produzione documentale nei termini processuali. </w:t>
      </w:r>
    </w:p>
    <w:p w14:paraId="231EA8EB" w14:textId="77777777" w:rsidR="004B4529" w:rsidRPr="00BB4F3B" w:rsidRDefault="004B4529" w:rsidP="004F578A">
      <w:pPr>
        <w:overflowPunct w:val="0"/>
        <w:autoSpaceDE w:val="0"/>
        <w:spacing w:line="360" w:lineRule="auto"/>
        <w:jc w:val="both"/>
        <w:rPr>
          <w:rFonts w:ascii="Arial" w:hAnsi="Arial" w:cs="Arial"/>
          <w:kern w:val="2"/>
        </w:rPr>
      </w:pPr>
      <w:r w:rsidRPr="00BB4F3B">
        <w:rPr>
          <w:rFonts w:ascii="Arial" w:hAnsi="Arial" w:cs="Arial"/>
          <w:kern w:val="2"/>
        </w:rPr>
        <w:t>Si produce:</w:t>
      </w:r>
    </w:p>
    <w:p w14:paraId="45B4663B" w14:textId="4D3F1137" w:rsidR="00C62FEB" w:rsidRPr="00BB4F3B" w:rsidRDefault="00C62FEB" w:rsidP="00C62FEB">
      <w:pPr>
        <w:pStyle w:val="Paragrafoelenco"/>
        <w:numPr>
          <w:ilvl w:val="0"/>
          <w:numId w:val="22"/>
        </w:numPr>
        <w:overflowPunct w:val="0"/>
        <w:autoSpaceDE w:val="0"/>
        <w:spacing w:line="360" w:lineRule="auto"/>
        <w:jc w:val="both"/>
        <w:rPr>
          <w:rFonts w:ascii="Arial" w:hAnsi="Arial" w:cs="Arial"/>
          <w:kern w:val="2"/>
        </w:rPr>
      </w:pPr>
      <w:r w:rsidRPr="00BB4F3B">
        <w:rPr>
          <w:rFonts w:ascii="Arial" w:hAnsi="Arial" w:cs="Arial"/>
          <w:kern w:val="2"/>
        </w:rPr>
        <w:t>Accertamento impugnato</w:t>
      </w:r>
    </w:p>
    <w:p w14:paraId="514731F4" w14:textId="302A151C" w:rsidR="00C62FEB" w:rsidRPr="00BB4F3B" w:rsidRDefault="00C62FEB" w:rsidP="00C62FEB">
      <w:pPr>
        <w:pStyle w:val="Paragrafoelenco"/>
        <w:numPr>
          <w:ilvl w:val="0"/>
          <w:numId w:val="22"/>
        </w:numPr>
        <w:overflowPunct w:val="0"/>
        <w:autoSpaceDE w:val="0"/>
        <w:spacing w:line="360" w:lineRule="auto"/>
        <w:jc w:val="both"/>
        <w:rPr>
          <w:rFonts w:ascii="Arial" w:hAnsi="Arial" w:cs="Arial"/>
          <w:kern w:val="2"/>
        </w:rPr>
      </w:pPr>
      <w:r w:rsidRPr="00BB4F3B">
        <w:rPr>
          <w:rFonts w:ascii="Arial" w:hAnsi="Arial" w:cs="Arial"/>
          <w:kern w:val="2"/>
        </w:rPr>
        <w:t>Regolamento CUP del Comune di Portici approvato con Delibera di C.C. n. 13 del 2021</w:t>
      </w:r>
    </w:p>
    <w:p w14:paraId="7AE6A2EC" w14:textId="77777777" w:rsidR="00BB4F3B" w:rsidRPr="00BB4F3B" w:rsidRDefault="00BB4F3B" w:rsidP="00BB4F3B">
      <w:pPr>
        <w:pStyle w:val="Paragrafoelenco"/>
        <w:numPr>
          <w:ilvl w:val="0"/>
          <w:numId w:val="22"/>
        </w:numPr>
        <w:overflowPunct w:val="0"/>
        <w:autoSpaceDE w:val="0"/>
        <w:spacing w:line="360" w:lineRule="auto"/>
        <w:jc w:val="both"/>
        <w:rPr>
          <w:rFonts w:ascii="Arial" w:hAnsi="Arial" w:cs="Arial"/>
          <w:kern w:val="2"/>
        </w:rPr>
      </w:pPr>
      <w:r w:rsidRPr="00BB4F3B">
        <w:rPr>
          <w:rFonts w:ascii="Arial" w:hAnsi="Arial" w:cs="Arial"/>
          <w:kern w:val="2"/>
        </w:rPr>
        <w:t>Atto di citazione in opposizione notificato</w:t>
      </w:r>
    </w:p>
    <w:p w14:paraId="5978B075" w14:textId="3567BA67" w:rsidR="00BB4F3B" w:rsidRPr="00BB4F3B" w:rsidRDefault="00BB4F3B" w:rsidP="00C62FEB">
      <w:pPr>
        <w:pStyle w:val="Paragrafoelenco"/>
        <w:numPr>
          <w:ilvl w:val="0"/>
          <w:numId w:val="22"/>
        </w:numPr>
        <w:overflowPunct w:val="0"/>
        <w:autoSpaceDE w:val="0"/>
        <w:spacing w:line="360" w:lineRule="auto"/>
        <w:jc w:val="both"/>
        <w:rPr>
          <w:rFonts w:ascii="Arial" w:hAnsi="Arial" w:cs="Arial"/>
          <w:kern w:val="2"/>
        </w:rPr>
      </w:pPr>
      <w:r w:rsidRPr="00BB4F3B">
        <w:rPr>
          <w:rFonts w:ascii="Arial" w:hAnsi="Arial" w:cs="Arial"/>
          <w:kern w:val="2"/>
        </w:rPr>
        <w:lastRenderedPageBreak/>
        <w:t>Comunicazione Ital Gas spa anno 2021</w:t>
      </w:r>
    </w:p>
    <w:p w14:paraId="389AD99D" w14:textId="5EB118A9" w:rsidR="00BB4F3B" w:rsidRPr="00BB4F3B" w:rsidRDefault="00E20A87" w:rsidP="00BB4F3B">
      <w:pPr>
        <w:pStyle w:val="Paragrafoelenco"/>
        <w:numPr>
          <w:ilvl w:val="0"/>
          <w:numId w:val="22"/>
        </w:numPr>
        <w:overflowPunct w:val="0"/>
        <w:autoSpaceDE w:val="0"/>
        <w:spacing w:line="360" w:lineRule="auto"/>
        <w:jc w:val="both"/>
        <w:rPr>
          <w:rFonts w:ascii="Arial" w:hAnsi="Arial" w:cs="Arial"/>
          <w:kern w:val="2"/>
        </w:rPr>
      </w:pPr>
      <w:r>
        <w:rPr>
          <w:rFonts w:ascii="Arial" w:hAnsi="Arial" w:cs="Arial"/>
          <w:kern w:val="2"/>
        </w:rPr>
        <w:t xml:space="preserve">Comunicazione Ital Gas anno </w:t>
      </w:r>
      <w:r w:rsidR="00BB4F3B" w:rsidRPr="00BB4F3B">
        <w:rPr>
          <w:rFonts w:ascii="Arial" w:hAnsi="Arial" w:cs="Arial"/>
          <w:kern w:val="2"/>
        </w:rPr>
        <w:t>2022</w:t>
      </w:r>
    </w:p>
    <w:p w14:paraId="5D9E02FB" w14:textId="4C6D043E" w:rsidR="00BB4F3B" w:rsidRPr="00BB4F3B" w:rsidRDefault="00BB4F3B" w:rsidP="00BB4F3B">
      <w:pPr>
        <w:pStyle w:val="Paragrafoelenco"/>
        <w:numPr>
          <w:ilvl w:val="0"/>
          <w:numId w:val="22"/>
        </w:numPr>
        <w:overflowPunct w:val="0"/>
        <w:autoSpaceDE w:val="0"/>
        <w:spacing w:line="360" w:lineRule="auto"/>
        <w:jc w:val="both"/>
        <w:rPr>
          <w:rFonts w:ascii="Arial" w:hAnsi="Arial" w:cs="Arial"/>
          <w:kern w:val="2"/>
        </w:rPr>
      </w:pPr>
      <w:r w:rsidRPr="00BB4F3B">
        <w:rPr>
          <w:rFonts w:ascii="Arial" w:hAnsi="Arial" w:cs="Arial"/>
          <w:kern w:val="2"/>
        </w:rPr>
        <w:t>Dichiarazione di 2i ReteGas</w:t>
      </w:r>
    </w:p>
    <w:p w14:paraId="00289454" w14:textId="77777777" w:rsidR="00BB4F3B" w:rsidRPr="00BB4F3B" w:rsidRDefault="00BB4F3B" w:rsidP="00BB4F3B">
      <w:pPr>
        <w:pStyle w:val="Paragrafoelenco"/>
        <w:numPr>
          <w:ilvl w:val="0"/>
          <w:numId w:val="22"/>
        </w:numPr>
        <w:overflowPunct w:val="0"/>
        <w:autoSpaceDE w:val="0"/>
        <w:spacing w:line="360" w:lineRule="auto"/>
        <w:jc w:val="both"/>
        <w:rPr>
          <w:rFonts w:ascii="Arial" w:hAnsi="Arial" w:cs="Arial"/>
          <w:kern w:val="2"/>
        </w:rPr>
      </w:pPr>
      <w:r w:rsidRPr="00BB4F3B">
        <w:rPr>
          <w:rFonts w:ascii="Arial" w:hAnsi="Arial" w:cs="Arial"/>
          <w:kern w:val="2"/>
        </w:rPr>
        <w:t>Pec della Geset con richiesta di chiarimenti del 31.01.2025</w:t>
      </w:r>
    </w:p>
    <w:p w14:paraId="574A076F" w14:textId="4B3E3082" w:rsidR="00BB4F3B" w:rsidRPr="00BB4F3B" w:rsidRDefault="00BB4F3B" w:rsidP="00BB4F3B">
      <w:pPr>
        <w:pStyle w:val="Paragrafoelenco"/>
        <w:numPr>
          <w:ilvl w:val="0"/>
          <w:numId w:val="22"/>
        </w:numPr>
        <w:overflowPunct w:val="0"/>
        <w:autoSpaceDE w:val="0"/>
        <w:spacing w:line="360" w:lineRule="auto"/>
        <w:jc w:val="both"/>
        <w:rPr>
          <w:rFonts w:ascii="Arial" w:hAnsi="Arial" w:cs="Arial"/>
          <w:kern w:val="2"/>
        </w:rPr>
      </w:pPr>
      <w:r w:rsidRPr="00BB4F3B">
        <w:rPr>
          <w:rFonts w:ascii="Arial" w:hAnsi="Arial" w:cs="Arial"/>
          <w:kern w:val="2"/>
        </w:rPr>
        <w:t>Pec della Geset con richiesta di chiarimenti del 17.02.2025</w:t>
      </w:r>
    </w:p>
    <w:p w14:paraId="3EE1B38D" w14:textId="681908AF" w:rsidR="00C62FEB" w:rsidRDefault="00C62FEB" w:rsidP="00C62FEB">
      <w:pPr>
        <w:pStyle w:val="Paragrafoelenco"/>
        <w:numPr>
          <w:ilvl w:val="0"/>
          <w:numId w:val="22"/>
        </w:numPr>
        <w:overflowPunct w:val="0"/>
        <w:autoSpaceDE w:val="0"/>
        <w:spacing w:line="360" w:lineRule="auto"/>
        <w:jc w:val="both"/>
        <w:rPr>
          <w:rFonts w:ascii="Arial" w:hAnsi="Arial" w:cs="Arial"/>
          <w:kern w:val="2"/>
        </w:rPr>
      </w:pPr>
      <w:r w:rsidRPr="00BB4F3B">
        <w:rPr>
          <w:rFonts w:ascii="Arial" w:hAnsi="Arial" w:cs="Arial"/>
          <w:kern w:val="2"/>
        </w:rPr>
        <w:t>Contratto Geset Italia spa n. 6849 del 15.02.2018 e successiva proroga</w:t>
      </w:r>
    </w:p>
    <w:p w14:paraId="7F277DEB" w14:textId="45C07733" w:rsidR="00CD2219" w:rsidRPr="00BB4F3B" w:rsidRDefault="00CD2219" w:rsidP="00C62FEB">
      <w:pPr>
        <w:pStyle w:val="Paragrafoelenco"/>
        <w:numPr>
          <w:ilvl w:val="0"/>
          <w:numId w:val="22"/>
        </w:numPr>
        <w:overflowPunct w:val="0"/>
        <w:autoSpaceDE w:val="0"/>
        <w:spacing w:line="360" w:lineRule="auto"/>
        <w:jc w:val="both"/>
        <w:rPr>
          <w:rFonts w:ascii="Arial" w:hAnsi="Arial" w:cs="Arial"/>
          <w:kern w:val="2"/>
        </w:rPr>
      </w:pPr>
      <w:r>
        <w:rPr>
          <w:rFonts w:ascii="Arial" w:hAnsi="Arial" w:cs="Arial"/>
          <w:kern w:val="2"/>
        </w:rPr>
        <w:t xml:space="preserve"> Giurisprudenza citata.</w:t>
      </w:r>
    </w:p>
    <w:p w14:paraId="6170B47C" w14:textId="36C71559" w:rsidR="00044176" w:rsidRPr="004F578A" w:rsidRDefault="001A1F13" w:rsidP="00C62FEB">
      <w:pPr>
        <w:pStyle w:val="Paragrafoelenco"/>
        <w:suppressAutoHyphens w:val="0"/>
        <w:spacing w:line="360" w:lineRule="auto"/>
        <w:contextualSpacing w:val="0"/>
        <w:jc w:val="both"/>
        <w:rPr>
          <w:rFonts w:ascii="Arial" w:hAnsi="Arial" w:cs="Arial"/>
          <w:b/>
          <w:color w:val="000000"/>
          <w:lang w:eastAsia="it-IT"/>
        </w:rPr>
      </w:pPr>
      <w:r w:rsidRPr="00BB4F3B">
        <w:rPr>
          <w:rFonts w:ascii="Arial" w:hAnsi="Arial" w:cs="Arial"/>
          <w:b/>
        </w:rPr>
        <w:t>Salerno</w:t>
      </w:r>
      <w:r w:rsidR="00C62FEB" w:rsidRPr="00BB4F3B">
        <w:rPr>
          <w:rFonts w:ascii="Arial" w:hAnsi="Arial" w:cs="Arial"/>
          <w:b/>
        </w:rPr>
        <w:t xml:space="preserve"> - Napoli</w:t>
      </w:r>
      <w:r w:rsidRPr="00BB4F3B">
        <w:rPr>
          <w:rFonts w:ascii="Arial" w:hAnsi="Arial" w:cs="Arial"/>
          <w:b/>
        </w:rPr>
        <w:t xml:space="preserve">, </w:t>
      </w:r>
      <w:r w:rsidR="00BB4F3B" w:rsidRPr="00BB4F3B">
        <w:rPr>
          <w:rFonts w:ascii="Arial" w:hAnsi="Arial" w:cs="Arial"/>
          <w:b/>
        </w:rPr>
        <w:t>30</w:t>
      </w:r>
      <w:r w:rsidR="00CD53F7" w:rsidRPr="00BB4F3B">
        <w:rPr>
          <w:rFonts w:ascii="Arial" w:hAnsi="Arial" w:cs="Arial"/>
          <w:b/>
        </w:rPr>
        <w:t>.</w:t>
      </w:r>
      <w:r w:rsidR="00BB4F3B" w:rsidRPr="00BB4F3B">
        <w:rPr>
          <w:rFonts w:ascii="Arial" w:hAnsi="Arial" w:cs="Arial"/>
          <w:b/>
        </w:rPr>
        <w:t>10</w:t>
      </w:r>
      <w:r w:rsidR="000F28D4" w:rsidRPr="00BB4F3B">
        <w:rPr>
          <w:rFonts w:ascii="Arial" w:hAnsi="Arial" w:cs="Arial"/>
          <w:b/>
        </w:rPr>
        <w:t>.2025</w:t>
      </w:r>
      <w:r w:rsidR="00044176" w:rsidRPr="004F578A">
        <w:rPr>
          <w:rFonts w:ascii="Arial" w:hAnsi="Arial" w:cs="Arial"/>
          <w:b/>
        </w:rPr>
        <w:t xml:space="preserve">                                         </w:t>
      </w:r>
    </w:p>
    <w:p w14:paraId="3BC8F08F" w14:textId="77777777" w:rsidR="008E226D" w:rsidRPr="004F578A" w:rsidRDefault="008E226D" w:rsidP="004F578A">
      <w:pPr>
        <w:shd w:val="clear" w:color="auto" w:fill="FFFFFF"/>
        <w:suppressAutoHyphens w:val="0"/>
        <w:spacing w:line="360" w:lineRule="auto"/>
        <w:ind w:firstLine="708"/>
        <w:jc w:val="right"/>
        <w:rPr>
          <w:rFonts w:ascii="Arial" w:hAnsi="Arial" w:cs="Arial"/>
          <w:b/>
        </w:rPr>
      </w:pPr>
    </w:p>
    <w:p w14:paraId="26C16CED" w14:textId="77777777" w:rsidR="00044176" w:rsidRDefault="00D11840" w:rsidP="00044176">
      <w:pPr>
        <w:shd w:val="clear" w:color="auto" w:fill="FFFFFF"/>
        <w:suppressAutoHyphens w:val="0"/>
        <w:spacing w:line="360" w:lineRule="auto"/>
        <w:ind w:firstLine="708"/>
        <w:jc w:val="right"/>
        <w:rPr>
          <w:rFonts w:ascii="Arial" w:hAnsi="Arial" w:cs="Arial"/>
          <w:iCs/>
          <w:color w:val="000000"/>
        </w:rPr>
      </w:pPr>
      <w:r>
        <w:rPr>
          <w:rFonts w:ascii="Arial" w:hAnsi="Arial" w:cs="Arial"/>
          <w:b/>
        </w:rPr>
        <w:t>A</w:t>
      </w:r>
      <w:r w:rsidR="00044176">
        <w:rPr>
          <w:rFonts w:ascii="Arial" w:hAnsi="Arial" w:cs="Arial"/>
          <w:b/>
        </w:rPr>
        <w:t xml:space="preserve">vv. Maria Voccia De Felice </w:t>
      </w:r>
      <w:r w:rsidR="00044176">
        <w:rPr>
          <w:rFonts w:ascii="Arial" w:hAnsi="Arial" w:cs="Arial"/>
          <w:b/>
          <w:sz w:val="18"/>
          <w:szCs w:val="18"/>
        </w:rPr>
        <w:t xml:space="preserve">               </w:t>
      </w:r>
    </w:p>
    <w:sectPr w:rsidR="00044176" w:rsidSect="00513DD3">
      <w:footerReference w:type="default" r:id="rId9"/>
      <w:pgSz w:w="11906" w:h="16838"/>
      <w:pgMar w:top="709"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A3A58" w14:textId="77777777" w:rsidR="0094076B" w:rsidRDefault="0094076B" w:rsidP="00282D8C">
      <w:r>
        <w:separator/>
      </w:r>
    </w:p>
  </w:endnote>
  <w:endnote w:type="continuationSeparator" w:id="0">
    <w:p w14:paraId="048FE308" w14:textId="77777777" w:rsidR="0094076B" w:rsidRDefault="0094076B" w:rsidP="00282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044764"/>
      <w:docPartObj>
        <w:docPartGallery w:val="Page Numbers (Bottom of Page)"/>
        <w:docPartUnique/>
      </w:docPartObj>
    </w:sdtPr>
    <w:sdtContent>
      <w:p w14:paraId="490574DB" w14:textId="764189FF" w:rsidR="00282D8C" w:rsidRDefault="00282D8C">
        <w:pPr>
          <w:pStyle w:val="Pidipagina"/>
          <w:jc w:val="center"/>
        </w:pPr>
        <w:r>
          <w:fldChar w:fldCharType="begin"/>
        </w:r>
        <w:r>
          <w:instrText>PAGE   \* MERGEFORMAT</w:instrText>
        </w:r>
        <w:r>
          <w:fldChar w:fldCharType="separate"/>
        </w:r>
        <w:r w:rsidR="007C3C06">
          <w:rPr>
            <w:noProof/>
          </w:rPr>
          <w:t>13</w:t>
        </w:r>
        <w:r>
          <w:fldChar w:fldCharType="end"/>
        </w:r>
      </w:p>
    </w:sdtContent>
  </w:sdt>
  <w:p w14:paraId="1C88513E" w14:textId="77777777" w:rsidR="00282D8C" w:rsidRDefault="00282D8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26E8" w14:textId="77777777" w:rsidR="0094076B" w:rsidRDefault="0094076B" w:rsidP="00282D8C">
      <w:r>
        <w:separator/>
      </w:r>
    </w:p>
  </w:footnote>
  <w:footnote w:type="continuationSeparator" w:id="0">
    <w:p w14:paraId="22CE6C78" w14:textId="77777777" w:rsidR="0094076B" w:rsidRDefault="0094076B" w:rsidP="00282D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B25"/>
    <w:multiLevelType w:val="multilevel"/>
    <w:tmpl w:val="160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6552"/>
    <w:multiLevelType w:val="hybridMultilevel"/>
    <w:tmpl w:val="FA425BEE"/>
    <w:lvl w:ilvl="0" w:tplc="FBF8E146">
      <w:numFmt w:val="bullet"/>
      <w:lvlText w:val="-"/>
      <w:lvlJc w:val="left"/>
      <w:pPr>
        <w:ind w:left="405" w:hanging="360"/>
      </w:pPr>
      <w:rPr>
        <w:rFonts w:ascii="Calibri" w:eastAsiaTheme="minorHAnsi" w:hAnsi="Calibri" w:cs="Calibri" w:hint="default"/>
      </w:rPr>
    </w:lvl>
    <w:lvl w:ilvl="1" w:tplc="04100003" w:tentative="1">
      <w:start w:val="1"/>
      <w:numFmt w:val="bullet"/>
      <w:lvlText w:val="o"/>
      <w:lvlJc w:val="left"/>
      <w:pPr>
        <w:ind w:left="1125" w:hanging="360"/>
      </w:pPr>
      <w:rPr>
        <w:rFonts w:ascii="Courier New" w:hAnsi="Courier New" w:cs="Courier New" w:hint="default"/>
      </w:rPr>
    </w:lvl>
    <w:lvl w:ilvl="2" w:tplc="04100005" w:tentative="1">
      <w:start w:val="1"/>
      <w:numFmt w:val="bullet"/>
      <w:lvlText w:val=""/>
      <w:lvlJc w:val="left"/>
      <w:pPr>
        <w:ind w:left="1845" w:hanging="360"/>
      </w:pPr>
      <w:rPr>
        <w:rFonts w:ascii="Wingdings" w:hAnsi="Wingdings" w:hint="default"/>
      </w:rPr>
    </w:lvl>
    <w:lvl w:ilvl="3" w:tplc="04100001" w:tentative="1">
      <w:start w:val="1"/>
      <w:numFmt w:val="bullet"/>
      <w:lvlText w:val=""/>
      <w:lvlJc w:val="left"/>
      <w:pPr>
        <w:ind w:left="2565" w:hanging="360"/>
      </w:pPr>
      <w:rPr>
        <w:rFonts w:ascii="Symbol" w:hAnsi="Symbol" w:hint="default"/>
      </w:rPr>
    </w:lvl>
    <w:lvl w:ilvl="4" w:tplc="04100003" w:tentative="1">
      <w:start w:val="1"/>
      <w:numFmt w:val="bullet"/>
      <w:lvlText w:val="o"/>
      <w:lvlJc w:val="left"/>
      <w:pPr>
        <w:ind w:left="3285" w:hanging="360"/>
      </w:pPr>
      <w:rPr>
        <w:rFonts w:ascii="Courier New" w:hAnsi="Courier New" w:cs="Courier New" w:hint="default"/>
      </w:rPr>
    </w:lvl>
    <w:lvl w:ilvl="5" w:tplc="04100005" w:tentative="1">
      <w:start w:val="1"/>
      <w:numFmt w:val="bullet"/>
      <w:lvlText w:val=""/>
      <w:lvlJc w:val="left"/>
      <w:pPr>
        <w:ind w:left="4005" w:hanging="360"/>
      </w:pPr>
      <w:rPr>
        <w:rFonts w:ascii="Wingdings" w:hAnsi="Wingdings" w:hint="default"/>
      </w:rPr>
    </w:lvl>
    <w:lvl w:ilvl="6" w:tplc="04100001" w:tentative="1">
      <w:start w:val="1"/>
      <w:numFmt w:val="bullet"/>
      <w:lvlText w:val=""/>
      <w:lvlJc w:val="left"/>
      <w:pPr>
        <w:ind w:left="4725" w:hanging="360"/>
      </w:pPr>
      <w:rPr>
        <w:rFonts w:ascii="Symbol" w:hAnsi="Symbol" w:hint="default"/>
      </w:rPr>
    </w:lvl>
    <w:lvl w:ilvl="7" w:tplc="04100003" w:tentative="1">
      <w:start w:val="1"/>
      <w:numFmt w:val="bullet"/>
      <w:lvlText w:val="o"/>
      <w:lvlJc w:val="left"/>
      <w:pPr>
        <w:ind w:left="5445" w:hanging="360"/>
      </w:pPr>
      <w:rPr>
        <w:rFonts w:ascii="Courier New" w:hAnsi="Courier New" w:cs="Courier New" w:hint="default"/>
      </w:rPr>
    </w:lvl>
    <w:lvl w:ilvl="8" w:tplc="04100005" w:tentative="1">
      <w:start w:val="1"/>
      <w:numFmt w:val="bullet"/>
      <w:lvlText w:val=""/>
      <w:lvlJc w:val="left"/>
      <w:pPr>
        <w:ind w:left="6165" w:hanging="360"/>
      </w:pPr>
      <w:rPr>
        <w:rFonts w:ascii="Wingdings" w:hAnsi="Wingdings" w:hint="default"/>
      </w:rPr>
    </w:lvl>
  </w:abstractNum>
  <w:abstractNum w:abstractNumId="2" w15:restartNumberingAfterBreak="0">
    <w:nsid w:val="1130094E"/>
    <w:multiLevelType w:val="hybridMultilevel"/>
    <w:tmpl w:val="36D0366A"/>
    <w:lvl w:ilvl="0" w:tplc="2E5E3F6A">
      <w:start w:val="29"/>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C827021"/>
    <w:multiLevelType w:val="hybridMultilevel"/>
    <w:tmpl w:val="F24A9702"/>
    <w:lvl w:ilvl="0" w:tplc="8A625F28">
      <w:start w:val="1"/>
      <w:numFmt w:val="decimal"/>
      <w:lvlText w:val="%1)"/>
      <w:lvlJc w:val="left"/>
      <w:pPr>
        <w:ind w:left="1428" w:hanging="360"/>
      </w:pPr>
      <w:rPr>
        <w:rFonts w:hint="default"/>
        <w:b/>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4" w15:restartNumberingAfterBreak="0">
    <w:nsid w:val="1C925270"/>
    <w:multiLevelType w:val="hybridMultilevel"/>
    <w:tmpl w:val="D2AC9524"/>
    <w:lvl w:ilvl="0" w:tplc="ECC4E20E">
      <w:start w:val="1"/>
      <w:numFmt w:val="decimal"/>
      <w:lvlText w:val="%1)"/>
      <w:lvlJc w:val="left"/>
      <w:pPr>
        <w:ind w:left="750" w:hanging="39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28B5793"/>
    <w:multiLevelType w:val="hybridMultilevel"/>
    <w:tmpl w:val="F5D8E290"/>
    <w:lvl w:ilvl="0" w:tplc="555ABB3A">
      <w:start w:val="1"/>
      <w:numFmt w:val="decimal"/>
      <w:lvlText w:val="%1)"/>
      <w:lvlJc w:val="left"/>
      <w:pPr>
        <w:ind w:left="720" w:hanging="360"/>
      </w:pPr>
      <w:rPr>
        <w:rFonts w:cs="Arial" w:hint="default"/>
        <w:b/>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5A56696"/>
    <w:multiLevelType w:val="hybridMultilevel"/>
    <w:tmpl w:val="4738A7D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7AA58FA"/>
    <w:multiLevelType w:val="hybridMultilevel"/>
    <w:tmpl w:val="6D0022D4"/>
    <w:lvl w:ilvl="0" w:tplc="8D0C6A7A">
      <w:start w:val="9"/>
      <w:numFmt w:val="decimal"/>
      <w:lvlText w:val="%1)"/>
      <w:lvlJc w:val="left"/>
      <w:pPr>
        <w:ind w:left="720" w:hanging="360"/>
      </w:pPr>
      <w:rPr>
        <w:rFonts w:ascii="Arial" w:hAnsi="Arial"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9777AB0"/>
    <w:multiLevelType w:val="hybridMultilevel"/>
    <w:tmpl w:val="723261A0"/>
    <w:lvl w:ilvl="0" w:tplc="04100011">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5B7C5D"/>
    <w:multiLevelType w:val="hybridMultilevel"/>
    <w:tmpl w:val="D92AB254"/>
    <w:lvl w:ilvl="0" w:tplc="E80A8356">
      <w:start w:val="1"/>
      <w:numFmt w:val="decimal"/>
      <w:lvlText w:val="%1)"/>
      <w:lvlJc w:val="left"/>
      <w:pPr>
        <w:ind w:left="1428" w:hanging="360"/>
      </w:pPr>
      <w:rPr>
        <w:rFonts w:hint="default"/>
        <w:b/>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0" w15:restartNumberingAfterBreak="0">
    <w:nsid w:val="3B1311B5"/>
    <w:multiLevelType w:val="hybridMultilevel"/>
    <w:tmpl w:val="274A9AA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1F31853"/>
    <w:multiLevelType w:val="hybridMultilevel"/>
    <w:tmpl w:val="9EA6E41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2805111"/>
    <w:multiLevelType w:val="multilevel"/>
    <w:tmpl w:val="654EDF4C"/>
    <w:lvl w:ilvl="0">
      <w:start w:val="1"/>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13" w15:restartNumberingAfterBreak="0">
    <w:nsid w:val="53582D7B"/>
    <w:multiLevelType w:val="hybridMultilevel"/>
    <w:tmpl w:val="95B018A2"/>
    <w:lvl w:ilvl="0" w:tplc="6B3A16FC">
      <w:start w:val="1"/>
      <w:numFmt w:val="decimal"/>
      <w:lvlText w:val="%1)"/>
      <w:lvlJc w:val="left"/>
      <w:pPr>
        <w:ind w:left="1068" w:hanging="360"/>
      </w:pPr>
      <w:rPr>
        <w:b/>
      </w:rPr>
    </w:lvl>
    <w:lvl w:ilvl="1" w:tplc="04100019">
      <w:start w:val="1"/>
      <w:numFmt w:val="lowerLetter"/>
      <w:lvlText w:val="%2."/>
      <w:lvlJc w:val="left"/>
      <w:pPr>
        <w:ind w:left="1788" w:hanging="360"/>
      </w:pPr>
    </w:lvl>
    <w:lvl w:ilvl="2" w:tplc="0410001B">
      <w:start w:val="1"/>
      <w:numFmt w:val="lowerRoman"/>
      <w:lvlText w:val="%3."/>
      <w:lvlJc w:val="right"/>
      <w:pPr>
        <w:ind w:left="2508" w:hanging="180"/>
      </w:pPr>
    </w:lvl>
    <w:lvl w:ilvl="3" w:tplc="0410000F">
      <w:start w:val="1"/>
      <w:numFmt w:val="decimal"/>
      <w:lvlText w:val="%4."/>
      <w:lvlJc w:val="left"/>
      <w:pPr>
        <w:ind w:left="3228" w:hanging="360"/>
      </w:pPr>
    </w:lvl>
    <w:lvl w:ilvl="4" w:tplc="04100019">
      <w:start w:val="1"/>
      <w:numFmt w:val="lowerLetter"/>
      <w:lvlText w:val="%5."/>
      <w:lvlJc w:val="left"/>
      <w:pPr>
        <w:ind w:left="3948" w:hanging="360"/>
      </w:pPr>
    </w:lvl>
    <w:lvl w:ilvl="5" w:tplc="0410001B">
      <w:start w:val="1"/>
      <w:numFmt w:val="lowerRoman"/>
      <w:lvlText w:val="%6."/>
      <w:lvlJc w:val="right"/>
      <w:pPr>
        <w:ind w:left="4668" w:hanging="180"/>
      </w:pPr>
    </w:lvl>
    <w:lvl w:ilvl="6" w:tplc="0410000F">
      <w:start w:val="1"/>
      <w:numFmt w:val="decimal"/>
      <w:lvlText w:val="%7."/>
      <w:lvlJc w:val="left"/>
      <w:pPr>
        <w:ind w:left="5388" w:hanging="360"/>
      </w:pPr>
    </w:lvl>
    <w:lvl w:ilvl="7" w:tplc="04100019">
      <w:start w:val="1"/>
      <w:numFmt w:val="lowerLetter"/>
      <w:lvlText w:val="%8."/>
      <w:lvlJc w:val="left"/>
      <w:pPr>
        <w:ind w:left="6108" w:hanging="360"/>
      </w:pPr>
    </w:lvl>
    <w:lvl w:ilvl="8" w:tplc="0410001B">
      <w:start w:val="1"/>
      <w:numFmt w:val="lowerRoman"/>
      <w:lvlText w:val="%9."/>
      <w:lvlJc w:val="right"/>
      <w:pPr>
        <w:ind w:left="6828" w:hanging="180"/>
      </w:pPr>
    </w:lvl>
  </w:abstractNum>
  <w:abstractNum w:abstractNumId="14" w15:restartNumberingAfterBreak="0">
    <w:nsid w:val="536E706F"/>
    <w:multiLevelType w:val="hybridMultilevel"/>
    <w:tmpl w:val="98B0022C"/>
    <w:lvl w:ilvl="0" w:tplc="CB6A39EA">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3D26125"/>
    <w:multiLevelType w:val="hybridMultilevel"/>
    <w:tmpl w:val="9C1680B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55B721B0"/>
    <w:multiLevelType w:val="multilevel"/>
    <w:tmpl w:val="175E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507AA"/>
    <w:multiLevelType w:val="hybridMultilevel"/>
    <w:tmpl w:val="20CCA0F6"/>
    <w:lvl w:ilvl="0" w:tplc="F2F09A18">
      <w:start w:val="1"/>
      <w:numFmt w:val="decimal"/>
      <w:lvlText w:val="%1)"/>
      <w:lvlJc w:val="left"/>
      <w:pPr>
        <w:ind w:left="720" w:hanging="360"/>
      </w:pPr>
      <w:rPr>
        <w:rFonts w:hint="default"/>
        <w:color w:val="2222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6FD6A83"/>
    <w:multiLevelType w:val="hybridMultilevel"/>
    <w:tmpl w:val="91667B46"/>
    <w:lvl w:ilvl="0" w:tplc="988A50F0">
      <w:start w:val="14"/>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8E76B3E"/>
    <w:multiLevelType w:val="hybridMultilevel"/>
    <w:tmpl w:val="5F246A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62A47E0F"/>
    <w:multiLevelType w:val="hybridMultilevel"/>
    <w:tmpl w:val="CDFAABC6"/>
    <w:lvl w:ilvl="0" w:tplc="47A631B0">
      <w:start w:val="1"/>
      <w:numFmt w:val="lowerLetter"/>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30A3714"/>
    <w:multiLevelType w:val="hybridMultilevel"/>
    <w:tmpl w:val="55809800"/>
    <w:lvl w:ilvl="0" w:tplc="D5CEE9F8">
      <w:start w:val="1"/>
      <w:numFmt w:val="decimal"/>
      <w:lvlText w:val="%1."/>
      <w:lvlJc w:val="left"/>
      <w:pPr>
        <w:ind w:left="360" w:hanging="360"/>
      </w:pPr>
      <w:rPr>
        <w:rFonts w:hint="default"/>
        <w:b/>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57177B0"/>
    <w:multiLevelType w:val="hybridMultilevel"/>
    <w:tmpl w:val="7C2C049E"/>
    <w:lvl w:ilvl="0" w:tplc="F41C9B84">
      <w:start w:val="1"/>
      <w:numFmt w:val="decimal"/>
      <w:lvlText w:val="%1)"/>
      <w:lvlJc w:val="left"/>
      <w:pPr>
        <w:ind w:left="1068" w:hanging="360"/>
      </w:pPr>
      <w:rPr>
        <w:rFonts w:cs="Times New Roman" w:hint="default"/>
        <w:color w:val="000000"/>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3" w15:restartNumberingAfterBreak="0">
    <w:nsid w:val="747F0243"/>
    <w:multiLevelType w:val="hybridMultilevel"/>
    <w:tmpl w:val="2B1648DE"/>
    <w:lvl w:ilvl="0" w:tplc="3DD6C640">
      <w:start w:val="1"/>
      <w:numFmt w:val="decimal"/>
      <w:lvlText w:val="%1)"/>
      <w:lvlJc w:val="left"/>
      <w:pPr>
        <w:ind w:left="750" w:hanging="39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75AB7363"/>
    <w:multiLevelType w:val="hybridMultilevel"/>
    <w:tmpl w:val="A7BAF3CC"/>
    <w:lvl w:ilvl="0" w:tplc="BB0EBE9A">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75D70025"/>
    <w:multiLevelType w:val="multilevel"/>
    <w:tmpl w:val="47087F26"/>
    <w:lvl w:ilvl="0">
      <w:start w:val="3"/>
      <w:numFmt w:val="decimal"/>
      <w:lvlText w:val="%1"/>
      <w:lvlJc w:val="left"/>
      <w:pPr>
        <w:ind w:left="720" w:hanging="360"/>
      </w:pPr>
      <w:rPr>
        <w:rFonts w:hint="default"/>
      </w:rPr>
    </w:lvl>
    <w:lvl w:ilvl="1">
      <w:start w:val="2"/>
      <w:numFmt w:val="decimal"/>
      <w:isLgl/>
      <w:lvlText w:val="%1.%2"/>
      <w:lvlJc w:val="left"/>
      <w:pPr>
        <w:ind w:left="825" w:hanging="465"/>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26" w15:restartNumberingAfterBreak="0">
    <w:nsid w:val="76D94487"/>
    <w:multiLevelType w:val="hybridMultilevel"/>
    <w:tmpl w:val="017E937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BA079C2"/>
    <w:multiLevelType w:val="hybridMultilevel"/>
    <w:tmpl w:val="0D90ADF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02335663">
    <w:abstractNumId w:val="14"/>
  </w:num>
  <w:num w:numId="2" w16cid:durableId="14169038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8592211">
    <w:abstractNumId w:val="22"/>
  </w:num>
  <w:num w:numId="4" w16cid:durableId="1624463026">
    <w:abstractNumId w:val="3"/>
  </w:num>
  <w:num w:numId="5" w16cid:durableId="1169298166">
    <w:abstractNumId w:val="9"/>
  </w:num>
  <w:num w:numId="6" w16cid:durableId="1766220634">
    <w:abstractNumId w:val="6"/>
  </w:num>
  <w:num w:numId="7" w16cid:durableId="1316840763">
    <w:abstractNumId w:val="8"/>
  </w:num>
  <w:num w:numId="8" w16cid:durableId="2100365370">
    <w:abstractNumId w:val="7"/>
  </w:num>
  <w:num w:numId="9" w16cid:durableId="394164991">
    <w:abstractNumId w:val="24"/>
  </w:num>
  <w:num w:numId="10" w16cid:durableId="2012288961">
    <w:abstractNumId w:val="20"/>
  </w:num>
  <w:num w:numId="11" w16cid:durableId="2127776230">
    <w:abstractNumId w:val="4"/>
  </w:num>
  <w:num w:numId="12" w16cid:durableId="1275793622">
    <w:abstractNumId w:val="23"/>
  </w:num>
  <w:num w:numId="13" w16cid:durableId="1034575922">
    <w:abstractNumId w:val="5"/>
  </w:num>
  <w:num w:numId="14" w16cid:durableId="2132507873">
    <w:abstractNumId w:val="10"/>
  </w:num>
  <w:num w:numId="15" w16cid:durableId="2109963969">
    <w:abstractNumId w:val="2"/>
  </w:num>
  <w:num w:numId="16" w16cid:durableId="1399087804">
    <w:abstractNumId w:val="17"/>
  </w:num>
  <w:num w:numId="17" w16cid:durableId="2110658600">
    <w:abstractNumId w:val="16"/>
  </w:num>
  <w:num w:numId="18" w16cid:durableId="804929180">
    <w:abstractNumId w:val="27"/>
  </w:num>
  <w:num w:numId="19" w16cid:durableId="358051624">
    <w:abstractNumId w:val="18"/>
  </w:num>
  <w:num w:numId="20" w16cid:durableId="184943718">
    <w:abstractNumId w:val="11"/>
  </w:num>
  <w:num w:numId="21" w16cid:durableId="1176113307">
    <w:abstractNumId w:val="21"/>
  </w:num>
  <w:num w:numId="22" w16cid:durableId="95177268">
    <w:abstractNumId w:val="15"/>
  </w:num>
  <w:num w:numId="23" w16cid:durableId="2094353230">
    <w:abstractNumId w:val="12"/>
  </w:num>
  <w:num w:numId="24" w16cid:durableId="1825929503">
    <w:abstractNumId w:val="25"/>
  </w:num>
  <w:num w:numId="25" w16cid:durableId="959721783">
    <w:abstractNumId w:val="26"/>
  </w:num>
  <w:num w:numId="26" w16cid:durableId="1142847287">
    <w:abstractNumId w:val="1"/>
  </w:num>
  <w:num w:numId="27" w16cid:durableId="1666084215">
    <w:abstractNumId w:val="0"/>
  </w:num>
  <w:num w:numId="28" w16cid:durableId="10708831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B99"/>
    <w:rsid w:val="000043BB"/>
    <w:rsid w:val="000156F0"/>
    <w:rsid w:val="00023937"/>
    <w:rsid w:val="00024B69"/>
    <w:rsid w:val="00027EC0"/>
    <w:rsid w:val="00035CFA"/>
    <w:rsid w:val="00035EEC"/>
    <w:rsid w:val="00042C24"/>
    <w:rsid w:val="00044176"/>
    <w:rsid w:val="00045A02"/>
    <w:rsid w:val="00046FEE"/>
    <w:rsid w:val="000652ED"/>
    <w:rsid w:val="00082BCF"/>
    <w:rsid w:val="00085A86"/>
    <w:rsid w:val="00093D9F"/>
    <w:rsid w:val="00097B64"/>
    <w:rsid w:val="000C1922"/>
    <w:rsid w:val="000C723A"/>
    <w:rsid w:val="000C741D"/>
    <w:rsid w:val="000E47EE"/>
    <w:rsid w:val="000F28D4"/>
    <w:rsid w:val="000F2A22"/>
    <w:rsid w:val="000F587A"/>
    <w:rsid w:val="000F6083"/>
    <w:rsid w:val="00103112"/>
    <w:rsid w:val="0011032C"/>
    <w:rsid w:val="00116D83"/>
    <w:rsid w:val="00125A58"/>
    <w:rsid w:val="001303E0"/>
    <w:rsid w:val="0013568C"/>
    <w:rsid w:val="001357F8"/>
    <w:rsid w:val="00136C8B"/>
    <w:rsid w:val="0014457B"/>
    <w:rsid w:val="00146162"/>
    <w:rsid w:val="001679A9"/>
    <w:rsid w:val="00173BD0"/>
    <w:rsid w:val="00173C11"/>
    <w:rsid w:val="00174ED3"/>
    <w:rsid w:val="001872B5"/>
    <w:rsid w:val="00196DCA"/>
    <w:rsid w:val="001A1ED2"/>
    <w:rsid w:val="001A1F13"/>
    <w:rsid w:val="001A62E9"/>
    <w:rsid w:val="001A6948"/>
    <w:rsid w:val="001B1F58"/>
    <w:rsid w:val="001E4372"/>
    <w:rsid w:val="00205A4F"/>
    <w:rsid w:val="00215E48"/>
    <w:rsid w:val="00222827"/>
    <w:rsid w:val="002249AB"/>
    <w:rsid w:val="0023092A"/>
    <w:rsid w:val="00230B16"/>
    <w:rsid w:val="00241B2D"/>
    <w:rsid w:val="00245213"/>
    <w:rsid w:val="00245AF8"/>
    <w:rsid w:val="0025297F"/>
    <w:rsid w:val="002543D7"/>
    <w:rsid w:val="00282D8C"/>
    <w:rsid w:val="00293959"/>
    <w:rsid w:val="00296E28"/>
    <w:rsid w:val="002A2FD8"/>
    <w:rsid w:val="002A3D29"/>
    <w:rsid w:val="002A4907"/>
    <w:rsid w:val="002B299E"/>
    <w:rsid w:val="002E38B9"/>
    <w:rsid w:val="002E5E40"/>
    <w:rsid w:val="002F6B73"/>
    <w:rsid w:val="00302D15"/>
    <w:rsid w:val="00311E14"/>
    <w:rsid w:val="0031458F"/>
    <w:rsid w:val="00314E12"/>
    <w:rsid w:val="00320EEE"/>
    <w:rsid w:val="003216A9"/>
    <w:rsid w:val="00323EB9"/>
    <w:rsid w:val="00326F9A"/>
    <w:rsid w:val="00332B56"/>
    <w:rsid w:val="003340B9"/>
    <w:rsid w:val="00344C83"/>
    <w:rsid w:val="0035207A"/>
    <w:rsid w:val="003642AC"/>
    <w:rsid w:val="00364748"/>
    <w:rsid w:val="0037389A"/>
    <w:rsid w:val="00373AD1"/>
    <w:rsid w:val="00384AFE"/>
    <w:rsid w:val="003A3401"/>
    <w:rsid w:val="003B13EC"/>
    <w:rsid w:val="003B7285"/>
    <w:rsid w:val="003B7B31"/>
    <w:rsid w:val="003C22C9"/>
    <w:rsid w:val="003F343A"/>
    <w:rsid w:val="00403890"/>
    <w:rsid w:val="00413428"/>
    <w:rsid w:val="00414997"/>
    <w:rsid w:val="0041712C"/>
    <w:rsid w:val="004322EE"/>
    <w:rsid w:val="00443948"/>
    <w:rsid w:val="00456587"/>
    <w:rsid w:val="00456B17"/>
    <w:rsid w:val="004609F1"/>
    <w:rsid w:val="00467B7F"/>
    <w:rsid w:val="0048540B"/>
    <w:rsid w:val="004A0700"/>
    <w:rsid w:val="004A4ACD"/>
    <w:rsid w:val="004B4529"/>
    <w:rsid w:val="004C4652"/>
    <w:rsid w:val="004D6203"/>
    <w:rsid w:val="004E2725"/>
    <w:rsid w:val="004F578A"/>
    <w:rsid w:val="004F7230"/>
    <w:rsid w:val="005037CF"/>
    <w:rsid w:val="005074EF"/>
    <w:rsid w:val="00513DD3"/>
    <w:rsid w:val="0051638E"/>
    <w:rsid w:val="00536D37"/>
    <w:rsid w:val="00561660"/>
    <w:rsid w:val="00563160"/>
    <w:rsid w:val="00567205"/>
    <w:rsid w:val="0057360B"/>
    <w:rsid w:val="00573AB5"/>
    <w:rsid w:val="00581752"/>
    <w:rsid w:val="005842AC"/>
    <w:rsid w:val="00586E99"/>
    <w:rsid w:val="00591786"/>
    <w:rsid w:val="00594D47"/>
    <w:rsid w:val="005A0AAD"/>
    <w:rsid w:val="005A418A"/>
    <w:rsid w:val="005B1A0D"/>
    <w:rsid w:val="005C0AA9"/>
    <w:rsid w:val="005C4899"/>
    <w:rsid w:val="005C7C63"/>
    <w:rsid w:val="005D03E7"/>
    <w:rsid w:val="005D230B"/>
    <w:rsid w:val="005D3321"/>
    <w:rsid w:val="005D7BFF"/>
    <w:rsid w:val="005D7F7F"/>
    <w:rsid w:val="005E54EC"/>
    <w:rsid w:val="005F00E4"/>
    <w:rsid w:val="005F0A6E"/>
    <w:rsid w:val="005F5C83"/>
    <w:rsid w:val="006102BE"/>
    <w:rsid w:val="00610E84"/>
    <w:rsid w:val="00617923"/>
    <w:rsid w:val="00623667"/>
    <w:rsid w:val="006322B2"/>
    <w:rsid w:val="0063248E"/>
    <w:rsid w:val="00632969"/>
    <w:rsid w:val="0063398F"/>
    <w:rsid w:val="00644DCA"/>
    <w:rsid w:val="00652CE9"/>
    <w:rsid w:val="00660B42"/>
    <w:rsid w:val="00670A9A"/>
    <w:rsid w:val="00690F90"/>
    <w:rsid w:val="006A2251"/>
    <w:rsid w:val="006A79B2"/>
    <w:rsid w:val="006B2EBA"/>
    <w:rsid w:val="006C7DEB"/>
    <w:rsid w:val="006D3A54"/>
    <w:rsid w:val="006D52ED"/>
    <w:rsid w:val="006E7C88"/>
    <w:rsid w:val="006F1E3B"/>
    <w:rsid w:val="006F2E2F"/>
    <w:rsid w:val="006F722D"/>
    <w:rsid w:val="00742581"/>
    <w:rsid w:val="007536DC"/>
    <w:rsid w:val="00755868"/>
    <w:rsid w:val="00765B99"/>
    <w:rsid w:val="00771BCA"/>
    <w:rsid w:val="00790E41"/>
    <w:rsid w:val="00791712"/>
    <w:rsid w:val="007B059A"/>
    <w:rsid w:val="007C3C06"/>
    <w:rsid w:val="007C5695"/>
    <w:rsid w:val="007C6570"/>
    <w:rsid w:val="007C732F"/>
    <w:rsid w:val="007D3930"/>
    <w:rsid w:val="007D437B"/>
    <w:rsid w:val="007E60DF"/>
    <w:rsid w:val="007F3CA2"/>
    <w:rsid w:val="00800A95"/>
    <w:rsid w:val="00804AAA"/>
    <w:rsid w:val="00805DA3"/>
    <w:rsid w:val="00811B24"/>
    <w:rsid w:val="00813D36"/>
    <w:rsid w:val="00814495"/>
    <w:rsid w:val="00817DC3"/>
    <w:rsid w:val="008233EE"/>
    <w:rsid w:val="00834C4E"/>
    <w:rsid w:val="0085176D"/>
    <w:rsid w:val="00855B9B"/>
    <w:rsid w:val="00856D9E"/>
    <w:rsid w:val="00865F03"/>
    <w:rsid w:val="008706B5"/>
    <w:rsid w:val="00872CBC"/>
    <w:rsid w:val="00872CFB"/>
    <w:rsid w:val="00874641"/>
    <w:rsid w:val="00880649"/>
    <w:rsid w:val="00881EB9"/>
    <w:rsid w:val="00882072"/>
    <w:rsid w:val="00882525"/>
    <w:rsid w:val="00883EDF"/>
    <w:rsid w:val="00884C46"/>
    <w:rsid w:val="0089070C"/>
    <w:rsid w:val="0089458B"/>
    <w:rsid w:val="008A4F2F"/>
    <w:rsid w:val="008B08AB"/>
    <w:rsid w:val="008C16F7"/>
    <w:rsid w:val="008C2D4D"/>
    <w:rsid w:val="008C6E5D"/>
    <w:rsid w:val="008D0936"/>
    <w:rsid w:val="008D3F3E"/>
    <w:rsid w:val="008E226D"/>
    <w:rsid w:val="00900587"/>
    <w:rsid w:val="00917BB0"/>
    <w:rsid w:val="00925BB3"/>
    <w:rsid w:val="00937ADC"/>
    <w:rsid w:val="0094076B"/>
    <w:rsid w:val="00943B94"/>
    <w:rsid w:val="009511D8"/>
    <w:rsid w:val="00952BBC"/>
    <w:rsid w:val="009638D4"/>
    <w:rsid w:val="009760B5"/>
    <w:rsid w:val="009834BD"/>
    <w:rsid w:val="00986537"/>
    <w:rsid w:val="0099771B"/>
    <w:rsid w:val="009A4863"/>
    <w:rsid w:val="009A747F"/>
    <w:rsid w:val="009B1767"/>
    <w:rsid w:val="009B2540"/>
    <w:rsid w:val="009F4DAD"/>
    <w:rsid w:val="009F544E"/>
    <w:rsid w:val="00A02CC3"/>
    <w:rsid w:val="00A05AB4"/>
    <w:rsid w:val="00A176DB"/>
    <w:rsid w:val="00A26A2E"/>
    <w:rsid w:val="00A3359F"/>
    <w:rsid w:val="00A36D19"/>
    <w:rsid w:val="00A42E43"/>
    <w:rsid w:val="00A456B7"/>
    <w:rsid w:val="00A45B89"/>
    <w:rsid w:val="00A5427D"/>
    <w:rsid w:val="00A64831"/>
    <w:rsid w:val="00A72085"/>
    <w:rsid w:val="00A744CD"/>
    <w:rsid w:val="00A7753D"/>
    <w:rsid w:val="00A8206F"/>
    <w:rsid w:val="00A831AE"/>
    <w:rsid w:val="00A83767"/>
    <w:rsid w:val="00A96F3D"/>
    <w:rsid w:val="00AA74CD"/>
    <w:rsid w:val="00AB2F52"/>
    <w:rsid w:val="00AB37D4"/>
    <w:rsid w:val="00AC1B0C"/>
    <w:rsid w:val="00AD036B"/>
    <w:rsid w:val="00AD0DD2"/>
    <w:rsid w:val="00AD1B7A"/>
    <w:rsid w:val="00AD6BD2"/>
    <w:rsid w:val="00AE7F22"/>
    <w:rsid w:val="00B04941"/>
    <w:rsid w:val="00B07BD4"/>
    <w:rsid w:val="00B303D4"/>
    <w:rsid w:val="00B40845"/>
    <w:rsid w:val="00B440C5"/>
    <w:rsid w:val="00B44CBF"/>
    <w:rsid w:val="00B60913"/>
    <w:rsid w:val="00B6299D"/>
    <w:rsid w:val="00B769EA"/>
    <w:rsid w:val="00B800ED"/>
    <w:rsid w:val="00B81CFF"/>
    <w:rsid w:val="00B82D69"/>
    <w:rsid w:val="00B83B92"/>
    <w:rsid w:val="00B84AF0"/>
    <w:rsid w:val="00B93811"/>
    <w:rsid w:val="00B9614D"/>
    <w:rsid w:val="00B9786E"/>
    <w:rsid w:val="00BA0C40"/>
    <w:rsid w:val="00BA587D"/>
    <w:rsid w:val="00BB4F3B"/>
    <w:rsid w:val="00BC1386"/>
    <w:rsid w:val="00BC1721"/>
    <w:rsid w:val="00BC7197"/>
    <w:rsid w:val="00BD1052"/>
    <w:rsid w:val="00BD4B3B"/>
    <w:rsid w:val="00BF2504"/>
    <w:rsid w:val="00BF2E9D"/>
    <w:rsid w:val="00BF6F15"/>
    <w:rsid w:val="00C03C74"/>
    <w:rsid w:val="00C0513C"/>
    <w:rsid w:val="00C12AEC"/>
    <w:rsid w:val="00C23A96"/>
    <w:rsid w:val="00C3638A"/>
    <w:rsid w:val="00C42605"/>
    <w:rsid w:val="00C43501"/>
    <w:rsid w:val="00C62FEB"/>
    <w:rsid w:val="00C706CD"/>
    <w:rsid w:val="00C76B0B"/>
    <w:rsid w:val="00C820C8"/>
    <w:rsid w:val="00C90063"/>
    <w:rsid w:val="00C903BC"/>
    <w:rsid w:val="00C94B7F"/>
    <w:rsid w:val="00C96D0D"/>
    <w:rsid w:val="00CA7CAE"/>
    <w:rsid w:val="00CC2203"/>
    <w:rsid w:val="00CC7472"/>
    <w:rsid w:val="00CD2219"/>
    <w:rsid w:val="00CD53F7"/>
    <w:rsid w:val="00CF39D2"/>
    <w:rsid w:val="00CF5E37"/>
    <w:rsid w:val="00D10B61"/>
    <w:rsid w:val="00D11840"/>
    <w:rsid w:val="00D24415"/>
    <w:rsid w:val="00D45534"/>
    <w:rsid w:val="00D54A62"/>
    <w:rsid w:val="00D564A7"/>
    <w:rsid w:val="00D71810"/>
    <w:rsid w:val="00D737D5"/>
    <w:rsid w:val="00D74639"/>
    <w:rsid w:val="00D770DF"/>
    <w:rsid w:val="00D82EF2"/>
    <w:rsid w:val="00D83AFA"/>
    <w:rsid w:val="00D976D3"/>
    <w:rsid w:val="00DA0883"/>
    <w:rsid w:val="00DB162D"/>
    <w:rsid w:val="00DB1769"/>
    <w:rsid w:val="00DC0C04"/>
    <w:rsid w:val="00DC3048"/>
    <w:rsid w:val="00DC3D5E"/>
    <w:rsid w:val="00DC4977"/>
    <w:rsid w:val="00DD6AA1"/>
    <w:rsid w:val="00DD6D5F"/>
    <w:rsid w:val="00DE70D7"/>
    <w:rsid w:val="00DF0311"/>
    <w:rsid w:val="00DF1988"/>
    <w:rsid w:val="00E0279C"/>
    <w:rsid w:val="00E02F8F"/>
    <w:rsid w:val="00E07195"/>
    <w:rsid w:val="00E111AB"/>
    <w:rsid w:val="00E20A87"/>
    <w:rsid w:val="00E249AC"/>
    <w:rsid w:val="00E3130F"/>
    <w:rsid w:val="00E33B01"/>
    <w:rsid w:val="00E34312"/>
    <w:rsid w:val="00E40433"/>
    <w:rsid w:val="00E54634"/>
    <w:rsid w:val="00E8070A"/>
    <w:rsid w:val="00E87C69"/>
    <w:rsid w:val="00E903E1"/>
    <w:rsid w:val="00EC3B93"/>
    <w:rsid w:val="00EC69E0"/>
    <w:rsid w:val="00ED1B8B"/>
    <w:rsid w:val="00ED4D53"/>
    <w:rsid w:val="00ED5E15"/>
    <w:rsid w:val="00EE0A87"/>
    <w:rsid w:val="00EE2EB0"/>
    <w:rsid w:val="00EE3FB9"/>
    <w:rsid w:val="00EE6A7F"/>
    <w:rsid w:val="00F02B7A"/>
    <w:rsid w:val="00F13169"/>
    <w:rsid w:val="00F26FAF"/>
    <w:rsid w:val="00F275E3"/>
    <w:rsid w:val="00F345A6"/>
    <w:rsid w:val="00F35AFE"/>
    <w:rsid w:val="00F52B60"/>
    <w:rsid w:val="00F61187"/>
    <w:rsid w:val="00F730F8"/>
    <w:rsid w:val="00F732D5"/>
    <w:rsid w:val="00F82CD7"/>
    <w:rsid w:val="00F875B0"/>
    <w:rsid w:val="00F90523"/>
    <w:rsid w:val="00F95656"/>
    <w:rsid w:val="00FA59A5"/>
    <w:rsid w:val="00FB5914"/>
    <w:rsid w:val="00FB685C"/>
    <w:rsid w:val="00FC5A32"/>
    <w:rsid w:val="00FF1349"/>
    <w:rsid w:val="00FF5BE8"/>
    <w:rsid w:val="00FF78C0"/>
    <w:rsid w:val="00FF7C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F526"/>
  <w15:docId w15:val="{70473048-81EB-4B6A-938D-58EC55D49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65B99"/>
    <w:pPr>
      <w:suppressAutoHyphens/>
      <w:spacing w:after="0" w:line="240" w:lineRule="auto"/>
    </w:pPr>
    <w:rPr>
      <w:rFonts w:ascii="Times New Roman" w:eastAsia="Times New Roman" w:hAnsi="Times New Roman" w:cs="Times New Roman"/>
      <w:sz w:val="24"/>
      <w:szCs w:val="24"/>
      <w:lang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0279C"/>
    <w:pPr>
      <w:ind w:left="720"/>
      <w:contextualSpacing/>
    </w:pPr>
  </w:style>
  <w:style w:type="paragraph" w:customStyle="1" w:styleId="Corpodeltesto21">
    <w:name w:val="Corpo del testo 21"/>
    <w:basedOn w:val="Normale"/>
    <w:rsid w:val="00023937"/>
    <w:pPr>
      <w:suppressAutoHyphens w:val="0"/>
      <w:spacing w:line="240" w:lineRule="atLeast"/>
      <w:ind w:firstLine="360"/>
      <w:jc w:val="both"/>
    </w:pPr>
    <w:rPr>
      <w:rFonts w:ascii="Arial" w:hAnsi="Arial"/>
      <w:color w:val="000000"/>
      <w:szCs w:val="20"/>
      <w:lang w:eastAsia="it-IT"/>
    </w:rPr>
  </w:style>
  <w:style w:type="character" w:styleId="Rimandocommento">
    <w:name w:val="annotation reference"/>
    <w:basedOn w:val="Carpredefinitoparagrafo"/>
    <w:uiPriority w:val="99"/>
    <w:semiHidden/>
    <w:unhideWhenUsed/>
    <w:rsid w:val="000C723A"/>
    <w:rPr>
      <w:sz w:val="16"/>
      <w:szCs w:val="16"/>
    </w:rPr>
  </w:style>
  <w:style w:type="paragraph" w:styleId="Testocommento">
    <w:name w:val="annotation text"/>
    <w:basedOn w:val="Normale"/>
    <w:link w:val="TestocommentoCarattere"/>
    <w:uiPriority w:val="99"/>
    <w:semiHidden/>
    <w:unhideWhenUsed/>
    <w:rsid w:val="000C723A"/>
    <w:rPr>
      <w:sz w:val="20"/>
      <w:szCs w:val="20"/>
    </w:rPr>
  </w:style>
  <w:style w:type="character" w:customStyle="1" w:styleId="TestocommentoCarattere">
    <w:name w:val="Testo commento Carattere"/>
    <w:basedOn w:val="Carpredefinitoparagrafo"/>
    <w:link w:val="Testocommento"/>
    <w:uiPriority w:val="99"/>
    <w:semiHidden/>
    <w:rsid w:val="000C723A"/>
    <w:rPr>
      <w:rFonts w:ascii="Times New Roman" w:eastAsia="Times New Roman" w:hAnsi="Times New Roman" w:cs="Times New Roman"/>
      <w:sz w:val="20"/>
      <w:szCs w:val="20"/>
      <w:lang w:eastAsia="ar-SA"/>
    </w:rPr>
  </w:style>
  <w:style w:type="paragraph" w:styleId="Soggettocommento">
    <w:name w:val="annotation subject"/>
    <w:basedOn w:val="Testocommento"/>
    <w:next w:val="Testocommento"/>
    <w:link w:val="SoggettocommentoCarattere"/>
    <w:uiPriority w:val="99"/>
    <w:semiHidden/>
    <w:unhideWhenUsed/>
    <w:rsid w:val="000C723A"/>
    <w:rPr>
      <w:b/>
      <w:bCs/>
    </w:rPr>
  </w:style>
  <w:style w:type="character" w:customStyle="1" w:styleId="SoggettocommentoCarattere">
    <w:name w:val="Soggetto commento Carattere"/>
    <w:basedOn w:val="TestocommentoCarattere"/>
    <w:link w:val="Soggettocommento"/>
    <w:uiPriority w:val="99"/>
    <w:semiHidden/>
    <w:rsid w:val="000C723A"/>
    <w:rPr>
      <w:rFonts w:ascii="Times New Roman" w:eastAsia="Times New Roman" w:hAnsi="Times New Roman" w:cs="Times New Roman"/>
      <w:b/>
      <w:bCs/>
      <w:sz w:val="20"/>
      <w:szCs w:val="20"/>
      <w:lang w:eastAsia="ar-SA"/>
    </w:rPr>
  </w:style>
  <w:style w:type="paragraph" w:styleId="Testofumetto">
    <w:name w:val="Balloon Text"/>
    <w:basedOn w:val="Normale"/>
    <w:link w:val="TestofumettoCarattere"/>
    <w:uiPriority w:val="99"/>
    <w:semiHidden/>
    <w:unhideWhenUsed/>
    <w:rsid w:val="000C723A"/>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0C723A"/>
    <w:rPr>
      <w:rFonts w:ascii="Segoe UI" w:eastAsia="Times New Roman" w:hAnsi="Segoe UI" w:cs="Segoe UI"/>
      <w:sz w:val="18"/>
      <w:szCs w:val="18"/>
      <w:lang w:eastAsia="ar-SA"/>
    </w:rPr>
  </w:style>
  <w:style w:type="paragraph" w:styleId="Titolo">
    <w:name w:val="Title"/>
    <w:basedOn w:val="Normale"/>
    <w:link w:val="TitoloCarattere"/>
    <w:qFormat/>
    <w:rsid w:val="005B1A0D"/>
    <w:pPr>
      <w:suppressAutoHyphens w:val="0"/>
      <w:spacing w:line="240" w:lineRule="atLeast"/>
      <w:jc w:val="center"/>
    </w:pPr>
    <w:rPr>
      <w:rFonts w:ascii="Arial" w:hAnsi="Arial"/>
      <w:b/>
      <w:color w:val="000000"/>
      <w:szCs w:val="20"/>
      <w:u w:val="single"/>
      <w:lang w:eastAsia="it-IT"/>
    </w:rPr>
  </w:style>
  <w:style w:type="character" w:customStyle="1" w:styleId="TitoloCarattere">
    <w:name w:val="Titolo Carattere"/>
    <w:basedOn w:val="Carpredefinitoparagrafo"/>
    <w:link w:val="Titolo"/>
    <w:rsid w:val="005B1A0D"/>
    <w:rPr>
      <w:rFonts w:ascii="Arial" w:eastAsia="Times New Roman" w:hAnsi="Arial" w:cs="Times New Roman"/>
      <w:b/>
      <w:color w:val="000000"/>
      <w:sz w:val="24"/>
      <w:szCs w:val="20"/>
      <w:u w:val="single"/>
      <w:lang w:eastAsia="it-IT"/>
    </w:rPr>
  </w:style>
  <w:style w:type="character" w:styleId="Enfasicorsivo">
    <w:name w:val="Emphasis"/>
    <w:uiPriority w:val="20"/>
    <w:qFormat/>
    <w:rsid w:val="005B1A0D"/>
    <w:rPr>
      <w:i/>
      <w:iCs/>
    </w:rPr>
  </w:style>
  <w:style w:type="character" w:styleId="Collegamentoipertestuale">
    <w:name w:val="Hyperlink"/>
    <w:basedOn w:val="Carpredefinitoparagrafo"/>
    <w:uiPriority w:val="99"/>
    <w:unhideWhenUsed/>
    <w:rsid w:val="00DD6D5F"/>
    <w:rPr>
      <w:color w:val="0563C1" w:themeColor="hyperlink"/>
      <w:u w:val="single"/>
    </w:rPr>
  </w:style>
  <w:style w:type="paragraph" w:customStyle="1" w:styleId="Bollo">
    <w:name w:val="Bollo"/>
    <w:basedOn w:val="Normale"/>
    <w:rsid w:val="00D74639"/>
    <w:pPr>
      <w:overflowPunct w:val="0"/>
      <w:autoSpaceDE w:val="0"/>
      <w:spacing w:line="520" w:lineRule="exact"/>
      <w:jc w:val="both"/>
      <w:textAlignment w:val="baseline"/>
    </w:pPr>
    <w:rPr>
      <w:b/>
      <w:kern w:val="1"/>
      <w:sz w:val="28"/>
      <w:szCs w:val="20"/>
    </w:rPr>
  </w:style>
  <w:style w:type="paragraph" w:customStyle="1" w:styleId="Default">
    <w:name w:val="Default"/>
    <w:rsid w:val="00D74639"/>
    <w:pPr>
      <w:autoSpaceDE w:val="0"/>
      <w:autoSpaceDN w:val="0"/>
      <w:adjustRightInd w:val="0"/>
      <w:spacing w:after="0" w:line="240" w:lineRule="auto"/>
    </w:pPr>
    <w:rPr>
      <w:rFonts w:ascii="Sole Serif Text" w:hAnsi="Sole Serif Text" w:cs="Sole Serif Text"/>
      <w:color w:val="000000"/>
      <w:sz w:val="24"/>
      <w:szCs w:val="24"/>
      <w14:ligatures w14:val="standardContextual"/>
    </w:rPr>
  </w:style>
  <w:style w:type="paragraph" w:styleId="NormaleWeb">
    <w:name w:val="Normal (Web)"/>
    <w:basedOn w:val="Normale"/>
    <w:uiPriority w:val="99"/>
    <w:semiHidden/>
    <w:unhideWhenUsed/>
    <w:rsid w:val="00DF0311"/>
  </w:style>
  <w:style w:type="paragraph" w:styleId="Intestazione">
    <w:name w:val="header"/>
    <w:basedOn w:val="Normale"/>
    <w:link w:val="IntestazioneCarattere"/>
    <w:uiPriority w:val="99"/>
    <w:unhideWhenUsed/>
    <w:rsid w:val="00282D8C"/>
    <w:pPr>
      <w:tabs>
        <w:tab w:val="center" w:pos="4819"/>
        <w:tab w:val="right" w:pos="9638"/>
      </w:tabs>
    </w:pPr>
  </w:style>
  <w:style w:type="character" w:customStyle="1" w:styleId="IntestazioneCarattere">
    <w:name w:val="Intestazione Carattere"/>
    <w:basedOn w:val="Carpredefinitoparagrafo"/>
    <w:link w:val="Intestazione"/>
    <w:uiPriority w:val="99"/>
    <w:rsid w:val="00282D8C"/>
    <w:rPr>
      <w:rFonts w:ascii="Times New Roman" w:eastAsia="Times New Roman" w:hAnsi="Times New Roman" w:cs="Times New Roman"/>
      <w:sz w:val="24"/>
      <w:szCs w:val="24"/>
      <w:lang w:eastAsia="ar-SA"/>
    </w:rPr>
  </w:style>
  <w:style w:type="paragraph" w:styleId="Pidipagina">
    <w:name w:val="footer"/>
    <w:basedOn w:val="Normale"/>
    <w:link w:val="PidipaginaCarattere"/>
    <w:uiPriority w:val="99"/>
    <w:unhideWhenUsed/>
    <w:rsid w:val="00282D8C"/>
    <w:pPr>
      <w:tabs>
        <w:tab w:val="center" w:pos="4819"/>
        <w:tab w:val="right" w:pos="9638"/>
      </w:tabs>
    </w:pPr>
  </w:style>
  <w:style w:type="character" w:customStyle="1" w:styleId="PidipaginaCarattere">
    <w:name w:val="Piè di pagina Carattere"/>
    <w:basedOn w:val="Carpredefinitoparagrafo"/>
    <w:link w:val="Pidipagina"/>
    <w:uiPriority w:val="99"/>
    <w:rsid w:val="00282D8C"/>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1324">
      <w:bodyDiv w:val="1"/>
      <w:marLeft w:val="0"/>
      <w:marRight w:val="0"/>
      <w:marTop w:val="0"/>
      <w:marBottom w:val="0"/>
      <w:divBdr>
        <w:top w:val="none" w:sz="0" w:space="0" w:color="auto"/>
        <w:left w:val="none" w:sz="0" w:space="0" w:color="auto"/>
        <w:bottom w:val="none" w:sz="0" w:space="0" w:color="auto"/>
        <w:right w:val="none" w:sz="0" w:space="0" w:color="auto"/>
      </w:divBdr>
    </w:div>
    <w:div w:id="108475183">
      <w:bodyDiv w:val="1"/>
      <w:marLeft w:val="0"/>
      <w:marRight w:val="0"/>
      <w:marTop w:val="0"/>
      <w:marBottom w:val="0"/>
      <w:divBdr>
        <w:top w:val="none" w:sz="0" w:space="0" w:color="auto"/>
        <w:left w:val="none" w:sz="0" w:space="0" w:color="auto"/>
        <w:bottom w:val="none" w:sz="0" w:space="0" w:color="auto"/>
        <w:right w:val="none" w:sz="0" w:space="0" w:color="auto"/>
      </w:divBdr>
    </w:div>
    <w:div w:id="374817164">
      <w:bodyDiv w:val="1"/>
      <w:marLeft w:val="0"/>
      <w:marRight w:val="0"/>
      <w:marTop w:val="0"/>
      <w:marBottom w:val="0"/>
      <w:divBdr>
        <w:top w:val="none" w:sz="0" w:space="0" w:color="auto"/>
        <w:left w:val="none" w:sz="0" w:space="0" w:color="auto"/>
        <w:bottom w:val="none" w:sz="0" w:space="0" w:color="auto"/>
        <w:right w:val="none" w:sz="0" w:space="0" w:color="auto"/>
      </w:divBdr>
    </w:div>
    <w:div w:id="1049572586">
      <w:bodyDiv w:val="1"/>
      <w:marLeft w:val="0"/>
      <w:marRight w:val="0"/>
      <w:marTop w:val="0"/>
      <w:marBottom w:val="0"/>
      <w:divBdr>
        <w:top w:val="none" w:sz="0" w:space="0" w:color="auto"/>
        <w:left w:val="none" w:sz="0" w:space="0" w:color="auto"/>
        <w:bottom w:val="none" w:sz="0" w:space="0" w:color="auto"/>
        <w:right w:val="none" w:sz="0" w:space="0" w:color="auto"/>
      </w:divBdr>
    </w:div>
    <w:div w:id="1072704799">
      <w:bodyDiv w:val="1"/>
      <w:marLeft w:val="0"/>
      <w:marRight w:val="0"/>
      <w:marTop w:val="0"/>
      <w:marBottom w:val="0"/>
      <w:divBdr>
        <w:top w:val="none" w:sz="0" w:space="0" w:color="auto"/>
        <w:left w:val="none" w:sz="0" w:space="0" w:color="auto"/>
        <w:bottom w:val="none" w:sz="0" w:space="0" w:color="auto"/>
        <w:right w:val="none" w:sz="0" w:space="0" w:color="auto"/>
      </w:divBdr>
    </w:div>
    <w:div w:id="1085877844">
      <w:bodyDiv w:val="1"/>
      <w:marLeft w:val="0"/>
      <w:marRight w:val="0"/>
      <w:marTop w:val="0"/>
      <w:marBottom w:val="0"/>
      <w:divBdr>
        <w:top w:val="none" w:sz="0" w:space="0" w:color="auto"/>
        <w:left w:val="none" w:sz="0" w:space="0" w:color="auto"/>
        <w:bottom w:val="none" w:sz="0" w:space="0" w:color="auto"/>
        <w:right w:val="none" w:sz="0" w:space="0" w:color="auto"/>
      </w:divBdr>
    </w:div>
    <w:div w:id="1950962842">
      <w:bodyDiv w:val="1"/>
      <w:marLeft w:val="0"/>
      <w:marRight w:val="0"/>
      <w:marTop w:val="0"/>
      <w:marBottom w:val="0"/>
      <w:divBdr>
        <w:top w:val="none" w:sz="0" w:space="0" w:color="auto"/>
        <w:left w:val="none" w:sz="0" w:space="0" w:color="auto"/>
        <w:bottom w:val="none" w:sz="0" w:space="0" w:color="auto"/>
        <w:right w:val="none" w:sz="0" w:space="0" w:color="auto"/>
      </w:divBdr>
    </w:div>
    <w:div w:id="208588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5F44A-B8A2-482E-A924-0EB6EE293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13</Pages>
  <Words>4885</Words>
  <Characters>27845</Characters>
  <Application>Microsoft Office Word</Application>
  <DocSecurity>0</DocSecurity>
  <Lines>232</Lines>
  <Paragraphs>65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dmc</dc:creator>
  <cp:keywords/>
  <dc:description/>
  <cp:lastModifiedBy>Maria Voccia de Felice</cp:lastModifiedBy>
  <cp:revision>11</cp:revision>
  <cp:lastPrinted>2025-11-03T18:57:00Z</cp:lastPrinted>
  <dcterms:created xsi:type="dcterms:W3CDTF">2025-11-03T17:21:00Z</dcterms:created>
  <dcterms:modified xsi:type="dcterms:W3CDTF">2025-12-03T19:55:00Z</dcterms:modified>
</cp:coreProperties>
</file>