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E26EFD" w14:textId="77777777" w:rsidR="000602EE" w:rsidRDefault="000602EE" w:rsidP="00173838">
      <w:pPr>
        <w:autoSpaceDE w:val="0"/>
        <w:autoSpaceDN w:val="0"/>
        <w:adjustRightInd w:val="0"/>
        <w:ind w:left="4248" w:firstLine="708"/>
        <w:rPr>
          <w:rFonts w:ascii="Verdana" w:eastAsiaTheme="minorHAnsi" w:hAnsi="Verdana" w:cstheme="minorHAnsi"/>
          <w:bCs/>
          <w:i/>
          <w:color w:val="000000"/>
          <w:sz w:val="20"/>
          <w:szCs w:val="20"/>
          <w:lang w:eastAsia="en-US"/>
        </w:rPr>
      </w:pPr>
    </w:p>
    <w:p w14:paraId="4934DD2E" w14:textId="77777777" w:rsidR="000602EE" w:rsidRDefault="000602EE" w:rsidP="00173838">
      <w:pPr>
        <w:autoSpaceDE w:val="0"/>
        <w:autoSpaceDN w:val="0"/>
        <w:adjustRightInd w:val="0"/>
        <w:ind w:left="4248" w:firstLine="708"/>
        <w:rPr>
          <w:rFonts w:ascii="Verdana" w:eastAsiaTheme="minorHAnsi" w:hAnsi="Verdana" w:cstheme="minorHAnsi"/>
          <w:bCs/>
          <w:i/>
          <w:color w:val="000000"/>
          <w:sz w:val="20"/>
          <w:szCs w:val="20"/>
          <w:lang w:eastAsia="en-US"/>
        </w:rPr>
      </w:pPr>
    </w:p>
    <w:p w14:paraId="5BE37787" w14:textId="77777777" w:rsidR="00C12309" w:rsidRDefault="00C12309" w:rsidP="00173838">
      <w:pPr>
        <w:autoSpaceDE w:val="0"/>
        <w:autoSpaceDN w:val="0"/>
        <w:adjustRightInd w:val="0"/>
        <w:ind w:left="4248" w:firstLine="708"/>
        <w:rPr>
          <w:rFonts w:ascii="Verdana" w:eastAsiaTheme="minorHAnsi" w:hAnsi="Verdana" w:cstheme="minorHAnsi"/>
          <w:bCs/>
          <w:i/>
          <w:color w:val="000000"/>
          <w:sz w:val="20"/>
          <w:szCs w:val="20"/>
          <w:lang w:eastAsia="en-US"/>
        </w:rPr>
      </w:pPr>
    </w:p>
    <w:p w14:paraId="2D6C4350" w14:textId="51934374" w:rsidR="00173838" w:rsidRPr="00173838" w:rsidRDefault="00173838" w:rsidP="00404BF4">
      <w:pPr>
        <w:autoSpaceDE w:val="0"/>
        <w:autoSpaceDN w:val="0"/>
        <w:adjustRightInd w:val="0"/>
        <w:ind w:left="2832" w:firstLine="708"/>
        <w:rPr>
          <w:rFonts w:ascii="Verdana" w:eastAsiaTheme="minorHAnsi" w:hAnsi="Verdana" w:cstheme="minorHAnsi"/>
          <w:b/>
          <w:bCs/>
          <w:color w:val="000000"/>
          <w:sz w:val="20"/>
          <w:szCs w:val="20"/>
          <w:lang w:eastAsia="en-US"/>
        </w:rPr>
      </w:pPr>
      <w:r w:rsidRPr="00173838">
        <w:rPr>
          <w:rFonts w:ascii="Verdana" w:eastAsiaTheme="minorHAnsi" w:hAnsi="Verdana" w:cstheme="minorHAnsi"/>
          <w:b/>
          <w:bCs/>
          <w:color w:val="000000"/>
          <w:sz w:val="20"/>
          <w:szCs w:val="20"/>
          <w:lang w:eastAsia="en-US"/>
        </w:rPr>
        <w:tab/>
      </w:r>
      <w:r w:rsidRPr="00173838">
        <w:rPr>
          <w:rFonts w:ascii="Verdana" w:eastAsiaTheme="minorHAnsi" w:hAnsi="Verdana" w:cstheme="minorHAnsi"/>
          <w:b/>
          <w:bCs/>
          <w:color w:val="000000"/>
          <w:sz w:val="20"/>
          <w:szCs w:val="20"/>
          <w:lang w:eastAsia="en-US"/>
        </w:rPr>
        <w:tab/>
      </w:r>
    </w:p>
    <w:p w14:paraId="3665749E" w14:textId="1270ED64" w:rsidR="00173838" w:rsidRDefault="00173838" w:rsidP="00173838">
      <w:pPr>
        <w:autoSpaceDE w:val="0"/>
        <w:autoSpaceDN w:val="0"/>
        <w:adjustRightInd w:val="0"/>
        <w:ind w:left="4953" w:hanging="705"/>
        <w:rPr>
          <w:rFonts w:ascii="Verdana" w:eastAsiaTheme="minorHAnsi" w:hAnsi="Verdana" w:cs="Calibri"/>
          <w:color w:val="000000"/>
          <w:sz w:val="20"/>
          <w:szCs w:val="20"/>
          <w:lang w:eastAsia="en-US"/>
        </w:rPr>
      </w:pPr>
      <w:r w:rsidRPr="00173838">
        <w:rPr>
          <w:rFonts w:ascii="Verdana" w:eastAsiaTheme="minorHAnsi" w:hAnsi="Verdana" w:cs="Calibri"/>
          <w:color w:val="000000"/>
          <w:sz w:val="20"/>
          <w:szCs w:val="20"/>
          <w:lang w:eastAsia="en-US"/>
        </w:rPr>
        <w:tab/>
        <w:t>Al Responsabile del Settore FINANZIARIO</w:t>
      </w:r>
    </w:p>
    <w:p w14:paraId="3C5BBE12" w14:textId="08C99C64" w:rsidR="00C12309" w:rsidRPr="00173838" w:rsidRDefault="00C12309" w:rsidP="00173838">
      <w:pPr>
        <w:autoSpaceDE w:val="0"/>
        <w:autoSpaceDN w:val="0"/>
        <w:adjustRightInd w:val="0"/>
        <w:ind w:left="4953" w:hanging="705"/>
        <w:rPr>
          <w:rFonts w:ascii="Verdana" w:eastAsiaTheme="minorHAnsi" w:hAnsi="Verdana" w:cs="Calibri"/>
          <w:color w:val="000000"/>
          <w:sz w:val="20"/>
          <w:szCs w:val="20"/>
          <w:lang w:eastAsia="en-US"/>
        </w:rPr>
      </w:pPr>
      <w:r>
        <w:rPr>
          <w:rFonts w:ascii="Verdana" w:eastAsiaTheme="minorHAnsi" w:hAnsi="Verdana" w:cs="Calibri"/>
          <w:color w:val="000000"/>
          <w:sz w:val="20"/>
          <w:szCs w:val="20"/>
          <w:lang w:eastAsia="en-US"/>
        </w:rPr>
        <w:tab/>
        <w:t xml:space="preserve">Del Comune di </w:t>
      </w:r>
      <w:r w:rsidR="00535B1F">
        <w:rPr>
          <w:rFonts w:ascii="Verdana" w:eastAsiaTheme="minorHAnsi" w:hAnsi="Verdana" w:cs="Calibri"/>
          <w:color w:val="000000"/>
          <w:sz w:val="20"/>
          <w:szCs w:val="20"/>
          <w:lang w:eastAsia="en-US"/>
        </w:rPr>
        <w:t>SESSA AURUNCA</w:t>
      </w:r>
    </w:p>
    <w:p w14:paraId="0B917642" w14:textId="0A972AC6" w:rsidR="00173838" w:rsidRPr="00173838" w:rsidRDefault="00404BF4" w:rsidP="00173838">
      <w:pPr>
        <w:autoSpaceDE w:val="0"/>
        <w:autoSpaceDN w:val="0"/>
        <w:adjustRightInd w:val="0"/>
        <w:ind w:left="3540"/>
        <w:rPr>
          <w:rFonts w:ascii="Verdana" w:eastAsiaTheme="minorHAnsi" w:hAnsi="Verdana" w:cs="Calibri"/>
          <w:color w:val="000000"/>
          <w:sz w:val="20"/>
          <w:szCs w:val="22"/>
          <w:lang w:eastAsia="en-US"/>
        </w:rPr>
      </w:pPr>
      <w:r>
        <w:rPr>
          <w:rFonts w:ascii="Verdana" w:eastAsiaTheme="minorHAnsi" w:hAnsi="Verdana" w:cs="Calibri"/>
          <w:color w:val="000000"/>
          <w:sz w:val="20"/>
          <w:szCs w:val="20"/>
          <w:lang w:eastAsia="en-US"/>
        </w:rPr>
        <w:t xml:space="preserve">       </w:t>
      </w:r>
    </w:p>
    <w:p w14:paraId="66727C0B" w14:textId="77777777" w:rsidR="00D576E8" w:rsidRPr="00101B64" w:rsidRDefault="00D576E8" w:rsidP="0044219C">
      <w:pPr>
        <w:spacing w:after="160" w:line="259" w:lineRule="auto"/>
        <w:jc w:val="both"/>
        <w:rPr>
          <w:rFonts w:ascii="Calibri" w:eastAsia="Calibri" w:hAnsi="Calibri"/>
          <w:kern w:val="2"/>
          <w:sz w:val="22"/>
          <w:szCs w:val="22"/>
          <w:lang w:eastAsia="en-US"/>
          <w14:ligatures w14:val="standardContextual"/>
        </w:rPr>
      </w:pPr>
    </w:p>
    <w:p w14:paraId="0B7961B1" w14:textId="77777777" w:rsidR="000602EE" w:rsidRDefault="000602EE" w:rsidP="00173838">
      <w:pPr>
        <w:spacing w:after="160" w:line="259" w:lineRule="auto"/>
        <w:jc w:val="both"/>
        <w:rPr>
          <w:rFonts w:ascii="Verdana" w:eastAsia="Calibri" w:hAnsi="Verdana"/>
          <w:b/>
          <w:kern w:val="2"/>
          <w:sz w:val="20"/>
          <w:szCs w:val="22"/>
          <w:lang w:eastAsia="en-US"/>
          <w14:ligatures w14:val="standardContextual"/>
        </w:rPr>
      </w:pPr>
    </w:p>
    <w:p w14:paraId="510DA96E" w14:textId="0018DD83" w:rsidR="00173838" w:rsidRDefault="00101B64" w:rsidP="008F7CBD">
      <w:pPr>
        <w:spacing w:after="160" w:line="259" w:lineRule="auto"/>
        <w:ind w:firstLine="708"/>
        <w:jc w:val="both"/>
        <w:rPr>
          <w:rFonts w:ascii="Verdana" w:eastAsia="Calibri" w:hAnsi="Verdana"/>
          <w:b/>
          <w:kern w:val="2"/>
          <w:sz w:val="20"/>
          <w:szCs w:val="22"/>
          <w:lang w:eastAsia="en-US"/>
          <w14:ligatures w14:val="standardContextual"/>
        </w:rPr>
      </w:pPr>
      <w:r w:rsidRPr="00173838">
        <w:rPr>
          <w:rFonts w:ascii="Verdana" w:eastAsia="Calibri" w:hAnsi="Verdana"/>
          <w:b/>
          <w:kern w:val="2"/>
          <w:sz w:val="20"/>
          <w:szCs w:val="22"/>
          <w:lang w:eastAsia="en-US"/>
          <w14:ligatures w14:val="standardContextual"/>
        </w:rPr>
        <w:t xml:space="preserve">Oggetto: </w:t>
      </w:r>
      <w:r w:rsidR="00C12309">
        <w:rPr>
          <w:rFonts w:ascii="Verdana" w:eastAsia="Calibri" w:hAnsi="Verdana"/>
          <w:kern w:val="2"/>
          <w:sz w:val="20"/>
          <w:szCs w:val="22"/>
          <w:lang w:eastAsia="en-US"/>
          <w14:ligatures w14:val="standardContextual"/>
        </w:rPr>
        <w:t xml:space="preserve">contenzioso ITALGAS - </w:t>
      </w:r>
      <w:r w:rsidR="00C12309" w:rsidRPr="00C12309">
        <w:rPr>
          <w:rFonts w:ascii="Verdana" w:eastAsia="Calibri" w:hAnsi="Verdana"/>
          <w:kern w:val="2"/>
          <w:sz w:val="20"/>
          <w:szCs w:val="22"/>
          <w:lang w:eastAsia="en-US"/>
          <w14:ligatures w14:val="standardContextual"/>
        </w:rPr>
        <w:t xml:space="preserve">avviso di accertamento </w:t>
      </w:r>
      <w:r w:rsidR="00C12309" w:rsidRPr="00F34727">
        <w:rPr>
          <w:rFonts w:ascii="Verdana" w:eastAsia="Calibri" w:hAnsi="Verdana"/>
          <w:kern w:val="2"/>
          <w:sz w:val="20"/>
          <w:szCs w:val="22"/>
          <w:lang w:eastAsia="en-US"/>
          <w14:ligatures w14:val="standardContextual"/>
        </w:rPr>
        <w:t xml:space="preserve">CUP n. </w:t>
      </w:r>
      <w:r w:rsidR="00F34727" w:rsidRPr="00F34727">
        <w:rPr>
          <w:rFonts w:ascii="Verdana" w:eastAsia="Calibri" w:hAnsi="Verdana"/>
          <w:kern w:val="2"/>
          <w:sz w:val="20"/>
          <w:szCs w:val="22"/>
          <w:lang w:eastAsia="en-US"/>
          <w14:ligatures w14:val="standardContextual"/>
        </w:rPr>
        <w:t>1</w:t>
      </w:r>
      <w:r w:rsidR="00C12309" w:rsidRPr="00F34727">
        <w:rPr>
          <w:rFonts w:ascii="Verdana" w:eastAsia="Calibri" w:hAnsi="Verdana"/>
          <w:kern w:val="2"/>
          <w:sz w:val="20"/>
          <w:szCs w:val="22"/>
          <w:lang w:eastAsia="en-US"/>
          <w14:ligatures w14:val="standardContextual"/>
        </w:rPr>
        <w:t xml:space="preserve"> del </w:t>
      </w:r>
      <w:r w:rsidR="00F34727" w:rsidRPr="00F34727">
        <w:rPr>
          <w:rFonts w:ascii="Verdana" w:eastAsia="Calibri" w:hAnsi="Verdana"/>
          <w:kern w:val="2"/>
          <w:sz w:val="20"/>
          <w:szCs w:val="22"/>
          <w:lang w:eastAsia="en-US"/>
          <w14:ligatures w14:val="standardContextual"/>
        </w:rPr>
        <w:t>16 gennaio 2026,</w:t>
      </w:r>
      <w:bookmarkStart w:id="0" w:name="_GoBack"/>
      <w:bookmarkEnd w:id="0"/>
      <w:r w:rsidR="00F34727">
        <w:rPr>
          <w:rFonts w:ascii="Verdana" w:eastAsia="Calibri" w:hAnsi="Verdana"/>
          <w:kern w:val="2"/>
          <w:sz w:val="20"/>
          <w:szCs w:val="22"/>
          <w:lang w:eastAsia="en-US"/>
          <w14:ligatures w14:val="standardContextual"/>
        </w:rPr>
        <w:t xml:space="preserve"> notificato in data 22.01.2026.</w:t>
      </w:r>
    </w:p>
    <w:p w14:paraId="44409CFD" w14:textId="77777777" w:rsidR="000602EE" w:rsidRDefault="000602EE" w:rsidP="00C12309">
      <w:pPr>
        <w:spacing w:after="160" w:line="259" w:lineRule="auto"/>
        <w:jc w:val="both"/>
        <w:rPr>
          <w:rFonts w:ascii="Verdana" w:eastAsia="Calibri" w:hAnsi="Verdana"/>
          <w:b/>
          <w:kern w:val="2"/>
          <w:sz w:val="20"/>
          <w:szCs w:val="22"/>
          <w:lang w:eastAsia="en-US"/>
          <w14:ligatures w14:val="standardContextual"/>
        </w:rPr>
      </w:pPr>
    </w:p>
    <w:p w14:paraId="1B1633AC" w14:textId="64F43AFE" w:rsidR="008F7CBD" w:rsidRDefault="008F7CBD" w:rsidP="008F7CBD">
      <w:pPr>
        <w:spacing w:after="160" w:line="259" w:lineRule="auto"/>
        <w:ind w:firstLine="708"/>
        <w:jc w:val="both"/>
        <w:rPr>
          <w:rFonts w:ascii="Verdana" w:eastAsia="Calibri" w:hAnsi="Verdana"/>
          <w:bCs/>
          <w:kern w:val="2"/>
          <w:sz w:val="20"/>
          <w:szCs w:val="22"/>
          <w:lang w:eastAsia="en-US"/>
          <w14:ligatures w14:val="standardContextual"/>
        </w:rPr>
      </w:pPr>
      <w:r>
        <w:rPr>
          <w:rFonts w:ascii="Verdana" w:eastAsia="Calibri" w:hAnsi="Verdana"/>
          <w:bCs/>
          <w:kern w:val="2"/>
          <w:sz w:val="20"/>
          <w:szCs w:val="22"/>
          <w:lang w:eastAsia="en-US"/>
          <w14:ligatures w14:val="standardContextual"/>
        </w:rPr>
        <w:t>Spettabile Amministrazione,</w:t>
      </w:r>
    </w:p>
    <w:p w14:paraId="3F4D21D8" w14:textId="47D1EDB0" w:rsidR="00E722DD" w:rsidRDefault="008F7CBD" w:rsidP="008F7CBD">
      <w:pPr>
        <w:spacing w:after="160" w:line="259" w:lineRule="auto"/>
        <w:ind w:firstLine="708"/>
        <w:jc w:val="both"/>
        <w:rPr>
          <w:rFonts w:ascii="Verdana" w:eastAsia="Calibri" w:hAnsi="Verdana"/>
          <w:bCs/>
          <w:kern w:val="2"/>
          <w:sz w:val="20"/>
          <w:szCs w:val="22"/>
          <w:lang w:eastAsia="en-US"/>
          <w14:ligatures w14:val="standardContextual"/>
        </w:rPr>
      </w:pPr>
      <w:r>
        <w:rPr>
          <w:rFonts w:ascii="Verdana" w:eastAsia="Calibri" w:hAnsi="Verdana"/>
          <w:bCs/>
          <w:kern w:val="2"/>
          <w:sz w:val="20"/>
          <w:szCs w:val="22"/>
          <w:lang w:eastAsia="en-US"/>
          <w14:ligatures w14:val="standardContextual"/>
        </w:rPr>
        <w:t>In merito al</w:t>
      </w:r>
      <w:r w:rsidR="00E722DD">
        <w:rPr>
          <w:rFonts w:ascii="Verdana" w:eastAsia="Calibri" w:hAnsi="Verdana"/>
          <w:bCs/>
          <w:kern w:val="2"/>
          <w:sz w:val="20"/>
          <w:szCs w:val="22"/>
          <w:lang w:eastAsia="en-US"/>
          <w14:ligatures w14:val="standardContextual"/>
        </w:rPr>
        <w:t xml:space="preserve">l’azione </w:t>
      </w:r>
      <w:r>
        <w:rPr>
          <w:rFonts w:ascii="Verdana" w:eastAsia="Calibri" w:hAnsi="Verdana"/>
          <w:bCs/>
          <w:kern w:val="2"/>
          <w:sz w:val="20"/>
          <w:szCs w:val="22"/>
          <w:lang w:eastAsia="en-US"/>
          <w14:ligatures w14:val="standardContextual"/>
        </w:rPr>
        <w:t xml:space="preserve">di accertamento </w:t>
      </w:r>
      <w:r w:rsidR="00E722DD">
        <w:rPr>
          <w:rFonts w:ascii="Verdana" w:eastAsia="Calibri" w:hAnsi="Verdana"/>
          <w:bCs/>
          <w:kern w:val="2"/>
          <w:sz w:val="20"/>
          <w:szCs w:val="22"/>
          <w:lang w:eastAsia="en-US"/>
          <w14:ligatures w14:val="standardContextual"/>
        </w:rPr>
        <w:t xml:space="preserve">intrapresa nei confronti di </w:t>
      </w:r>
      <w:proofErr w:type="spellStart"/>
      <w:r w:rsidR="00E722DD">
        <w:rPr>
          <w:rFonts w:ascii="Verdana" w:eastAsia="Calibri" w:hAnsi="Verdana"/>
          <w:bCs/>
          <w:kern w:val="2"/>
          <w:sz w:val="20"/>
          <w:szCs w:val="22"/>
          <w:lang w:eastAsia="en-US"/>
          <w14:ligatures w14:val="standardContextual"/>
        </w:rPr>
        <w:t>ItalGas</w:t>
      </w:r>
      <w:proofErr w:type="spellEnd"/>
      <w:r w:rsidR="00E722DD">
        <w:rPr>
          <w:rFonts w:ascii="Verdana" w:eastAsia="Calibri" w:hAnsi="Verdana"/>
          <w:bCs/>
          <w:kern w:val="2"/>
          <w:sz w:val="20"/>
          <w:szCs w:val="22"/>
          <w:lang w:eastAsia="en-US"/>
          <w14:ligatures w14:val="standardContextual"/>
        </w:rPr>
        <w:t xml:space="preserve"> </w:t>
      </w:r>
      <w:r>
        <w:rPr>
          <w:rFonts w:ascii="Verdana" w:eastAsia="Calibri" w:hAnsi="Verdana"/>
          <w:bCs/>
          <w:kern w:val="2"/>
          <w:sz w:val="20"/>
          <w:szCs w:val="22"/>
          <w:lang w:eastAsia="en-US"/>
          <w14:ligatures w14:val="standardContextual"/>
        </w:rPr>
        <w:t xml:space="preserve">per il recupero </w:t>
      </w:r>
      <w:r w:rsidR="00E722DD">
        <w:rPr>
          <w:rFonts w:ascii="Verdana" w:eastAsia="Calibri" w:hAnsi="Verdana"/>
          <w:bCs/>
          <w:kern w:val="2"/>
          <w:sz w:val="20"/>
          <w:szCs w:val="22"/>
          <w:lang w:eastAsia="en-US"/>
          <w14:ligatures w14:val="standardContextual"/>
        </w:rPr>
        <w:t>del canone per i servizi di rete ex comma 831 Legge 160/2019</w:t>
      </w:r>
      <w:r>
        <w:rPr>
          <w:rFonts w:ascii="Verdana" w:eastAsia="Calibri" w:hAnsi="Verdana"/>
          <w:bCs/>
          <w:kern w:val="2"/>
          <w:sz w:val="20"/>
          <w:szCs w:val="22"/>
          <w:lang w:eastAsia="en-US"/>
          <w14:ligatures w14:val="standardContextual"/>
        </w:rPr>
        <w:t xml:space="preserve">, da essa dovuto, </w:t>
      </w:r>
      <w:r w:rsidR="00CC3933">
        <w:rPr>
          <w:rFonts w:ascii="Verdana" w:eastAsia="Calibri" w:hAnsi="Verdana"/>
          <w:bCs/>
          <w:kern w:val="2"/>
          <w:sz w:val="20"/>
          <w:szCs w:val="22"/>
          <w:lang w:eastAsia="en-US"/>
          <w14:ligatures w14:val="standardContextual"/>
        </w:rPr>
        <w:t>si illustrano le ragioni per resistere a</w:t>
      </w:r>
      <w:r>
        <w:rPr>
          <w:rFonts w:ascii="Verdana" w:eastAsia="Calibri" w:hAnsi="Verdana"/>
          <w:bCs/>
          <w:kern w:val="2"/>
          <w:sz w:val="20"/>
          <w:szCs w:val="22"/>
          <w:lang w:eastAsia="en-US"/>
          <w14:ligatures w14:val="standardContextual"/>
        </w:rPr>
        <w:t>l contenzioso avviato dalla Società</w:t>
      </w:r>
      <w:r w:rsidR="00CC3933">
        <w:rPr>
          <w:rFonts w:ascii="Verdana" w:eastAsia="Calibri" w:hAnsi="Verdana"/>
          <w:bCs/>
          <w:kern w:val="2"/>
          <w:sz w:val="20"/>
          <w:szCs w:val="22"/>
          <w:lang w:eastAsia="en-US"/>
          <w14:ligatures w14:val="standardContextual"/>
        </w:rPr>
        <w:t>.</w:t>
      </w:r>
    </w:p>
    <w:p w14:paraId="46016941" w14:textId="4AC7C3A0" w:rsidR="00C12309" w:rsidRDefault="00E722DD" w:rsidP="008F7CBD">
      <w:pPr>
        <w:spacing w:after="160" w:line="259" w:lineRule="auto"/>
        <w:ind w:firstLine="708"/>
        <w:jc w:val="both"/>
        <w:rPr>
          <w:rFonts w:ascii="Verdana" w:eastAsia="Calibri" w:hAnsi="Verdana"/>
          <w:bCs/>
          <w:kern w:val="2"/>
          <w:sz w:val="20"/>
          <w:szCs w:val="22"/>
          <w:lang w:eastAsia="en-US"/>
          <w14:ligatures w14:val="standardContextual"/>
        </w:rPr>
      </w:pPr>
      <w:r>
        <w:rPr>
          <w:rFonts w:ascii="Verdana" w:eastAsia="Calibri" w:hAnsi="Verdana"/>
          <w:bCs/>
          <w:kern w:val="2"/>
          <w:sz w:val="20"/>
          <w:szCs w:val="22"/>
          <w:lang w:eastAsia="en-US"/>
          <w14:ligatures w14:val="standardContextual"/>
        </w:rPr>
        <w:t>La società ITALGAS</w:t>
      </w:r>
      <w:r w:rsidR="008F7CBD">
        <w:rPr>
          <w:rFonts w:ascii="Verdana" w:eastAsia="Calibri" w:hAnsi="Verdana"/>
          <w:bCs/>
          <w:kern w:val="2"/>
          <w:sz w:val="20"/>
          <w:szCs w:val="22"/>
          <w:lang w:eastAsia="en-US"/>
          <w14:ligatures w14:val="standardContextual"/>
        </w:rPr>
        <w:t>,</w:t>
      </w:r>
      <w:r>
        <w:rPr>
          <w:rFonts w:ascii="Verdana" w:eastAsia="Calibri" w:hAnsi="Verdana"/>
          <w:bCs/>
          <w:kern w:val="2"/>
          <w:sz w:val="20"/>
          <w:szCs w:val="22"/>
          <w:lang w:eastAsia="en-US"/>
          <w14:ligatures w14:val="standardContextual"/>
        </w:rPr>
        <w:t xml:space="preserve"> </w:t>
      </w:r>
      <w:r w:rsidR="008D1905">
        <w:rPr>
          <w:rFonts w:ascii="Verdana" w:eastAsia="Calibri" w:hAnsi="Verdana"/>
          <w:bCs/>
          <w:kern w:val="2"/>
          <w:sz w:val="20"/>
          <w:szCs w:val="22"/>
          <w:lang w:eastAsia="en-US"/>
          <w14:ligatures w14:val="standardContextual"/>
        </w:rPr>
        <w:t xml:space="preserve">in diversi contesti territoriali </w:t>
      </w:r>
      <w:r w:rsidR="00F03034">
        <w:rPr>
          <w:rFonts w:ascii="Verdana" w:eastAsia="Calibri" w:hAnsi="Verdana"/>
          <w:bCs/>
          <w:kern w:val="2"/>
          <w:sz w:val="20"/>
          <w:szCs w:val="22"/>
          <w:lang w:eastAsia="en-US"/>
          <w14:ligatures w14:val="standardContextual"/>
        </w:rPr>
        <w:t xml:space="preserve">oltre </w:t>
      </w:r>
      <w:r w:rsidR="008F7CBD">
        <w:rPr>
          <w:rFonts w:ascii="Verdana" w:eastAsia="Calibri" w:hAnsi="Verdana"/>
          <w:bCs/>
          <w:kern w:val="2"/>
          <w:sz w:val="20"/>
          <w:szCs w:val="22"/>
          <w:lang w:eastAsia="en-US"/>
          <w14:ligatures w14:val="standardContextual"/>
        </w:rPr>
        <w:t xml:space="preserve">a </w:t>
      </w:r>
      <w:r w:rsidR="00F03034">
        <w:rPr>
          <w:rFonts w:ascii="Verdana" w:eastAsia="Calibri" w:hAnsi="Verdana"/>
          <w:bCs/>
          <w:kern w:val="2"/>
          <w:sz w:val="20"/>
          <w:szCs w:val="22"/>
          <w:lang w:eastAsia="en-US"/>
          <w14:ligatures w14:val="standardContextual"/>
        </w:rPr>
        <w:t xml:space="preserve">quello del Comune di </w:t>
      </w:r>
      <w:r w:rsidR="00CC3933">
        <w:rPr>
          <w:rFonts w:ascii="Verdana" w:eastAsia="Calibri" w:hAnsi="Verdana"/>
          <w:bCs/>
          <w:kern w:val="2"/>
          <w:sz w:val="20"/>
          <w:szCs w:val="22"/>
          <w:lang w:eastAsia="en-US"/>
          <w14:ligatures w14:val="standardContextual"/>
        </w:rPr>
        <w:t>Sessa Aurunca</w:t>
      </w:r>
      <w:r w:rsidR="00F03034">
        <w:rPr>
          <w:rFonts w:ascii="Verdana" w:eastAsia="Calibri" w:hAnsi="Verdana"/>
          <w:bCs/>
          <w:kern w:val="2"/>
          <w:sz w:val="20"/>
          <w:szCs w:val="22"/>
          <w:lang w:eastAsia="en-US"/>
          <w14:ligatures w14:val="standardContextual"/>
        </w:rPr>
        <w:t xml:space="preserve">, </w:t>
      </w:r>
      <w:r w:rsidR="008D1905">
        <w:rPr>
          <w:rFonts w:ascii="Verdana" w:eastAsia="Calibri" w:hAnsi="Verdana"/>
          <w:bCs/>
          <w:kern w:val="2"/>
          <w:sz w:val="20"/>
          <w:szCs w:val="22"/>
          <w:lang w:eastAsia="en-US"/>
          <w14:ligatures w14:val="standardContextual"/>
        </w:rPr>
        <w:t xml:space="preserve">decide </w:t>
      </w:r>
      <w:r>
        <w:rPr>
          <w:rFonts w:ascii="Verdana" w:eastAsia="Calibri" w:hAnsi="Verdana"/>
          <w:bCs/>
          <w:kern w:val="2"/>
          <w:sz w:val="20"/>
          <w:szCs w:val="22"/>
          <w:lang w:eastAsia="en-US"/>
          <w14:ligatures w14:val="standardContextual"/>
        </w:rPr>
        <w:t xml:space="preserve">di </w:t>
      </w:r>
      <w:r w:rsidR="008D1905">
        <w:rPr>
          <w:rFonts w:ascii="Verdana" w:eastAsia="Calibri" w:hAnsi="Verdana"/>
          <w:bCs/>
          <w:kern w:val="2"/>
          <w:sz w:val="20"/>
          <w:szCs w:val="22"/>
          <w:lang w:eastAsia="en-US"/>
          <w14:ligatures w14:val="standardContextual"/>
        </w:rPr>
        <w:t xml:space="preserve">auto </w:t>
      </w:r>
      <w:r>
        <w:rPr>
          <w:rFonts w:ascii="Verdana" w:eastAsia="Calibri" w:hAnsi="Verdana"/>
          <w:bCs/>
          <w:kern w:val="2"/>
          <w:sz w:val="20"/>
          <w:szCs w:val="22"/>
          <w:lang w:eastAsia="en-US"/>
          <w14:ligatures w14:val="standardContextual"/>
        </w:rPr>
        <w:t>decurtarsi parte del canone dovuto, calcoland</w:t>
      </w:r>
      <w:r w:rsidR="008D1905">
        <w:rPr>
          <w:rFonts w:ascii="Verdana" w:eastAsia="Calibri" w:hAnsi="Verdana"/>
          <w:bCs/>
          <w:kern w:val="2"/>
          <w:sz w:val="20"/>
          <w:szCs w:val="22"/>
          <w:lang w:eastAsia="en-US"/>
          <w14:ligatures w14:val="standardContextual"/>
        </w:rPr>
        <w:t>o in autonomia</w:t>
      </w:r>
      <w:r>
        <w:rPr>
          <w:rFonts w:ascii="Verdana" w:eastAsia="Calibri" w:hAnsi="Verdana"/>
          <w:bCs/>
          <w:kern w:val="2"/>
          <w:sz w:val="20"/>
          <w:szCs w:val="22"/>
          <w:lang w:eastAsia="en-US"/>
          <w14:ligatures w14:val="standardContextual"/>
        </w:rPr>
        <w:t>, senza nessun contraddittorio con l’Ente locale, una riduzione percentuale da riconoscer</w:t>
      </w:r>
      <w:r w:rsidR="008F7CBD">
        <w:rPr>
          <w:rFonts w:ascii="Verdana" w:eastAsia="Calibri" w:hAnsi="Verdana"/>
          <w:bCs/>
          <w:kern w:val="2"/>
          <w:sz w:val="20"/>
          <w:szCs w:val="22"/>
          <w:lang w:eastAsia="en-US"/>
          <w14:ligatures w14:val="standardContextual"/>
        </w:rPr>
        <w:t>si</w:t>
      </w:r>
      <w:r>
        <w:rPr>
          <w:rFonts w:ascii="Verdana" w:eastAsia="Calibri" w:hAnsi="Verdana"/>
          <w:bCs/>
          <w:kern w:val="2"/>
          <w:sz w:val="20"/>
          <w:szCs w:val="22"/>
          <w:lang w:eastAsia="en-US"/>
          <w14:ligatures w14:val="standardContextual"/>
        </w:rPr>
        <w:t xml:space="preserve"> sul numero totale di utenze attive. Riduzione </w:t>
      </w:r>
      <w:r w:rsidR="008D1905">
        <w:rPr>
          <w:rFonts w:ascii="Verdana" w:eastAsia="Calibri" w:hAnsi="Verdana"/>
          <w:bCs/>
          <w:kern w:val="2"/>
          <w:sz w:val="20"/>
          <w:szCs w:val="22"/>
          <w:lang w:eastAsia="en-US"/>
          <w14:ligatures w14:val="standardContextual"/>
        </w:rPr>
        <w:t>calcolata in</w:t>
      </w:r>
      <w:r>
        <w:rPr>
          <w:rFonts w:ascii="Verdana" w:eastAsia="Calibri" w:hAnsi="Verdana"/>
          <w:bCs/>
          <w:kern w:val="2"/>
          <w:sz w:val="20"/>
          <w:szCs w:val="22"/>
          <w:lang w:eastAsia="en-US"/>
          <w14:ligatures w14:val="standardContextual"/>
        </w:rPr>
        <w:t xml:space="preserve"> base a</w:t>
      </w:r>
      <w:r w:rsidR="008F7CBD">
        <w:rPr>
          <w:rFonts w:ascii="Verdana" w:eastAsia="Calibri" w:hAnsi="Verdana"/>
          <w:bCs/>
          <w:kern w:val="2"/>
          <w:sz w:val="20"/>
          <w:szCs w:val="22"/>
          <w:lang w:eastAsia="en-US"/>
          <w14:ligatures w14:val="standardContextual"/>
        </w:rPr>
        <w:t xml:space="preserve">lla </w:t>
      </w:r>
      <w:r w:rsidR="008D1905">
        <w:rPr>
          <w:rFonts w:ascii="Verdana" w:eastAsia="Calibri" w:hAnsi="Verdana"/>
          <w:bCs/>
          <w:kern w:val="2"/>
          <w:sz w:val="20"/>
          <w:szCs w:val="22"/>
          <w:lang w:eastAsia="en-US"/>
          <w14:ligatures w14:val="standardContextual"/>
        </w:rPr>
        <w:t>frazione</w:t>
      </w:r>
      <w:r>
        <w:rPr>
          <w:rFonts w:ascii="Verdana" w:eastAsia="Calibri" w:hAnsi="Verdana"/>
          <w:bCs/>
          <w:kern w:val="2"/>
          <w:sz w:val="20"/>
          <w:szCs w:val="22"/>
          <w:lang w:eastAsia="en-US"/>
          <w14:ligatures w14:val="standardContextual"/>
        </w:rPr>
        <w:t xml:space="preserve"> di infrastruttura per la quale </w:t>
      </w:r>
      <w:r w:rsidR="008F7CBD">
        <w:rPr>
          <w:rFonts w:ascii="Verdana" w:eastAsia="Calibri" w:hAnsi="Verdana"/>
          <w:bCs/>
          <w:kern w:val="2"/>
          <w:sz w:val="20"/>
          <w:szCs w:val="22"/>
          <w:lang w:eastAsia="en-US"/>
          <w14:ligatures w14:val="standardContextual"/>
        </w:rPr>
        <w:t xml:space="preserve">l’ITALGAS </w:t>
      </w:r>
      <w:r>
        <w:rPr>
          <w:rFonts w:ascii="Verdana" w:eastAsia="Calibri" w:hAnsi="Verdana"/>
          <w:bCs/>
          <w:kern w:val="2"/>
          <w:sz w:val="20"/>
          <w:szCs w:val="22"/>
          <w:lang w:eastAsia="en-US"/>
          <w14:ligatures w14:val="standardContextual"/>
        </w:rPr>
        <w:t xml:space="preserve">ritiene corretto applicarsi l’esenzione </w:t>
      </w:r>
      <w:r w:rsidR="008F7CBD">
        <w:rPr>
          <w:rFonts w:ascii="Verdana" w:eastAsia="Calibri" w:hAnsi="Verdana"/>
          <w:bCs/>
          <w:kern w:val="2"/>
          <w:sz w:val="20"/>
          <w:szCs w:val="22"/>
          <w:lang w:eastAsia="en-US"/>
          <w14:ligatures w14:val="standardContextual"/>
        </w:rPr>
        <w:t>prevista da</w:t>
      </w:r>
      <w:r>
        <w:rPr>
          <w:rFonts w:ascii="Verdana" w:eastAsia="Calibri" w:hAnsi="Verdana"/>
          <w:bCs/>
          <w:kern w:val="2"/>
          <w:sz w:val="20"/>
          <w:szCs w:val="22"/>
          <w:lang w:eastAsia="en-US"/>
          <w14:ligatures w14:val="standardContextual"/>
        </w:rPr>
        <w:t>lla lettera D del comma 833 della L. 160/2019.</w:t>
      </w:r>
      <w:r w:rsidR="00C12309" w:rsidRPr="00C12309">
        <w:rPr>
          <w:rFonts w:ascii="Verdana" w:eastAsia="Calibri" w:hAnsi="Verdana"/>
          <w:bCs/>
          <w:kern w:val="2"/>
          <w:sz w:val="20"/>
          <w:szCs w:val="22"/>
          <w:lang w:eastAsia="en-US"/>
          <w14:ligatures w14:val="standardContextual"/>
        </w:rPr>
        <w:t xml:space="preserve"> </w:t>
      </w:r>
    </w:p>
    <w:p w14:paraId="30D70E0F" w14:textId="137CB697" w:rsidR="00E722DD" w:rsidRDefault="008F7CBD" w:rsidP="008F7CBD">
      <w:pPr>
        <w:spacing w:after="160" w:line="259" w:lineRule="auto"/>
        <w:ind w:firstLine="708"/>
        <w:jc w:val="both"/>
        <w:rPr>
          <w:rFonts w:ascii="Verdana" w:eastAsia="Calibri" w:hAnsi="Verdana"/>
          <w:bCs/>
          <w:kern w:val="2"/>
          <w:sz w:val="20"/>
          <w:szCs w:val="22"/>
          <w:lang w:eastAsia="en-US"/>
          <w14:ligatures w14:val="standardContextual"/>
        </w:rPr>
      </w:pPr>
      <w:r>
        <w:rPr>
          <w:rFonts w:ascii="Verdana" w:eastAsia="Calibri" w:hAnsi="Verdana"/>
          <w:bCs/>
          <w:kern w:val="2"/>
          <w:sz w:val="20"/>
          <w:szCs w:val="22"/>
          <w:lang w:eastAsia="en-US"/>
          <w14:ligatures w14:val="standardContextual"/>
        </w:rPr>
        <w:t>Tutto ciò, come detto, la società l</w:t>
      </w:r>
      <w:r w:rsidR="00E722DD">
        <w:rPr>
          <w:rFonts w:ascii="Verdana" w:eastAsia="Calibri" w:hAnsi="Verdana"/>
          <w:bCs/>
          <w:kern w:val="2"/>
          <w:sz w:val="20"/>
          <w:szCs w:val="22"/>
          <w:lang w:eastAsia="en-US"/>
          <w14:ligatures w14:val="standardContextual"/>
        </w:rPr>
        <w:t xml:space="preserve">o fa senza coinvolgere </w:t>
      </w:r>
      <w:proofErr w:type="spellStart"/>
      <w:r w:rsidR="00E722DD">
        <w:rPr>
          <w:rFonts w:ascii="Verdana" w:eastAsia="Calibri" w:hAnsi="Verdana"/>
          <w:bCs/>
          <w:kern w:val="2"/>
          <w:sz w:val="20"/>
          <w:szCs w:val="22"/>
          <w:lang w:eastAsia="en-US"/>
          <w14:ligatures w14:val="standardContextual"/>
        </w:rPr>
        <w:t>n</w:t>
      </w:r>
      <w:r>
        <w:rPr>
          <w:rFonts w:ascii="Verdana" w:eastAsia="Calibri" w:hAnsi="Verdana"/>
          <w:bCs/>
          <w:kern w:val="2"/>
          <w:sz w:val="20"/>
          <w:szCs w:val="22"/>
          <w:lang w:eastAsia="en-US"/>
          <w14:ligatures w14:val="standardContextual"/>
        </w:rPr>
        <w:t>è</w:t>
      </w:r>
      <w:proofErr w:type="spellEnd"/>
      <w:r w:rsidR="00E722DD">
        <w:rPr>
          <w:rFonts w:ascii="Verdana" w:eastAsia="Calibri" w:hAnsi="Verdana"/>
          <w:bCs/>
          <w:kern w:val="2"/>
          <w:sz w:val="20"/>
          <w:szCs w:val="22"/>
          <w:lang w:eastAsia="en-US"/>
          <w14:ligatures w14:val="standardContextual"/>
        </w:rPr>
        <w:t xml:space="preserve"> comunicare </w:t>
      </w:r>
      <w:r>
        <w:rPr>
          <w:rFonts w:ascii="Verdana" w:eastAsia="Calibri" w:hAnsi="Verdana"/>
          <w:bCs/>
          <w:kern w:val="2"/>
          <w:sz w:val="20"/>
          <w:szCs w:val="22"/>
          <w:lang w:eastAsia="en-US"/>
          <w14:ligatures w14:val="standardContextual"/>
        </w:rPr>
        <w:t xml:space="preserve">alcunché </w:t>
      </w:r>
      <w:r w:rsidR="00E722DD">
        <w:rPr>
          <w:rFonts w:ascii="Verdana" w:eastAsia="Calibri" w:hAnsi="Verdana"/>
          <w:bCs/>
          <w:kern w:val="2"/>
          <w:sz w:val="20"/>
          <w:szCs w:val="22"/>
          <w:lang w:eastAsia="en-US"/>
          <w14:ligatures w14:val="standardContextual"/>
        </w:rPr>
        <w:t xml:space="preserve">al Comune, </w:t>
      </w:r>
      <w:r>
        <w:rPr>
          <w:rFonts w:ascii="Verdana" w:eastAsia="Calibri" w:hAnsi="Verdana"/>
          <w:bCs/>
          <w:kern w:val="2"/>
          <w:sz w:val="20"/>
          <w:szCs w:val="22"/>
          <w:lang w:eastAsia="en-US"/>
          <w14:ligatures w14:val="standardContextual"/>
        </w:rPr>
        <w:t xml:space="preserve">pertanto, </w:t>
      </w:r>
      <w:r w:rsidR="00E722DD">
        <w:rPr>
          <w:rFonts w:ascii="Verdana" w:eastAsia="Calibri" w:hAnsi="Verdana"/>
          <w:bCs/>
          <w:kern w:val="2"/>
          <w:sz w:val="20"/>
          <w:szCs w:val="22"/>
          <w:lang w:eastAsia="en-US"/>
          <w14:ligatures w14:val="standardContextual"/>
        </w:rPr>
        <w:t xml:space="preserve">solo dopo un attento controllo e verifica dei pagamenti </w:t>
      </w:r>
      <w:r>
        <w:rPr>
          <w:rFonts w:ascii="Verdana" w:eastAsia="Calibri" w:hAnsi="Verdana"/>
          <w:bCs/>
          <w:kern w:val="2"/>
          <w:sz w:val="20"/>
          <w:szCs w:val="22"/>
          <w:lang w:eastAsia="en-US"/>
          <w14:ligatures w14:val="standardContextual"/>
        </w:rPr>
        <w:t xml:space="preserve">emerge </w:t>
      </w:r>
      <w:r w:rsidR="00473D38">
        <w:rPr>
          <w:rFonts w:ascii="Verdana" w:eastAsia="Calibri" w:hAnsi="Verdana"/>
          <w:bCs/>
          <w:kern w:val="2"/>
          <w:sz w:val="20"/>
          <w:szCs w:val="22"/>
          <w:lang w:eastAsia="en-US"/>
          <w14:ligatures w14:val="standardContextual"/>
        </w:rPr>
        <w:t>la strategia adottata dalla C</w:t>
      </w:r>
      <w:r w:rsidR="00E722DD">
        <w:rPr>
          <w:rFonts w:ascii="Verdana" w:eastAsia="Calibri" w:hAnsi="Verdana"/>
          <w:bCs/>
          <w:kern w:val="2"/>
          <w:sz w:val="20"/>
          <w:szCs w:val="22"/>
          <w:lang w:eastAsia="en-US"/>
          <w14:ligatures w14:val="standardContextual"/>
        </w:rPr>
        <w:t xml:space="preserve">orporate della distribuzione del Gas nel liquidare i pagamenti. </w:t>
      </w:r>
    </w:p>
    <w:p w14:paraId="08E14F14" w14:textId="77777777" w:rsidR="00D9301C" w:rsidRDefault="008F7CBD" w:rsidP="00D9301C">
      <w:pPr>
        <w:spacing w:after="160" w:line="259" w:lineRule="auto"/>
        <w:ind w:firstLine="708"/>
        <w:jc w:val="both"/>
        <w:rPr>
          <w:rFonts w:ascii="Verdana" w:eastAsia="Calibri" w:hAnsi="Verdana"/>
          <w:bCs/>
          <w:kern w:val="2"/>
          <w:sz w:val="20"/>
          <w:szCs w:val="22"/>
          <w:lang w:eastAsia="en-US"/>
          <w14:ligatures w14:val="standardContextual"/>
        </w:rPr>
      </w:pPr>
      <w:r>
        <w:rPr>
          <w:rFonts w:ascii="Verdana" w:eastAsia="Calibri" w:hAnsi="Verdana"/>
          <w:bCs/>
          <w:kern w:val="2"/>
          <w:sz w:val="20"/>
          <w:szCs w:val="22"/>
          <w:lang w:eastAsia="en-US"/>
          <w14:ligatures w14:val="standardContextual"/>
        </w:rPr>
        <w:t xml:space="preserve">Già tale </w:t>
      </w:r>
      <w:r w:rsidRPr="008F7CBD">
        <w:rPr>
          <w:rFonts w:ascii="Verdana" w:eastAsia="Calibri" w:hAnsi="Verdana"/>
          <w:bCs/>
          <w:i/>
          <w:kern w:val="2"/>
          <w:sz w:val="20"/>
          <w:szCs w:val="22"/>
          <w:lang w:eastAsia="en-US"/>
          <w14:ligatures w14:val="standardContextual"/>
        </w:rPr>
        <w:t>modus operandi</w:t>
      </w:r>
      <w:r>
        <w:rPr>
          <w:rFonts w:ascii="Verdana" w:eastAsia="Calibri" w:hAnsi="Verdana"/>
          <w:bCs/>
          <w:kern w:val="2"/>
          <w:sz w:val="20"/>
          <w:szCs w:val="22"/>
          <w:lang w:eastAsia="en-US"/>
          <w14:ligatures w14:val="standardContextual"/>
        </w:rPr>
        <w:t xml:space="preserve"> risulta </w:t>
      </w:r>
      <w:r w:rsidR="00E722DD">
        <w:rPr>
          <w:rFonts w:ascii="Verdana" w:eastAsia="Calibri" w:hAnsi="Verdana"/>
          <w:bCs/>
          <w:kern w:val="2"/>
          <w:sz w:val="20"/>
          <w:szCs w:val="22"/>
          <w:lang w:eastAsia="en-US"/>
          <w14:ligatures w14:val="standardContextual"/>
        </w:rPr>
        <w:t>scorrett</w:t>
      </w:r>
      <w:r>
        <w:rPr>
          <w:rFonts w:ascii="Verdana" w:eastAsia="Calibri" w:hAnsi="Verdana"/>
          <w:bCs/>
          <w:kern w:val="2"/>
          <w:sz w:val="20"/>
          <w:szCs w:val="22"/>
          <w:lang w:eastAsia="en-US"/>
          <w14:ligatures w14:val="standardContextual"/>
        </w:rPr>
        <w:t>o</w:t>
      </w:r>
      <w:r w:rsidR="00E722DD">
        <w:rPr>
          <w:rFonts w:ascii="Verdana" w:eastAsia="Calibri" w:hAnsi="Verdana"/>
          <w:bCs/>
          <w:kern w:val="2"/>
          <w:sz w:val="20"/>
          <w:szCs w:val="22"/>
          <w:lang w:eastAsia="en-US"/>
          <w14:ligatures w14:val="standardContextual"/>
        </w:rPr>
        <w:t xml:space="preserve"> </w:t>
      </w:r>
      <w:r w:rsidR="00B25BB8">
        <w:rPr>
          <w:rFonts w:ascii="Verdana" w:eastAsia="Calibri" w:hAnsi="Verdana"/>
          <w:bCs/>
          <w:kern w:val="2"/>
          <w:sz w:val="20"/>
          <w:szCs w:val="22"/>
          <w:lang w:eastAsia="en-US"/>
          <w14:ligatures w14:val="standardContextual"/>
        </w:rPr>
        <w:t>nei confronti de</w:t>
      </w:r>
      <w:r>
        <w:rPr>
          <w:rFonts w:ascii="Verdana" w:eastAsia="Calibri" w:hAnsi="Verdana"/>
          <w:bCs/>
          <w:kern w:val="2"/>
          <w:sz w:val="20"/>
          <w:szCs w:val="22"/>
          <w:lang w:eastAsia="en-US"/>
          <w14:ligatures w14:val="standardContextual"/>
        </w:rPr>
        <w:t>gli Enti locali</w:t>
      </w:r>
      <w:r w:rsidR="00B25BB8">
        <w:rPr>
          <w:rFonts w:ascii="Verdana" w:eastAsia="Calibri" w:hAnsi="Verdana"/>
          <w:bCs/>
          <w:kern w:val="2"/>
          <w:sz w:val="20"/>
          <w:szCs w:val="22"/>
          <w:lang w:eastAsia="en-US"/>
          <w14:ligatures w14:val="standardContextual"/>
        </w:rPr>
        <w:t xml:space="preserve"> a cui nulla viene spiegato se non in sede di contenzioso.</w:t>
      </w:r>
      <w:r w:rsidR="00E722DD">
        <w:rPr>
          <w:rFonts w:ascii="Verdana" w:eastAsia="Calibri" w:hAnsi="Verdana"/>
          <w:bCs/>
          <w:kern w:val="2"/>
          <w:sz w:val="20"/>
          <w:szCs w:val="22"/>
          <w:lang w:eastAsia="en-US"/>
          <w14:ligatures w14:val="standardContextual"/>
        </w:rPr>
        <w:t xml:space="preserve"> </w:t>
      </w:r>
      <w:r w:rsidR="008D1905">
        <w:rPr>
          <w:rFonts w:ascii="Verdana" w:eastAsia="Calibri" w:hAnsi="Verdana"/>
          <w:bCs/>
          <w:kern w:val="2"/>
          <w:sz w:val="20"/>
          <w:szCs w:val="22"/>
          <w:lang w:eastAsia="en-US"/>
          <w14:ligatures w14:val="standardContextual"/>
        </w:rPr>
        <w:t>Le agevolazioni fiscali</w:t>
      </w:r>
      <w:r w:rsidR="00D9301C">
        <w:rPr>
          <w:rFonts w:ascii="Verdana" w:eastAsia="Calibri" w:hAnsi="Verdana"/>
          <w:bCs/>
          <w:kern w:val="2"/>
          <w:sz w:val="20"/>
          <w:szCs w:val="22"/>
          <w:lang w:eastAsia="en-US"/>
          <w14:ligatures w14:val="standardContextual"/>
        </w:rPr>
        <w:t>, per legge,</w:t>
      </w:r>
      <w:r w:rsidR="008D1905">
        <w:rPr>
          <w:rFonts w:ascii="Verdana" w:eastAsia="Calibri" w:hAnsi="Verdana"/>
          <w:bCs/>
          <w:kern w:val="2"/>
          <w:sz w:val="20"/>
          <w:szCs w:val="22"/>
          <w:lang w:eastAsia="en-US"/>
          <w14:ligatures w14:val="standardContextual"/>
        </w:rPr>
        <w:t xml:space="preserve"> d</w:t>
      </w:r>
      <w:r w:rsidR="00D9301C">
        <w:rPr>
          <w:rFonts w:ascii="Verdana" w:eastAsia="Calibri" w:hAnsi="Verdana"/>
          <w:bCs/>
          <w:kern w:val="2"/>
          <w:sz w:val="20"/>
          <w:szCs w:val="22"/>
          <w:lang w:eastAsia="en-US"/>
          <w14:ligatures w14:val="standardContextual"/>
        </w:rPr>
        <w:t>evono</w:t>
      </w:r>
      <w:r w:rsidR="008D1905">
        <w:rPr>
          <w:rFonts w:ascii="Verdana" w:eastAsia="Calibri" w:hAnsi="Verdana"/>
          <w:bCs/>
          <w:kern w:val="2"/>
          <w:sz w:val="20"/>
          <w:szCs w:val="22"/>
          <w:lang w:eastAsia="en-US"/>
          <w14:ligatures w14:val="standardContextual"/>
        </w:rPr>
        <w:t xml:space="preserve"> essere applicate dall’Ente beneficiario dell’entrata su istanza motivata del contribuente. </w:t>
      </w:r>
      <w:r w:rsidR="00D9301C">
        <w:rPr>
          <w:rFonts w:ascii="Verdana" w:eastAsia="Calibri" w:hAnsi="Verdana"/>
          <w:bCs/>
          <w:kern w:val="2"/>
          <w:sz w:val="20"/>
          <w:szCs w:val="22"/>
          <w:lang w:eastAsia="en-US"/>
          <w14:ligatures w14:val="standardContextual"/>
        </w:rPr>
        <w:t>Decidere di auto applicarsi una riduzione del dovuto è evidentemente operazione vietata.</w:t>
      </w:r>
    </w:p>
    <w:p w14:paraId="0CF8409F" w14:textId="70E52C46" w:rsidR="00E722DD" w:rsidRDefault="00D9301C" w:rsidP="00D9301C">
      <w:pPr>
        <w:spacing w:after="160" w:line="259" w:lineRule="auto"/>
        <w:ind w:firstLine="708"/>
        <w:jc w:val="both"/>
        <w:rPr>
          <w:rFonts w:ascii="Verdana" w:eastAsia="Calibri" w:hAnsi="Verdana"/>
          <w:bCs/>
          <w:kern w:val="2"/>
          <w:sz w:val="20"/>
          <w:szCs w:val="22"/>
          <w:lang w:eastAsia="en-US"/>
          <w14:ligatures w14:val="standardContextual"/>
        </w:rPr>
      </w:pPr>
      <w:r>
        <w:rPr>
          <w:rFonts w:ascii="Verdana" w:eastAsia="Calibri" w:hAnsi="Verdana"/>
          <w:bCs/>
          <w:kern w:val="2"/>
          <w:sz w:val="20"/>
          <w:szCs w:val="22"/>
          <w:lang w:eastAsia="en-US"/>
          <w14:ligatures w14:val="standardContextual"/>
        </w:rPr>
        <w:t xml:space="preserve">Basterebbe solo questo a </w:t>
      </w:r>
      <w:r w:rsidR="008D1905">
        <w:rPr>
          <w:rFonts w:ascii="Verdana" w:eastAsia="Calibri" w:hAnsi="Verdana"/>
          <w:bCs/>
          <w:kern w:val="2"/>
          <w:sz w:val="20"/>
          <w:szCs w:val="22"/>
          <w:lang w:eastAsia="en-US"/>
          <w14:ligatures w14:val="standardContextual"/>
        </w:rPr>
        <w:t>legittima</w:t>
      </w:r>
      <w:r>
        <w:rPr>
          <w:rFonts w:ascii="Verdana" w:eastAsia="Calibri" w:hAnsi="Verdana"/>
          <w:bCs/>
          <w:kern w:val="2"/>
          <w:sz w:val="20"/>
          <w:szCs w:val="22"/>
          <w:lang w:eastAsia="en-US"/>
          <w14:ligatures w14:val="standardContextual"/>
        </w:rPr>
        <w:t>re</w:t>
      </w:r>
      <w:r w:rsidR="008D1905">
        <w:rPr>
          <w:rFonts w:ascii="Verdana" w:eastAsia="Calibri" w:hAnsi="Verdana"/>
          <w:bCs/>
          <w:kern w:val="2"/>
          <w:sz w:val="20"/>
          <w:szCs w:val="22"/>
          <w:lang w:eastAsia="en-US"/>
          <w14:ligatures w14:val="standardContextual"/>
        </w:rPr>
        <w:t xml:space="preserve"> l’azione del Comune nei confronti di Italgas</w:t>
      </w:r>
      <w:r>
        <w:rPr>
          <w:rFonts w:ascii="Verdana" w:eastAsia="Calibri" w:hAnsi="Verdana"/>
          <w:bCs/>
          <w:kern w:val="2"/>
          <w:sz w:val="20"/>
          <w:szCs w:val="22"/>
          <w:lang w:eastAsia="en-US"/>
          <w14:ligatures w14:val="standardContextual"/>
        </w:rPr>
        <w:t>.</w:t>
      </w:r>
    </w:p>
    <w:p w14:paraId="22E066D4" w14:textId="0352165A" w:rsidR="00D9301C" w:rsidRDefault="00D9301C" w:rsidP="00D9301C">
      <w:pPr>
        <w:spacing w:after="160" w:line="259" w:lineRule="auto"/>
        <w:ind w:firstLine="708"/>
        <w:jc w:val="both"/>
        <w:rPr>
          <w:rFonts w:ascii="Verdana" w:eastAsia="Calibri" w:hAnsi="Verdana"/>
          <w:bCs/>
          <w:kern w:val="2"/>
          <w:sz w:val="20"/>
          <w:szCs w:val="22"/>
          <w:lang w:eastAsia="en-US"/>
          <w14:ligatures w14:val="standardContextual"/>
        </w:rPr>
      </w:pPr>
      <w:r>
        <w:rPr>
          <w:rFonts w:ascii="Verdana" w:eastAsia="Calibri" w:hAnsi="Verdana"/>
          <w:bCs/>
          <w:kern w:val="2"/>
          <w:sz w:val="20"/>
          <w:szCs w:val="22"/>
          <w:lang w:eastAsia="en-US"/>
          <w14:ligatures w14:val="standardContextual"/>
        </w:rPr>
        <w:t>Ma v’è molto di più!</w:t>
      </w:r>
    </w:p>
    <w:p w14:paraId="47B12D87" w14:textId="087ED1F5" w:rsidR="00F03034" w:rsidRDefault="00D9301C" w:rsidP="00D9301C">
      <w:pPr>
        <w:spacing w:after="160" w:line="259" w:lineRule="auto"/>
        <w:ind w:firstLine="708"/>
        <w:jc w:val="both"/>
        <w:rPr>
          <w:rFonts w:ascii="Verdana" w:eastAsia="Calibri" w:hAnsi="Verdana"/>
          <w:bCs/>
          <w:kern w:val="2"/>
          <w:sz w:val="20"/>
          <w:szCs w:val="22"/>
          <w:lang w:eastAsia="en-US"/>
          <w14:ligatures w14:val="standardContextual"/>
        </w:rPr>
      </w:pPr>
      <w:r>
        <w:rPr>
          <w:rFonts w:ascii="Verdana" w:eastAsia="Calibri" w:hAnsi="Verdana"/>
          <w:bCs/>
          <w:kern w:val="2"/>
          <w:sz w:val="20"/>
          <w:szCs w:val="22"/>
          <w:lang w:eastAsia="en-US"/>
          <w14:ligatures w14:val="standardContextual"/>
        </w:rPr>
        <w:t>L</w:t>
      </w:r>
      <w:r w:rsidR="00F03034" w:rsidRPr="00F03034">
        <w:rPr>
          <w:rFonts w:ascii="Verdana" w:eastAsia="Calibri" w:hAnsi="Verdana"/>
          <w:bCs/>
          <w:kern w:val="2"/>
          <w:sz w:val="20"/>
          <w:szCs w:val="22"/>
          <w:lang w:eastAsia="en-US"/>
          <w14:ligatures w14:val="standardContextual"/>
        </w:rPr>
        <w:t>a società, nel suo calcolo, ha utilizzato un metodo del tutto vago e</w:t>
      </w:r>
      <w:r w:rsidR="00F03034">
        <w:rPr>
          <w:rFonts w:ascii="Verdana" w:eastAsia="Calibri" w:hAnsi="Verdana"/>
          <w:bCs/>
          <w:kern w:val="2"/>
          <w:sz w:val="20"/>
          <w:szCs w:val="22"/>
          <w:lang w:eastAsia="en-US"/>
          <w14:ligatures w14:val="standardContextual"/>
        </w:rPr>
        <w:t xml:space="preserve"> </w:t>
      </w:r>
      <w:r w:rsidR="00F03034" w:rsidRPr="00F03034">
        <w:rPr>
          <w:rFonts w:ascii="Verdana" w:eastAsia="Calibri" w:hAnsi="Verdana"/>
          <w:bCs/>
          <w:kern w:val="2"/>
          <w:sz w:val="20"/>
          <w:szCs w:val="22"/>
          <w:lang w:eastAsia="en-US"/>
          <w14:ligatures w14:val="standardContextual"/>
        </w:rPr>
        <w:t>criptico, senza dare alcuna evidenza del percorso eseguito se non di avere, a suo dire,</w:t>
      </w:r>
      <w:r w:rsidR="00F03034">
        <w:rPr>
          <w:rFonts w:ascii="Verdana" w:eastAsia="Calibri" w:hAnsi="Verdana"/>
          <w:bCs/>
          <w:kern w:val="2"/>
          <w:sz w:val="20"/>
          <w:szCs w:val="22"/>
          <w:lang w:eastAsia="en-US"/>
          <w14:ligatures w14:val="standardContextual"/>
        </w:rPr>
        <w:t xml:space="preserve"> </w:t>
      </w:r>
      <w:r w:rsidR="00F03034" w:rsidRPr="00F03034">
        <w:rPr>
          <w:rFonts w:ascii="Verdana" w:eastAsia="Calibri" w:hAnsi="Verdana"/>
          <w:bCs/>
          <w:kern w:val="2"/>
          <w:sz w:val="20"/>
          <w:szCs w:val="22"/>
          <w:lang w:eastAsia="en-US"/>
          <w14:ligatures w14:val="standardContextual"/>
        </w:rPr>
        <w:t>diritto ad una riduzione percentuale del canone dovuto in ragione della devoluzione</w:t>
      </w:r>
      <w:r w:rsidR="00F03034">
        <w:rPr>
          <w:rFonts w:ascii="Verdana" w:eastAsia="Calibri" w:hAnsi="Verdana"/>
          <w:bCs/>
          <w:kern w:val="2"/>
          <w:sz w:val="20"/>
          <w:szCs w:val="22"/>
          <w:lang w:eastAsia="en-US"/>
          <w14:ligatures w14:val="standardContextual"/>
        </w:rPr>
        <w:t xml:space="preserve"> </w:t>
      </w:r>
      <w:r w:rsidR="00F03034" w:rsidRPr="00F03034">
        <w:rPr>
          <w:rFonts w:ascii="Verdana" w:eastAsia="Calibri" w:hAnsi="Verdana"/>
          <w:bCs/>
          <w:kern w:val="2"/>
          <w:sz w:val="20"/>
          <w:szCs w:val="22"/>
          <w:lang w:eastAsia="en-US"/>
          <w14:ligatures w14:val="standardContextual"/>
        </w:rPr>
        <w:t>gratuita al Comune di parte dell’infrastruttura di rete, senza, però, indicare in quale misura</w:t>
      </w:r>
      <w:r w:rsidR="00F03034">
        <w:rPr>
          <w:rFonts w:ascii="Verdana" w:eastAsia="Calibri" w:hAnsi="Verdana"/>
          <w:bCs/>
          <w:kern w:val="2"/>
          <w:sz w:val="20"/>
          <w:szCs w:val="22"/>
          <w:lang w:eastAsia="en-US"/>
          <w14:ligatures w14:val="standardContextual"/>
        </w:rPr>
        <w:t xml:space="preserve"> </w:t>
      </w:r>
      <w:r w:rsidR="00F03034" w:rsidRPr="00F03034">
        <w:rPr>
          <w:rFonts w:ascii="Verdana" w:eastAsia="Calibri" w:hAnsi="Verdana"/>
          <w:bCs/>
          <w:kern w:val="2"/>
          <w:sz w:val="20"/>
          <w:szCs w:val="22"/>
          <w:lang w:eastAsia="en-US"/>
          <w14:ligatures w14:val="standardContextual"/>
        </w:rPr>
        <w:t>e il conteggio elaborato, in assenza totale di trasparenza, confi</w:t>
      </w:r>
      <w:r>
        <w:rPr>
          <w:rFonts w:ascii="Verdana" w:eastAsia="Calibri" w:hAnsi="Verdana"/>
          <w:bCs/>
          <w:kern w:val="2"/>
          <w:sz w:val="20"/>
          <w:szCs w:val="22"/>
          <w:lang w:eastAsia="en-US"/>
          <w14:ligatures w14:val="standardContextual"/>
        </w:rPr>
        <w:t>d</w:t>
      </w:r>
      <w:r w:rsidR="00F03034" w:rsidRPr="00F03034">
        <w:rPr>
          <w:rFonts w:ascii="Verdana" w:eastAsia="Calibri" w:hAnsi="Verdana"/>
          <w:bCs/>
          <w:kern w:val="2"/>
          <w:sz w:val="20"/>
          <w:szCs w:val="22"/>
          <w:lang w:eastAsia="en-US"/>
          <w14:ligatures w14:val="standardContextual"/>
        </w:rPr>
        <w:t>ando, evidentemente, sul</w:t>
      </w:r>
      <w:r w:rsidR="00F03034">
        <w:rPr>
          <w:rFonts w:ascii="Verdana" w:eastAsia="Calibri" w:hAnsi="Verdana"/>
          <w:bCs/>
          <w:kern w:val="2"/>
          <w:sz w:val="20"/>
          <w:szCs w:val="22"/>
          <w:lang w:eastAsia="en-US"/>
          <w14:ligatures w14:val="standardContextual"/>
        </w:rPr>
        <w:t xml:space="preserve"> </w:t>
      </w:r>
      <w:r w:rsidR="00F03034" w:rsidRPr="00F03034">
        <w:rPr>
          <w:rFonts w:ascii="Verdana" w:eastAsia="Calibri" w:hAnsi="Verdana"/>
          <w:bCs/>
          <w:kern w:val="2"/>
          <w:sz w:val="20"/>
          <w:szCs w:val="22"/>
          <w:lang w:eastAsia="en-US"/>
          <w14:ligatures w14:val="standardContextual"/>
        </w:rPr>
        <w:t>mancato controllo da parte del Comune.</w:t>
      </w:r>
    </w:p>
    <w:p w14:paraId="5F149A93" w14:textId="2B272920" w:rsidR="00B25BB8" w:rsidRPr="00B25BB8" w:rsidRDefault="00D9301C" w:rsidP="00D9301C">
      <w:pPr>
        <w:spacing w:after="160" w:line="259" w:lineRule="auto"/>
        <w:ind w:firstLine="708"/>
        <w:jc w:val="both"/>
        <w:rPr>
          <w:rFonts w:ascii="Verdana" w:eastAsia="Calibri" w:hAnsi="Verdana"/>
          <w:bCs/>
          <w:kern w:val="2"/>
          <w:sz w:val="20"/>
          <w:szCs w:val="20"/>
          <w:lang w:eastAsia="en-US"/>
          <w14:ligatures w14:val="standardContextual"/>
        </w:rPr>
      </w:pPr>
      <w:r>
        <w:rPr>
          <w:rFonts w:ascii="Verdana" w:eastAsia="Calibri" w:hAnsi="Verdana"/>
          <w:bCs/>
          <w:kern w:val="2"/>
          <w:sz w:val="20"/>
          <w:szCs w:val="20"/>
          <w:lang w:eastAsia="en-US"/>
          <w14:ligatures w14:val="standardContextual"/>
        </w:rPr>
        <w:t>In ogni caso, s</w:t>
      </w:r>
      <w:r w:rsidR="00B25BB8">
        <w:rPr>
          <w:rFonts w:ascii="Verdana" w:eastAsia="Calibri" w:hAnsi="Verdana"/>
          <w:bCs/>
          <w:kern w:val="2"/>
          <w:sz w:val="20"/>
          <w:szCs w:val="20"/>
          <w:lang w:eastAsia="en-US"/>
          <w14:ligatures w14:val="standardContextual"/>
        </w:rPr>
        <w:t>ul merito delle loro contestazioni</w:t>
      </w:r>
      <w:r w:rsidR="008D1905">
        <w:rPr>
          <w:rFonts w:ascii="Verdana" w:eastAsia="Calibri" w:hAnsi="Verdana"/>
          <w:bCs/>
          <w:kern w:val="2"/>
          <w:sz w:val="20"/>
          <w:szCs w:val="20"/>
          <w:lang w:eastAsia="en-US"/>
          <w14:ligatures w14:val="standardContextual"/>
        </w:rPr>
        <w:t>, esposte solo in sede di ricorso,</w:t>
      </w:r>
      <w:r w:rsidR="00B25BB8">
        <w:rPr>
          <w:rFonts w:ascii="Verdana" w:eastAsia="Calibri" w:hAnsi="Verdana"/>
          <w:bCs/>
          <w:kern w:val="2"/>
          <w:sz w:val="20"/>
          <w:szCs w:val="20"/>
          <w:lang w:eastAsia="en-US"/>
          <w14:ligatures w14:val="standardContextual"/>
        </w:rPr>
        <w:t xml:space="preserve"> </w:t>
      </w:r>
      <w:r>
        <w:rPr>
          <w:rFonts w:ascii="Verdana" w:eastAsia="Calibri" w:hAnsi="Verdana"/>
          <w:bCs/>
          <w:kern w:val="2"/>
          <w:sz w:val="20"/>
          <w:szCs w:val="20"/>
          <w:lang w:eastAsia="en-US"/>
          <w14:ligatures w14:val="standardContextual"/>
        </w:rPr>
        <w:t xml:space="preserve">posto che per le esenzioni in materia fiscale </w:t>
      </w:r>
      <w:r w:rsidR="00B25BB8" w:rsidRPr="00B25BB8">
        <w:rPr>
          <w:rFonts w:ascii="Verdana" w:eastAsia="Calibri" w:hAnsi="Verdana"/>
          <w:bCs/>
          <w:kern w:val="2"/>
          <w:sz w:val="20"/>
          <w:szCs w:val="20"/>
          <w:lang w:eastAsia="en-US"/>
          <w14:ligatures w14:val="standardContextual"/>
        </w:rPr>
        <w:t>de</w:t>
      </w:r>
      <w:r>
        <w:rPr>
          <w:rFonts w:ascii="Verdana" w:eastAsia="Calibri" w:hAnsi="Verdana"/>
          <w:bCs/>
          <w:kern w:val="2"/>
          <w:sz w:val="20"/>
          <w:szCs w:val="20"/>
          <w:lang w:eastAsia="en-US"/>
          <w14:ligatures w14:val="standardContextual"/>
        </w:rPr>
        <w:t>ve</w:t>
      </w:r>
      <w:r w:rsidR="00B25BB8" w:rsidRPr="00B25BB8">
        <w:rPr>
          <w:rFonts w:ascii="Verdana" w:eastAsia="Calibri" w:hAnsi="Verdana"/>
          <w:bCs/>
          <w:kern w:val="2"/>
          <w:sz w:val="20"/>
          <w:szCs w:val="20"/>
          <w:lang w:eastAsia="en-US"/>
          <w14:ligatures w14:val="standardContextual"/>
        </w:rPr>
        <w:t xml:space="preserve"> sempre essere applicato il principio di stretta interpretazione</w:t>
      </w:r>
      <w:r w:rsidR="00CC3933">
        <w:rPr>
          <w:rFonts w:ascii="Verdana" w:eastAsia="Calibri" w:hAnsi="Verdana"/>
          <w:bCs/>
          <w:kern w:val="2"/>
          <w:sz w:val="20"/>
          <w:szCs w:val="20"/>
          <w:lang w:eastAsia="en-US"/>
          <w14:ligatures w14:val="standardContextual"/>
        </w:rPr>
        <w:t>,</w:t>
      </w:r>
      <w:r>
        <w:rPr>
          <w:rFonts w:ascii="Verdana" w:eastAsia="Calibri" w:hAnsi="Verdana"/>
          <w:bCs/>
          <w:kern w:val="2"/>
          <w:sz w:val="20"/>
          <w:szCs w:val="20"/>
          <w:lang w:eastAsia="en-US"/>
          <w14:ligatures w14:val="standardContextual"/>
        </w:rPr>
        <w:t xml:space="preserve"> </w:t>
      </w:r>
      <w:r w:rsidR="00CC3933">
        <w:rPr>
          <w:rFonts w:ascii="Verdana" w:eastAsia="Calibri" w:hAnsi="Verdana"/>
          <w:bCs/>
          <w:kern w:val="2"/>
          <w:sz w:val="20"/>
          <w:szCs w:val="20"/>
          <w:lang w:eastAsia="en-US"/>
          <w14:ligatures w14:val="standardContextual"/>
        </w:rPr>
        <w:t xml:space="preserve">si rileva che </w:t>
      </w:r>
      <w:r>
        <w:rPr>
          <w:rFonts w:ascii="Verdana" w:eastAsia="Calibri" w:hAnsi="Verdana"/>
          <w:bCs/>
          <w:kern w:val="2"/>
          <w:sz w:val="20"/>
          <w:szCs w:val="20"/>
          <w:lang w:eastAsia="en-US"/>
          <w14:ligatures w14:val="standardContextual"/>
        </w:rPr>
        <w:t>i</w:t>
      </w:r>
      <w:r w:rsidR="00B25BB8" w:rsidRPr="00B25BB8">
        <w:rPr>
          <w:rFonts w:ascii="Verdana" w:eastAsia="Calibri" w:hAnsi="Verdana"/>
          <w:bCs/>
          <w:kern w:val="2"/>
          <w:sz w:val="20"/>
          <w:szCs w:val="20"/>
          <w:lang w:eastAsia="en-US"/>
          <w14:ligatures w14:val="standardContextual"/>
        </w:rPr>
        <w:t>l perimetro soggettivo e oggettivo dell’esenzione deve restare ancorato al dato letterale e alla ratio specifica.</w:t>
      </w:r>
    </w:p>
    <w:p w14:paraId="68C16F47" w14:textId="388C3A2F" w:rsidR="00B25BB8" w:rsidRDefault="00D9301C" w:rsidP="00D9301C">
      <w:pPr>
        <w:spacing w:after="160" w:line="259" w:lineRule="auto"/>
        <w:ind w:firstLine="708"/>
        <w:jc w:val="both"/>
        <w:rPr>
          <w:rFonts w:ascii="Verdana" w:eastAsia="Calibri" w:hAnsi="Verdana"/>
          <w:bCs/>
          <w:kern w:val="2"/>
          <w:sz w:val="20"/>
          <w:szCs w:val="20"/>
          <w:lang w:eastAsia="en-US"/>
          <w14:ligatures w14:val="standardContextual"/>
        </w:rPr>
      </w:pPr>
      <w:r>
        <w:rPr>
          <w:rFonts w:ascii="Verdana" w:eastAsia="Calibri" w:hAnsi="Verdana"/>
          <w:bCs/>
          <w:kern w:val="2"/>
          <w:sz w:val="20"/>
          <w:szCs w:val="20"/>
          <w:lang w:eastAsia="en-US"/>
          <w14:ligatures w14:val="standardContextual"/>
        </w:rPr>
        <w:lastRenderedPageBreak/>
        <w:t>Ed allora, l</w:t>
      </w:r>
      <w:r w:rsidR="00B25BB8" w:rsidRPr="00B25BB8">
        <w:rPr>
          <w:rFonts w:ascii="Verdana" w:eastAsia="Calibri" w:hAnsi="Verdana"/>
          <w:bCs/>
          <w:kern w:val="2"/>
          <w:sz w:val="20"/>
          <w:szCs w:val="20"/>
          <w:lang w:eastAsia="en-US"/>
          <w14:ligatures w14:val="standardContextual"/>
        </w:rPr>
        <w:t xml:space="preserve">’ipotesi di esenzione invocata </w:t>
      </w:r>
      <w:r>
        <w:rPr>
          <w:rFonts w:ascii="Verdana" w:eastAsia="Calibri" w:hAnsi="Verdana"/>
          <w:bCs/>
          <w:kern w:val="2"/>
          <w:sz w:val="20"/>
          <w:szCs w:val="20"/>
          <w:lang w:eastAsia="en-US"/>
          <w14:ligatures w14:val="standardContextual"/>
        </w:rPr>
        <w:t xml:space="preserve">dalla ITALGAS </w:t>
      </w:r>
      <w:r w:rsidR="00B25BB8" w:rsidRPr="00B25BB8">
        <w:rPr>
          <w:rFonts w:ascii="Verdana" w:eastAsia="Calibri" w:hAnsi="Verdana"/>
          <w:bCs/>
          <w:kern w:val="2"/>
          <w:sz w:val="20"/>
          <w:szCs w:val="20"/>
          <w:lang w:eastAsia="en-US"/>
          <w14:ligatures w14:val="standardContextual"/>
        </w:rPr>
        <w:t>può trovare applicazione solo in quei casi in cui gli impianti siano stati realizzati direttamente dal gestore</w:t>
      </w:r>
      <w:r>
        <w:rPr>
          <w:rFonts w:ascii="Verdana" w:eastAsia="Calibri" w:hAnsi="Verdana"/>
          <w:bCs/>
          <w:kern w:val="2"/>
          <w:sz w:val="20"/>
          <w:szCs w:val="20"/>
          <w:lang w:eastAsia="en-US"/>
          <w14:ligatures w14:val="standardContextual"/>
        </w:rPr>
        <w:t>,</w:t>
      </w:r>
      <w:r w:rsidR="00B25BB8" w:rsidRPr="00B25BB8">
        <w:rPr>
          <w:rFonts w:ascii="Verdana" w:eastAsia="Calibri" w:hAnsi="Verdana"/>
          <w:bCs/>
          <w:kern w:val="2"/>
          <w:sz w:val="20"/>
          <w:szCs w:val="20"/>
          <w:lang w:eastAsia="en-US"/>
          <w14:ligatures w14:val="standardContextual"/>
        </w:rPr>
        <w:t xml:space="preserve"> durante il rapporto</w:t>
      </w:r>
      <w:r w:rsidR="008D1905">
        <w:rPr>
          <w:rFonts w:ascii="Verdana" w:eastAsia="Calibri" w:hAnsi="Verdana"/>
          <w:bCs/>
          <w:kern w:val="2"/>
          <w:sz w:val="20"/>
          <w:szCs w:val="20"/>
          <w:lang w:eastAsia="en-US"/>
          <w14:ligatures w14:val="standardContextual"/>
        </w:rPr>
        <w:t xml:space="preserve"> contrattuale vigente</w:t>
      </w:r>
      <w:r w:rsidR="00B25BB8" w:rsidRPr="00B25BB8">
        <w:rPr>
          <w:rFonts w:ascii="Verdana" w:eastAsia="Calibri" w:hAnsi="Verdana"/>
          <w:bCs/>
          <w:kern w:val="2"/>
          <w:sz w:val="20"/>
          <w:szCs w:val="20"/>
          <w:lang w:eastAsia="en-US"/>
          <w14:ligatures w14:val="standardContextual"/>
        </w:rPr>
        <w:t>, che tali impianti rientrino nella nozione di "impianti adibiti al servizio pubblico"</w:t>
      </w:r>
      <w:r>
        <w:rPr>
          <w:rFonts w:ascii="Verdana" w:eastAsia="Calibri" w:hAnsi="Verdana"/>
          <w:bCs/>
          <w:kern w:val="2"/>
          <w:sz w:val="20"/>
          <w:szCs w:val="20"/>
          <w:lang w:eastAsia="en-US"/>
          <w14:ligatures w14:val="standardContextual"/>
        </w:rPr>
        <w:t>,</w:t>
      </w:r>
      <w:r w:rsidR="00B25BB8" w:rsidRPr="00B25BB8">
        <w:rPr>
          <w:rFonts w:ascii="Verdana" w:eastAsia="Calibri" w:hAnsi="Verdana"/>
          <w:bCs/>
          <w:kern w:val="2"/>
          <w:sz w:val="20"/>
          <w:szCs w:val="20"/>
          <w:lang w:eastAsia="en-US"/>
          <w14:ligatures w14:val="standardContextual"/>
        </w:rPr>
        <w:t xml:space="preserve"> rilevante ai fini della norma e che la concessione/convenzione preveda espressamente, all’atto della concessione o successivamente, la devoluzione gratuita al Comune. </w:t>
      </w:r>
    </w:p>
    <w:p w14:paraId="0C62A868" w14:textId="77777777" w:rsidR="00CC3933" w:rsidRDefault="00D9301C" w:rsidP="00D9301C">
      <w:pPr>
        <w:spacing w:after="160" w:line="259" w:lineRule="auto"/>
        <w:ind w:firstLine="708"/>
        <w:jc w:val="both"/>
        <w:rPr>
          <w:rFonts w:ascii="Verdana" w:eastAsia="Calibri" w:hAnsi="Verdana"/>
          <w:bCs/>
          <w:kern w:val="2"/>
          <w:sz w:val="20"/>
          <w:szCs w:val="20"/>
          <w:lang w:eastAsia="en-US"/>
          <w14:ligatures w14:val="standardContextual"/>
        </w:rPr>
      </w:pPr>
      <w:r>
        <w:rPr>
          <w:rFonts w:ascii="Verdana" w:eastAsia="Calibri" w:hAnsi="Verdana"/>
          <w:bCs/>
          <w:kern w:val="2"/>
          <w:sz w:val="20"/>
          <w:szCs w:val="20"/>
          <w:lang w:eastAsia="en-US"/>
          <w14:ligatures w14:val="standardContextual"/>
        </w:rPr>
        <w:t>Ebbene, a</w:t>
      </w:r>
      <w:r w:rsidR="00985FC5">
        <w:rPr>
          <w:rFonts w:ascii="Verdana" w:eastAsia="Calibri" w:hAnsi="Verdana"/>
          <w:bCs/>
          <w:kern w:val="2"/>
          <w:sz w:val="20"/>
          <w:szCs w:val="20"/>
          <w:lang w:eastAsia="en-US"/>
          <w14:ligatures w14:val="standardContextual"/>
        </w:rPr>
        <w:t>nalizzando il ricorso possiamo sinteticamente osservare</w:t>
      </w:r>
      <w:r w:rsidR="00CC3933">
        <w:rPr>
          <w:rFonts w:ascii="Verdana" w:eastAsia="Calibri" w:hAnsi="Verdana"/>
          <w:bCs/>
          <w:kern w:val="2"/>
          <w:sz w:val="20"/>
          <w:szCs w:val="20"/>
          <w:lang w:eastAsia="en-US"/>
          <w14:ligatures w14:val="standardContextual"/>
        </w:rPr>
        <w:t xml:space="preserve"> che l’atto aggiuntivo del 1983, da loro invocato, sia, in ogni caso, </w:t>
      </w:r>
      <w:r w:rsidR="00985FC5">
        <w:rPr>
          <w:rFonts w:ascii="Verdana" w:eastAsia="Calibri" w:hAnsi="Verdana"/>
          <w:bCs/>
          <w:kern w:val="2"/>
          <w:sz w:val="20"/>
          <w:szCs w:val="20"/>
          <w:lang w:eastAsia="en-US"/>
          <w14:ligatures w14:val="standardContextual"/>
        </w:rPr>
        <w:t>ampiamente superato dalle disposizioni di Legge</w:t>
      </w:r>
      <w:r w:rsidR="00CC3933">
        <w:rPr>
          <w:rFonts w:ascii="Verdana" w:eastAsia="Calibri" w:hAnsi="Verdana"/>
          <w:bCs/>
          <w:kern w:val="2"/>
          <w:sz w:val="20"/>
          <w:szCs w:val="20"/>
          <w:lang w:eastAsia="en-US"/>
          <w14:ligatures w14:val="standardContextual"/>
        </w:rPr>
        <w:t xml:space="preserve"> e non può costituire </w:t>
      </w:r>
      <w:r w:rsidR="00985FC5" w:rsidRPr="00985FC5">
        <w:rPr>
          <w:rFonts w:ascii="Verdana" w:eastAsia="Calibri" w:hAnsi="Verdana"/>
          <w:bCs/>
          <w:kern w:val="2"/>
          <w:sz w:val="20"/>
          <w:szCs w:val="20"/>
          <w:lang w:eastAsia="en-US"/>
          <w14:ligatures w14:val="standardContextual"/>
        </w:rPr>
        <w:t>fonte di esenzioni tributarie ulteriori rispetto a quelle tipizzate dal comma 833.</w:t>
      </w:r>
    </w:p>
    <w:p w14:paraId="515A4B87" w14:textId="58ACDA19" w:rsidR="00985FC5" w:rsidRDefault="00C1293A" w:rsidP="00D9301C">
      <w:pPr>
        <w:spacing w:after="160" w:line="259" w:lineRule="auto"/>
        <w:ind w:firstLine="708"/>
        <w:jc w:val="both"/>
        <w:rPr>
          <w:rFonts w:ascii="Verdana" w:eastAsia="Calibri" w:hAnsi="Verdana"/>
          <w:bCs/>
          <w:kern w:val="2"/>
          <w:sz w:val="20"/>
          <w:szCs w:val="20"/>
          <w:lang w:eastAsia="en-US"/>
          <w14:ligatures w14:val="standardContextual"/>
        </w:rPr>
      </w:pPr>
      <w:r>
        <w:rPr>
          <w:rFonts w:ascii="Verdana" w:eastAsia="Calibri" w:hAnsi="Verdana"/>
          <w:bCs/>
          <w:kern w:val="2"/>
          <w:sz w:val="20"/>
          <w:szCs w:val="20"/>
          <w:lang w:eastAsia="en-US"/>
          <w14:ligatures w14:val="standardContextual"/>
        </w:rPr>
        <w:t>L</w:t>
      </w:r>
      <w:r w:rsidR="00985FC5" w:rsidRPr="00985FC5">
        <w:rPr>
          <w:rFonts w:ascii="Verdana" w:eastAsia="Calibri" w:hAnsi="Verdana"/>
          <w:bCs/>
          <w:kern w:val="2"/>
          <w:sz w:val="20"/>
          <w:szCs w:val="20"/>
          <w:lang w:eastAsia="en-US"/>
          <w14:ligatures w14:val="standardContextual"/>
        </w:rPr>
        <w:t>a </w:t>
      </w:r>
      <w:r w:rsidR="00985FC5" w:rsidRPr="00985FC5">
        <w:rPr>
          <w:rFonts w:ascii="Verdana" w:eastAsia="Calibri" w:hAnsi="Verdana"/>
          <w:b/>
          <w:bCs/>
          <w:kern w:val="2"/>
          <w:sz w:val="20"/>
          <w:szCs w:val="20"/>
          <w:lang w:eastAsia="en-US"/>
          <w14:ligatures w14:val="standardContextual"/>
        </w:rPr>
        <w:t>prevalenza delle disposizioni di legge</w:t>
      </w:r>
      <w:r>
        <w:rPr>
          <w:rFonts w:ascii="Verdana" w:eastAsia="Calibri" w:hAnsi="Verdana"/>
          <w:bCs/>
          <w:kern w:val="2"/>
          <w:sz w:val="20"/>
          <w:szCs w:val="20"/>
          <w:lang w:eastAsia="en-US"/>
          <w14:ligatures w14:val="standardContextual"/>
        </w:rPr>
        <w:t xml:space="preserve"> rispetto a quanto stabilito in un contratto è di tutta evidenza, e pensare di applicare un’esenzione fiscale per via contrattuale con un singolo soggetto/contribuente</w:t>
      </w:r>
      <w:r w:rsidR="008D1905">
        <w:rPr>
          <w:rFonts w:ascii="Verdana" w:eastAsia="Calibri" w:hAnsi="Verdana"/>
          <w:bCs/>
          <w:kern w:val="2"/>
          <w:sz w:val="20"/>
          <w:szCs w:val="20"/>
          <w:lang w:eastAsia="en-US"/>
          <w14:ligatures w14:val="standardContextual"/>
        </w:rPr>
        <w:t xml:space="preserve">, per di più in un </w:t>
      </w:r>
      <w:r w:rsidR="00CC3933">
        <w:rPr>
          <w:rFonts w:ascii="Verdana" w:eastAsia="Calibri" w:hAnsi="Verdana"/>
          <w:bCs/>
          <w:kern w:val="2"/>
          <w:sz w:val="20"/>
          <w:szCs w:val="20"/>
          <w:lang w:eastAsia="en-US"/>
          <w14:ligatures w14:val="standardContextual"/>
        </w:rPr>
        <w:t xml:space="preserve">atto del 1983, </w:t>
      </w:r>
      <w:r w:rsidR="008D1905">
        <w:rPr>
          <w:rFonts w:ascii="Verdana" w:eastAsia="Calibri" w:hAnsi="Verdana"/>
          <w:bCs/>
          <w:kern w:val="2"/>
          <w:sz w:val="20"/>
          <w:szCs w:val="20"/>
          <w:lang w:eastAsia="en-US"/>
          <w14:ligatures w14:val="standardContextual"/>
        </w:rPr>
        <w:t>quando vigevano diversi regimi per il prelievo dell’occupazione del suolo pubblico,</w:t>
      </w:r>
      <w:r>
        <w:rPr>
          <w:rFonts w:ascii="Verdana" w:eastAsia="Calibri" w:hAnsi="Verdana"/>
          <w:bCs/>
          <w:kern w:val="2"/>
          <w:sz w:val="20"/>
          <w:szCs w:val="20"/>
          <w:lang w:eastAsia="en-US"/>
          <w14:ligatures w14:val="standardContextual"/>
        </w:rPr>
        <w:t xml:space="preserve"> è totalmente contrario ai principi che regolano la disciplina fiscale/tributaria de</w:t>
      </w:r>
      <w:r w:rsidR="008D1905">
        <w:rPr>
          <w:rFonts w:ascii="Verdana" w:eastAsia="Calibri" w:hAnsi="Verdana"/>
          <w:bCs/>
          <w:kern w:val="2"/>
          <w:sz w:val="20"/>
          <w:szCs w:val="20"/>
          <w:lang w:eastAsia="en-US"/>
          <w14:ligatures w14:val="standardContextual"/>
        </w:rPr>
        <w:t>l</w:t>
      </w:r>
      <w:r>
        <w:rPr>
          <w:rFonts w:ascii="Verdana" w:eastAsia="Calibri" w:hAnsi="Verdana"/>
          <w:bCs/>
          <w:kern w:val="2"/>
          <w:sz w:val="20"/>
          <w:szCs w:val="20"/>
          <w:lang w:eastAsia="en-US"/>
          <w14:ligatures w14:val="standardContextual"/>
        </w:rPr>
        <w:t xml:space="preserve"> nostro Paese</w:t>
      </w:r>
      <w:r w:rsidR="008D1905">
        <w:rPr>
          <w:rFonts w:ascii="Verdana" w:eastAsia="Calibri" w:hAnsi="Verdana"/>
          <w:bCs/>
          <w:kern w:val="2"/>
          <w:sz w:val="20"/>
          <w:szCs w:val="20"/>
          <w:lang w:eastAsia="en-US"/>
          <w14:ligatures w14:val="standardContextual"/>
        </w:rPr>
        <w:t>.</w:t>
      </w:r>
    </w:p>
    <w:p w14:paraId="5F73AF6B" w14:textId="77777777" w:rsidR="008313D5" w:rsidRDefault="00CC3933" w:rsidP="00D9301C">
      <w:pPr>
        <w:spacing w:after="160" w:line="259" w:lineRule="auto"/>
        <w:ind w:firstLine="708"/>
        <w:jc w:val="both"/>
        <w:rPr>
          <w:rFonts w:ascii="Verdana" w:eastAsia="Calibri" w:hAnsi="Verdana"/>
          <w:bCs/>
          <w:kern w:val="2"/>
          <w:sz w:val="20"/>
          <w:szCs w:val="20"/>
          <w:lang w:eastAsia="en-US"/>
          <w14:ligatures w14:val="standardContextual"/>
        </w:rPr>
      </w:pPr>
      <w:r>
        <w:rPr>
          <w:rFonts w:ascii="Verdana" w:eastAsia="Calibri" w:hAnsi="Verdana"/>
          <w:bCs/>
          <w:kern w:val="2"/>
          <w:sz w:val="20"/>
          <w:szCs w:val="20"/>
          <w:lang w:eastAsia="en-US"/>
          <w14:ligatures w14:val="standardContextual"/>
        </w:rPr>
        <w:t xml:space="preserve">In ogni caso, si rileva che l’atto </w:t>
      </w:r>
      <w:r w:rsidRPr="00CC3933">
        <w:rPr>
          <w:rFonts w:ascii="Verdana" w:eastAsia="Calibri" w:hAnsi="Verdana"/>
          <w:bCs/>
          <w:i/>
          <w:kern w:val="2"/>
          <w:sz w:val="20"/>
          <w:szCs w:val="20"/>
          <w:lang w:eastAsia="en-US"/>
          <w14:ligatures w14:val="standardContextual"/>
        </w:rPr>
        <w:t xml:space="preserve">ex </w:t>
      </w:r>
      <w:proofErr w:type="spellStart"/>
      <w:r w:rsidRPr="00CC3933">
        <w:rPr>
          <w:rFonts w:ascii="Verdana" w:eastAsia="Calibri" w:hAnsi="Verdana"/>
          <w:bCs/>
          <w:i/>
          <w:kern w:val="2"/>
          <w:sz w:val="20"/>
          <w:szCs w:val="20"/>
          <w:lang w:eastAsia="en-US"/>
          <w14:ligatures w14:val="standardContextual"/>
        </w:rPr>
        <w:t>adverso</w:t>
      </w:r>
      <w:proofErr w:type="spellEnd"/>
      <w:r>
        <w:rPr>
          <w:rFonts w:ascii="Verdana" w:eastAsia="Calibri" w:hAnsi="Verdana"/>
          <w:bCs/>
          <w:kern w:val="2"/>
          <w:sz w:val="20"/>
          <w:szCs w:val="20"/>
          <w:lang w:eastAsia="en-US"/>
          <w14:ligatures w14:val="standardContextual"/>
        </w:rPr>
        <w:t xml:space="preserve"> invocato prevede che </w:t>
      </w:r>
      <w:r w:rsidR="008313D5">
        <w:rPr>
          <w:rFonts w:ascii="Verdana" w:eastAsia="Calibri" w:hAnsi="Verdana"/>
          <w:bCs/>
          <w:kern w:val="2"/>
          <w:sz w:val="20"/>
          <w:szCs w:val="20"/>
          <w:lang w:eastAsia="en-US"/>
          <w14:ligatures w14:val="standardContextual"/>
        </w:rPr>
        <w:t>alla scadenza della Concessione il Comune entrerà gratuitamente in possesso SOLO degli impianti ancora esistenti per la quota parte realizzata con finanziamenti pubblici.</w:t>
      </w:r>
    </w:p>
    <w:p w14:paraId="687D1582" w14:textId="7A37DACD" w:rsidR="00985FC5" w:rsidRDefault="00C1293A" w:rsidP="00D9301C">
      <w:pPr>
        <w:spacing w:after="160" w:line="259" w:lineRule="auto"/>
        <w:ind w:firstLine="708"/>
        <w:jc w:val="both"/>
        <w:rPr>
          <w:rFonts w:ascii="Verdana" w:eastAsia="Calibri" w:hAnsi="Verdana"/>
          <w:bCs/>
          <w:kern w:val="2"/>
          <w:sz w:val="20"/>
          <w:szCs w:val="20"/>
          <w:lang w:eastAsia="en-US"/>
          <w14:ligatures w14:val="standardContextual"/>
        </w:rPr>
      </w:pPr>
      <w:r>
        <w:rPr>
          <w:rFonts w:ascii="Verdana" w:eastAsia="Calibri" w:hAnsi="Verdana"/>
          <w:bCs/>
          <w:kern w:val="2"/>
          <w:sz w:val="20"/>
          <w:szCs w:val="20"/>
          <w:lang w:eastAsia="en-US"/>
          <w14:ligatures w14:val="standardContextual"/>
        </w:rPr>
        <w:t xml:space="preserve">Non vi è nessuna evidenza di opere di proprietà della società ricorrente, </w:t>
      </w:r>
      <w:r w:rsidRPr="00C1293A">
        <w:rPr>
          <w:rFonts w:ascii="Verdana" w:eastAsia="Calibri" w:hAnsi="Verdana"/>
          <w:bCs/>
          <w:kern w:val="2"/>
          <w:sz w:val="20"/>
          <w:szCs w:val="20"/>
          <w:lang w:eastAsia="en-US"/>
          <w14:ligatures w14:val="standardContextual"/>
        </w:rPr>
        <w:t>realizzat</w:t>
      </w:r>
      <w:r>
        <w:rPr>
          <w:rFonts w:ascii="Verdana" w:eastAsia="Calibri" w:hAnsi="Verdana"/>
          <w:bCs/>
          <w:kern w:val="2"/>
          <w:sz w:val="20"/>
          <w:szCs w:val="20"/>
          <w:lang w:eastAsia="en-US"/>
          <w14:ligatures w14:val="standardContextual"/>
        </w:rPr>
        <w:t>e</w:t>
      </w:r>
      <w:r w:rsidRPr="00C1293A">
        <w:rPr>
          <w:rFonts w:ascii="Verdana" w:eastAsia="Calibri" w:hAnsi="Verdana"/>
          <w:bCs/>
          <w:kern w:val="2"/>
          <w:sz w:val="20"/>
          <w:szCs w:val="20"/>
          <w:lang w:eastAsia="en-US"/>
          <w14:ligatures w14:val="standardContextual"/>
        </w:rPr>
        <w:t xml:space="preserve"> direttamente dal gestore durante il rapporto</w:t>
      </w:r>
      <w:r>
        <w:rPr>
          <w:rFonts w:ascii="Verdana" w:eastAsia="Calibri" w:hAnsi="Verdana"/>
          <w:bCs/>
          <w:kern w:val="2"/>
          <w:sz w:val="20"/>
          <w:szCs w:val="20"/>
          <w:lang w:eastAsia="en-US"/>
          <w14:ligatures w14:val="standardContextual"/>
        </w:rPr>
        <w:t xml:space="preserve"> contrattuale</w:t>
      </w:r>
      <w:r w:rsidRPr="00C1293A">
        <w:rPr>
          <w:rFonts w:ascii="Verdana" w:eastAsia="Calibri" w:hAnsi="Verdana"/>
          <w:bCs/>
          <w:kern w:val="2"/>
          <w:sz w:val="20"/>
          <w:szCs w:val="20"/>
          <w:lang w:eastAsia="en-US"/>
          <w14:ligatures w14:val="standardContextual"/>
        </w:rPr>
        <w:t xml:space="preserve">, </w:t>
      </w:r>
      <w:r>
        <w:rPr>
          <w:rFonts w:ascii="Verdana" w:eastAsia="Calibri" w:hAnsi="Verdana"/>
          <w:bCs/>
          <w:kern w:val="2"/>
          <w:sz w:val="20"/>
          <w:szCs w:val="20"/>
          <w:lang w:eastAsia="en-US"/>
          <w14:ligatures w14:val="standardContextual"/>
        </w:rPr>
        <w:t xml:space="preserve">per i quali non sia già prevista una remunerazione </w:t>
      </w:r>
      <w:r w:rsidRPr="00C1293A">
        <w:rPr>
          <w:rFonts w:ascii="Verdana" w:eastAsia="Calibri" w:hAnsi="Verdana"/>
          <w:bCs/>
          <w:kern w:val="2"/>
          <w:sz w:val="20"/>
          <w:szCs w:val="20"/>
          <w:lang w:eastAsia="en-US"/>
          <w14:ligatures w14:val="standardContextual"/>
        </w:rPr>
        <w:t xml:space="preserve">tramite la tariffa regolata da ARERA </w:t>
      </w:r>
      <w:r>
        <w:rPr>
          <w:rFonts w:ascii="Verdana" w:eastAsia="Calibri" w:hAnsi="Verdana"/>
          <w:bCs/>
          <w:kern w:val="2"/>
          <w:sz w:val="20"/>
          <w:szCs w:val="20"/>
          <w:lang w:eastAsia="en-US"/>
          <w14:ligatures w14:val="standardContextual"/>
        </w:rPr>
        <w:t xml:space="preserve">e per le quali invece sia prevista </w:t>
      </w:r>
      <w:r w:rsidRPr="00C1293A">
        <w:rPr>
          <w:rFonts w:ascii="Verdana" w:eastAsia="Calibri" w:hAnsi="Verdana"/>
          <w:bCs/>
          <w:kern w:val="2"/>
          <w:sz w:val="20"/>
          <w:szCs w:val="20"/>
          <w:lang w:eastAsia="en-US"/>
          <w14:ligatures w14:val="standardContextual"/>
        </w:rPr>
        <w:t>espressamente, all’atto della concessione o successivamente, la devoluzione gratuita al Comune.</w:t>
      </w:r>
    </w:p>
    <w:p w14:paraId="7205ABCC" w14:textId="6E95DF2A" w:rsidR="008D1905" w:rsidRDefault="008D1905" w:rsidP="00D9301C">
      <w:pPr>
        <w:spacing w:after="160" w:line="259" w:lineRule="auto"/>
        <w:ind w:firstLine="708"/>
        <w:jc w:val="both"/>
        <w:rPr>
          <w:rFonts w:ascii="Verdana" w:eastAsia="Calibri" w:hAnsi="Verdana"/>
          <w:bCs/>
          <w:kern w:val="2"/>
          <w:sz w:val="20"/>
          <w:szCs w:val="20"/>
          <w:lang w:eastAsia="en-US"/>
          <w14:ligatures w14:val="standardContextual"/>
        </w:rPr>
      </w:pPr>
      <w:r>
        <w:rPr>
          <w:rFonts w:ascii="Verdana" w:eastAsia="Calibri" w:hAnsi="Verdana"/>
          <w:bCs/>
          <w:kern w:val="2"/>
          <w:sz w:val="20"/>
          <w:szCs w:val="20"/>
          <w:lang w:eastAsia="en-US"/>
          <w14:ligatures w14:val="standardContextual"/>
        </w:rPr>
        <w:t xml:space="preserve">Controparte non fornisce alcuna prova a sostegno dell’esenzione invocata limitandosi a dire che parte degli impianti </w:t>
      </w:r>
      <w:r w:rsidR="00F2594A">
        <w:rPr>
          <w:rFonts w:ascii="Verdana" w:eastAsia="Calibri" w:hAnsi="Verdana"/>
          <w:bCs/>
          <w:kern w:val="2"/>
          <w:sz w:val="20"/>
          <w:szCs w:val="20"/>
          <w:lang w:eastAsia="en-US"/>
          <w14:ligatures w14:val="standardContextual"/>
        </w:rPr>
        <w:t>debb</w:t>
      </w:r>
      <w:r w:rsidR="00D9301C">
        <w:rPr>
          <w:rFonts w:ascii="Verdana" w:eastAsia="Calibri" w:hAnsi="Verdana"/>
          <w:bCs/>
          <w:kern w:val="2"/>
          <w:sz w:val="20"/>
          <w:szCs w:val="20"/>
          <w:lang w:eastAsia="en-US"/>
          <w14:ligatures w14:val="standardContextual"/>
        </w:rPr>
        <w:t>a</w:t>
      </w:r>
      <w:r w:rsidR="00F2594A">
        <w:rPr>
          <w:rFonts w:ascii="Verdana" w:eastAsia="Calibri" w:hAnsi="Verdana"/>
          <w:bCs/>
          <w:kern w:val="2"/>
          <w:sz w:val="20"/>
          <w:szCs w:val="20"/>
          <w:lang w:eastAsia="en-US"/>
          <w14:ligatures w14:val="standardContextual"/>
        </w:rPr>
        <w:t xml:space="preserve">no godere dell’esenzione per devoluzione gratuita al Comune e solo la parte di infrastruttura costruita </w:t>
      </w:r>
      <w:r w:rsidR="008313D5">
        <w:rPr>
          <w:rFonts w:ascii="Verdana" w:eastAsia="Calibri" w:hAnsi="Verdana"/>
          <w:bCs/>
          <w:kern w:val="2"/>
          <w:sz w:val="20"/>
          <w:szCs w:val="20"/>
          <w:lang w:eastAsia="en-US"/>
          <w14:ligatures w14:val="standardContextual"/>
        </w:rPr>
        <w:t xml:space="preserve">a spese della Corporate sarebbe soggetta </w:t>
      </w:r>
      <w:r w:rsidR="00F2594A">
        <w:rPr>
          <w:rFonts w:ascii="Verdana" w:eastAsia="Calibri" w:hAnsi="Verdana"/>
          <w:bCs/>
          <w:kern w:val="2"/>
          <w:sz w:val="20"/>
          <w:szCs w:val="20"/>
          <w:lang w:eastAsia="en-US"/>
          <w14:ligatures w14:val="standardContextual"/>
        </w:rPr>
        <w:t>al pagamento del CUP in quanto ne è prevista la restituzione onerosa.</w:t>
      </w:r>
    </w:p>
    <w:p w14:paraId="37CA46C0" w14:textId="4D14F831" w:rsidR="00F2594A" w:rsidRPr="00B25BB8" w:rsidRDefault="00F2594A" w:rsidP="00D9301C">
      <w:pPr>
        <w:spacing w:after="160" w:line="259" w:lineRule="auto"/>
        <w:ind w:firstLine="708"/>
        <w:jc w:val="both"/>
        <w:rPr>
          <w:rFonts w:ascii="Verdana" w:eastAsia="Calibri" w:hAnsi="Verdana"/>
          <w:bCs/>
          <w:kern w:val="2"/>
          <w:sz w:val="20"/>
          <w:szCs w:val="20"/>
          <w:lang w:eastAsia="en-US"/>
          <w14:ligatures w14:val="standardContextual"/>
        </w:rPr>
      </w:pPr>
      <w:r>
        <w:rPr>
          <w:rFonts w:ascii="Verdana" w:eastAsia="Calibri" w:hAnsi="Verdana"/>
          <w:bCs/>
          <w:kern w:val="2"/>
          <w:sz w:val="20"/>
          <w:szCs w:val="20"/>
          <w:lang w:eastAsia="en-US"/>
          <w14:ligatures w14:val="standardContextual"/>
        </w:rPr>
        <w:t>S</w:t>
      </w:r>
      <w:r w:rsidR="00D9301C">
        <w:rPr>
          <w:rFonts w:ascii="Verdana" w:eastAsia="Calibri" w:hAnsi="Verdana"/>
          <w:bCs/>
          <w:kern w:val="2"/>
          <w:sz w:val="20"/>
          <w:szCs w:val="20"/>
          <w:lang w:eastAsia="en-US"/>
          <w14:ligatures w14:val="standardContextual"/>
        </w:rPr>
        <w:t>i legge</w:t>
      </w:r>
      <w:r>
        <w:rPr>
          <w:rFonts w:ascii="Verdana" w:eastAsia="Calibri" w:hAnsi="Verdana"/>
          <w:bCs/>
          <w:kern w:val="2"/>
          <w:sz w:val="20"/>
          <w:szCs w:val="20"/>
          <w:lang w:eastAsia="en-US"/>
          <w14:ligatures w14:val="standardContextual"/>
        </w:rPr>
        <w:t xml:space="preserve"> nel ricorso (</w:t>
      </w:r>
      <w:r w:rsidR="00D9301C">
        <w:rPr>
          <w:rFonts w:ascii="Verdana" w:eastAsia="Calibri" w:hAnsi="Verdana"/>
          <w:bCs/>
          <w:kern w:val="2"/>
          <w:sz w:val="20"/>
          <w:szCs w:val="20"/>
          <w:lang w:eastAsia="en-US"/>
          <w14:ligatures w14:val="standardContextual"/>
        </w:rPr>
        <w:t>circostanza mai rilevata prima in sede di contraddittorio antecedente l’accertamento)</w:t>
      </w:r>
      <w:r>
        <w:rPr>
          <w:rFonts w:ascii="Verdana" w:eastAsia="Calibri" w:hAnsi="Verdana"/>
          <w:bCs/>
          <w:kern w:val="2"/>
          <w:sz w:val="20"/>
          <w:szCs w:val="20"/>
          <w:lang w:eastAsia="en-US"/>
          <w14:ligatures w14:val="standardContextual"/>
        </w:rPr>
        <w:t xml:space="preserve"> </w:t>
      </w:r>
      <w:r w:rsidRPr="00F2594A">
        <w:rPr>
          <w:rFonts w:ascii="Verdana" w:eastAsia="Calibri" w:hAnsi="Verdana"/>
          <w:bCs/>
          <w:i/>
          <w:iCs/>
          <w:kern w:val="2"/>
          <w:sz w:val="20"/>
          <w:szCs w:val="20"/>
          <w:lang w:eastAsia="en-US"/>
          <w14:ligatures w14:val="standardContextual"/>
        </w:rPr>
        <w:t>“…sull’estensione totale di poco meno di 3</w:t>
      </w:r>
      <w:r w:rsidR="008313D5">
        <w:rPr>
          <w:rFonts w:ascii="Verdana" w:eastAsia="Calibri" w:hAnsi="Verdana"/>
          <w:bCs/>
          <w:i/>
          <w:iCs/>
          <w:kern w:val="2"/>
          <w:sz w:val="20"/>
          <w:szCs w:val="20"/>
          <w:lang w:eastAsia="en-US"/>
          <w14:ligatures w14:val="standardContextual"/>
        </w:rPr>
        <w:t>4</w:t>
      </w:r>
      <w:r w:rsidRPr="00F2594A">
        <w:rPr>
          <w:rFonts w:ascii="Verdana" w:eastAsia="Calibri" w:hAnsi="Verdana"/>
          <w:bCs/>
          <w:i/>
          <w:iCs/>
          <w:kern w:val="2"/>
          <w:sz w:val="20"/>
          <w:szCs w:val="20"/>
          <w:lang w:eastAsia="en-US"/>
          <w14:ligatures w14:val="standardContextual"/>
        </w:rPr>
        <w:t>.000,00 ml di impianti</w:t>
      </w:r>
      <w:r w:rsidR="008313D5">
        <w:rPr>
          <w:rFonts w:ascii="Verdana" w:eastAsia="Calibri" w:hAnsi="Verdana"/>
          <w:bCs/>
          <w:i/>
          <w:iCs/>
          <w:kern w:val="2"/>
          <w:sz w:val="20"/>
          <w:szCs w:val="20"/>
          <w:lang w:eastAsia="en-US"/>
          <w14:ligatures w14:val="standardContextual"/>
        </w:rPr>
        <w:t xml:space="preserve"> circa 24.000 ml saranno soggetti a devoluzione gratuita, la Società ha correttamente provveduto a versare per gli anni dal 2021 al 2024 il canone calcolato in ragione del numero di utenti riferibili alla porzione di impianto a devoluzione onerosa</w:t>
      </w:r>
      <w:proofErr w:type="gramStart"/>
      <w:r w:rsidR="008313D5">
        <w:rPr>
          <w:rFonts w:ascii="Verdana" w:eastAsia="Calibri" w:hAnsi="Verdana"/>
          <w:bCs/>
          <w:i/>
          <w:iCs/>
          <w:kern w:val="2"/>
          <w:sz w:val="20"/>
          <w:szCs w:val="20"/>
          <w:lang w:eastAsia="en-US"/>
          <w14:ligatures w14:val="standardContextual"/>
        </w:rPr>
        <w:t xml:space="preserve"> ….</w:t>
      </w:r>
      <w:proofErr w:type="gramEnd"/>
      <w:r w:rsidR="008313D5">
        <w:rPr>
          <w:rFonts w:ascii="Verdana" w:eastAsia="Calibri" w:hAnsi="Verdana"/>
          <w:bCs/>
          <w:i/>
          <w:iCs/>
          <w:kern w:val="2"/>
          <w:sz w:val="20"/>
          <w:szCs w:val="20"/>
          <w:lang w:eastAsia="en-US"/>
          <w14:ligatures w14:val="standardContextual"/>
        </w:rPr>
        <w:t>”</w:t>
      </w:r>
    </w:p>
    <w:p w14:paraId="482E0BC9" w14:textId="38825F72" w:rsidR="00D9301C" w:rsidRDefault="00F2594A" w:rsidP="00D9301C">
      <w:pPr>
        <w:spacing w:after="160" w:line="259" w:lineRule="auto"/>
        <w:ind w:firstLine="708"/>
        <w:jc w:val="both"/>
        <w:rPr>
          <w:rFonts w:ascii="Verdana" w:eastAsia="Calibri" w:hAnsi="Verdana"/>
          <w:bCs/>
          <w:kern w:val="2"/>
          <w:sz w:val="20"/>
          <w:szCs w:val="20"/>
          <w:lang w:eastAsia="en-US"/>
          <w14:ligatures w14:val="standardContextual"/>
        </w:rPr>
      </w:pPr>
      <w:r>
        <w:rPr>
          <w:rFonts w:ascii="Verdana" w:eastAsia="Calibri" w:hAnsi="Verdana"/>
          <w:bCs/>
          <w:kern w:val="2"/>
          <w:sz w:val="20"/>
          <w:szCs w:val="20"/>
          <w:lang w:eastAsia="en-US"/>
          <w14:ligatures w14:val="standardContextual"/>
        </w:rPr>
        <w:t>Quindi</w:t>
      </w:r>
      <w:r w:rsidR="008313D5">
        <w:rPr>
          <w:rFonts w:ascii="Verdana" w:eastAsia="Calibri" w:hAnsi="Verdana"/>
          <w:bCs/>
          <w:kern w:val="2"/>
          <w:sz w:val="20"/>
          <w:szCs w:val="20"/>
          <w:lang w:eastAsia="en-US"/>
          <w14:ligatures w14:val="standardContextual"/>
        </w:rPr>
        <w:t>,</w:t>
      </w:r>
      <w:r>
        <w:rPr>
          <w:rFonts w:ascii="Verdana" w:eastAsia="Calibri" w:hAnsi="Verdana"/>
          <w:bCs/>
          <w:kern w:val="2"/>
          <w:sz w:val="20"/>
          <w:szCs w:val="20"/>
          <w:lang w:eastAsia="en-US"/>
          <w14:ligatures w14:val="standardContextual"/>
        </w:rPr>
        <w:t xml:space="preserve"> sulla base di questa </w:t>
      </w:r>
      <w:r w:rsidR="00D9301C">
        <w:rPr>
          <w:rFonts w:ascii="Verdana" w:eastAsia="Calibri" w:hAnsi="Verdana"/>
          <w:bCs/>
          <w:kern w:val="2"/>
          <w:sz w:val="20"/>
          <w:szCs w:val="20"/>
          <w:lang w:eastAsia="en-US"/>
          <w14:ligatures w14:val="standardContextual"/>
        </w:rPr>
        <w:t xml:space="preserve">semplice </w:t>
      </w:r>
      <w:r>
        <w:rPr>
          <w:rFonts w:ascii="Verdana" w:eastAsia="Calibri" w:hAnsi="Verdana"/>
          <w:bCs/>
          <w:kern w:val="2"/>
          <w:sz w:val="20"/>
          <w:szCs w:val="20"/>
          <w:lang w:eastAsia="en-US"/>
          <w14:ligatures w14:val="standardContextual"/>
        </w:rPr>
        <w:t xml:space="preserve">affermazione, </w:t>
      </w:r>
      <w:r w:rsidR="00D9301C">
        <w:rPr>
          <w:rFonts w:ascii="Verdana" w:eastAsia="Calibri" w:hAnsi="Verdana"/>
          <w:bCs/>
          <w:kern w:val="2"/>
          <w:sz w:val="20"/>
          <w:szCs w:val="20"/>
          <w:lang w:eastAsia="en-US"/>
          <w14:ligatures w14:val="standardContextual"/>
        </w:rPr>
        <w:t>tra l’altro mai rappresentata prima,</w:t>
      </w:r>
      <w:r>
        <w:rPr>
          <w:rFonts w:ascii="Verdana" w:eastAsia="Calibri" w:hAnsi="Verdana"/>
          <w:bCs/>
          <w:kern w:val="2"/>
          <w:sz w:val="20"/>
          <w:szCs w:val="20"/>
          <w:lang w:eastAsia="en-US"/>
          <w14:ligatures w14:val="standardContextual"/>
        </w:rPr>
        <w:t xml:space="preserve"> si dovrebbe annullare </w:t>
      </w:r>
      <w:r w:rsidR="00D9301C">
        <w:rPr>
          <w:rFonts w:ascii="Verdana" w:eastAsia="Calibri" w:hAnsi="Verdana"/>
          <w:bCs/>
          <w:kern w:val="2"/>
          <w:sz w:val="20"/>
          <w:szCs w:val="20"/>
          <w:lang w:eastAsia="en-US"/>
          <w14:ligatures w14:val="standardContextual"/>
        </w:rPr>
        <w:t>l’</w:t>
      </w:r>
      <w:r>
        <w:rPr>
          <w:rFonts w:ascii="Verdana" w:eastAsia="Calibri" w:hAnsi="Verdana"/>
          <w:bCs/>
          <w:kern w:val="2"/>
          <w:sz w:val="20"/>
          <w:szCs w:val="20"/>
          <w:lang w:eastAsia="en-US"/>
          <w14:ligatures w14:val="standardContextual"/>
        </w:rPr>
        <w:t>avviso di accertamento per il recupero del Canone dovuto</w:t>
      </w:r>
      <w:r w:rsidR="00D9301C">
        <w:rPr>
          <w:rFonts w:ascii="Verdana" w:eastAsia="Calibri" w:hAnsi="Verdana"/>
          <w:bCs/>
          <w:kern w:val="2"/>
          <w:sz w:val="20"/>
          <w:szCs w:val="20"/>
          <w:lang w:eastAsia="en-US"/>
          <w14:ligatures w14:val="standardContextual"/>
        </w:rPr>
        <w:t>.</w:t>
      </w:r>
    </w:p>
    <w:p w14:paraId="541C1979" w14:textId="11617A4A" w:rsidR="00F2594A" w:rsidRDefault="00F2594A" w:rsidP="00D9301C">
      <w:pPr>
        <w:spacing w:after="160" w:line="259" w:lineRule="auto"/>
        <w:ind w:firstLine="708"/>
        <w:jc w:val="both"/>
        <w:rPr>
          <w:rFonts w:ascii="Verdana" w:eastAsia="Calibri" w:hAnsi="Verdana"/>
          <w:bCs/>
          <w:kern w:val="2"/>
          <w:sz w:val="20"/>
          <w:szCs w:val="20"/>
          <w:lang w:eastAsia="en-US"/>
          <w14:ligatures w14:val="standardContextual"/>
        </w:rPr>
      </w:pPr>
      <w:r w:rsidRPr="00F2594A">
        <w:rPr>
          <w:rFonts w:ascii="Verdana" w:eastAsia="Calibri" w:hAnsi="Verdana"/>
          <w:bCs/>
          <w:kern w:val="2"/>
          <w:sz w:val="20"/>
          <w:szCs w:val="20"/>
          <w:lang w:eastAsia="en-US"/>
          <w14:ligatures w14:val="standardContextual"/>
        </w:rPr>
        <w:t>Non c’è traccia del calcolo che ha portato</w:t>
      </w:r>
      <w:r>
        <w:rPr>
          <w:rFonts w:ascii="Verdana" w:eastAsia="Calibri" w:hAnsi="Verdana"/>
          <w:bCs/>
          <w:kern w:val="2"/>
          <w:sz w:val="20"/>
          <w:szCs w:val="20"/>
          <w:lang w:eastAsia="en-US"/>
          <w14:ligatures w14:val="standardContextual"/>
        </w:rPr>
        <w:t xml:space="preserve"> </w:t>
      </w:r>
      <w:r w:rsidRPr="00F2594A">
        <w:rPr>
          <w:rFonts w:ascii="Verdana" w:eastAsia="Calibri" w:hAnsi="Verdana"/>
          <w:bCs/>
          <w:kern w:val="2"/>
          <w:sz w:val="20"/>
          <w:szCs w:val="20"/>
          <w:lang w:eastAsia="en-US"/>
          <w14:ligatures w14:val="standardContextual"/>
        </w:rPr>
        <w:t xml:space="preserve">la ricorrente a dichiarare </w:t>
      </w:r>
      <w:r>
        <w:rPr>
          <w:rFonts w:ascii="Verdana" w:eastAsia="Calibri" w:hAnsi="Verdana"/>
          <w:bCs/>
          <w:kern w:val="2"/>
          <w:sz w:val="20"/>
          <w:szCs w:val="20"/>
          <w:lang w:eastAsia="en-US"/>
          <w14:ligatures w14:val="standardContextual"/>
        </w:rPr>
        <w:t xml:space="preserve">annualmente </w:t>
      </w:r>
      <w:r w:rsidR="00D9301C">
        <w:rPr>
          <w:rFonts w:ascii="Verdana" w:eastAsia="Calibri" w:hAnsi="Verdana"/>
          <w:bCs/>
          <w:kern w:val="2"/>
          <w:sz w:val="20"/>
          <w:szCs w:val="20"/>
          <w:lang w:eastAsia="en-US"/>
          <w14:ligatures w14:val="standardContextual"/>
        </w:rPr>
        <w:t>un</w:t>
      </w:r>
      <w:r w:rsidRPr="00F2594A">
        <w:rPr>
          <w:rFonts w:ascii="Verdana" w:eastAsia="Calibri" w:hAnsi="Verdana"/>
          <w:bCs/>
          <w:kern w:val="2"/>
          <w:sz w:val="20"/>
          <w:szCs w:val="20"/>
          <w:lang w:eastAsia="en-US"/>
          <w14:ligatures w14:val="standardContextual"/>
        </w:rPr>
        <w:t xml:space="preserve"> numero di utenze attive, che, come </w:t>
      </w:r>
      <w:r w:rsidR="00D9301C">
        <w:rPr>
          <w:rFonts w:ascii="Verdana" w:eastAsia="Calibri" w:hAnsi="Verdana"/>
          <w:bCs/>
          <w:kern w:val="2"/>
          <w:sz w:val="20"/>
          <w:szCs w:val="20"/>
          <w:lang w:eastAsia="en-US"/>
          <w14:ligatures w14:val="standardContextual"/>
        </w:rPr>
        <w:t xml:space="preserve">emerge dal </w:t>
      </w:r>
      <w:r w:rsidRPr="00F2594A">
        <w:rPr>
          <w:rFonts w:ascii="Verdana" w:eastAsia="Calibri" w:hAnsi="Verdana"/>
          <w:bCs/>
          <w:kern w:val="2"/>
          <w:sz w:val="20"/>
          <w:szCs w:val="20"/>
          <w:lang w:eastAsia="en-US"/>
          <w14:ligatures w14:val="standardContextual"/>
        </w:rPr>
        <w:t>ricorso, risulta</w:t>
      </w:r>
      <w:r>
        <w:rPr>
          <w:rFonts w:ascii="Verdana" w:eastAsia="Calibri" w:hAnsi="Verdana"/>
          <w:bCs/>
          <w:kern w:val="2"/>
          <w:sz w:val="20"/>
          <w:szCs w:val="20"/>
          <w:lang w:eastAsia="en-US"/>
          <w14:ligatures w14:val="standardContextual"/>
        </w:rPr>
        <w:t xml:space="preserve"> </w:t>
      </w:r>
      <w:r w:rsidR="00D9301C">
        <w:rPr>
          <w:rFonts w:ascii="Verdana" w:eastAsia="Calibri" w:hAnsi="Verdana"/>
          <w:bCs/>
          <w:kern w:val="2"/>
          <w:sz w:val="20"/>
          <w:szCs w:val="20"/>
          <w:lang w:eastAsia="en-US"/>
          <w14:ligatures w14:val="standardContextual"/>
        </w:rPr>
        <w:t>decisamente incongruo</w:t>
      </w:r>
      <w:r w:rsidRPr="00F2594A">
        <w:rPr>
          <w:rFonts w:ascii="Verdana" w:eastAsia="Calibri" w:hAnsi="Verdana"/>
          <w:bCs/>
          <w:kern w:val="2"/>
          <w:sz w:val="20"/>
          <w:szCs w:val="20"/>
          <w:lang w:eastAsia="en-US"/>
          <w14:ligatures w14:val="standardContextual"/>
        </w:rPr>
        <w:t>.</w:t>
      </w:r>
    </w:p>
    <w:p w14:paraId="0BD71434" w14:textId="1AD1E0C7" w:rsidR="008A220D" w:rsidRPr="00C12309" w:rsidRDefault="00473D38" w:rsidP="00D9301C">
      <w:pPr>
        <w:spacing w:after="160" w:line="259" w:lineRule="auto"/>
        <w:ind w:firstLine="708"/>
        <w:jc w:val="both"/>
        <w:rPr>
          <w:rFonts w:ascii="Verdana" w:eastAsia="Calibri" w:hAnsi="Verdana"/>
          <w:bCs/>
          <w:kern w:val="2"/>
          <w:sz w:val="20"/>
          <w:szCs w:val="20"/>
          <w:lang w:eastAsia="en-US"/>
          <w14:ligatures w14:val="standardContextual"/>
        </w:rPr>
      </w:pPr>
      <w:r>
        <w:rPr>
          <w:rFonts w:ascii="Verdana" w:eastAsia="Calibri" w:hAnsi="Verdana"/>
          <w:bCs/>
          <w:kern w:val="2"/>
          <w:sz w:val="20"/>
          <w:szCs w:val="20"/>
          <w:lang w:eastAsia="en-US"/>
          <w14:ligatures w14:val="standardContextual"/>
        </w:rPr>
        <w:t>Si ribadisce che l</w:t>
      </w:r>
      <w:r w:rsidR="008A220D">
        <w:rPr>
          <w:rFonts w:ascii="Verdana" w:eastAsia="Calibri" w:hAnsi="Verdana"/>
          <w:bCs/>
          <w:kern w:val="2"/>
          <w:sz w:val="20"/>
          <w:szCs w:val="20"/>
          <w:lang w:eastAsia="en-US"/>
          <w14:ligatures w14:val="standardContextual"/>
        </w:rPr>
        <w:t>’</w:t>
      </w:r>
      <w:r>
        <w:rPr>
          <w:rFonts w:ascii="Verdana" w:eastAsia="Calibri" w:hAnsi="Verdana"/>
          <w:bCs/>
          <w:kern w:val="2"/>
          <w:sz w:val="20"/>
          <w:szCs w:val="20"/>
          <w:lang w:eastAsia="en-US"/>
          <w14:ligatures w14:val="standardContextual"/>
        </w:rPr>
        <w:t>i</w:t>
      </w:r>
      <w:r w:rsidR="008A220D" w:rsidRPr="008A220D">
        <w:rPr>
          <w:rFonts w:ascii="Verdana" w:eastAsia="Calibri" w:hAnsi="Verdana"/>
          <w:bCs/>
          <w:kern w:val="2"/>
          <w:sz w:val="20"/>
          <w:szCs w:val="20"/>
          <w:lang w:eastAsia="en-US"/>
          <w14:ligatures w14:val="standardContextual"/>
        </w:rPr>
        <w:t xml:space="preserve">potesi di esenzione </w:t>
      </w:r>
      <w:r w:rsidR="008A220D">
        <w:rPr>
          <w:rFonts w:ascii="Verdana" w:eastAsia="Calibri" w:hAnsi="Verdana"/>
          <w:bCs/>
          <w:kern w:val="2"/>
          <w:sz w:val="20"/>
          <w:szCs w:val="20"/>
          <w:lang w:eastAsia="en-US"/>
          <w14:ligatures w14:val="standardContextual"/>
        </w:rPr>
        <w:t xml:space="preserve">invocata </w:t>
      </w:r>
      <w:r>
        <w:rPr>
          <w:rFonts w:ascii="Verdana" w:eastAsia="Calibri" w:hAnsi="Verdana"/>
          <w:bCs/>
          <w:kern w:val="2"/>
          <w:sz w:val="20"/>
          <w:szCs w:val="20"/>
          <w:lang w:eastAsia="en-US"/>
          <w14:ligatures w14:val="standardContextual"/>
        </w:rPr>
        <w:t xml:space="preserve">presuppone SEMPRE un </w:t>
      </w:r>
      <w:r w:rsidR="008A220D" w:rsidRPr="008A220D">
        <w:rPr>
          <w:rFonts w:ascii="Verdana" w:eastAsia="Calibri" w:hAnsi="Verdana"/>
          <w:bCs/>
          <w:kern w:val="2"/>
          <w:sz w:val="20"/>
          <w:szCs w:val="20"/>
          <w:lang w:eastAsia="en-US"/>
          <w14:ligatures w14:val="standardContextual"/>
        </w:rPr>
        <w:t xml:space="preserve">vantaggio per l’Ente locale che </w:t>
      </w:r>
      <w:r w:rsidR="008A220D" w:rsidRPr="008313D5">
        <w:rPr>
          <w:rFonts w:ascii="Verdana" w:eastAsia="Calibri" w:hAnsi="Verdana"/>
          <w:bCs/>
          <w:kern w:val="2"/>
          <w:sz w:val="20"/>
          <w:szCs w:val="20"/>
          <w:u w:val="single"/>
          <w:lang w:eastAsia="en-US"/>
          <w14:ligatures w14:val="standardContextual"/>
        </w:rPr>
        <w:t>godrà di una devoluzione gratuita di una rete realizzata con investimenti privati,</w:t>
      </w:r>
      <w:r w:rsidR="008A220D" w:rsidRPr="008A220D">
        <w:rPr>
          <w:rFonts w:ascii="Verdana" w:eastAsia="Calibri" w:hAnsi="Verdana"/>
          <w:bCs/>
          <w:kern w:val="2"/>
          <w:sz w:val="20"/>
          <w:szCs w:val="20"/>
          <w:lang w:eastAsia="en-US"/>
          <w14:ligatures w14:val="standardContextual"/>
        </w:rPr>
        <w:t xml:space="preserve"> </w:t>
      </w:r>
      <w:r w:rsidR="008A220D" w:rsidRPr="008313D5">
        <w:rPr>
          <w:rFonts w:ascii="Verdana" w:eastAsia="Calibri" w:hAnsi="Verdana"/>
          <w:bCs/>
          <w:kern w:val="2"/>
          <w:sz w:val="20"/>
          <w:szCs w:val="20"/>
          <w:u w:val="single"/>
          <w:lang w:eastAsia="en-US"/>
          <w14:ligatures w14:val="standardContextual"/>
        </w:rPr>
        <w:t>costruita con risorse finanziarie della concessionaria della distribuzione del servizio e devoluta gratuitamente all’ente locale.</w:t>
      </w:r>
      <w:r w:rsidRPr="008313D5">
        <w:rPr>
          <w:rFonts w:ascii="Verdana" w:eastAsia="Calibri" w:hAnsi="Verdana"/>
          <w:bCs/>
          <w:kern w:val="2"/>
          <w:sz w:val="20"/>
          <w:szCs w:val="20"/>
          <w:u w:val="single"/>
          <w:lang w:eastAsia="en-US"/>
          <w14:ligatures w14:val="standardContextual"/>
        </w:rPr>
        <w:t xml:space="preserve"> Circostanza, quest’ultima, che in concreto non risulta dagli atti.</w:t>
      </w:r>
    </w:p>
    <w:p w14:paraId="3CA9829E" w14:textId="6C666384" w:rsidR="00E60335" w:rsidRPr="00E60335" w:rsidRDefault="00E60335" w:rsidP="00473D38">
      <w:pPr>
        <w:spacing w:after="160" w:line="259" w:lineRule="auto"/>
        <w:ind w:firstLine="708"/>
        <w:jc w:val="both"/>
        <w:rPr>
          <w:rFonts w:ascii="Verdana" w:eastAsia="Calibri" w:hAnsi="Verdana"/>
          <w:kern w:val="2"/>
          <w:sz w:val="20"/>
          <w:szCs w:val="20"/>
          <w:lang w:eastAsia="en-US"/>
          <w14:ligatures w14:val="standardContextual"/>
        </w:rPr>
      </w:pPr>
      <w:r w:rsidRPr="00E60335">
        <w:rPr>
          <w:rFonts w:ascii="Verdana" w:eastAsia="Calibri" w:hAnsi="Verdana"/>
          <w:kern w:val="2"/>
          <w:sz w:val="20"/>
          <w:szCs w:val="20"/>
          <w:lang w:eastAsia="en-US"/>
          <w14:ligatures w14:val="standardContextual"/>
        </w:rPr>
        <w:t xml:space="preserve">Questione identica a quella in </w:t>
      </w:r>
      <w:r w:rsidR="00473D38">
        <w:rPr>
          <w:rFonts w:ascii="Verdana" w:eastAsia="Calibri" w:hAnsi="Verdana"/>
          <w:kern w:val="2"/>
          <w:sz w:val="20"/>
          <w:szCs w:val="20"/>
          <w:lang w:eastAsia="en-US"/>
          <w14:ligatures w14:val="standardContextual"/>
        </w:rPr>
        <w:t xml:space="preserve">argomento </w:t>
      </w:r>
      <w:r w:rsidRPr="00E60335">
        <w:rPr>
          <w:rFonts w:ascii="Verdana" w:eastAsia="Calibri" w:hAnsi="Verdana"/>
          <w:kern w:val="2"/>
          <w:sz w:val="20"/>
          <w:szCs w:val="20"/>
          <w:lang w:eastAsia="en-US"/>
          <w14:ligatures w14:val="standardContextual"/>
        </w:rPr>
        <w:t xml:space="preserve">è </w:t>
      </w:r>
      <w:r w:rsidR="00473D38">
        <w:rPr>
          <w:rFonts w:ascii="Verdana" w:eastAsia="Calibri" w:hAnsi="Verdana"/>
          <w:kern w:val="2"/>
          <w:sz w:val="20"/>
          <w:szCs w:val="20"/>
          <w:lang w:eastAsia="en-US"/>
          <w14:ligatures w14:val="standardContextual"/>
        </w:rPr>
        <w:t xml:space="preserve">stata </w:t>
      </w:r>
      <w:r w:rsidRPr="00E60335">
        <w:rPr>
          <w:rFonts w:ascii="Verdana" w:eastAsia="Calibri" w:hAnsi="Verdana"/>
          <w:kern w:val="2"/>
          <w:sz w:val="20"/>
          <w:szCs w:val="20"/>
          <w:lang w:eastAsia="en-US"/>
          <w14:ligatures w14:val="standardContextual"/>
        </w:rPr>
        <w:t>a</w:t>
      </w:r>
      <w:r w:rsidR="00473D38">
        <w:rPr>
          <w:rFonts w:ascii="Verdana" w:eastAsia="Calibri" w:hAnsi="Verdana"/>
          <w:kern w:val="2"/>
          <w:sz w:val="20"/>
          <w:szCs w:val="20"/>
          <w:lang w:eastAsia="en-US"/>
          <w14:ligatures w14:val="standardContextual"/>
        </w:rPr>
        <w:t>ffrontata d</w:t>
      </w:r>
      <w:r w:rsidRPr="00E60335">
        <w:rPr>
          <w:rFonts w:ascii="Verdana" w:eastAsia="Calibri" w:hAnsi="Verdana"/>
          <w:kern w:val="2"/>
          <w:sz w:val="20"/>
          <w:szCs w:val="20"/>
          <w:lang w:eastAsia="en-US"/>
          <w14:ligatures w14:val="standardContextual"/>
        </w:rPr>
        <w:t>al Tribunale Ordinario di Sassari</w:t>
      </w:r>
      <w:r w:rsidR="00473D38">
        <w:rPr>
          <w:rFonts w:ascii="Verdana" w:eastAsia="Calibri" w:hAnsi="Verdana"/>
          <w:kern w:val="2"/>
          <w:sz w:val="20"/>
          <w:szCs w:val="20"/>
          <w:lang w:eastAsia="en-US"/>
          <w14:ligatures w14:val="standardContextual"/>
        </w:rPr>
        <w:t>,</w:t>
      </w:r>
      <w:r>
        <w:rPr>
          <w:rFonts w:ascii="Verdana" w:eastAsia="Calibri" w:hAnsi="Verdana"/>
          <w:kern w:val="2"/>
          <w:sz w:val="20"/>
          <w:szCs w:val="20"/>
          <w:lang w:eastAsia="en-US"/>
          <w14:ligatures w14:val="standardContextual"/>
        </w:rPr>
        <w:t xml:space="preserve"> </w:t>
      </w:r>
      <w:r w:rsidRPr="00E60335">
        <w:rPr>
          <w:rFonts w:ascii="Verdana" w:eastAsia="Calibri" w:hAnsi="Verdana"/>
          <w:kern w:val="2"/>
          <w:sz w:val="20"/>
          <w:szCs w:val="20"/>
          <w:lang w:eastAsia="en-US"/>
          <w14:ligatures w14:val="standardContextual"/>
        </w:rPr>
        <w:t>dove ad una azienda di erogazione del servizio Gas metano è stato contestato il mancato versamento del</w:t>
      </w:r>
      <w:r>
        <w:rPr>
          <w:rFonts w:ascii="Verdana" w:eastAsia="Calibri" w:hAnsi="Verdana"/>
          <w:kern w:val="2"/>
          <w:sz w:val="20"/>
          <w:szCs w:val="20"/>
          <w:lang w:eastAsia="en-US"/>
          <w14:ligatures w14:val="standardContextual"/>
        </w:rPr>
        <w:t xml:space="preserve"> </w:t>
      </w:r>
      <w:r w:rsidRPr="00E60335">
        <w:rPr>
          <w:rFonts w:ascii="Verdana" w:eastAsia="Calibri" w:hAnsi="Verdana"/>
          <w:kern w:val="2"/>
          <w:sz w:val="20"/>
          <w:szCs w:val="20"/>
          <w:lang w:eastAsia="en-US"/>
          <w14:ligatures w14:val="standardContextual"/>
        </w:rPr>
        <w:t>Canone</w:t>
      </w:r>
      <w:r w:rsidR="00473D38">
        <w:rPr>
          <w:rFonts w:ascii="Verdana" w:eastAsia="Calibri" w:hAnsi="Verdana"/>
          <w:kern w:val="2"/>
          <w:sz w:val="20"/>
          <w:szCs w:val="20"/>
          <w:lang w:eastAsia="en-US"/>
          <w14:ligatures w14:val="standardContextual"/>
        </w:rPr>
        <w:t>, proprio,</w:t>
      </w:r>
      <w:r w:rsidRPr="00E60335">
        <w:rPr>
          <w:rFonts w:ascii="Verdana" w:eastAsia="Calibri" w:hAnsi="Verdana"/>
          <w:kern w:val="2"/>
          <w:sz w:val="20"/>
          <w:szCs w:val="20"/>
          <w:lang w:eastAsia="en-US"/>
          <w14:ligatures w14:val="standardContextual"/>
        </w:rPr>
        <w:t xml:space="preserve"> per effetto della interpretazione “estensiva” data dalla compagnia sull’applicazione della</w:t>
      </w:r>
      <w:r>
        <w:rPr>
          <w:rFonts w:ascii="Verdana" w:eastAsia="Calibri" w:hAnsi="Verdana"/>
          <w:kern w:val="2"/>
          <w:sz w:val="20"/>
          <w:szCs w:val="20"/>
          <w:lang w:eastAsia="en-US"/>
          <w14:ligatures w14:val="standardContextual"/>
        </w:rPr>
        <w:t xml:space="preserve"> </w:t>
      </w:r>
      <w:r w:rsidRPr="00E60335">
        <w:rPr>
          <w:rFonts w:ascii="Verdana" w:eastAsia="Calibri" w:hAnsi="Verdana"/>
          <w:kern w:val="2"/>
          <w:sz w:val="20"/>
          <w:szCs w:val="20"/>
          <w:lang w:eastAsia="en-US"/>
          <w14:ligatures w14:val="standardContextual"/>
        </w:rPr>
        <w:t>norma di esenzione di cui alla lettera D del comma 833 (Allegata sentenza Trib. Ord. Sassari n. 193/2024).</w:t>
      </w:r>
    </w:p>
    <w:p w14:paraId="0D2CF6B9" w14:textId="66A2329E" w:rsidR="00E60335" w:rsidRPr="00E60335" w:rsidRDefault="00473D38" w:rsidP="00473D38">
      <w:pPr>
        <w:spacing w:after="160" w:line="259" w:lineRule="auto"/>
        <w:ind w:firstLine="708"/>
        <w:jc w:val="both"/>
        <w:rPr>
          <w:rFonts w:ascii="Verdana" w:eastAsia="Calibri" w:hAnsi="Verdana"/>
          <w:kern w:val="2"/>
          <w:sz w:val="20"/>
          <w:szCs w:val="20"/>
          <w:lang w:eastAsia="en-US"/>
          <w14:ligatures w14:val="standardContextual"/>
        </w:rPr>
      </w:pPr>
      <w:r>
        <w:rPr>
          <w:rFonts w:ascii="Verdana" w:eastAsia="Calibri" w:hAnsi="Verdana"/>
          <w:kern w:val="2"/>
          <w:sz w:val="20"/>
          <w:szCs w:val="20"/>
          <w:lang w:eastAsia="en-US"/>
          <w14:ligatures w14:val="standardContextual"/>
        </w:rPr>
        <w:lastRenderedPageBreak/>
        <w:t xml:space="preserve">Ebbene, </w:t>
      </w:r>
      <w:r w:rsidR="00E60335" w:rsidRPr="00E60335">
        <w:rPr>
          <w:rFonts w:ascii="Verdana" w:eastAsia="Calibri" w:hAnsi="Verdana"/>
          <w:kern w:val="2"/>
          <w:sz w:val="20"/>
          <w:szCs w:val="20"/>
          <w:lang w:eastAsia="en-US"/>
          <w14:ligatures w14:val="standardContextual"/>
        </w:rPr>
        <w:t>i giudici sardi</w:t>
      </w:r>
      <w:r w:rsidR="00E60335">
        <w:rPr>
          <w:rFonts w:ascii="Verdana" w:eastAsia="Calibri" w:hAnsi="Verdana"/>
          <w:kern w:val="2"/>
          <w:sz w:val="20"/>
          <w:szCs w:val="20"/>
          <w:lang w:eastAsia="en-US"/>
          <w14:ligatures w14:val="standardContextual"/>
        </w:rPr>
        <w:t xml:space="preserve"> </w:t>
      </w:r>
      <w:r>
        <w:rPr>
          <w:rFonts w:ascii="Verdana" w:eastAsia="Calibri" w:hAnsi="Verdana"/>
          <w:kern w:val="2"/>
          <w:sz w:val="20"/>
          <w:szCs w:val="20"/>
          <w:lang w:eastAsia="en-US"/>
          <w14:ligatures w14:val="standardContextual"/>
        </w:rPr>
        <w:t xml:space="preserve">rigettando l’opposizione hanno condiviso le ragioni </w:t>
      </w:r>
      <w:r w:rsidR="00E60335" w:rsidRPr="00E60335">
        <w:rPr>
          <w:rFonts w:ascii="Verdana" w:eastAsia="Calibri" w:hAnsi="Verdana"/>
          <w:kern w:val="2"/>
          <w:sz w:val="20"/>
          <w:szCs w:val="20"/>
          <w:lang w:eastAsia="en-US"/>
          <w14:ligatures w14:val="standardContextual"/>
        </w:rPr>
        <w:t>dell’ente locale che disconosceva l’agevolazione. Si legge nella sentenza: “</w:t>
      </w:r>
      <w:r w:rsidR="00E60335" w:rsidRPr="00E60335">
        <w:rPr>
          <w:rFonts w:ascii="Verdana" w:eastAsia="Calibri" w:hAnsi="Verdana"/>
          <w:i/>
          <w:iCs/>
          <w:kern w:val="2"/>
          <w:sz w:val="20"/>
          <w:szCs w:val="20"/>
          <w:lang w:eastAsia="en-US"/>
          <w14:ligatures w14:val="standardContextual"/>
        </w:rPr>
        <w:t>come evidenziato da parte resistente, emerge dalle condizioni che regolano la concessione che le parti non hanno convenuto la retrocessione gratuita al comune di tutti gli impianti adibito al pubblico servizio ma esclusivamente la porzione di impianto coperti da finanziamento pubblico per la loro costituzione prevedendo a riguardo sia la valutazione effettiva degli stessi come risultanti dal registro indicato in contratto sia la determinazione del valore degli impianti finanziati direttamente applicando i valori di stima industriale.”</w:t>
      </w:r>
    </w:p>
    <w:p w14:paraId="34CEBAC6" w14:textId="18C5D767" w:rsidR="000602EE" w:rsidRPr="00E60335" w:rsidRDefault="00473D38" w:rsidP="00473D38">
      <w:pPr>
        <w:spacing w:after="160" w:line="259" w:lineRule="auto"/>
        <w:ind w:firstLine="708"/>
        <w:jc w:val="both"/>
        <w:rPr>
          <w:rFonts w:ascii="Verdana" w:eastAsia="Calibri" w:hAnsi="Verdana"/>
          <w:i/>
          <w:iCs/>
          <w:kern w:val="2"/>
          <w:sz w:val="20"/>
          <w:szCs w:val="20"/>
          <w:lang w:eastAsia="en-US"/>
          <w14:ligatures w14:val="standardContextual"/>
        </w:rPr>
      </w:pPr>
      <w:r>
        <w:rPr>
          <w:rFonts w:ascii="Verdana" w:eastAsia="Calibri" w:hAnsi="Verdana"/>
          <w:kern w:val="2"/>
          <w:sz w:val="20"/>
          <w:szCs w:val="20"/>
          <w:lang w:eastAsia="en-US"/>
          <w14:ligatures w14:val="standardContextual"/>
        </w:rPr>
        <w:t>Ed ancora</w:t>
      </w:r>
      <w:r w:rsidR="00E60335" w:rsidRPr="00E60335">
        <w:rPr>
          <w:rFonts w:ascii="Verdana" w:eastAsia="Calibri" w:hAnsi="Verdana"/>
          <w:kern w:val="2"/>
          <w:sz w:val="20"/>
          <w:szCs w:val="20"/>
          <w:lang w:eastAsia="en-US"/>
          <w14:ligatures w14:val="standardContextual"/>
        </w:rPr>
        <w:t>:</w:t>
      </w:r>
      <w:r w:rsidR="00E60335" w:rsidRPr="00E60335">
        <w:rPr>
          <w:rFonts w:ascii="Verdana" w:eastAsia="Calibri" w:hAnsi="Verdana"/>
          <w:i/>
          <w:iCs/>
          <w:kern w:val="2"/>
          <w:sz w:val="20"/>
          <w:szCs w:val="20"/>
          <w:lang w:eastAsia="en-US"/>
          <w14:ligatures w14:val="standardContextual"/>
        </w:rPr>
        <w:t xml:space="preserve"> “La riportata convenzione comporta quindi che non sia stata prevista la retrocessione automatica degli impianti dal concessionario del pubblico servizio al Comune ma che la stessa avvenga a seguito di accertamento delle opere effettuate con finanziamenti pubblici scisse dalle opere eseguite con altro finanziamento che si può definire privato.</w:t>
      </w:r>
      <w:r>
        <w:rPr>
          <w:rFonts w:ascii="Verdana" w:eastAsia="Calibri" w:hAnsi="Verdana"/>
          <w:i/>
          <w:iCs/>
          <w:kern w:val="2"/>
          <w:sz w:val="20"/>
          <w:szCs w:val="20"/>
          <w:lang w:eastAsia="en-US"/>
          <w14:ligatures w14:val="standardContextual"/>
        </w:rPr>
        <w:t xml:space="preserve"> </w:t>
      </w:r>
      <w:r w:rsidR="00E60335" w:rsidRPr="00E60335">
        <w:rPr>
          <w:rFonts w:ascii="Verdana" w:eastAsia="Calibri" w:hAnsi="Verdana"/>
          <w:i/>
          <w:iCs/>
          <w:kern w:val="2"/>
          <w:sz w:val="20"/>
          <w:szCs w:val="20"/>
          <w:lang w:eastAsia="en-US"/>
          <w14:ligatures w14:val="standardContextual"/>
        </w:rPr>
        <w:t>Viene in tal modo meno il presupposto semplice e chiaro previsto dall’art. 1 comma 833 L.160/2019 della retrocessione a favore del Comune degli impianti, retrocessione che deve comprendere tutti gli impianti e non soltanto parti degli stessi in quanto non esplicitamente indicati e, in vigenza di concessione, anche di difficile determinazione potendosi realizzare sugli impianti diversi interventi sia con finanziamenti pubblici sia con finanziamenti privati.</w:t>
      </w:r>
    </w:p>
    <w:p w14:paraId="4FCA2B42" w14:textId="1D82954C" w:rsidR="002D674E" w:rsidRDefault="00473D38" w:rsidP="00473D38">
      <w:pPr>
        <w:spacing w:after="160" w:line="259" w:lineRule="auto"/>
        <w:ind w:firstLine="708"/>
        <w:jc w:val="both"/>
        <w:rPr>
          <w:rFonts w:ascii="Verdana" w:eastAsia="Calibri" w:hAnsi="Verdana"/>
          <w:kern w:val="2"/>
          <w:sz w:val="20"/>
          <w:szCs w:val="20"/>
          <w:lang w:eastAsia="en-US"/>
          <w14:ligatures w14:val="standardContextual"/>
        </w:rPr>
      </w:pPr>
      <w:r>
        <w:rPr>
          <w:rFonts w:ascii="Verdana" w:eastAsia="Calibri" w:hAnsi="Verdana"/>
          <w:kern w:val="2"/>
          <w:sz w:val="20"/>
          <w:szCs w:val="20"/>
          <w:lang w:eastAsia="en-US"/>
          <w14:ligatures w14:val="standardContextual"/>
        </w:rPr>
        <w:t xml:space="preserve">Infine, </w:t>
      </w:r>
      <w:r w:rsidR="008313D5">
        <w:rPr>
          <w:rFonts w:ascii="Verdana" w:eastAsia="Calibri" w:hAnsi="Verdana"/>
          <w:kern w:val="2"/>
          <w:sz w:val="20"/>
          <w:szCs w:val="20"/>
          <w:lang w:eastAsia="en-US"/>
          <w14:ligatures w14:val="standardContextual"/>
        </w:rPr>
        <w:t xml:space="preserve">per scrupolo si rileva che anche i </w:t>
      </w:r>
      <w:r w:rsidR="00E60335">
        <w:rPr>
          <w:rFonts w:ascii="Verdana" w:eastAsia="Calibri" w:hAnsi="Verdana"/>
          <w:kern w:val="2"/>
          <w:sz w:val="20"/>
          <w:szCs w:val="20"/>
          <w:lang w:eastAsia="en-US"/>
          <w14:ligatures w14:val="standardContextual"/>
        </w:rPr>
        <w:t>motivi di ricorso riferiti a presunto “</w:t>
      </w:r>
      <w:r w:rsidR="00E60335" w:rsidRPr="00E60335">
        <w:rPr>
          <w:rFonts w:ascii="Verdana" w:eastAsia="Calibri" w:hAnsi="Verdana"/>
          <w:kern w:val="2"/>
          <w:sz w:val="20"/>
          <w:szCs w:val="20"/>
          <w:lang w:eastAsia="en-US"/>
          <w14:ligatures w14:val="standardContextual"/>
        </w:rPr>
        <w:t>Grave difetto di istruttoria</w:t>
      </w:r>
      <w:r w:rsidR="00E60335">
        <w:rPr>
          <w:rFonts w:ascii="Verdana" w:eastAsia="Calibri" w:hAnsi="Verdana"/>
          <w:kern w:val="2"/>
          <w:sz w:val="20"/>
          <w:szCs w:val="20"/>
          <w:lang w:eastAsia="en-US"/>
          <w14:ligatures w14:val="standardContextual"/>
        </w:rPr>
        <w:t>” e a “</w:t>
      </w:r>
      <w:r w:rsidR="00E60335" w:rsidRPr="00E60335">
        <w:rPr>
          <w:rFonts w:ascii="Verdana" w:eastAsia="Calibri" w:hAnsi="Verdana"/>
          <w:kern w:val="2"/>
          <w:sz w:val="20"/>
          <w:szCs w:val="20"/>
          <w:lang w:eastAsia="en-US"/>
          <w14:ligatures w14:val="standardContextual"/>
        </w:rPr>
        <w:t>erronea irrogazione della sanzione</w:t>
      </w:r>
      <w:r w:rsidR="00E60335">
        <w:rPr>
          <w:rFonts w:ascii="Verdana" w:eastAsia="Calibri" w:hAnsi="Verdana"/>
          <w:kern w:val="2"/>
          <w:sz w:val="20"/>
          <w:szCs w:val="20"/>
          <w:lang w:eastAsia="en-US"/>
          <w14:ligatures w14:val="standardContextual"/>
        </w:rPr>
        <w:t xml:space="preserve">” </w:t>
      </w:r>
      <w:r w:rsidR="008313D5">
        <w:rPr>
          <w:rFonts w:ascii="Verdana" w:eastAsia="Calibri" w:hAnsi="Verdana"/>
          <w:kern w:val="2"/>
          <w:sz w:val="20"/>
          <w:szCs w:val="20"/>
          <w:lang w:eastAsia="en-US"/>
          <w14:ligatures w14:val="standardContextual"/>
        </w:rPr>
        <w:t>sono privi di fondamento</w:t>
      </w:r>
      <w:r w:rsidR="00E60335">
        <w:rPr>
          <w:rFonts w:ascii="Verdana" w:eastAsia="Calibri" w:hAnsi="Verdana"/>
          <w:kern w:val="2"/>
          <w:sz w:val="20"/>
          <w:szCs w:val="20"/>
          <w:lang w:eastAsia="en-US"/>
          <w14:ligatures w14:val="standardContextual"/>
        </w:rPr>
        <w:t>.</w:t>
      </w:r>
    </w:p>
    <w:p w14:paraId="54B82E8D" w14:textId="3A90C9FC" w:rsidR="008F6BBA" w:rsidRPr="008F6BBA" w:rsidRDefault="008F6BBA" w:rsidP="00473D38">
      <w:pPr>
        <w:spacing w:after="160" w:line="259" w:lineRule="auto"/>
        <w:ind w:firstLine="708"/>
        <w:jc w:val="both"/>
        <w:rPr>
          <w:rFonts w:ascii="Verdana" w:eastAsia="Calibri" w:hAnsi="Verdana"/>
          <w:kern w:val="2"/>
          <w:sz w:val="20"/>
          <w:szCs w:val="20"/>
          <w:lang w:eastAsia="en-US"/>
          <w14:ligatures w14:val="standardContextual"/>
        </w:rPr>
      </w:pPr>
      <w:r>
        <w:rPr>
          <w:rFonts w:ascii="Verdana" w:eastAsia="Calibri" w:hAnsi="Verdana"/>
          <w:kern w:val="2"/>
          <w:sz w:val="20"/>
          <w:szCs w:val="20"/>
          <w:lang w:eastAsia="en-US"/>
          <w14:ligatures w14:val="standardContextual"/>
        </w:rPr>
        <w:t xml:space="preserve">In definitiva </w:t>
      </w:r>
      <w:r w:rsidRPr="008F6BBA">
        <w:rPr>
          <w:rFonts w:ascii="Verdana" w:eastAsia="Calibri" w:hAnsi="Verdana"/>
          <w:kern w:val="2"/>
          <w:sz w:val="20"/>
          <w:szCs w:val="20"/>
          <w:lang w:eastAsia="en-US"/>
          <w14:ligatures w14:val="standardContextual"/>
        </w:rPr>
        <w:t>Italgas ha unilateralmente e senza confronto con l’Amministrazione auto</w:t>
      </w:r>
      <w:r>
        <w:rPr>
          <w:rFonts w:ascii="Verdana" w:eastAsia="Calibri" w:hAnsi="Verdana"/>
          <w:kern w:val="2"/>
          <w:sz w:val="20"/>
          <w:szCs w:val="20"/>
          <w:lang w:eastAsia="en-US"/>
          <w14:ligatures w14:val="standardContextual"/>
        </w:rPr>
        <w:t xml:space="preserve"> </w:t>
      </w:r>
      <w:r w:rsidRPr="008F6BBA">
        <w:rPr>
          <w:rFonts w:ascii="Verdana" w:eastAsia="Calibri" w:hAnsi="Verdana"/>
          <w:kern w:val="2"/>
          <w:sz w:val="20"/>
          <w:szCs w:val="20"/>
          <w:lang w:eastAsia="en-US"/>
          <w14:ligatures w14:val="standardContextual"/>
        </w:rPr>
        <w:t>applicato una riduzione percentuale delle utenze di riferimento ai fini del CUP, senza presentare gli elementi documentali e tecnici idonei a fondare tale conteggio e senza condividerlo in alcun modo con il Comune.</w:t>
      </w:r>
    </w:p>
    <w:p w14:paraId="23D62FE1" w14:textId="443D9288" w:rsidR="008F6BBA" w:rsidRDefault="008F6BBA" w:rsidP="00473D38">
      <w:pPr>
        <w:spacing w:after="160" w:line="259" w:lineRule="auto"/>
        <w:ind w:firstLine="708"/>
        <w:jc w:val="both"/>
        <w:rPr>
          <w:rFonts w:ascii="Verdana" w:eastAsia="Calibri" w:hAnsi="Verdana"/>
          <w:kern w:val="2"/>
          <w:sz w:val="20"/>
          <w:szCs w:val="20"/>
          <w:lang w:eastAsia="en-US"/>
          <w14:ligatures w14:val="standardContextual"/>
        </w:rPr>
      </w:pPr>
      <w:r w:rsidRPr="008F6BBA">
        <w:rPr>
          <w:rFonts w:ascii="Verdana" w:eastAsia="Calibri" w:hAnsi="Verdana"/>
          <w:kern w:val="2"/>
          <w:sz w:val="20"/>
          <w:szCs w:val="20"/>
          <w:lang w:eastAsia="en-US"/>
          <w14:ligatures w14:val="standardContextual"/>
        </w:rPr>
        <w:t>La procedura seguita dal Comune è quindi conforme ai principi generali dell’ordinamento tributario: in mancanza di dati tempestivi, fedeli e trasparenti da parte del contribuente, l’Ente ha fatto ricorso ai dati pubblici di “Punto Fisco”, come avallato anche dalla giurisprudenza</w:t>
      </w:r>
      <w:r w:rsidR="00473D38">
        <w:rPr>
          <w:rFonts w:ascii="Verdana" w:eastAsia="Calibri" w:hAnsi="Verdana"/>
          <w:kern w:val="2"/>
          <w:sz w:val="20"/>
          <w:szCs w:val="20"/>
          <w:lang w:eastAsia="en-US"/>
          <w14:ligatures w14:val="standardContextual"/>
        </w:rPr>
        <w:t xml:space="preserve"> (</w:t>
      </w:r>
      <w:proofErr w:type="spellStart"/>
      <w:r w:rsidRPr="008F6BBA">
        <w:rPr>
          <w:rFonts w:ascii="Verdana" w:eastAsia="Calibri" w:hAnsi="Verdana"/>
          <w:kern w:val="2"/>
          <w:sz w:val="20"/>
          <w:szCs w:val="20"/>
          <w:lang w:eastAsia="en-US"/>
          <w14:ligatures w14:val="standardContextual"/>
        </w:rPr>
        <w:t>Trib</w:t>
      </w:r>
      <w:proofErr w:type="spellEnd"/>
      <w:r w:rsidRPr="008F6BBA">
        <w:rPr>
          <w:rFonts w:ascii="Verdana" w:eastAsia="Calibri" w:hAnsi="Verdana"/>
          <w:kern w:val="2"/>
          <w:sz w:val="20"/>
          <w:szCs w:val="20"/>
          <w:lang w:eastAsia="en-US"/>
          <w14:ligatures w14:val="standardContextual"/>
        </w:rPr>
        <w:t>. Sassari n. 193/2024; Corte Tributaria Regione ER n. 526/2024).</w:t>
      </w:r>
    </w:p>
    <w:p w14:paraId="42C46540" w14:textId="26D6C8B1" w:rsidR="00473D38" w:rsidRDefault="00F34727" w:rsidP="00473D38">
      <w:pPr>
        <w:spacing w:after="160" w:line="259" w:lineRule="auto"/>
        <w:ind w:firstLine="567"/>
        <w:jc w:val="both"/>
        <w:rPr>
          <w:rFonts w:ascii="Verdana" w:eastAsia="Calibri" w:hAnsi="Verdana"/>
          <w:kern w:val="2"/>
          <w:sz w:val="20"/>
          <w:szCs w:val="20"/>
          <w:lang w:eastAsia="en-US"/>
          <w14:ligatures w14:val="standardContextual"/>
        </w:rPr>
      </w:pPr>
      <w:r>
        <w:rPr>
          <w:rFonts w:ascii="Verdana" w:eastAsia="Calibri" w:hAnsi="Verdana"/>
          <w:kern w:val="2"/>
          <w:sz w:val="20"/>
          <w:szCs w:val="20"/>
          <w:lang w:eastAsia="en-US"/>
          <w14:ligatures w14:val="standardContextual"/>
        </w:rPr>
        <w:t>S</w:t>
      </w:r>
      <w:r w:rsidR="002D674E">
        <w:rPr>
          <w:rFonts w:ascii="Verdana" w:eastAsia="Calibri" w:hAnsi="Verdana"/>
          <w:kern w:val="2"/>
          <w:sz w:val="20"/>
          <w:szCs w:val="20"/>
          <w:lang w:eastAsia="en-US"/>
          <w14:ligatures w14:val="standardContextual"/>
        </w:rPr>
        <w:t>i rimane a disposizione</w:t>
      </w:r>
      <w:r w:rsidR="00473D38">
        <w:rPr>
          <w:rFonts w:ascii="Verdana" w:eastAsia="Calibri" w:hAnsi="Verdana"/>
          <w:kern w:val="2"/>
          <w:sz w:val="20"/>
          <w:szCs w:val="20"/>
          <w:lang w:eastAsia="en-US"/>
          <w14:ligatures w14:val="standardContextual"/>
        </w:rPr>
        <w:t xml:space="preserve"> e si porgono</w:t>
      </w:r>
    </w:p>
    <w:p w14:paraId="2A473911" w14:textId="77777777" w:rsidR="00473D38" w:rsidRDefault="00473D38" w:rsidP="00473D38">
      <w:pPr>
        <w:spacing w:after="160" w:line="259" w:lineRule="auto"/>
        <w:ind w:firstLine="567"/>
        <w:jc w:val="both"/>
        <w:rPr>
          <w:rFonts w:ascii="Verdana" w:eastAsia="Calibri" w:hAnsi="Verdana"/>
          <w:kern w:val="2"/>
          <w:sz w:val="20"/>
          <w:szCs w:val="20"/>
          <w:lang w:eastAsia="en-US"/>
          <w14:ligatures w14:val="standardContextual"/>
        </w:rPr>
      </w:pPr>
      <w:r>
        <w:rPr>
          <w:rFonts w:ascii="Verdana" w:eastAsia="Calibri" w:hAnsi="Verdana"/>
          <w:kern w:val="2"/>
          <w:sz w:val="20"/>
          <w:szCs w:val="20"/>
          <w:lang w:eastAsia="en-US"/>
          <w14:ligatures w14:val="standardContextual"/>
        </w:rPr>
        <w:t>Cordiali saluti</w:t>
      </w:r>
    </w:p>
    <w:p w14:paraId="7E25449B" w14:textId="4A416496" w:rsidR="00ED3B6D" w:rsidRDefault="0044219C" w:rsidP="00646083">
      <w:pPr>
        <w:spacing w:line="320" w:lineRule="exact"/>
        <w:ind w:firstLine="567"/>
        <w:jc w:val="both"/>
        <w:rPr>
          <w:rFonts w:ascii="Verdana" w:hAnsi="Verdana"/>
          <w:sz w:val="20"/>
        </w:rPr>
      </w:pPr>
      <w:r>
        <w:rPr>
          <w:rFonts w:ascii="Verdana" w:hAnsi="Verdana"/>
          <w:sz w:val="20"/>
        </w:rPr>
        <w:t xml:space="preserve">Napoli, </w:t>
      </w:r>
      <w:r w:rsidR="00473D38">
        <w:rPr>
          <w:rFonts w:ascii="Verdana" w:hAnsi="Verdana"/>
          <w:sz w:val="20"/>
        </w:rPr>
        <w:t>26 marzo</w:t>
      </w:r>
      <w:r>
        <w:rPr>
          <w:rFonts w:ascii="Verdana" w:hAnsi="Verdana"/>
          <w:sz w:val="20"/>
        </w:rPr>
        <w:t xml:space="preserve"> 202</w:t>
      </w:r>
      <w:r w:rsidR="00473D38">
        <w:rPr>
          <w:rFonts w:ascii="Verdana" w:hAnsi="Verdana"/>
          <w:sz w:val="20"/>
        </w:rPr>
        <w:t>6</w:t>
      </w:r>
    </w:p>
    <w:p w14:paraId="552C372A" w14:textId="77777777" w:rsidR="000602EE" w:rsidRPr="0044219C" w:rsidRDefault="000602EE" w:rsidP="00646083">
      <w:pPr>
        <w:spacing w:line="320" w:lineRule="exact"/>
        <w:ind w:firstLine="567"/>
        <w:jc w:val="both"/>
        <w:rPr>
          <w:rFonts w:ascii="Verdana" w:hAnsi="Verdana"/>
          <w:sz w:val="20"/>
        </w:rPr>
      </w:pPr>
    </w:p>
    <w:p w14:paraId="76C5DDE0" w14:textId="77777777" w:rsidR="00FF6D3A" w:rsidRPr="00173838" w:rsidRDefault="000E4F32" w:rsidP="00FF6D3A">
      <w:pPr>
        <w:spacing w:line="260" w:lineRule="exact"/>
        <w:ind w:left="5664"/>
        <w:jc w:val="both"/>
        <w:rPr>
          <w:rFonts w:ascii="Verdana" w:hAnsi="Verdana"/>
          <w:b/>
          <w:bCs/>
          <w:sz w:val="20"/>
          <w:szCs w:val="20"/>
        </w:rPr>
      </w:pPr>
      <w:r w:rsidRPr="00173838">
        <w:rPr>
          <w:rFonts w:ascii="Verdana" w:hAnsi="Verdana"/>
          <w:b/>
          <w:bCs/>
          <w:sz w:val="20"/>
          <w:szCs w:val="20"/>
        </w:rPr>
        <w:t xml:space="preserve"> Archivia Solution SpA</w:t>
      </w:r>
    </w:p>
    <w:p w14:paraId="1A0394F3" w14:textId="560E9274" w:rsidR="00FF6D3A" w:rsidRPr="00173838" w:rsidRDefault="00473D38" w:rsidP="00173838">
      <w:pPr>
        <w:spacing w:line="220" w:lineRule="exact"/>
        <w:ind w:left="4248" w:firstLine="708"/>
        <w:jc w:val="both"/>
        <w:rPr>
          <w:rFonts w:ascii="Verdana" w:hAnsi="Verdana"/>
          <w:sz w:val="20"/>
          <w:szCs w:val="20"/>
        </w:rPr>
      </w:pPr>
      <w:r>
        <w:rPr>
          <w:rFonts w:ascii="Verdana" w:hAnsi="Verdana"/>
          <w:i/>
          <w:iCs/>
          <w:sz w:val="20"/>
          <w:szCs w:val="20"/>
        </w:rPr>
        <w:t xml:space="preserve">        Avv. Maria Voccia De Felice</w:t>
      </w:r>
    </w:p>
    <w:p w14:paraId="1675F8E9" w14:textId="77777777" w:rsidR="000E4F32" w:rsidRPr="00173838" w:rsidRDefault="000E4F32" w:rsidP="00FF6D3A">
      <w:pPr>
        <w:spacing w:line="260" w:lineRule="exact"/>
        <w:ind w:left="5664"/>
        <w:jc w:val="both"/>
        <w:rPr>
          <w:rStyle w:val="Collegamentoipertestuale"/>
          <w:rFonts w:ascii="Verdana" w:hAnsi="Verdana"/>
          <w:b/>
          <w:bCs/>
          <w:color w:val="auto"/>
          <w:sz w:val="20"/>
          <w:szCs w:val="20"/>
          <w:u w:val="none"/>
        </w:rPr>
      </w:pPr>
      <w:r w:rsidRPr="00173838">
        <w:rPr>
          <w:rFonts w:ascii="Verdana" w:hAnsi="Verdana"/>
          <w:sz w:val="20"/>
          <w:szCs w:val="20"/>
        </w:rPr>
        <w:t xml:space="preserve">  </w:t>
      </w:r>
    </w:p>
    <w:p w14:paraId="46DAB2D3" w14:textId="77777777" w:rsidR="00072C45" w:rsidRDefault="00072C45" w:rsidP="00072C45">
      <w:pPr>
        <w:spacing w:line="220" w:lineRule="exact"/>
        <w:jc w:val="both"/>
        <w:rPr>
          <w:rFonts w:ascii="Verdana" w:hAnsi="Verdana"/>
          <w:sz w:val="18"/>
          <w:szCs w:val="18"/>
        </w:rPr>
      </w:pPr>
    </w:p>
    <w:sectPr w:rsidR="00072C45" w:rsidSect="00173838">
      <w:headerReference w:type="default" r:id="rId8"/>
      <w:footerReference w:type="default" r:id="rId9"/>
      <w:pgSz w:w="11906" w:h="16838"/>
      <w:pgMar w:top="1985" w:right="1134" w:bottom="1701" w:left="1134"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B826E7" w14:textId="77777777" w:rsidR="00190A5F" w:rsidRDefault="00190A5F" w:rsidP="00AA07D0">
      <w:r>
        <w:separator/>
      </w:r>
    </w:p>
  </w:endnote>
  <w:endnote w:type="continuationSeparator" w:id="0">
    <w:p w14:paraId="20E090C1" w14:textId="77777777" w:rsidR="00190A5F" w:rsidRDefault="00190A5F" w:rsidP="00AA0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39AF40" w14:textId="77777777" w:rsidR="00AA07D0" w:rsidRDefault="00010B3A">
    <w:pPr>
      <w:pStyle w:val="Pidipagina"/>
    </w:pPr>
    <w:r>
      <w:rPr>
        <w:noProof/>
      </w:rPr>
      <mc:AlternateContent>
        <mc:Choice Requires="wps">
          <w:drawing>
            <wp:anchor distT="0" distB="0" distL="114300" distR="114300" simplePos="0" relativeHeight="251659264" behindDoc="0" locked="0" layoutInCell="1" allowOverlap="1" wp14:anchorId="7EA56FD4" wp14:editId="2BC00E7B">
              <wp:simplePos x="0" y="0"/>
              <wp:positionH relativeFrom="column">
                <wp:posOffset>-269240</wp:posOffset>
              </wp:positionH>
              <wp:positionV relativeFrom="paragraph">
                <wp:posOffset>-53389</wp:posOffset>
              </wp:positionV>
              <wp:extent cx="1274445" cy="2133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74445"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3253D2" w14:textId="77777777" w:rsidR="0016008D" w:rsidRPr="00214433" w:rsidRDefault="0016008D" w:rsidP="00DB4D99">
                          <w:pPr>
                            <w:rPr>
                              <w:rFonts w:ascii="Verdana" w:hAnsi="Verdana"/>
                              <w:color w:val="003366"/>
                              <w:sz w:val="14"/>
                              <w:szCs w:val="14"/>
                              <w:lang w:val="en-GB"/>
                            </w:rPr>
                          </w:pPr>
                          <w:r w:rsidRPr="00214433">
                            <w:rPr>
                              <w:rFonts w:ascii="Verdana" w:hAnsi="Verdana"/>
                              <w:color w:val="003366"/>
                              <w:sz w:val="14"/>
                              <w:szCs w:val="14"/>
                              <w:lang w:val="en-GB"/>
                            </w:rPr>
                            <w:t xml:space="preserve">www.archiviasolution.it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A56FD4" id="_x0000_t202" coordsize="21600,21600" o:spt="202" path="m,l,21600r21600,l21600,xe">
              <v:stroke joinstyle="miter"/>
              <v:path gradientshapeok="t" o:connecttype="rect"/>
            </v:shapetype>
            <v:shape id="Text Box 7" o:spid="_x0000_s1026" type="#_x0000_t202" style="position:absolute;margin-left:-21.2pt;margin-top:-4.2pt;width:100.35pt;height:1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" filled="f" stroked="f">
              <v:path arrowok="t"/>
              <v:textbox>
                <w:txbxContent>
                  <w:p w14:paraId="363253D2" w14:textId="77777777" w:rsidR="0016008D" w:rsidRPr="00214433" w:rsidRDefault="0016008D" w:rsidP="00DB4D99">
                    <w:pPr>
                      <w:rPr>
                        <w:rFonts w:ascii="Verdana" w:hAnsi="Verdana"/>
                        <w:color w:val="003366"/>
                        <w:sz w:val="14"/>
                        <w:szCs w:val="14"/>
                        <w:lang w:val="en-GB"/>
                      </w:rPr>
                    </w:pPr>
                    <w:r w:rsidRPr="00214433">
                      <w:rPr>
                        <w:rFonts w:ascii="Verdana" w:hAnsi="Verdana"/>
                        <w:color w:val="003366"/>
                        <w:sz w:val="14"/>
                        <w:szCs w:val="14"/>
                        <w:lang w:val="en-GB"/>
                      </w:rPr>
                      <w:t xml:space="preserve">www.archiviasolution.it </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01F83EE8" wp14:editId="2B9202EE">
              <wp:simplePos x="0" y="0"/>
              <wp:positionH relativeFrom="column">
                <wp:posOffset>-261620</wp:posOffset>
              </wp:positionH>
              <wp:positionV relativeFrom="paragraph">
                <wp:posOffset>-177214</wp:posOffset>
              </wp:positionV>
              <wp:extent cx="1104265" cy="193040"/>
              <wp:effectExtent l="0" t="0" r="0" b="0"/>
              <wp:wrapNone/>
              <wp:docPr id="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04265"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16392E" w14:textId="77777777" w:rsidR="00AA07D0" w:rsidRPr="00DB4D99" w:rsidRDefault="006A37A3" w:rsidP="00AA07D0">
                          <w:pPr>
                            <w:rPr>
                              <w:rFonts w:ascii="Verdana" w:hAnsi="Verdana"/>
                              <w:i/>
                              <w:iCs/>
                              <w:color w:val="003366"/>
                              <w:sz w:val="14"/>
                              <w:szCs w:val="14"/>
                            </w:rPr>
                          </w:pPr>
                          <w:r w:rsidRPr="00DB4D99">
                            <w:rPr>
                              <w:rFonts w:ascii="Verdana" w:hAnsi="Verdana"/>
                              <w:i/>
                              <w:iCs/>
                              <w:color w:val="003366"/>
                              <w:sz w:val="14"/>
                              <w:szCs w:val="14"/>
                            </w:rPr>
                            <w:t>P.I</w:t>
                          </w:r>
                          <w:r w:rsidR="00DB4D99" w:rsidRPr="00DB4D99">
                            <w:rPr>
                              <w:rFonts w:ascii="Verdana" w:hAnsi="Verdana"/>
                              <w:i/>
                              <w:iCs/>
                              <w:color w:val="003366"/>
                              <w:sz w:val="14"/>
                              <w:szCs w:val="14"/>
                            </w:rPr>
                            <w:t>VA</w:t>
                          </w:r>
                          <w:r w:rsidRPr="00DB4D99">
                            <w:rPr>
                              <w:rFonts w:ascii="Verdana" w:hAnsi="Verdana"/>
                              <w:i/>
                              <w:iCs/>
                              <w:color w:val="003366"/>
                              <w:sz w:val="14"/>
                              <w:szCs w:val="14"/>
                            </w:rPr>
                            <w:t xml:space="preserve"> 04121071213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F83EE8" id="Text Box 8" o:spid="_x0000_s1027" type="#_x0000_t202" style="position:absolute;margin-left:-20.6pt;margin-top:-13.95pt;width:86.95pt;height:15.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" filled="f" stroked="f">
              <v:path arrowok="t"/>
              <v:textbox>
                <w:txbxContent>
                  <w:p w14:paraId="3016392E" w14:textId="77777777" w:rsidR="00AA07D0" w:rsidRPr="00DB4D99" w:rsidRDefault="006A37A3" w:rsidP="00AA07D0">
                    <w:pPr>
                      <w:rPr>
                        <w:rFonts w:ascii="Verdana" w:hAnsi="Verdana"/>
                        <w:i/>
                        <w:iCs/>
                        <w:color w:val="003366"/>
                        <w:sz w:val="14"/>
                        <w:szCs w:val="14"/>
                      </w:rPr>
                    </w:pPr>
                    <w:r w:rsidRPr="00DB4D99">
                      <w:rPr>
                        <w:rFonts w:ascii="Verdana" w:hAnsi="Verdana"/>
                        <w:i/>
                        <w:iCs/>
                        <w:color w:val="003366"/>
                        <w:sz w:val="14"/>
                        <w:szCs w:val="14"/>
                      </w:rPr>
                      <w:t>P.I</w:t>
                    </w:r>
                    <w:r w:rsidR="00DB4D99" w:rsidRPr="00DB4D99">
                      <w:rPr>
                        <w:rFonts w:ascii="Verdana" w:hAnsi="Verdana"/>
                        <w:i/>
                        <w:iCs/>
                        <w:color w:val="003366"/>
                        <w:sz w:val="14"/>
                        <w:szCs w:val="14"/>
                      </w:rPr>
                      <w:t>VA</w:t>
                    </w:r>
                    <w:r w:rsidRPr="00DB4D99">
                      <w:rPr>
                        <w:rFonts w:ascii="Verdana" w:hAnsi="Verdana"/>
                        <w:i/>
                        <w:iCs/>
                        <w:color w:val="003366"/>
                        <w:sz w:val="14"/>
                        <w:szCs w:val="14"/>
                      </w:rPr>
                      <w:t xml:space="preserve"> 04121071213</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1B87243B" wp14:editId="2A85A5A8">
              <wp:simplePos x="0" y="0"/>
              <wp:positionH relativeFrom="column">
                <wp:posOffset>2761664</wp:posOffset>
              </wp:positionH>
              <wp:positionV relativeFrom="paragraph">
                <wp:posOffset>-331812</wp:posOffset>
              </wp:positionV>
              <wp:extent cx="2053883" cy="759655"/>
              <wp:effectExtent l="0" t="0" r="0" b="0"/>
              <wp:wrapNone/>
              <wp:docPr id="35755169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53883" cy="759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12070" w14:textId="77777777" w:rsidR="007A1A82" w:rsidRPr="00214433" w:rsidRDefault="007A1A82" w:rsidP="007A1A82">
                          <w:pPr>
                            <w:rPr>
                              <w:rFonts w:ascii="Verdana" w:hAnsi="Verdana"/>
                              <w:color w:val="003366"/>
                              <w:sz w:val="14"/>
                              <w:szCs w:val="14"/>
                            </w:rPr>
                          </w:pPr>
                          <w:r w:rsidRPr="00010B3A">
                            <w:rPr>
                              <w:rFonts w:ascii="Verdana" w:hAnsi="Verdana"/>
                              <w:b/>
                              <w:bCs/>
                              <w:color w:val="003366"/>
                              <w:sz w:val="14"/>
                              <w:szCs w:val="14"/>
                            </w:rPr>
                            <w:t>Iscritta</w:t>
                          </w:r>
                          <w:r>
                            <w:rPr>
                              <w:rFonts w:ascii="Verdana" w:hAnsi="Verdana"/>
                              <w:color w:val="003366"/>
                              <w:sz w:val="14"/>
                              <w:szCs w:val="14"/>
                            </w:rPr>
                            <w:t xml:space="preserve"> alla sezione seconda dell’</w:t>
                          </w:r>
                          <w:r w:rsidRPr="00010B3A">
                            <w:rPr>
                              <w:rFonts w:ascii="Verdana" w:hAnsi="Verdana"/>
                              <w:b/>
                              <w:bCs/>
                              <w:color w:val="003366"/>
                              <w:sz w:val="14"/>
                              <w:szCs w:val="14"/>
                            </w:rPr>
                            <w:t xml:space="preserve">Albo </w:t>
                          </w:r>
                          <w:r>
                            <w:rPr>
                              <w:rFonts w:ascii="Verdana" w:hAnsi="Verdana"/>
                              <w:color w:val="003366"/>
                              <w:sz w:val="14"/>
                              <w:szCs w:val="14"/>
                            </w:rPr>
                            <w:t>dei soggetti abilitati ad effettuare attività di liquidazione, accertamento e riscossione delle entrate delle province e dei comuni con popolazione superiore a 200.000 abitanti</w:t>
                          </w:r>
                          <w:r w:rsidR="00010B3A">
                            <w:rPr>
                              <w:rFonts w:ascii="Verdana" w:hAnsi="Verdana"/>
                              <w:color w:val="003366"/>
                              <w:sz w:val="14"/>
                              <w:szCs w:val="14"/>
                            </w:rPr>
                            <w:t xml:space="preserve"> al n.</w:t>
                          </w:r>
                          <w:r w:rsidR="00010B3A" w:rsidRPr="00010B3A">
                            <w:rPr>
                              <w:rFonts w:ascii="Verdana" w:hAnsi="Verdana"/>
                              <w:b/>
                              <w:bCs/>
                              <w:color w:val="003366"/>
                              <w:sz w:val="14"/>
                              <w:szCs w:val="14"/>
                            </w:rPr>
                            <w:t>218S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87243B" id="Text Box 5" o:spid="_x0000_s1028" type="#_x0000_t202" style="position:absolute;margin-left:217.45pt;margin-top:-26.15pt;width:161.7pt;height:5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KHqsgIAALE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" filled="f" stroked="f">
              <v:path arrowok="t"/>
              <v:textbox>
                <w:txbxContent>
                  <w:p w14:paraId="0CB12070" w14:textId="77777777" w:rsidR="007A1A82" w:rsidRPr="00214433" w:rsidRDefault="007A1A82" w:rsidP="007A1A82">
                    <w:pPr>
                      <w:rPr>
                        <w:rFonts w:ascii="Verdana" w:hAnsi="Verdana"/>
                        <w:color w:val="003366"/>
                        <w:sz w:val="14"/>
                        <w:szCs w:val="14"/>
                      </w:rPr>
                    </w:pPr>
                    <w:r w:rsidRPr="00010B3A">
                      <w:rPr>
                        <w:rFonts w:ascii="Verdana" w:hAnsi="Verdana"/>
                        <w:b/>
                        <w:bCs/>
                        <w:color w:val="003366"/>
                        <w:sz w:val="14"/>
                        <w:szCs w:val="14"/>
                      </w:rPr>
                      <w:t>Iscritta</w:t>
                    </w:r>
                    <w:r>
                      <w:rPr>
                        <w:rFonts w:ascii="Verdana" w:hAnsi="Verdana"/>
                        <w:color w:val="003366"/>
                        <w:sz w:val="14"/>
                        <w:szCs w:val="14"/>
                      </w:rPr>
                      <w:t xml:space="preserve"> alla sezione seconda dell’</w:t>
                    </w:r>
                    <w:r w:rsidRPr="00010B3A">
                      <w:rPr>
                        <w:rFonts w:ascii="Verdana" w:hAnsi="Verdana"/>
                        <w:b/>
                        <w:bCs/>
                        <w:color w:val="003366"/>
                        <w:sz w:val="14"/>
                        <w:szCs w:val="14"/>
                      </w:rPr>
                      <w:t xml:space="preserve">Albo </w:t>
                    </w:r>
                    <w:r>
                      <w:rPr>
                        <w:rFonts w:ascii="Verdana" w:hAnsi="Verdana"/>
                        <w:color w:val="003366"/>
                        <w:sz w:val="14"/>
                        <w:szCs w:val="14"/>
                      </w:rPr>
                      <w:t>dei soggetti abilitati ad effettuare attività di liquidazione, accertamento e riscossione delle entrate delle province e dei comuni con popolazione superiore a 200.000 abitanti</w:t>
                    </w:r>
                    <w:r w:rsidR="00010B3A">
                      <w:rPr>
                        <w:rFonts w:ascii="Verdana" w:hAnsi="Verdana"/>
                        <w:color w:val="003366"/>
                        <w:sz w:val="14"/>
                        <w:szCs w:val="14"/>
                      </w:rPr>
                      <w:t xml:space="preserve"> al n.</w:t>
                    </w:r>
                    <w:r w:rsidR="00010B3A" w:rsidRPr="00010B3A">
                      <w:rPr>
                        <w:rFonts w:ascii="Verdana" w:hAnsi="Verdana"/>
                        <w:b/>
                        <w:bCs/>
                        <w:color w:val="003366"/>
                        <w:sz w:val="14"/>
                        <w:szCs w:val="14"/>
                      </w:rPr>
                      <w:t>218S</w:t>
                    </w:r>
                  </w:p>
                </w:txbxContent>
              </v:textbox>
            </v:shape>
          </w:pict>
        </mc:Fallback>
      </mc:AlternateContent>
    </w:r>
    <w:r w:rsidR="003604AC">
      <w:rPr>
        <w:noProof/>
      </w:rPr>
      <w:drawing>
        <wp:anchor distT="0" distB="0" distL="114300" distR="114300" simplePos="0" relativeHeight="251663360" behindDoc="1" locked="0" layoutInCell="1" allowOverlap="1" wp14:anchorId="6430D6AD" wp14:editId="40A890FA">
          <wp:simplePos x="0" y="0"/>
          <wp:positionH relativeFrom="column">
            <wp:posOffset>4927844</wp:posOffset>
          </wp:positionH>
          <wp:positionV relativeFrom="paragraph">
            <wp:posOffset>-262743</wp:posOffset>
          </wp:positionV>
          <wp:extent cx="1603375" cy="389255"/>
          <wp:effectExtent l="0" t="0" r="0" b="4445"/>
          <wp:wrapTight wrapText="bothSides">
            <wp:wrapPolygon edited="0">
              <wp:start x="855" y="705"/>
              <wp:lineTo x="171" y="7047"/>
              <wp:lineTo x="0" y="19732"/>
              <wp:lineTo x="8383" y="21142"/>
              <wp:lineTo x="9752" y="21142"/>
              <wp:lineTo x="21386" y="19732"/>
              <wp:lineTo x="21386" y="5638"/>
              <wp:lineTo x="5304" y="705"/>
              <wp:lineTo x="855" y="705"/>
            </wp:wrapPolygon>
          </wp:wrapTight>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pic:cNvPicPr/>
                </pic:nvPicPr>
                <pic:blipFill rotWithShape="1">
                  <a:blip r:embed="rId1">
                    <a:extLst>
                      <a:ext uri="{28A0092B-C50C-407E-A947-70E740481C1C}">
                        <a14:useLocalDpi xmlns:a14="http://schemas.microsoft.com/office/drawing/2010/main" val="0"/>
                      </a:ext>
                    </a:extLst>
                  </a:blip>
                  <a:srcRect l="3943" t="8184" r="5342" b="13440"/>
                  <a:stretch/>
                </pic:blipFill>
                <pic:spPr bwMode="auto">
                  <a:xfrm>
                    <a:off x="0" y="0"/>
                    <a:ext cx="1603375" cy="3892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604AC">
      <w:rPr>
        <w:noProof/>
      </w:rPr>
      <mc:AlternateContent>
        <mc:Choice Requires="wps">
          <w:drawing>
            <wp:anchor distT="0" distB="0" distL="114300" distR="114300" simplePos="0" relativeHeight="251658240" behindDoc="0" locked="0" layoutInCell="1" allowOverlap="1" wp14:anchorId="1DCE9067" wp14:editId="18868122">
              <wp:simplePos x="0" y="0"/>
              <wp:positionH relativeFrom="column">
                <wp:posOffset>2651858</wp:posOffset>
              </wp:positionH>
              <wp:positionV relativeFrom="paragraph">
                <wp:posOffset>-260105</wp:posOffset>
              </wp:positionV>
              <wp:extent cx="108585" cy="107950"/>
              <wp:effectExtent l="0" t="0" r="5715" b="6350"/>
              <wp:wrapNone/>
              <wp:docPr id="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8585" cy="107950"/>
                      </a:xfrm>
                      <a:prstGeom prst="rect">
                        <a:avLst/>
                      </a:prstGeom>
                      <a:solidFill>
                        <a:srgbClr val="9966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A2C7C9" id="Rectangle 6" o:spid="_x0000_s1026" style="position:absolute;margin-left:208.8pt;margin-top:-20.5pt;width:8.55pt;height: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" fillcolor="#963" stroked="f">
              <v:path arrowok="t"/>
            </v:rect>
          </w:pict>
        </mc:Fallback>
      </mc:AlternateContent>
    </w:r>
    <w:r w:rsidR="003604AC">
      <w:rPr>
        <w:noProof/>
      </w:rPr>
      <mc:AlternateContent>
        <mc:Choice Requires="wps">
          <w:drawing>
            <wp:anchor distT="0" distB="0" distL="114300" distR="114300" simplePos="0" relativeHeight="251657216" behindDoc="0" locked="0" layoutInCell="1" allowOverlap="1" wp14:anchorId="7B14B44A" wp14:editId="64556AE6">
              <wp:simplePos x="0" y="0"/>
              <wp:positionH relativeFrom="column">
                <wp:posOffset>1362173</wp:posOffset>
              </wp:positionH>
              <wp:positionV relativeFrom="paragraph">
                <wp:posOffset>-332105</wp:posOffset>
              </wp:positionV>
              <wp:extent cx="1295400" cy="480560"/>
              <wp:effectExtent l="0" t="0" r="0" b="0"/>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95400" cy="480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E348ED" w14:textId="77777777" w:rsidR="00AA07D0" w:rsidRPr="00214433" w:rsidRDefault="00AA07D0" w:rsidP="00AA07D0">
                          <w:pPr>
                            <w:rPr>
                              <w:rFonts w:ascii="Verdana" w:hAnsi="Verdana"/>
                              <w:color w:val="003366"/>
                              <w:sz w:val="14"/>
                              <w:szCs w:val="14"/>
                            </w:rPr>
                          </w:pPr>
                          <w:r w:rsidRPr="00214433">
                            <w:rPr>
                              <w:rFonts w:ascii="Verdana" w:hAnsi="Verdana"/>
                              <w:color w:val="003366"/>
                              <w:sz w:val="14"/>
                              <w:szCs w:val="14"/>
                            </w:rPr>
                            <w:t xml:space="preserve">Via </w:t>
                          </w:r>
                          <w:r w:rsidR="0016008D">
                            <w:rPr>
                              <w:rFonts w:ascii="Verdana" w:hAnsi="Verdana"/>
                              <w:color w:val="003366"/>
                              <w:sz w:val="14"/>
                              <w:szCs w:val="14"/>
                            </w:rPr>
                            <w:t>G. Porzio 4 Isola B3</w:t>
                          </w:r>
                        </w:p>
                        <w:p w14:paraId="5A71ABDA" w14:textId="77777777" w:rsidR="0016008D" w:rsidRDefault="00AA07D0" w:rsidP="00AA07D0">
                          <w:pPr>
                            <w:rPr>
                              <w:rFonts w:ascii="Verdana" w:hAnsi="Verdana"/>
                              <w:color w:val="003366"/>
                              <w:sz w:val="14"/>
                              <w:szCs w:val="14"/>
                            </w:rPr>
                          </w:pPr>
                          <w:r w:rsidRPr="00214433">
                            <w:rPr>
                              <w:rFonts w:ascii="Verdana" w:hAnsi="Verdana"/>
                              <w:color w:val="003366"/>
                              <w:sz w:val="14"/>
                              <w:szCs w:val="14"/>
                            </w:rPr>
                            <w:t>80</w:t>
                          </w:r>
                          <w:r w:rsidR="0016008D">
                            <w:rPr>
                              <w:rFonts w:ascii="Verdana" w:hAnsi="Verdana"/>
                              <w:color w:val="003366"/>
                              <w:sz w:val="14"/>
                              <w:szCs w:val="14"/>
                            </w:rPr>
                            <w:t>143 Napoli (NA)</w:t>
                          </w:r>
                        </w:p>
                        <w:p w14:paraId="55DAAF6C" w14:textId="77777777" w:rsidR="00AA07D0" w:rsidRPr="00214433" w:rsidRDefault="00AA07D0" w:rsidP="00AA07D0">
                          <w:pPr>
                            <w:rPr>
                              <w:rFonts w:ascii="Verdana" w:hAnsi="Verdana"/>
                              <w:color w:val="003366"/>
                              <w:sz w:val="14"/>
                              <w:szCs w:val="14"/>
                            </w:rPr>
                          </w:pPr>
                          <w:r w:rsidRPr="00214433">
                            <w:rPr>
                              <w:rFonts w:ascii="Verdana" w:hAnsi="Verdana"/>
                              <w:color w:val="003366"/>
                              <w:sz w:val="14"/>
                              <w:szCs w:val="14"/>
                            </w:rPr>
                            <w:t xml:space="preserve">info 081 </w:t>
                          </w:r>
                          <w:r w:rsidR="0016008D">
                            <w:rPr>
                              <w:rFonts w:ascii="Verdana" w:hAnsi="Verdana"/>
                              <w:color w:val="003366"/>
                              <w:sz w:val="14"/>
                              <w:szCs w:val="14"/>
                            </w:rPr>
                            <w:t>8631079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14B44A" id="_x0000_s1029" type="#_x0000_t202" style="position:absolute;margin-left:107.25pt;margin-top:-26.15pt;width:102pt;height:37.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u9sqQIAAKk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" filled="f" stroked="f">
              <v:path arrowok="t"/>
              <v:textbox>
                <w:txbxContent>
                  <w:p w14:paraId="70E348ED" w14:textId="77777777" w:rsidR="00AA07D0" w:rsidRPr="00214433" w:rsidRDefault="00AA07D0" w:rsidP="00AA07D0">
                    <w:pPr>
                      <w:rPr>
                        <w:rFonts w:ascii="Verdana" w:hAnsi="Verdana"/>
                        <w:color w:val="003366"/>
                        <w:sz w:val="14"/>
                        <w:szCs w:val="14"/>
                      </w:rPr>
                    </w:pPr>
                    <w:r w:rsidRPr="00214433">
                      <w:rPr>
                        <w:rFonts w:ascii="Verdana" w:hAnsi="Verdana"/>
                        <w:color w:val="003366"/>
                        <w:sz w:val="14"/>
                        <w:szCs w:val="14"/>
                      </w:rPr>
                      <w:t xml:space="preserve">Via </w:t>
                    </w:r>
                    <w:r w:rsidR="0016008D">
                      <w:rPr>
                        <w:rFonts w:ascii="Verdana" w:hAnsi="Verdana"/>
                        <w:color w:val="003366"/>
                        <w:sz w:val="14"/>
                        <w:szCs w:val="14"/>
                      </w:rPr>
                      <w:t>G. Porzio 4 Isola B3</w:t>
                    </w:r>
                  </w:p>
                  <w:p w14:paraId="5A71ABDA" w14:textId="77777777" w:rsidR="0016008D" w:rsidRDefault="00AA07D0" w:rsidP="00AA07D0">
                    <w:pPr>
                      <w:rPr>
                        <w:rFonts w:ascii="Verdana" w:hAnsi="Verdana"/>
                        <w:color w:val="003366"/>
                        <w:sz w:val="14"/>
                        <w:szCs w:val="14"/>
                      </w:rPr>
                    </w:pPr>
                    <w:r w:rsidRPr="00214433">
                      <w:rPr>
                        <w:rFonts w:ascii="Verdana" w:hAnsi="Verdana"/>
                        <w:color w:val="003366"/>
                        <w:sz w:val="14"/>
                        <w:szCs w:val="14"/>
                      </w:rPr>
                      <w:t>80</w:t>
                    </w:r>
                    <w:r w:rsidR="0016008D">
                      <w:rPr>
                        <w:rFonts w:ascii="Verdana" w:hAnsi="Verdana"/>
                        <w:color w:val="003366"/>
                        <w:sz w:val="14"/>
                        <w:szCs w:val="14"/>
                      </w:rPr>
                      <w:t>143 Napoli (NA)</w:t>
                    </w:r>
                  </w:p>
                  <w:p w14:paraId="55DAAF6C" w14:textId="77777777" w:rsidR="00AA07D0" w:rsidRPr="00214433" w:rsidRDefault="00AA07D0" w:rsidP="00AA07D0">
                    <w:pPr>
                      <w:rPr>
                        <w:rFonts w:ascii="Verdana" w:hAnsi="Verdana"/>
                        <w:color w:val="003366"/>
                        <w:sz w:val="14"/>
                        <w:szCs w:val="14"/>
                      </w:rPr>
                    </w:pPr>
                    <w:r w:rsidRPr="00214433">
                      <w:rPr>
                        <w:rFonts w:ascii="Verdana" w:hAnsi="Verdana"/>
                        <w:color w:val="003366"/>
                        <w:sz w:val="14"/>
                        <w:szCs w:val="14"/>
                      </w:rPr>
                      <w:t xml:space="preserve">info 081 </w:t>
                    </w:r>
                    <w:r w:rsidR="0016008D">
                      <w:rPr>
                        <w:rFonts w:ascii="Verdana" w:hAnsi="Verdana"/>
                        <w:color w:val="003366"/>
                        <w:sz w:val="14"/>
                        <w:szCs w:val="14"/>
                      </w:rPr>
                      <w:t>8631079</w:t>
                    </w:r>
                  </w:p>
                </w:txbxContent>
              </v:textbox>
            </v:shape>
          </w:pict>
        </mc:Fallback>
      </mc:AlternateContent>
    </w:r>
    <w:r w:rsidR="003604AC">
      <w:rPr>
        <w:noProof/>
      </w:rPr>
      <mc:AlternateContent>
        <mc:Choice Requires="wps">
          <w:drawing>
            <wp:anchor distT="0" distB="0" distL="114300" distR="114300" simplePos="0" relativeHeight="251655168" behindDoc="0" locked="0" layoutInCell="1" allowOverlap="1" wp14:anchorId="3BF2E8AD" wp14:editId="70D4F6A2">
              <wp:simplePos x="0" y="0"/>
              <wp:positionH relativeFrom="column">
                <wp:posOffset>1262722</wp:posOffset>
              </wp:positionH>
              <wp:positionV relativeFrom="paragraph">
                <wp:posOffset>-261913</wp:posOffset>
              </wp:positionV>
              <wp:extent cx="108585" cy="107950"/>
              <wp:effectExtent l="0" t="0" r="5715" b="635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8585" cy="107950"/>
                      </a:xfrm>
                      <a:prstGeom prst="rect">
                        <a:avLst/>
                      </a:prstGeom>
                      <a:solidFill>
                        <a:srgbClr val="9966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908775" id="Rectangle 3" o:spid="_x0000_s1026" style="position:absolute;margin-left:99.45pt;margin-top:-20.6pt;width:8.55pt;height: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" fillcolor="#963" stroked="f">
              <v:path arrowok="t"/>
            </v:rect>
          </w:pict>
        </mc:Fallback>
      </mc:AlternateContent>
    </w:r>
    <w:r w:rsidR="003604AC">
      <w:rPr>
        <w:noProof/>
      </w:rPr>
      <mc:AlternateContent>
        <mc:Choice Requires="wps">
          <w:drawing>
            <wp:anchor distT="0" distB="0" distL="114300" distR="114300" simplePos="0" relativeHeight="251656192" behindDoc="0" locked="0" layoutInCell="1" allowOverlap="1" wp14:anchorId="35069120" wp14:editId="57FA3E3B">
              <wp:simplePos x="0" y="0"/>
              <wp:positionH relativeFrom="column">
                <wp:posOffset>-339090</wp:posOffset>
              </wp:positionH>
              <wp:positionV relativeFrom="paragraph">
                <wp:posOffset>-333034</wp:posOffset>
              </wp:positionV>
              <wp:extent cx="1600200" cy="287001"/>
              <wp:effectExtent l="0" t="0" r="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00200" cy="2870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1FDC52" w14:textId="77777777" w:rsidR="00AA07D0" w:rsidRPr="00C527A7" w:rsidRDefault="00AA07D0" w:rsidP="00AA07D0">
                          <w:pPr>
                            <w:jc w:val="right"/>
                            <w:rPr>
                              <w:rFonts w:ascii="Verdana" w:hAnsi="Verdana"/>
                              <w:b/>
                              <w:color w:val="003366"/>
                              <w:sz w:val="16"/>
                              <w:szCs w:val="16"/>
                            </w:rPr>
                          </w:pPr>
                          <w:r w:rsidRPr="00C527A7">
                            <w:rPr>
                              <w:rFonts w:ascii="Verdana" w:hAnsi="Verdana"/>
                              <w:b/>
                              <w:color w:val="003366"/>
                              <w:sz w:val="16"/>
                              <w:szCs w:val="16"/>
                            </w:rPr>
                            <w:t>Archivia Solution S.p.A.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069120" id="Text Box 4" o:spid="_x0000_s1030" type="#_x0000_t202" style="position:absolute;margin-left:-26.7pt;margin-top:-26.2pt;width:126pt;height:22.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" filled="f" stroked="f">
              <v:path arrowok="t"/>
              <v:textbox>
                <w:txbxContent>
                  <w:p w14:paraId="331FDC52" w14:textId="77777777" w:rsidR="00AA07D0" w:rsidRPr="00C527A7" w:rsidRDefault="00AA07D0" w:rsidP="00AA07D0">
                    <w:pPr>
                      <w:jc w:val="right"/>
                      <w:rPr>
                        <w:rFonts w:ascii="Verdana" w:hAnsi="Verdana"/>
                        <w:b/>
                        <w:color w:val="003366"/>
                        <w:sz w:val="16"/>
                        <w:szCs w:val="16"/>
                      </w:rPr>
                    </w:pPr>
                    <w:r w:rsidRPr="00C527A7">
                      <w:rPr>
                        <w:rFonts w:ascii="Verdana" w:hAnsi="Verdana"/>
                        <w:b/>
                        <w:color w:val="003366"/>
                        <w:sz w:val="16"/>
                        <w:szCs w:val="16"/>
                      </w:rPr>
                      <w:t>Archivia Solution S.p.A.</w:t>
                    </w:r>
                  </w:p>
                </w:txbxContent>
              </v:textbox>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29CF0C" w14:textId="77777777" w:rsidR="00190A5F" w:rsidRDefault="00190A5F" w:rsidP="00AA07D0">
      <w:r>
        <w:separator/>
      </w:r>
    </w:p>
  </w:footnote>
  <w:footnote w:type="continuationSeparator" w:id="0">
    <w:p w14:paraId="0738BC25" w14:textId="77777777" w:rsidR="00190A5F" w:rsidRDefault="00190A5F" w:rsidP="00AA07D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CC1E49" w14:textId="77777777" w:rsidR="00AA07D0" w:rsidRDefault="00DB4D99">
    <w:pPr>
      <w:pStyle w:val="Intestazione"/>
    </w:pPr>
    <w:r>
      <w:rPr>
        <w:noProof/>
      </w:rPr>
      <w:drawing>
        <wp:anchor distT="0" distB="0" distL="114300" distR="114300" simplePos="0" relativeHeight="251662336" behindDoc="1" locked="0" layoutInCell="1" allowOverlap="1" wp14:anchorId="3D8FF259" wp14:editId="56510E7B">
          <wp:simplePos x="0" y="0"/>
          <wp:positionH relativeFrom="column">
            <wp:posOffset>-266742</wp:posOffset>
          </wp:positionH>
          <wp:positionV relativeFrom="paragraph">
            <wp:posOffset>103463</wp:posOffset>
          </wp:positionV>
          <wp:extent cx="2002155" cy="744220"/>
          <wp:effectExtent l="0" t="0" r="4445" b="5080"/>
          <wp:wrapTight wrapText="bothSides">
            <wp:wrapPolygon edited="0">
              <wp:start x="3836" y="0"/>
              <wp:lineTo x="0" y="1843"/>
              <wp:lineTo x="0" y="7372"/>
              <wp:lineTo x="2603" y="11795"/>
              <wp:lineTo x="0" y="14744"/>
              <wp:lineTo x="0" y="21010"/>
              <wp:lineTo x="19319" y="21379"/>
              <wp:lineTo x="20278" y="21379"/>
              <wp:lineTo x="21511" y="21010"/>
              <wp:lineTo x="21511" y="19904"/>
              <wp:lineTo x="21374" y="17693"/>
              <wp:lineTo x="18086" y="11795"/>
              <wp:lineTo x="19319" y="10689"/>
              <wp:lineTo x="18634" y="8478"/>
              <wp:lineTo x="4521" y="5898"/>
              <wp:lineTo x="5206" y="5898"/>
              <wp:lineTo x="6029" y="2580"/>
              <wp:lineTo x="5892" y="0"/>
              <wp:lineTo x="3836" y="0"/>
            </wp:wrapPolygon>
          </wp:wrapTight>
          <wp:docPr id="9" name="Immagine 9"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9" descr="Immagine che contiene testo&#10;&#10;Descrizione generat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2002155" cy="74422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12.5pt;height:114pt" o:bullet="t">
        <v:imagedata r:id="rId1" o:title="icona Archivia"/>
      </v:shape>
    </w:pict>
  </w:numPicBullet>
  <w:abstractNum w:abstractNumId="0" w15:restartNumberingAfterBreak="0">
    <w:nsid w:val="01943C6A"/>
    <w:multiLevelType w:val="hybridMultilevel"/>
    <w:tmpl w:val="FC88AC96"/>
    <w:lvl w:ilvl="0" w:tplc="E1D2DF16">
      <w:start w:val="16"/>
      <w:numFmt w:val="bullet"/>
      <w:lvlText w:val="-"/>
      <w:lvlJc w:val="left"/>
      <w:pPr>
        <w:ind w:left="360" w:hanging="360"/>
      </w:pPr>
      <w:rPr>
        <w:rFonts w:ascii="Verdana" w:eastAsia="Times New Roman" w:hAnsi="Verdana"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0E895226"/>
    <w:multiLevelType w:val="hybridMultilevel"/>
    <w:tmpl w:val="82F42E20"/>
    <w:lvl w:ilvl="0" w:tplc="22BCE7FA">
      <w:start w:val="1"/>
      <w:numFmt w:val="bullet"/>
      <w:lvlText w:val=""/>
      <w:lvlPicBulletId w:val="0"/>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59518A3"/>
    <w:multiLevelType w:val="hybridMultilevel"/>
    <w:tmpl w:val="B752523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BA543C0"/>
    <w:multiLevelType w:val="hybridMultilevel"/>
    <w:tmpl w:val="52B203D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598B7926"/>
    <w:multiLevelType w:val="hybridMultilevel"/>
    <w:tmpl w:val="02C6E8D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763"/>
    <w:rsid w:val="00006DC6"/>
    <w:rsid w:val="00007777"/>
    <w:rsid w:val="00010B3A"/>
    <w:rsid w:val="00013ACD"/>
    <w:rsid w:val="00024630"/>
    <w:rsid w:val="000414B7"/>
    <w:rsid w:val="000571A7"/>
    <w:rsid w:val="000602EE"/>
    <w:rsid w:val="00063251"/>
    <w:rsid w:val="00072C45"/>
    <w:rsid w:val="00082CD9"/>
    <w:rsid w:val="00087AB6"/>
    <w:rsid w:val="000A136E"/>
    <w:rsid w:val="000C38E8"/>
    <w:rsid w:val="000E4F32"/>
    <w:rsid w:val="000E6D06"/>
    <w:rsid w:val="000E6DA2"/>
    <w:rsid w:val="000F64F2"/>
    <w:rsid w:val="00101B64"/>
    <w:rsid w:val="001309E8"/>
    <w:rsid w:val="001354C7"/>
    <w:rsid w:val="00154B3E"/>
    <w:rsid w:val="0016008D"/>
    <w:rsid w:val="001654C9"/>
    <w:rsid w:val="00173838"/>
    <w:rsid w:val="001848BF"/>
    <w:rsid w:val="00184C8A"/>
    <w:rsid w:val="00187467"/>
    <w:rsid w:val="00187D99"/>
    <w:rsid w:val="00190A5F"/>
    <w:rsid w:val="001B26B6"/>
    <w:rsid w:val="001B6C94"/>
    <w:rsid w:val="001E72CE"/>
    <w:rsid w:val="00206452"/>
    <w:rsid w:val="00227011"/>
    <w:rsid w:val="002636B0"/>
    <w:rsid w:val="0027305C"/>
    <w:rsid w:val="00285A40"/>
    <w:rsid w:val="002D0189"/>
    <w:rsid w:val="002D674E"/>
    <w:rsid w:val="002E7906"/>
    <w:rsid w:val="00300960"/>
    <w:rsid w:val="00301917"/>
    <w:rsid w:val="00316347"/>
    <w:rsid w:val="00317A9D"/>
    <w:rsid w:val="0034285C"/>
    <w:rsid w:val="003567FA"/>
    <w:rsid w:val="003604AC"/>
    <w:rsid w:val="003722F3"/>
    <w:rsid w:val="003973C3"/>
    <w:rsid w:val="003E5F4B"/>
    <w:rsid w:val="0040306F"/>
    <w:rsid w:val="00404BF4"/>
    <w:rsid w:val="004061FB"/>
    <w:rsid w:val="00420944"/>
    <w:rsid w:val="0044219C"/>
    <w:rsid w:val="00467E22"/>
    <w:rsid w:val="00472B7C"/>
    <w:rsid w:val="00473D38"/>
    <w:rsid w:val="0048099D"/>
    <w:rsid w:val="00485FC9"/>
    <w:rsid w:val="004A5F78"/>
    <w:rsid w:val="004B18CA"/>
    <w:rsid w:val="004F2CC7"/>
    <w:rsid w:val="00502D28"/>
    <w:rsid w:val="005168C9"/>
    <w:rsid w:val="00535B1F"/>
    <w:rsid w:val="00550176"/>
    <w:rsid w:val="005852C1"/>
    <w:rsid w:val="005A648B"/>
    <w:rsid w:val="005F3C91"/>
    <w:rsid w:val="005F510D"/>
    <w:rsid w:val="005F778E"/>
    <w:rsid w:val="00605DD2"/>
    <w:rsid w:val="006076C2"/>
    <w:rsid w:val="00646083"/>
    <w:rsid w:val="00661DFB"/>
    <w:rsid w:val="00671A4C"/>
    <w:rsid w:val="0067551D"/>
    <w:rsid w:val="006904E0"/>
    <w:rsid w:val="006A37A3"/>
    <w:rsid w:val="006D2930"/>
    <w:rsid w:val="006D7335"/>
    <w:rsid w:val="006D7345"/>
    <w:rsid w:val="006E3E6E"/>
    <w:rsid w:val="006E7491"/>
    <w:rsid w:val="00703914"/>
    <w:rsid w:val="0071083D"/>
    <w:rsid w:val="0071580B"/>
    <w:rsid w:val="0074471E"/>
    <w:rsid w:val="00745936"/>
    <w:rsid w:val="00757913"/>
    <w:rsid w:val="00772FF4"/>
    <w:rsid w:val="00780E30"/>
    <w:rsid w:val="00781226"/>
    <w:rsid w:val="00782F50"/>
    <w:rsid w:val="007A1A82"/>
    <w:rsid w:val="007C3471"/>
    <w:rsid w:val="007C744C"/>
    <w:rsid w:val="007E5D31"/>
    <w:rsid w:val="007F437D"/>
    <w:rsid w:val="007F76F2"/>
    <w:rsid w:val="00803025"/>
    <w:rsid w:val="008158CC"/>
    <w:rsid w:val="00817A8D"/>
    <w:rsid w:val="008313D5"/>
    <w:rsid w:val="0086225C"/>
    <w:rsid w:val="00897806"/>
    <w:rsid w:val="008A220D"/>
    <w:rsid w:val="008C246E"/>
    <w:rsid w:val="008C3159"/>
    <w:rsid w:val="008C4D0B"/>
    <w:rsid w:val="008D1905"/>
    <w:rsid w:val="008D4847"/>
    <w:rsid w:val="008E093C"/>
    <w:rsid w:val="008F08B9"/>
    <w:rsid w:val="008F6BBA"/>
    <w:rsid w:val="008F7CBD"/>
    <w:rsid w:val="00900BAF"/>
    <w:rsid w:val="00914381"/>
    <w:rsid w:val="00930ED7"/>
    <w:rsid w:val="00933351"/>
    <w:rsid w:val="00953E99"/>
    <w:rsid w:val="00956E8D"/>
    <w:rsid w:val="009826B0"/>
    <w:rsid w:val="00985FC5"/>
    <w:rsid w:val="009A1E84"/>
    <w:rsid w:val="009A5B27"/>
    <w:rsid w:val="009B35DB"/>
    <w:rsid w:val="009E0AE1"/>
    <w:rsid w:val="009F47A1"/>
    <w:rsid w:val="00A1017E"/>
    <w:rsid w:val="00A16258"/>
    <w:rsid w:val="00A1737A"/>
    <w:rsid w:val="00A231CD"/>
    <w:rsid w:val="00A24495"/>
    <w:rsid w:val="00A34BF0"/>
    <w:rsid w:val="00A379EC"/>
    <w:rsid w:val="00A40ED7"/>
    <w:rsid w:val="00A95DC0"/>
    <w:rsid w:val="00A97A0B"/>
    <w:rsid w:val="00AA07D0"/>
    <w:rsid w:val="00AA3B7B"/>
    <w:rsid w:val="00AA5F8C"/>
    <w:rsid w:val="00AA6BF8"/>
    <w:rsid w:val="00AB36FC"/>
    <w:rsid w:val="00AB55F1"/>
    <w:rsid w:val="00AB6597"/>
    <w:rsid w:val="00AC7C95"/>
    <w:rsid w:val="00AE6BC1"/>
    <w:rsid w:val="00AF5288"/>
    <w:rsid w:val="00AF60F4"/>
    <w:rsid w:val="00B04BD3"/>
    <w:rsid w:val="00B25BB8"/>
    <w:rsid w:val="00B35CF0"/>
    <w:rsid w:val="00B40EE9"/>
    <w:rsid w:val="00B625C1"/>
    <w:rsid w:val="00B67414"/>
    <w:rsid w:val="00B73763"/>
    <w:rsid w:val="00B85E56"/>
    <w:rsid w:val="00B90A7E"/>
    <w:rsid w:val="00B95B0E"/>
    <w:rsid w:val="00BA10B2"/>
    <w:rsid w:val="00C04015"/>
    <w:rsid w:val="00C12309"/>
    <w:rsid w:val="00C1293A"/>
    <w:rsid w:val="00C22826"/>
    <w:rsid w:val="00C3515D"/>
    <w:rsid w:val="00C5191A"/>
    <w:rsid w:val="00C522EE"/>
    <w:rsid w:val="00C61BF4"/>
    <w:rsid w:val="00C70F68"/>
    <w:rsid w:val="00C76FBE"/>
    <w:rsid w:val="00CC3933"/>
    <w:rsid w:val="00CE48ED"/>
    <w:rsid w:val="00D06AA7"/>
    <w:rsid w:val="00D1186F"/>
    <w:rsid w:val="00D47442"/>
    <w:rsid w:val="00D57647"/>
    <w:rsid w:val="00D576E8"/>
    <w:rsid w:val="00D71BC9"/>
    <w:rsid w:val="00D83129"/>
    <w:rsid w:val="00D9301C"/>
    <w:rsid w:val="00D95D37"/>
    <w:rsid w:val="00D97C4F"/>
    <w:rsid w:val="00DA044F"/>
    <w:rsid w:val="00DB4D99"/>
    <w:rsid w:val="00DB6FFC"/>
    <w:rsid w:val="00DE5280"/>
    <w:rsid w:val="00DF5E80"/>
    <w:rsid w:val="00DF6F0A"/>
    <w:rsid w:val="00E03347"/>
    <w:rsid w:val="00E22170"/>
    <w:rsid w:val="00E5100A"/>
    <w:rsid w:val="00E60335"/>
    <w:rsid w:val="00E63968"/>
    <w:rsid w:val="00E70910"/>
    <w:rsid w:val="00E722DD"/>
    <w:rsid w:val="00E81BE4"/>
    <w:rsid w:val="00E90C87"/>
    <w:rsid w:val="00E9533A"/>
    <w:rsid w:val="00EC7870"/>
    <w:rsid w:val="00ED3380"/>
    <w:rsid w:val="00ED3B6D"/>
    <w:rsid w:val="00EE15FC"/>
    <w:rsid w:val="00F03034"/>
    <w:rsid w:val="00F05151"/>
    <w:rsid w:val="00F0653E"/>
    <w:rsid w:val="00F11B00"/>
    <w:rsid w:val="00F15DFB"/>
    <w:rsid w:val="00F17089"/>
    <w:rsid w:val="00F20DDB"/>
    <w:rsid w:val="00F21248"/>
    <w:rsid w:val="00F2594A"/>
    <w:rsid w:val="00F31988"/>
    <w:rsid w:val="00F34415"/>
    <w:rsid w:val="00F34727"/>
    <w:rsid w:val="00F74CB8"/>
    <w:rsid w:val="00F84344"/>
    <w:rsid w:val="00F852C7"/>
    <w:rsid w:val="00FA0C1D"/>
    <w:rsid w:val="00FA4BD2"/>
    <w:rsid w:val="00FB0AF0"/>
    <w:rsid w:val="00FC6048"/>
    <w:rsid w:val="00FD7B2A"/>
    <w:rsid w:val="00FE18FE"/>
    <w:rsid w:val="00FF6D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7374C1"/>
  <w15:docId w15:val="{37AA19AB-698D-493A-8D57-22122613F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Pr>
      <w:sz w:val="24"/>
      <w:szCs w:val="24"/>
    </w:rPr>
  </w:style>
  <w:style w:type="paragraph" w:styleId="Titolo1">
    <w:name w:val="heading 1"/>
    <w:basedOn w:val="Normale"/>
    <w:next w:val="Normale"/>
    <w:qFormat/>
    <w:pPr>
      <w:keepNext/>
      <w:outlineLvl w:val="0"/>
    </w:pPr>
    <w:rPr>
      <w:szCs w:val="20"/>
    </w:rPr>
  </w:style>
  <w:style w:type="paragraph" w:styleId="Titolo2">
    <w:name w:val="heading 2"/>
    <w:basedOn w:val="Normale"/>
    <w:next w:val="Normale"/>
    <w:qFormat/>
    <w:pPr>
      <w:keepNext/>
      <w:spacing w:line="320" w:lineRule="exact"/>
      <w:ind w:left="3540"/>
      <w:jc w:val="center"/>
      <w:outlineLvl w:val="1"/>
    </w:pPr>
    <w:rPr>
      <w:rFonts w:ascii="Verdana" w:hAnsi="Verdana"/>
      <w:i/>
      <w:iCs/>
      <w:sz w:val="22"/>
    </w:rPr>
  </w:style>
  <w:style w:type="paragraph" w:styleId="Titolo8">
    <w:name w:val="heading 8"/>
    <w:basedOn w:val="Normale"/>
    <w:next w:val="Normale"/>
    <w:qFormat/>
    <w:pPr>
      <w:keepNext/>
      <w:jc w:val="center"/>
      <w:outlineLvl w:val="7"/>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deltesto2">
    <w:name w:val="Body Text 2"/>
    <w:basedOn w:val="Normale"/>
    <w:pPr>
      <w:jc w:val="both"/>
    </w:pPr>
    <w:rPr>
      <w:rFonts w:ascii="Verdana" w:hAnsi="Verdana"/>
      <w:b/>
      <w:bCs/>
      <w:sz w:val="22"/>
    </w:rPr>
  </w:style>
  <w:style w:type="paragraph" w:customStyle="1" w:styleId="Corpodeltesto">
    <w:name w:val="Corpo del testo"/>
    <w:basedOn w:val="Normale"/>
    <w:pPr>
      <w:spacing w:line="320" w:lineRule="exact"/>
      <w:jc w:val="both"/>
    </w:pPr>
    <w:rPr>
      <w:rFonts w:ascii="Verdana" w:hAnsi="Verdana"/>
      <w:sz w:val="22"/>
    </w:rPr>
  </w:style>
  <w:style w:type="paragraph" w:styleId="Rientrocorpodeltesto2">
    <w:name w:val="Body Text Indent 2"/>
    <w:basedOn w:val="Normale"/>
    <w:pPr>
      <w:ind w:left="1320" w:hanging="1320"/>
    </w:pPr>
    <w:rPr>
      <w:rFonts w:ascii="Verdana" w:hAnsi="Verdana"/>
      <w:b/>
      <w:bCs/>
      <w:sz w:val="22"/>
    </w:rPr>
  </w:style>
  <w:style w:type="paragraph" w:styleId="Intestazione">
    <w:name w:val="header"/>
    <w:basedOn w:val="Normale"/>
    <w:link w:val="IntestazioneCarattere"/>
    <w:rsid w:val="00AA07D0"/>
    <w:pPr>
      <w:tabs>
        <w:tab w:val="center" w:pos="4819"/>
        <w:tab w:val="right" w:pos="9638"/>
      </w:tabs>
    </w:pPr>
  </w:style>
  <w:style w:type="character" w:customStyle="1" w:styleId="IntestazioneCarattere">
    <w:name w:val="Intestazione Carattere"/>
    <w:basedOn w:val="Carpredefinitoparagrafo"/>
    <w:link w:val="Intestazione"/>
    <w:rsid w:val="00AA07D0"/>
    <w:rPr>
      <w:sz w:val="24"/>
      <w:szCs w:val="24"/>
    </w:rPr>
  </w:style>
  <w:style w:type="paragraph" w:styleId="Pidipagina">
    <w:name w:val="footer"/>
    <w:basedOn w:val="Normale"/>
    <w:link w:val="PidipaginaCarattere"/>
    <w:rsid w:val="00AA07D0"/>
    <w:pPr>
      <w:tabs>
        <w:tab w:val="center" w:pos="4819"/>
        <w:tab w:val="right" w:pos="9638"/>
      </w:tabs>
    </w:pPr>
  </w:style>
  <w:style w:type="character" w:customStyle="1" w:styleId="PidipaginaCarattere">
    <w:name w:val="Piè di pagina Carattere"/>
    <w:basedOn w:val="Carpredefinitoparagrafo"/>
    <w:link w:val="Pidipagina"/>
    <w:rsid w:val="00AA07D0"/>
    <w:rPr>
      <w:sz w:val="24"/>
      <w:szCs w:val="24"/>
    </w:rPr>
  </w:style>
  <w:style w:type="paragraph" w:styleId="Paragrafoelenco">
    <w:name w:val="List Paragraph"/>
    <w:basedOn w:val="Normale"/>
    <w:uiPriority w:val="34"/>
    <w:qFormat/>
    <w:rsid w:val="00007777"/>
    <w:pPr>
      <w:ind w:left="720"/>
      <w:contextualSpacing/>
    </w:pPr>
  </w:style>
  <w:style w:type="paragraph" w:styleId="Testonormale">
    <w:name w:val="Plain Text"/>
    <w:basedOn w:val="Normale"/>
    <w:link w:val="TestonormaleCarattere"/>
    <w:uiPriority w:val="99"/>
    <w:unhideWhenUsed/>
    <w:rsid w:val="008158CC"/>
    <w:pPr>
      <w:jc w:val="both"/>
    </w:pPr>
    <w:rPr>
      <w:rFonts w:ascii="Consolas" w:eastAsiaTheme="minorHAnsi" w:hAnsi="Consolas" w:cs="Consolas"/>
      <w:sz w:val="21"/>
      <w:szCs w:val="21"/>
      <w:lang w:eastAsia="en-US"/>
    </w:rPr>
  </w:style>
  <w:style w:type="character" w:customStyle="1" w:styleId="TestonormaleCarattere">
    <w:name w:val="Testo normale Carattere"/>
    <w:basedOn w:val="Carpredefinitoparagrafo"/>
    <w:link w:val="Testonormale"/>
    <w:uiPriority w:val="99"/>
    <w:rsid w:val="008158CC"/>
    <w:rPr>
      <w:rFonts w:ascii="Consolas" w:eastAsiaTheme="minorHAnsi" w:hAnsi="Consolas" w:cs="Consolas"/>
      <w:sz w:val="21"/>
      <w:szCs w:val="21"/>
      <w:lang w:eastAsia="en-US"/>
    </w:rPr>
  </w:style>
  <w:style w:type="paragraph" w:styleId="NormaleWeb">
    <w:name w:val="Normal (Web)"/>
    <w:basedOn w:val="Normale"/>
    <w:uiPriority w:val="99"/>
    <w:unhideWhenUsed/>
    <w:rsid w:val="00087AB6"/>
    <w:pPr>
      <w:spacing w:before="100" w:beforeAutospacing="1" w:after="100" w:afterAutospacing="1"/>
    </w:pPr>
  </w:style>
  <w:style w:type="character" w:styleId="Collegamentoipertestuale">
    <w:name w:val="Hyperlink"/>
    <w:basedOn w:val="Carpredefinitoparagrafo"/>
    <w:uiPriority w:val="99"/>
    <w:rsid w:val="000E4F32"/>
    <w:rPr>
      <w:color w:val="0563C1" w:themeColor="hyperlink"/>
      <w:u w:val="single"/>
    </w:rPr>
  </w:style>
  <w:style w:type="character" w:customStyle="1" w:styleId="Menzionenonrisolta1">
    <w:name w:val="Menzione non risolta1"/>
    <w:basedOn w:val="Carpredefinitoparagrafo"/>
    <w:uiPriority w:val="99"/>
    <w:semiHidden/>
    <w:unhideWhenUsed/>
    <w:rsid w:val="000E4F32"/>
    <w:rPr>
      <w:color w:val="605E5C"/>
      <w:shd w:val="clear" w:color="auto" w:fill="E1DFDD"/>
    </w:rPr>
  </w:style>
  <w:style w:type="character" w:styleId="Collegamentovisitato">
    <w:name w:val="FollowedHyperlink"/>
    <w:basedOn w:val="Carpredefinitoparagrafo"/>
    <w:rsid w:val="000E4F32"/>
    <w:rPr>
      <w:color w:val="954F72" w:themeColor="followedHyperlink"/>
      <w:u w:val="single"/>
    </w:rPr>
  </w:style>
  <w:style w:type="character" w:customStyle="1" w:styleId="Menzionenonrisolta2">
    <w:name w:val="Menzione non risolta2"/>
    <w:basedOn w:val="Carpredefinitoparagrafo"/>
    <w:uiPriority w:val="99"/>
    <w:semiHidden/>
    <w:unhideWhenUsed/>
    <w:rsid w:val="00D97C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14837">
      <w:bodyDiv w:val="1"/>
      <w:marLeft w:val="0"/>
      <w:marRight w:val="0"/>
      <w:marTop w:val="0"/>
      <w:marBottom w:val="0"/>
      <w:divBdr>
        <w:top w:val="none" w:sz="0" w:space="0" w:color="auto"/>
        <w:left w:val="none" w:sz="0" w:space="0" w:color="auto"/>
        <w:bottom w:val="none" w:sz="0" w:space="0" w:color="auto"/>
        <w:right w:val="none" w:sz="0" w:space="0" w:color="auto"/>
      </w:divBdr>
    </w:div>
    <w:div w:id="566650441">
      <w:bodyDiv w:val="1"/>
      <w:marLeft w:val="0"/>
      <w:marRight w:val="0"/>
      <w:marTop w:val="0"/>
      <w:marBottom w:val="0"/>
      <w:divBdr>
        <w:top w:val="none" w:sz="0" w:space="0" w:color="auto"/>
        <w:left w:val="none" w:sz="0" w:space="0" w:color="auto"/>
        <w:bottom w:val="none" w:sz="0" w:space="0" w:color="auto"/>
        <w:right w:val="none" w:sz="0" w:space="0" w:color="auto"/>
      </w:divBdr>
    </w:div>
    <w:div w:id="668411601">
      <w:bodyDiv w:val="1"/>
      <w:marLeft w:val="0"/>
      <w:marRight w:val="0"/>
      <w:marTop w:val="0"/>
      <w:marBottom w:val="0"/>
      <w:divBdr>
        <w:top w:val="none" w:sz="0" w:space="0" w:color="auto"/>
        <w:left w:val="none" w:sz="0" w:space="0" w:color="auto"/>
        <w:bottom w:val="none" w:sz="0" w:space="0" w:color="auto"/>
        <w:right w:val="none" w:sz="0" w:space="0" w:color="auto"/>
      </w:divBdr>
    </w:div>
    <w:div w:id="731195703">
      <w:bodyDiv w:val="1"/>
      <w:marLeft w:val="0"/>
      <w:marRight w:val="0"/>
      <w:marTop w:val="0"/>
      <w:marBottom w:val="0"/>
      <w:divBdr>
        <w:top w:val="none" w:sz="0" w:space="0" w:color="auto"/>
        <w:left w:val="none" w:sz="0" w:space="0" w:color="auto"/>
        <w:bottom w:val="none" w:sz="0" w:space="0" w:color="auto"/>
        <w:right w:val="none" w:sz="0" w:space="0" w:color="auto"/>
      </w:divBdr>
    </w:div>
    <w:div w:id="787314302">
      <w:bodyDiv w:val="1"/>
      <w:marLeft w:val="0"/>
      <w:marRight w:val="0"/>
      <w:marTop w:val="0"/>
      <w:marBottom w:val="0"/>
      <w:divBdr>
        <w:top w:val="none" w:sz="0" w:space="0" w:color="auto"/>
        <w:left w:val="none" w:sz="0" w:space="0" w:color="auto"/>
        <w:bottom w:val="none" w:sz="0" w:space="0" w:color="auto"/>
        <w:right w:val="none" w:sz="0" w:space="0" w:color="auto"/>
      </w:divBdr>
    </w:div>
    <w:div w:id="1074859328">
      <w:bodyDiv w:val="1"/>
      <w:marLeft w:val="0"/>
      <w:marRight w:val="0"/>
      <w:marTop w:val="0"/>
      <w:marBottom w:val="0"/>
      <w:divBdr>
        <w:top w:val="none" w:sz="0" w:space="0" w:color="auto"/>
        <w:left w:val="none" w:sz="0" w:space="0" w:color="auto"/>
        <w:bottom w:val="none" w:sz="0" w:space="0" w:color="auto"/>
        <w:right w:val="none" w:sz="0" w:space="0" w:color="auto"/>
      </w:divBdr>
    </w:div>
    <w:div w:id="1296638849">
      <w:bodyDiv w:val="1"/>
      <w:marLeft w:val="0"/>
      <w:marRight w:val="0"/>
      <w:marTop w:val="0"/>
      <w:marBottom w:val="0"/>
      <w:divBdr>
        <w:top w:val="none" w:sz="0" w:space="0" w:color="auto"/>
        <w:left w:val="none" w:sz="0" w:space="0" w:color="auto"/>
        <w:bottom w:val="none" w:sz="0" w:space="0" w:color="auto"/>
        <w:right w:val="none" w:sz="0" w:space="0" w:color="auto"/>
      </w:divBdr>
    </w:div>
    <w:div w:id="1664579527">
      <w:bodyDiv w:val="1"/>
      <w:marLeft w:val="0"/>
      <w:marRight w:val="0"/>
      <w:marTop w:val="0"/>
      <w:marBottom w:val="0"/>
      <w:divBdr>
        <w:top w:val="none" w:sz="0" w:space="0" w:color="auto"/>
        <w:left w:val="none" w:sz="0" w:space="0" w:color="auto"/>
        <w:bottom w:val="none" w:sz="0" w:space="0" w:color="auto"/>
        <w:right w:val="none" w:sz="0" w:space="0" w:color="auto"/>
      </w:divBdr>
    </w:div>
    <w:div w:id="1819180251">
      <w:bodyDiv w:val="1"/>
      <w:marLeft w:val="0"/>
      <w:marRight w:val="0"/>
      <w:marTop w:val="0"/>
      <w:marBottom w:val="0"/>
      <w:divBdr>
        <w:top w:val="none" w:sz="0" w:space="0" w:color="auto"/>
        <w:left w:val="none" w:sz="0" w:space="0" w:color="auto"/>
        <w:bottom w:val="none" w:sz="0" w:space="0" w:color="auto"/>
        <w:right w:val="none" w:sz="0" w:space="0" w:color="auto"/>
      </w:divBdr>
    </w:div>
    <w:div w:id="1966152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EF3807-1963-4E06-82B9-67E0A7FC9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1287</Words>
  <Characters>7339</Characters>
  <Application>Microsoft Office Word</Application>
  <DocSecurity>0</DocSecurity>
  <Lines>61</Lines>
  <Paragraphs>17</Paragraphs>
  <ScaleCrop>false</ScaleCrop>
  <HeadingPairs>
    <vt:vector size="2" baseType="variant">
      <vt:variant>
        <vt:lpstr>Titolo</vt:lpstr>
      </vt:variant>
      <vt:variant>
        <vt:i4>1</vt:i4>
      </vt:variant>
    </vt:vector>
  </HeadingPairs>
  <TitlesOfParts>
    <vt:vector size="1" baseType="lpstr">
      <vt:lpstr>Spett</vt:lpstr>
    </vt:vector>
  </TitlesOfParts>
  <Company>Locat Spa</Company>
  <LinksUpToDate>false</LinksUpToDate>
  <CharactersWithSpaces>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Spett</dc:title>
  <dc:creator>Locat Spa</dc:creator>
  <cp:lastModifiedBy>Maria Voccia</cp:lastModifiedBy>
  <cp:revision>3</cp:revision>
  <cp:lastPrinted>2025-09-04T16:02:00Z</cp:lastPrinted>
  <dcterms:created xsi:type="dcterms:W3CDTF">2026-03-26T14:04:00Z</dcterms:created>
  <dcterms:modified xsi:type="dcterms:W3CDTF">2026-03-26T16:03:00Z</dcterms:modified>
</cp:coreProperties>
</file>