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02B6" w14:textId="77777777" w:rsidR="004C6FE3" w:rsidRPr="00ED4636" w:rsidRDefault="000D49F5" w:rsidP="00ED4636">
      <w:pPr>
        <w:spacing w:line="360" w:lineRule="auto"/>
        <w:jc w:val="center"/>
        <w:rPr>
          <w:b/>
          <w:bCs/>
        </w:rPr>
      </w:pPr>
      <w:r w:rsidRPr="00ED4636">
        <w:rPr>
          <w:b/>
          <w:bCs/>
        </w:rPr>
        <w:t>TRIBUNALE DI SALERNO</w:t>
      </w:r>
    </w:p>
    <w:p w14:paraId="33655818" w14:textId="77777777" w:rsidR="00C06B7B" w:rsidRPr="00ED4636" w:rsidRDefault="00C06B7B" w:rsidP="00ED4636">
      <w:pPr>
        <w:spacing w:line="360" w:lineRule="auto"/>
        <w:jc w:val="center"/>
      </w:pPr>
    </w:p>
    <w:p w14:paraId="5EC4EFE9" w14:textId="6A6938EE" w:rsidR="004C6FE3" w:rsidRPr="00ED4636" w:rsidRDefault="000D49F5" w:rsidP="00ED4636">
      <w:pPr>
        <w:spacing w:line="360" w:lineRule="auto"/>
        <w:jc w:val="center"/>
      </w:pPr>
      <w:r w:rsidRPr="00ED4636">
        <w:t xml:space="preserve">Sezione Civile – Giudice </w:t>
      </w:r>
      <w:r w:rsidR="00A824B3" w:rsidRPr="00ED4636">
        <w:t>Dott. ________</w:t>
      </w:r>
      <w:r w:rsidRPr="00ED4636">
        <w:t xml:space="preserve"> – R.G. n. ___________</w:t>
      </w:r>
    </w:p>
    <w:p w14:paraId="42B04E1D" w14:textId="77777777" w:rsidR="00C06B7B" w:rsidRPr="00ED4636" w:rsidRDefault="00C06B7B" w:rsidP="00ED4636">
      <w:pPr>
        <w:spacing w:line="360" w:lineRule="auto"/>
        <w:jc w:val="center"/>
      </w:pPr>
    </w:p>
    <w:p w14:paraId="443497C9" w14:textId="77777777" w:rsidR="004C6FE3" w:rsidRPr="00ED4636" w:rsidRDefault="000D49F5" w:rsidP="00ED4636">
      <w:pPr>
        <w:spacing w:line="360" w:lineRule="auto"/>
        <w:jc w:val="center"/>
      </w:pPr>
      <w:r w:rsidRPr="00ED4636">
        <w:rPr>
          <w:b/>
          <w:bCs/>
        </w:rPr>
        <w:t>COMPARSA DI COSTITUZIONE E RISPOSTA</w:t>
      </w:r>
    </w:p>
    <w:p w14:paraId="15384D20" w14:textId="77777777" w:rsidR="00476F6A" w:rsidRPr="00ED4636" w:rsidRDefault="00476F6A" w:rsidP="00ED4636">
      <w:pPr>
        <w:spacing w:line="360" w:lineRule="auto"/>
        <w:jc w:val="both"/>
        <w:rPr>
          <w:b/>
          <w:bCs/>
        </w:rPr>
      </w:pPr>
    </w:p>
    <w:p w14:paraId="09AE13BD" w14:textId="77777777" w:rsidR="003755F5" w:rsidRPr="00ED4636" w:rsidRDefault="003755F5" w:rsidP="00ED4636">
      <w:pPr>
        <w:spacing w:line="360" w:lineRule="auto"/>
        <w:jc w:val="both"/>
        <w:rPr>
          <w:b/>
          <w:bCs/>
        </w:rPr>
      </w:pPr>
    </w:p>
    <w:p w14:paraId="6193B0CB" w14:textId="0B1226B3" w:rsidR="004C6FE3" w:rsidRPr="00ED4636" w:rsidRDefault="000D49F5" w:rsidP="00ED4636">
      <w:pPr>
        <w:spacing w:line="360" w:lineRule="auto"/>
        <w:jc w:val="both"/>
      </w:pPr>
      <w:r w:rsidRPr="00ED4636">
        <w:rPr>
          <w:b/>
          <w:bCs/>
        </w:rPr>
        <w:t>PER:</w:t>
      </w:r>
      <w:r w:rsidR="00476F6A" w:rsidRPr="00ED4636">
        <w:t xml:space="preserve"> </w:t>
      </w:r>
      <w:r w:rsidR="00476F6A" w:rsidRPr="00ED4636">
        <w:rPr>
          <w:b/>
          <w:bCs/>
        </w:rPr>
        <w:t xml:space="preserve">Comune </w:t>
      </w:r>
      <w:r w:rsidR="00476F6A" w:rsidRPr="00ED4636">
        <w:t xml:space="preserve">di </w:t>
      </w:r>
      <w:r w:rsidR="00A824B3" w:rsidRPr="00ED4636">
        <w:rPr>
          <w:b/>
          <w:bCs/>
        </w:rPr>
        <w:t>AQUARA</w:t>
      </w:r>
      <w:r w:rsidR="00A824B3" w:rsidRPr="00ED4636">
        <w:t xml:space="preserve"> (SA) </w:t>
      </w:r>
      <w:r w:rsidRPr="00ED4636">
        <w:t>(C.F. 82001370657), in persona del Sindaco pro tempore, domiciliato per la carica in Aquara (SA), Via Garibaldi n. 5, con PEC: protocollo.amministrazione@pec.comune.aquara.sa.it, rappresentato e difeso dall'Avv. _______________ (C.F. _______________), giusta procura in calce alla presente e Deliberazione di Giunta Comunale n. ___ del ___, con dichiarazione di voler ricevere le comunicazioni al seguente indirizzo PEC: _______________</w:t>
      </w:r>
    </w:p>
    <w:p w14:paraId="787E04F7" w14:textId="77777777" w:rsidR="00476F6A" w:rsidRPr="00ED4636" w:rsidRDefault="00476F6A" w:rsidP="00ED4636">
      <w:pPr>
        <w:spacing w:line="360" w:lineRule="auto"/>
        <w:jc w:val="both"/>
        <w:rPr>
          <w:b/>
          <w:bCs/>
        </w:rPr>
      </w:pPr>
    </w:p>
    <w:p w14:paraId="603A3C68" w14:textId="0A1A2D55" w:rsidR="004C6FE3" w:rsidRPr="00ED4636" w:rsidRDefault="000D49F5" w:rsidP="00ED4636">
      <w:pPr>
        <w:spacing w:line="360" w:lineRule="auto"/>
        <w:jc w:val="both"/>
      </w:pPr>
      <w:r w:rsidRPr="00ED4636">
        <w:rPr>
          <w:b/>
          <w:bCs/>
        </w:rPr>
        <w:t>CONTRO:</w:t>
      </w:r>
      <w:r w:rsidR="00476F6A" w:rsidRPr="00ED4636">
        <w:t xml:space="preserve"> </w:t>
      </w:r>
      <w:r w:rsidRPr="00ED4636">
        <w:rPr>
          <w:b/>
          <w:bCs/>
        </w:rPr>
        <w:t>ASIS SALERNITANA RETI E IMPIANTI S.p.A.</w:t>
      </w:r>
      <w:r w:rsidRPr="00ED4636">
        <w:t>, iscritta al Registro delle Imprese di Salerno, C.F. e P. IVA 00268520657, R.E.A. n. SA-284096, in persona del Presidente del C.d.A. Arch. Domenico De Maio, rappresentata e difesa dall'Avv. Mario Alfano.</w:t>
      </w:r>
    </w:p>
    <w:p w14:paraId="352C4E81" w14:textId="77777777" w:rsidR="004C6FE3" w:rsidRPr="00ED4636" w:rsidRDefault="000D49F5" w:rsidP="00ED4636">
      <w:pPr>
        <w:pStyle w:val="Titolo1"/>
        <w:spacing w:before="0" w:after="0" w:line="360" w:lineRule="auto"/>
        <w:jc w:val="center"/>
        <w:rPr>
          <w:sz w:val="24"/>
          <w:szCs w:val="24"/>
        </w:rPr>
      </w:pPr>
      <w:r w:rsidRPr="00ED4636">
        <w:rPr>
          <w:sz w:val="24"/>
          <w:szCs w:val="24"/>
        </w:rPr>
        <w:t>PREMESSO</w:t>
      </w:r>
    </w:p>
    <w:p w14:paraId="6184FC29" w14:textId="0A79629F" w:rsidR="004C6FE3" w:rsidRPr="00ED4636" w:rsidRDefault="00F955B3" w:rsidP="00ED4636">
      <w:pPr>
        <w:spacing w:line="360" w:lineRule="auto"/>
        <w:ind w:firstLine="708"/>
        <w:jc w:val="both"/>
      </w:pPr>
      <w:r w:rsidRPr="00ED4636">
        <w:t>C</w:t>
      </w:r>
      <w:r w:rsidR="000D49F5" w:rsidRPr="00ED4636">
        <w:t xml:space="preserve">on atto di citazione notificato al Comune di Aquara in data 16 febbraio 2026, la società </w:t>
      </w:r>
      <w:r w:rsidR="000D49F5" w:rsidRPr="00ED4636">
        <w:rPr>
          <w:b/>
          <w:bCs/>
        </w:rPr>
        <w:t>ASIS Salernitana Reti e Impianti S.p.A.</w:t>
      </w:r>
      <w:r w:rsidR="000D49F5" w:rsidRPr="00ED4636">
        <w:t xml:space="preserve"> ha convenuto in giudizio il Comune di Aquara chiedendo  </w:t>
      </w:r>
      <w:r w:rsidR="00637BCC" w:rsidRPr="00ED4636">
        <w:t>al</w:t>
      </w:r>
      <w:r w:rsidR="000D49F5" w:rsidRPr="00ED4636">
        <w:t xml:space="preserve"> Tribunale adito </w:t>
      </w:r>
      <w:r w:rsidR="00655BA3" w:rsidRPr="00ED4636">
        <w:t xml:space="preserve">di </w:t>
      </w:r>
      <w:r w:rsidR="000D49F5" w:rsidRPr="00ED4636">
        <w:t>accogliere le seguenti conclusioni:</w:t>
      </w:r>
      <w:r w:rsidR="00476F6A" w:rsidRPr="00ED4636">
        <w:t xml:space="preserve"> </w:t>
      </w:r>
      <w:r w:rsidR="000D49F5" w:rsidRPr="00ED4636">
        <w:rPr>
          <w:i/>
          <w:iCs/>
        </w:rPr>
        <w:t>“in via preliminare: sospendere l’efficacia esecutiva dell’avviso di accertamento impugnato, ricorrendo i presupposti del fumus boni iuris e del periculum in mora; nel merito: accertare e dichiarare – per le motivazioni esposte nel presente atto – che ASIS Salernitana Reti e Impianti S.p.A. non è tenuta al pagamento del canone di cui all’art. 1, comma 831, L. n. 160/2019 e, per l’effetto, annullare e/o dichiarare illegittimo l’avviso di accertamento esecutivo n. 1 del 19 dicembre 2025 emesso dal Comune di Aquara; in subordine, rideterminarsi l’importo del canone; condannare il Comune di Aquara al pagamento delle spese e competenze di lite.”</w:t>
      </w:r>
      <w:r w:rsidRPr="00ED4636">
        <w:rPr>
          <w:i/>
          <w:iCs/>
        </w:rPr>
        <w:t xml:space="preserve"> </w:t>
      </w:r>
      <w:r w:rsidRPr="00ED4636">
        <w:rPr>
          <w:iCs/>
        </w:rPr>
        <w:t>(Doc. 1)</w:t>
      </w:r>
    </w:p>
    <w:p w14:paraId="77982108" w14:textId="6D6797CD" w:rsidR="004A18AF" w:rsidRPr="00ED4636" w:rsidRDefault="000D49F5" w:rsidP="00ED4636">
      <w:pPr>
        <w:spacing w:line="360" w:lineRule="auto"/>
        <w:ind w:firstLine="708"/>
        <w:jc w:val="both"/>
      </w:pPr>
      <w:r w:rsidRPr="00ED4636">
        <w:t>A sostegno della domanda, ASIS ha dedotto di aver ricevuto, in data 17 gennaio 2026, l’</w:t>
      </w:r>
      <w:r w:rsidRPr="00ED4636">
        <w:rPr>
          <w:b/>
          <w:bCs/>
        </w:rPr>
        <w:t>avviso di accertamento esecutivo n. 1 del 19 dicembre 2025</w:t>
      </w:r>
      <w:r w:rsidRPr="00ED4636">
        <w:t xml:space="preserve">, emesso dal Comune di Aquara, relativo al </w:t>
      </w:r>
      <w:r w:rsidRPr="00ED4636">
        <w:rPr>
          <w:b/>
          <w:bCs/>
        </w:rPr>
        <w:t>Canone Unico Patrimoniale (CUP)</w:t>
      </w:r>
      <w:r w:rsidRPr="00ED4636">
        <w:t xml:space="preserve"> per gli anni d’imposta </w:t>
      </w:r>
      <w:r w:rsidRPr="00ED4636">
        <w:rPr>
          <w:b/>
          <w:bCs/>
        </w:rPr>
        <w:t>2021-2022-2023-2024</w:t>
      </w:r>
      <w:r w:rsidRPr="00ED4636">
        <w:t xml:space="preserve">, per un importo complessivo di </w:t>
      </w:r>
      <w:r w:rsidRPr="00ED4636">
        <w:rPr>
          <w:b/>
          <w:bCs/>
        </w:rPr>
        <w:t>€ 12.591,00</w:t>
      </w:r>
      <w:r w:rsidRPr="00ED4636">
        <w:t xml:space="preserve"> (di cui € </w:t>
      </w:r>
      <w:r w:rsidRPr="00ED4636">
        <w:lastRenderedPageBreak/>
        <w:t>9.852,56 a titolo di canone, € 2.000,00 a titolo di sanzioni e € 738,44 a titolo di interessi di mora), fondato sull’art. 1, comma 831, della L. n. 160/2019, in quanto affidataria del servizio idrico integrato nel Comune di Aquara</w:t>
      </w:r>
      <w:r w:rsidR="00F955B3" w:rsidRPr="00ED4636">
        <w:t xml:space="preserve"> </w:t>
      </w:r>
      <w:r w:rsidR="00F955B3" w:rsidRPr="00ED4636">
        <w:rPr>
          <w:iCs/>
        </w:rPr>
        <w:t>(Doc. 2)</w:t>
      </w:r>
      <w:r w:rsidRPr="00ED4636">
        <w:t>.</w:t>
      </w:r>
    </w:p>
    <w:p w14:paraId="370E77A5" w14:textId="0C739FBA" w:rsidR="00A51E36" w:rsidRPr="00ED4636" w:rsidRDefault="004A18AF" w:rsidP="00ED4636">
      <w:pPr>
        <w:spacing w:line="360" w:lineRule="auto"/>
        <w:ind w:firstLine="708"/>
        <w:jc w:val="both"/>
      </w:pPr>
      <w:r w:rsidRPr="00ED4636">
        <w:t>Va subito</w:t>
      </w:r>
      <w:r w:rsidR="00F955B3" w:rsidRPr="00ED4636">
        <w:t>, però,</w:t>
      </w:r>
      <w:r w:rsidRPr="00ED4636">
        <w:t xml:space="preserve"> riferito che l</w:t>
      </w:r>
      <w:r w:rsidR="000D49F5" w:rsidRPr="00ED4636">
        <w:t xml:space="preserve">’accertamento </w:t>
      </w:r>
      <w:r w:rsidR="00F955B3" w:rsidRPr="00ED4636">
        <w:t>è</w:t>
      </w:r>
      <w:r w:rsidR="000D49F5" w:rsidRPr="00ED4636">
        <w:t xml:space="preserve"> stato preceduto da un</w:t>
      </w:r>
      <w:r w:rsidR="00F955B3" w:rsidRPr="00ED4636">
        <w:t>’</w:t>
      </w:r>
      <w:r w:rsidR="000D49F5" w:rsidRPr="00ED4636">
        <w:t>articolat</w:t>
      </w:r>
      <w:r w:rsidR="00957F10" w:rsidRPr="00ED4636">
        <w:t>a fase di contraddittorio</w:t>
      </w:r>
      <w:r w:rsidR="00F955B3" w:rsidRPr="00ED4636">
        <w:t xml:space="preserve">, promossa dal Comune di Aquara con l’ausilio della società Archivia Solution </w:t>
      </w:r>
      <w:proofErr w:type="spellStart"/>
      <w:r w:rsidR="00F955B3" w:rsidRPr="00ED4636">
        <w:t>S.p.A</w:t>
      </w:r>
      <w:proofErr w:type="spellEnd"/>
      <w:r w:rsidR="00F955B3" w:rsidRPr="00ED4636">
        <w:t xml:space="preserve">, alla quale, </w:t>
      </w:r>
      <w:r w:rsidR="003323F4" w:rsidRPr="00ED4636">
        <w:t>c</w:t>
      </w:r>
      <w:r w:rsidR="000D49F5" w:rsidRPr="00ED4636">
        <w:t xml:space="preserve">on </w:t>
      </w:r>
      <w:r w:rsidR="000D49F5" w:rsidRPr="00ED4636">
        <w:rPr>
          <w:b/>
          <w:bCs/>
        </w:rPr>
        <w:t>Determina n. 26 del 26 febbraio 2025</w:t>
      </w:r>
      <w:r w:rsidR="000D49F5" w:rsidRPr="00ED4636">
        <w:t xml:space="preserve">, </w:t>
      </w:r>
      <w:r w:rsidR="00F955B3" w:rsidRPr="00ED4636">
        <w:t xml:space="preserve">è stato affidato il servizio di </w:t>
      </w:r>
      <w:r w:rsidR="00533373" w:rsidRPr="00ED4636">
        <w:rPr>
          <w:b/>
          <w:bCs/>
          <w:u w:val="single"/>
        </w:rPr>
        <w:t>supporto</w:t>
      </w:r>
      <w:r w:rsidR="00533373" w:rsidRPr="00ED4636">
        <w:t xml:space="preserve"> nella </w:t>
      </w:r>
      <w:r w:rsidR="000D49F5" w:rsidRPr="00ED4636">
        <w:t xml:space="preserve">verifica </w:t>
      </w:r>
      <w:r w:rsidR="00F955B3" w:rsidRPr="00ED4636">
        <w:t>della</w:t>
      </w:r>
      <w:r w:rsidR="000D49F5" w:rsidRPr="00ED4636">
        <w:t xml:space="preserve"> congruit</w:t>
      </w:r>
      <w:r w:rsidR="003755F5" w:rsidRPr="00ED4636">
        <w:t xml:space="preserve">à </w:t>
      </w:r>
      <w:r w:rsidR="000D49F5" w:rsidRPr="00ED4636">
        <w:t>dei versamenti CUP per gli anni 2021-2024</w:t>
      </w:r>
      <w:r w:rsidR="00BF1B4F" w:rsidRPr="00ED4636">
        <w:t xml:space="preserve"> </w:t>
      </w:r>
      <w:r w:rsidR="00F955B3" w:rsidRPr="00ED4636">
        <w:t>(</w:t>
      </w:r>
      <w:r w:rsidR="00BF1B4F" w:rsidRPr="00ED4636">
        <w:rPr>
          <w:u w:val="single"/>
        </w:rPr>
        <w:t>e non l’a</w:t>
      </w:r>
      <w:r w:rsidR="0071589C" w:rsidRPr="00ED4636">
        <w:rPr>
          <w:u w:val="single"/>
        </w:rPr>
        <w:t>ttività di recupero coattivo, come erroneamente indicato nell’atto di opposizione da controparte</w:t>
      </w:r>
      <w:r w:rsidR="00F955B3" w:rsidRPr="00ED4636">
        <w:t xml:space="preserve">) </w:t>
      </w:r>
      <w:r w:rsidR="00F955B3" w:rsidRPr="00ED4636">
        <w:rPr>
          <w:iCs/>
        </w:rPr>
        <w:t>(Doc. 3)</w:t>
      </w:r>
      <w:r w:rsidR="000D49F5" w:rsidRPr="00ED4636">
        <w:t>.</w:t>
      </w:r>
    </w:p>
    <w:p w14:paraId="718CCE22" w14:textId="65E65705" w:rsidR="0044247A" w:rsidRPr="00ED4636" w:rsidRDefault="00F955B3" w:rsidP="00ED4636">
      <w:pPr>
        <w:spacing w:line="360" w:lineRule="auto"/>
        <w:ind w:firstLine="708"/>
        <w:jc w:val="both"/>
      </w:pPr>
      <w:r w:rsidRPr="00ED4636">
        <w:t xml:space="preserve">Ed infatti, </w:t>
      </w:r>
      <w:r w:rsidR="00A51E36" w:rsidRPr="00ED4636">
        <w:t>i</w:t>
      </w:r>
      <w:r w:rsidR="000D49F5" w:rsidRPr="00ED4636">
        <w:t xml:space="preserve">n data </w:t>
      </w:r>
      <w:r w:rsidR="000D49F5" w:rsidRPr="00ED4636">
        <w:rPr>
          <w:b/>
          <w:bCs/>
        </w:rPr>
        <w:t>18 settembre 2025</w:t>
      </w:r>
      <w:r w:rsidR="000D49F5" w:rsidRPr="00ED4636">
        <w:t xml:space="preserve">, Archivia Solution </w:t>
      </w:r>
      <w:r w:rsidRPr="00ED4636">
        <w:t xml:space="preserve">ha </w:t>
      </w:r>
      <w:r w:rsidR="000D49F5" w:rsidRPr="00ED4636">
        <w:t>richie</w:t>
      </w:r>
      <w:r w:rsidRPr="00ED4636">
        <w:t>sto</w:t>
      </w:r>
      <w:r w:rsidR="000D49F5" w:rsidRPr="00ED4636">
        <w:t xml:space="preserve"> ad ASIS la trasmissione della dichiarazione delle utenze attive al 31 dicembre di ciascun anno e la documentazione dei versamenti effettuati</w:t>
      </w:r>
      <w:r w:rsidR="0044247A" w:rsidRPr="00ED4636">
        <w:t xml:space="preserve">, dal </w:t>
      </w:r>
      <w:r w:rsidRPr="00ED4636">
        <w:t xml:space="preserve">momento </w:t>
      </w:r>
      <w:r w:rsidR="0044247A" w:rsidRPr="00ED4636">
        <w:t xml:space="preserve">che </w:t>
      </w:r>
      <w:r w:rsidR="000D49F5" w:rsidRPr="00ED4636">
        <w:t xml:space="preserve">i controlli </w:t>
      </w:r>
      <w:r w:rsidRPr="00ED4636">
        <w:t xml:space="preserve">effettuati </w:t>
      </w:r>
      <w:r w:rsidR="000D49F5" w:rsidRPr="00ED4636">
        <w:t>sulla piattaforma PagoPA non avevano evidenziato alcun pagamento per nessuno degli anni di interesse</w:t>
      </w:r>
      <w:r w:rsidRPr="00ED4636">
        <w:t xml:space="preserve"> </w:t>
      </w:r>
      <w:r w:rsidRPr="00ED4636">
        <w:rPr>
          <w:iCs/>
        </w:rPr>
        <w:t>(Doc. 4</w:t>
      </w:r>
      <w:proofErr w:type="gramStart"/>
      <w:r w:rsidRPr="00ED4636">
        <w:rPr>
          <w:iCs/>
        </w:rPr>
        <w:t>)</w:t>
      </w:r>
      <w:r w:rsidRPr="00ED4636">
        <w:t xml:space="preserve"> </w:t>
      </w:r>
      <w:r w:rsidR="000D49F5" w:rsidRPr="00ED4636">
        <w:t>.</w:t>
      </w:r>
      <w:proofErr w:type="gramEnd"/>
      <w:r w:rsidR="000D49F5" w:rsidRPr="00ED4636">
        <w:t xml:space="preserve"> </w:t>
      </w:r>
    </w:p>
    <w:p w14:paraId="35B981D9" w14:textId="08A52C9B" w:rsidR="00887A82" w:rsidRPr="00ED4636" w:rsidRDefault="000D49F5" w:rsidP="00ED4636">
      <w:pPr>
        <w:spacing w:line="360" w:lineRule="auto"/>
        <w:ind w:firstLine="708"/>
        <w:jc w:val="both"/>
      </w:pPr>
      <w:r w:rsidRPr="00ED4636">
        <w:t xml:space="preserve">In data </w:t>
      </w:r>
      <w:r w:rsidRPr="00ED4636">
        <w:rPr>
          <w:b/>
          <w:bCs/>
        </w:rPr>
        <w:t>23 settembre 2025</w:t>
      </w:r>
      <w:r w:rsidRPr="00ED4636">
        <w:t xml:space="preserve"> (prot. n. 29137), ASIS </w:t>
      </w:r>
      <w:r w:rsidR="00F955B3" w:rsidRPr="00ED4636">
        <w:t xml:space="preserve">ha </w:t>
      </w:r>
      <w:r w:rsidRPr="00ED4636">
        <w:t>riscontra</w:t>
      </w:r>
      <w:r w:rsidR="00F955B3" w:rsidRPr="00ED4636">
        <w:t xml:space="preserve">to </w:t>
      </w:r>
      <w:r w:rsidRPr="00ED4636">
        <w:t xml:space="preserve">la </w:t>
      </w:r>
      <w:r w:rsidR="00F955B3" w:rsidRPr="00ED4636">
        <w:t xml:space="preserve">suddetta </w:t>
      </w:r>
      <w:r w:rsidRPr="00ED4636">
        <w:t>richiesta eccependo la propria asserita non debenza del CUP, invocando l’esenzione di cui all’art. 1, comma 833, lett. d), L. n. 160/2019 e allegando una nota dell’Ente Idrico Campano del 27 giugno 2024, senza fornire alcun dato sulle utenze attive</w:t>
      </w:r>
      <w:r w:rsidR="00F955B3" w:rsidRPr="00ED4636">
        <w:t xml:space="preserve"> </w:t>
      </w:r>
      <w:r w:rsidR="00F955B3" w:rsidRPr="00ED4636">
        <w:rPr>
          <w:iCs/>
        </w:rPr>
        <w:t>(Doc. 5)</w:t>
      </w:r>
      <w:r w:rsidRPr="00ED4636">
        <w:t xml:space="preserve">. </w:t>
      </w:r>
    </w:p>
    <w:p w14:paraId="164F8E34" w14:textId="314D6C23" w:rsidR="00407E27" w:rsidRPr="00ED4636" w:rsidRDefault="00887A82" w:rsidP="00ED4636">
      <w:pPr>
        <w:spacing w:line="360" w:lineRule="auto"/>
        <w:ind w:firstLine="708"/>
        <w:jc w:val="both"/>
      </w:pPr>
      <w:r w:rsidRPr="00ED4636">
        <w:t xml:space="preserve">A tale nota, </w:t>
      </w:r>
      <w:r w:rsidR="000D49F5" w:rsidRPr="00ED4636">
        <w:t xml:space="preserve">Archivia Solution </w:t>
      </w:r>
      <w:r w:rsidR="00F955B3" w:rsidRPr="00ED4636">
        <w:t xml:space="preserve">ha </w:t>
      </w:r>
      <w:r w:rsidR="000D49F5" w:rsidRPr="00ED4636">
        <w:t>replica</w:t>
      </w:r>
      <w:r w:rsidR="00F955B3" w:rsidRPr="00ED4636">
        <w:t>to,</w:t>
      </w:r>
      <w:r w:rsidR="000D49F5" w:rsidRPr="00ED4636">
        <w:t xml:space="preserve"> in data </w:t>
      </w:r>
      <w:r w:rsidR="000D49F5" w:rsidRPr="00ED4636">
        <w:rPr>
          <w:b/>
          <w:bCs/>
        </w:rPr>
        <w:t>16 ottobre 2025</w:t>
      </w:r>
      <w:r w:rsidR="00F955B3" w:rsidRPr="00ED4636">
        <w:rPr>
          <w:b/>
          <w:bCs/>
        </w:rPr>
        <w:t>,</w:t>
      </w:r>
      <w:r w:rsidR="000D49F5" w:rsidRPr="00ED4636">
        <w:t xml:space="preserve"> confutando le argomentazioni di ASIS e reiterando la richiesta dei dati, con espressa avvertenza che in caso di inottemperanza si sarebbe proceduto ad accertamento induttivo</w:t>
      </w:r>
      <w:r w:rsidR="00407E27" w:rsidRPr="00ED4636">
        <w:t xml:space="preserve"> </w:t>
      </w:r>
      <w:r w:rsidR="00407E27" w:rsidRPr="00ED4636">
        <w:rPr>
          <w:iCs/>
        </w:rPr>
        <w:t>(Doc. 6)</w:t>
      </w:r>
      <w:r w:rsidR="00407E27" w:rsidRPr="00ED4636">
        <w:t xml:space="preserve">. </w:t>
      </w:r>
    </w:p>
    <w:p w14:paraId="3D7BEBAC" w14:textId="58450D56" w:rsidR="00E7126C" w:rsidRPr="00ED4636" w:rsidRDefault="000D49F5" w:rsidP="00ED4636">
      <w:pPr>
        <w:spacing w:line="360" w:lineRule="auto"/>
        <w:ind w:firstLine="708"/>
        <w:jc w:val="both"/>
      </w:pPr>
      <w:r w:rsidRPr="00ED4636">
        <w:t xml:space="preserve">Con </w:t>
      </w:r>
      <w:r w:rsidR="003D525B" w:rsidRPr="00ED4636">
        <w:t>missiva</w:t>
      </w:r>
      <w:r w:rsidRPr="00ED4636">
        <w:t xml:space="preserve"> del </w:t>
      </w:r>
      <w:r w:rsidRPr="00ED4636">
        <w:rPr>
          <w:b/>
          <w:bCs/>
        </w:rPr>
        <w:t>21 ottobre 2025</w:t>
      </w:r>
      <w:r w:rsidRPr="00ED4636">
        <w:t xml:space="preserve"> (prot. n. 32546), ASIS ribadiva la propria posizione sollevando</w:t>
      </w:r>
      <w:r w:rsidR="003D525B" w:rsidRPr="00ED4636">
        <w:t>,</w:t>
      </w:r>
      <w:r w:rsidRPr="00ED4636">
        <w:t xml:space="preserve"> per la prima volta</w:t>
      </w:r>
      <w:r w:rsidR="003D525B" w:rsidRPr="00ED4636">
        <w:t>,</w:t>
      </w:r>
      <w:r w:rsidRPr="00ED4636">
        <w:t xml:space="preserve"> l’eccezione relativa alla presenza della Strada Provinciale n. 44 sul territorio comunale, </w:t>
      </w:r>
      <w:r w:rsidR="00407E27" w:rsidRPr="00ED4636">
        <w:t xml:space="preserve">continuando a non </w:t>
      </w:r>
      <w:r w:rsidRPr="00ED4636">
        <w:t>fornire il numero di utenze</w:t>
      </w:r>
      <w:r w:rsidR="00407E27" w:rsidRPr="00ED4636">
        <w:t xml:space="preserve"> </w:t>
      </w:r>
      <w:r w:rsidR="00407E27" w:rsidRPr="00ED4636">
        <w:rPr>
          <w:iCs/>
        </w:rPr>
        <w:t>(Doc. 7)</w:t>
      </w:r>
      <w:r w:rsidR="00407E27" w:rsidRPr="00ED4636">
        <w:t xml:space="preserve">. </w:t>
      </w:r>
    </w:p>
    <w:p w14:paraId="334BD76B" w14:textId="5B6AE71A" w:rsidR="00407E27" w:rsidRPr="00ED4636" w:rsidRDefault="000D49F5" w:rsidP="00ED4636">
      <w:pPr>
        <w:spacing w:line="360" w:lineRule="auto"/>
        <w:ind w:firstLine="708"/>
        <w:jc w:val="both"/>
      </w:pPr>
      <w:r w:rsidRPr="00ED4636">
        <w:t xml:space="preserve"> </w:t>
      </w:r>
      <w:r w:rsidR="00407E27" w:rsidRPr="00ED4636">
        <w:tab/>
        <w:t xml:space="preserve">Anche a tale nota </w:t>
      </w:r>
      <w:r w:rsidRPr="00ED4636">
        <w:t>Archivia Solution replicava</w:t>
      </w:r>
      <w:r w:rsidR="00407E27" w:rsidRPr="00ED4636">
        <w:t>,</w:t>
      </w:r>
      <w:r w:rsidRPr="00ED4636">
        <w:t xml:space="preserve"> in data </w:t>
      </w:r>
      <w:r w:rsidRPr="00ED4636">
        <w:rPr>
          <w:b/>
          <w:bCs/>
        </w:rPr>
        <w:t>24 novembre 2025</w:t>
      </w:r>
      <w:r w:rsidRPr="00ED4636">
        <w:t>, confermando la debenza del canone sia per le strade comunali che p</w:t>
      </w:r>
      <w:r w:rsidR="00C404AC" w:rsidRPr="00ED4636">
        <w:t xml:space="preserve">er le strade o </w:t>
      </w:r>
      <w:r w:rsidR="00DF3A2C" w:rsidRPr="00ED4636">
        <w:t>provinciali occupate, in misura differenziata, come previsto dalla Legge,</w:t>
      </w:r>
      <w:r w:rsidRPr="00ED4636">
        <w:t xml:space="preserve"> e reiterando per l’ultima volta la richiesta di dati</w:t>
      </w:r>
      <w:r w:rsidR="00407E27" w:rsidRPr="00ED4636">
        <w:t xml:space="preserve"> </w:t>
      </w:r>
      <w:r w:rsidR="00407E27" w:rsidRPr="00ED4636">
        <w:rPr>
          <w:iCs/>
        </w:rPr>
        <w:t>(Doc. 8)</w:t>
      </w:r>
      <w:r w:rsidR="00407E27" w:rsidRPr="00ED4636">
        <w:t xml:space="preserve">. </w:t>
      </w:r>
    </w:p>
    <w:p w14:paraId="0724D55E" w14:textId="26E144DF" w:rsidR="004C6FE3" w:rsidRPr="00ED4636" w:rsidRDefault="000D49F5" w:rsidP="00ED4636">
      <w:pPr>
        <w:spacing w:line="360" w:lineRule="auto"/>
        <w:ind w:firstLine="708"/>
        <w:jc w:val="both"/>
      </w:pPr>
      <w:r w:rsidRPr="00ED4636">
        <w:t xml:space="preserve">Con nota del </w:t>
      </w:r>
      <w:r w:rsidRPr="00ED4636">
        <w:rPr>
          <w:b/>
          <w:bCs/>
        </w:rPr>
        <w:t>2 dicembre 2025</w:t>
      </w:r>
      <w:r w:rsidRPr="00ED4636">
        <w:t xml:space="preserve"> (prot. n. 37815), ASIS </w:t>
      </w:r>
      <w:r w:rsidR="007B38FB" w:rsidRPr="00ED4636">
        <w:t>insisteva</w:t>
      </w:r>
      <w:r w:rsidRPr="00ED4636">
        <w:t xml:space="preserve"> nel rifiuto di comunicare i dati, costringendo il Comune ad emettere l’avviso di accertamento su base induttiva</w:t>
      </w:r>
      <w:r w:rsidR="007B38FB" w:rsidRPr="00ED4636">
        <w:t>, oggetto del presente contenzioso</w:t>
      </w:r>
      <w:r w:rsidRPr="00ED4636">
        <w:t>.</w:t>
      </w:r>
    </w:p>
    <w:p w14:paraId="0CE061F4" w14:textId="646E68D7" w:rsidR="003755F5" w:rsidRPr="00ED4636" w:rsidRDefault="00407E27" w:rsidP="00ED4636">
      <w:pPr>
        <w:snapToGrid w:val="0"/>
        <w:spacing w:line="360" w:lineRule="auto"/>
        <w:ind w:firstLine="360"/>
        <w:jc w:val="both"/>
      </w:pPr>
      <w:r w:rsidRPr="00ED4636">
        <w:lastRenderedPageBreak/>
        <w:t>A sostegno delle proprie ragioni, l</w:t>
      </w:r>
      <w:r w:rsidR="00D805C5" w:rsidRPr="00ED4636">
        <w:t>’</w:t>
      </w:r>
      <w:r w:rsidR="000D49F5" w:rsidRPr="00ED4636">
        <w:t>ASI</w:t>
      </w:r>
      <w:r w:rsidR="00AA6D74" w:rsidRPr="00ED4636">
        <w:t>S</w:t>
      </w:r>
      <w:r w:rsidR="000D49F5" w:rsidRPr="00ED4636">
        <w:t xml:space="preserve"> </w:t>
      </w:r>
      <w:r w:rsidRPr="00ED4636">
        <w:t>rileva</w:t>
      </w:r>
      <w:r w:rsidR="000D49F5" w:rsidRPr="00ED4636">
        <w:t xml:space="preserve">: </w:t>
      </w:r>
    </w:p>
    <w:p w14:paraId="5A18BCFD" w14:textId="77777777" w:rsidR="003755F5" w:rsidRPr="00ED4636" w:rsidRDefault="000D49F5" w:rsidP="00ED4636">
      <w:pPr>
        <w:pStyle w:val="Paragrafoelenco"/>
        <w:numPr>
          <w:ilvl w:val="0"/>
          <w:numId w:val="4"/>
        </w:numPr>
        <w:snapToGrid w:val="0"/>
        <w:spacing w:line="360" w:lineRule="auto"/>
        <w:ind w:left="0"/>
        <w:jc w:val="both"/>
      </w:pPr>
      <w:r w:rsidRPr="00ED4636">
        <w:t>di avere diritto all’esenzione prevista dall’art. 1, comma 833, lett. d), L. n. 160/2019, in forza della Convenzione di affidamento del SII (Rep. n. 34/2012) che prevede la restituzione gratuita delle infrastrutture all’Autorità di Ambito SELE alla scadenza;</w:t>
      </w:r>
    </w:p>
    <w:p w14:paraId="61F2E5F8" w14:textId="77777777" w:rsidR="003755F5" w:rsidRPr="00ED4636" w:rsidRDefault="000D49F5" w:rsidP="00ED4636">
      <w:pPr>
        <w:pStyle w:val="Paragrafoelenco"/>
        <w:numPr>
          <w:ilvl w:val="0"/>
          <w:numId w:val="4"/>
        </w:numPr>
        <w:snapToGrid w:val="0"/>
        <w:spacing w:line="360" w:lineRule="auto"/>
        <w:ind w:left="0"/>
        <w:jc w:val="both"/>
      </w:pPr>
      <w:r w:rsidRPr="00ED4636">
        <w:t>che le reti idriche e fognarie, essendo di proprietà demaniale degli enti locali e non di ASIS, non potrebbero costituire presupposto per l’imposizione del canone;</w:t>
      </w:r>
    </w:p>
    <w:p w14:paraId="7E0620F0" w14:textId="77777777" w:rsidR="003755F5" w:rsidRPr="00ED4636" w:rsidRDefault="000D49F5" w:rsidP="00ED4636">
      <w:pPr>
        <w:pStyle w:val="Paragrafoelenco"/>
        <w:numPr>
          <w:ilvl w:val="0"/>
          <w:numId w:val="4"/>
        </w:numPr>
        <w:snapToGrid w:val="0"/>
        <w:spacing w:line="360" w:lineRule="auto"/>
        <w:ind w:left="0"/>
        <w:jc w:val="both"/>
      </w:pPr>
      <w:r w:rsidRPr="00ED4636">
        <w:t>che il Comune di Aquara sarebbe privo di titolarità attiva per le occupazioni su strade provinciali;</w:t>
      </w:r>
    </w:p>
    <w:p w14:paraId="1BF56DDE" w14:textId="77777777" w:rsidR="003755F5" w:rsidRPr="00ED4636" w:rsidRDefault="000D49F5" w:rsidP="00ED4636">
      <w:pPr>
        <w:pStyle w:val="Paragrafoelenco"/>
        <w:numPr>
          <w:ilvl w:val="0"/>
          <w:numId w:val="4"/>
        </w:numPr>
        <w:snapToGrid w:val="0"/>
        <w:spacing w:line="360" w:lineRule="auto"/>
        <w:ind w:left="0"/>
        <w:jc w:val="both"/>
      </w:pPr>
      <w:r w:rsidRPr="00ED4636">
        <w:t>che il metodo induttivo adottato per la determinazione dell’imponibile sarebbe illegittimo per carenza di motivazione;</w:t>
      </w:r>
    </w:p>
    <w:p w14:paraId="0C3C59FD" w14:textId="77777777" w:rsidR="003755F5" w:rsidRPr="00ED4636" w:rsidRDefault="000D49F5" w:rsidP="00ED4636">
      <w:pPr>
        <w:pStyle w:val="Paragrafoelenco"/>
        <w:numPr>
          <w:ilvl w:val="0"/>
          <w:numId w:val="4"/>
        </w:numPr>
        <w:snapToGrid w:val="0"/>
        <w:spacing w:line="360" w:lineRule="auto"/>
        <w:ind w:left="0"/>
        <w:jc w:val="both"/>
      </w:pPr>
      <w:r w:rsidRPr="00ED4636">
        <w:t>che le sanzioni sarebbero state calcolate con cumulo materiale anziché giuridico;</w:t>
      </w:r>
    </w:p>
    <w:p w14:paraId="2B1A3185" w14:textId="6C301902" w:rsidR="004C6FE3" w:rsidRPr="00ED4636" w:rsidRDefault="000D49F5" w:rsidP="00ED4636">
      <w:pPr>
        <w:pStyle w:val="Paragrafoelenco"/>
        <w:numPr>
          <w:ilvl w:val="0"/>
          <w:numId w:val="4"/>
        </w:numPr>
        <w:snapToGrid w:val="0"/>
        <w:spacing w:line="360" w:lineRule="auto"/>
        <w:ind w:left="0"/>
        <w:jc w:val="both"/>
      </w:pPr>
      <w:r w:rsidRPr="00ED4636">
        <w:t>che gli interessi di mora sarebbero stati computati in violazione dell’art. 1, comma 802, L. n. 160/2019.</w:t>
      </w:r>
    </w:p>
    <w:p w14:paraId="76AE421F" w14:textId="275CD081" w:rsidR="00514F7D" w:rsidRPr="00ED4636" w:rsidRDefault="000D49F5" w:rsidP="00ED4636">
      <w:pPr>
        <w:snapToGrid w:val="0"/>
        <w:spacing w:line="360" w:lineRule="auto"/>
        <w:ind w:firstLine="567"/>
        <w:jc w:val="both"/>
      </w:pPr>
      <w:r w:rsidRPr="00ED4636">
        <w:t>L</w:t>
      </w:r>
      <w:r w:rsidR="00407E27" w:rsidRPr="00ED4636">
        <w:t xml:space="preserve">’opposizione </w:t>
      </w:r>
      <w:r w:rsidRPr="00ED4636">
        <w:t xml:space="preserve">è infondata in fatto e in diritto. </w:t>
      </w:r>
    </w:p>
    <w:p w14:paraId="68A25995" w14:textId="5A3A436E" w:rsidR="00191724" w:rsidRPr="00ED4636" w:rsidRDefault="00514F7D" w:rsidP="00ED4636">
      <w:pPr>
        <w:snapToGrid w:val="0"/>
        <w:spacing w:line="360" w:lineRule="auto"/>
        <w:ind w:firstLine="567"/>
        <w:jc w:val="both"/>
      </w:pPr>
      <w:r w:rsidRPr="00ED4636">
        <w:t xml:space="preserve">Con il presente atto si costituisce in giudizio </w:t>
      </w:r>
      <w:r w:rsidR="006D0097" w:rsidRPr="00ED4636">
        <w:t>il</w:t>
      </w:r>
      <w:r w:rsidR="000D49F5" w:rsidRPr="00ED4636">
        <w:t xml:space="preserve"> Comune di Aquara</w:t>
      </w:r>
      <w:r w:rsidR="006D0097" w:rsidRPr="00ED4636">
        <w:t>, come sopra rappresentato e difeso, che</w:t>
      </w:r>
      <w:r w:rsidR="000D49F5" w:rsidRPr="00ED4636">
        <w:t xml:space="preserve"> contesta integralmente le avverse </w:t>
      </w:r>
      <w:r w:rsidR="00B61F0D" w:rsidRPr="00ED4636">
        <w:t>domande delle quali chiede l’integrale rigetto per i seguenti</w:t>
      </w:r>
    </w:p>
    <w:p w14:paraId="1085C6F7" w14:textId="77777777" w:rsidR="00CB6CBF" w:rsidRPr="00ED4636" w:rsidRDefault="000D49F5" w:rsidP="00ED4636">
      <w:pPr>
        <w:pStyle w:val="Enfasigrassetto1"/>
        <w:spacing w:line="360" w:lineRule="auto"/>
        <w:jc w:val="center"/>
      </w:pPr>
      <w:r w:rsidRPr="00ED4636">
        <w:t>MOTIVI</w:t>
      </w:r>
    </w:p>
    <w:p w14:paraId="7049E361" w14:textId="0A507540" w:rsidR="004C6FE3" w:rsidRPr="00ED4636" w:rsidRDefault="000D49F5" w:rsidP="00ED4636">
      <w:pPr>
        <w:pStyle w:val="Enfasigrassetto1"/>
        <w:spacing w:line="360" w:lineRule="auto"/>
        <w:ind w:firstLine="708"/>
        <w:jc w:val="both"/>
      </w:pPr>
      <w:r w:rsidRPr="00ED4636">
        <w:t>1. INSUSSISTENZA DELL</w:t>
      </w:r>
      <w:r w:rsidR="00CB6CBF" w:rsidRPr="00ED4636">
        <w:t xml:space="preserve">A PRETESA </w:t>
      </w:r>
      <w:r w:rsidRPr="00ED4636">
        <w:t>ESENZIONE EX ART. 1, COMMA 833, LETTERA D), L. N. 160/2019</w:t>
      </w:r>
      <w:r w:rsidR="00CB6CBF" w:rsidRPr="00ED4636">
        <w:t xml:space="preserve"> E </w:t>
      </w:r>
      <w:r w:rsidRPr="00ED4636">
        <w:t>LEGITTIMITÀ DELLA PRETESA IMPOSITIVA</w:t>
      </w:r>
    </w:p>
    <w:p w14:paraId="5DA4E145" w14:textId="0A1ED346" w:rsidR="004C6FE3" w:rsidRPr="00ED4636" w:rsidRDefault="00D53A5F" w:rsidP="00ED4636">
      <w:pPr>
        <w:spacing w:line="360" w:lineRule="auto"/>
        <w:ind w:firstLine="708"/>
        <w:jc w:val="both"/>
      </w:pPr>
      <w:r w:rsidRPr="00ED4636">
        <w:rPr>
          <w:b/>
          <w:bCs/>
          <w:u w:val="single"/>
        </w:rPr>
        <w:t xml:space="preserve">Prima di entrare nel merito dei motivi </w:t>
      </w:r>
      <w:r w:rsidR="00F01AF4" w:rsidRPr="00ED4636">
        <w:rPr>
          <w:b/>
          <w:bCs/>
          <w:u w:val="single"/>
        </w:rPr>
        <w:t xml:space="preserve">che militano in favore del rigetto dell’opposizione, si rende opportuno un breve inquadramento </w:t>
      </w:r>
      <w:r w:rsidR="00CB6CBF" w:rsidRPr="00ED4636">
        <w:rPr>
          <w:b/>
          <w:bCs/>
          <w:u w:val="single"/>
        </w:rPr>
        <w:t>sui presupposti normativi de</w:t>
      </w:r>
      <w:r w:rsidR="00073244" w:rsidRPr="00ED4636">
        <w:rPr>
          <w:b/>
          <w:bCs/>
          <w:u w:val="single"/>
        </w:rPr>
        <w:t xml:space="preserve">lla </w:t>
      </w:r>
      <w:r w:rsidR="000D49F5" w:rsidRPr="00ED4636">
        <w:rPr>
          <w:b/>
          <w:bCs/>
          <w:u w:val="single"/>
        </w:rPr>
        <w:t>soggettività passiva dei gestori d</w:t>
      </w:r>
      <w:r w:rsidR="00CB6CBF" w:rsidRPr="00ED4636">
        <w:rPr>
          <w:b/>
          <w:bCs/>
          <w:u w:val="single"/>
        </w:rPr>
        <w:t>e</w:t>
      </w:r>
      <w:r w:rsidR="000D49F5" w:rsidRPr="00ED4636">
        <w:rPr>
          <w:b/>
          <w:bCs/>
          <w:u w:val="single"/>
        </w:rPr>
        <w:t>i servizi a rete</w:t>
      </w:r>
    </w:p>
    <w:p w14:paraId="1962F69A" w14:textId="597F9226" w:rsidR="004C6FE3" w:rsidRPr="00ED4636" w:rsidRDefault="00CB6CBF" w:rsidP="00ED4636">
      <w:pPr>
        <w:spacing w:line="360" w:lineRule="auto"/>
        <w:ind w:firstLine="567"/>
        <w:jc w:val="both"/>
      </w:pPr>
      <w:r w:rsidRPr="00ED4636">
        <w:t>Ebbene, a</w:t>
      </w:r>
      <w:r w:rsidR="000D49F5" w:rsidRPr="00ED4636">
        <w:t xml:space="preserve">i sensi dell'art. 1, comma 831, della Legge n. 160/2019, il Canone Unico Patrimoniale è dovuto </w:t>
      </w:r>
      <w:r w:rsidR="00D84EA5" w:rsidRPr="00ED4636">
        <w:t>in</w:t>
      </w:r>
      <w:r w:rsidR="000D49F5" w:rsidRPr="00ED4636">
        <w:t xml:space="preserve"> favore dei Comuni e delle Province da parte </w:t>
      </w:r>
      <w:r w:rsidR="000D49F5" w:rsidRPr="00ED4636">
        <w:rPr>
          <w:b/>
          <w:bCs/>
        </w:rPr>
        <w:t>delle aziende che erogano servizi di pubblica utilità</w:t>
      </w:r>
      <w:r w:rsidR="000D49F5" w:rsidRPr="00ED4636">
        <w:t xml:space="preserve"> e che, a qualunque titolo, </w:t>
      </w:r>
      <w:r w:rsidR="000D49F5" w:rsidRPr="00ED4636">
        <w:rPr>
          <w:b/>
          <w:bCs/>
        </w:rPr>
        <w:t>anche gratuito</w:t>
      </w:r>
      <w:r w:rsidR="000D49F5" w:rsidRPr="00ED4636">
        <w:t>, occupano o conducono le infrastrutture destinate all'erogazione di servizi quali energia elettrica, gas, acqua, calore, servizi di telecomunicazione, radiotelevisivi e altri servizi a rete.</w:t>
      </w:r>
    </w:p>
    <w:p w14:paraId="049B1FF5" w14:textId="116246E7" w:rsidR="004C6FE3" w:rsidRPr="00ED4636" w:rsidRDefault="00B77564" w:rsidP="00ED4636">
      <w:pPr>
        <w:spacing w:line="360" w:lineRule="auto"/>
        <w:ind w:firstLine="708"/>
        <w:jc w:val="both"/>
      </w:pPr>
      <w:r w:rsidRPr="00ED4636">
        <w:t>I</w:t>
      </w:r>
      <w:r w:rsidR="000D49F5" w:rsidRPr="00ED4636">
        <w:t xml:space="preserve">l Legislatore ha </w:t>
      </w:r>
      <w:r w:rsidR="000D49F5" w:rsidRPr="00ED4636">
        <w:rPr>
          <w:b/>
          <w:bCs/>
        </w:rPr>
        <w:t>espressamente previsto</w:t>
      </w:r>
      <w:r w:rsidR="000D49F5" w:rsidRPr="00ED4636">
        <w:t xml:space="preserve"> il pagamento del canone anche per i servizi idrici, la cui rete, secondo la normativa vigente</w:t>
      </w:r>
      <w:r w:rsidR="00C74595" w:rsidRPr="00ED4636">
        <w:t>,</w:t>
      </w:r>
      <w:r w:rsidR="000D49F5" w:rsidRPr="00ED4636">
        <w:t xml:space="preserve"> rimane di proprietà pubblica e viene concessa in uso gratuito al gestore del servizio. La stessa formulazione della norma</w:t>
      </w:r>
      <w:r w:rsidR="00623FD4" w:rsidRPr="00ED4636">
        <w:t xml:space="preserve"> </w:t>
      </w:r>
      <w:r w:rsidR="00623FD4" w:rsidRPr="00ED4636">
        <w:rPr>
          <w:i/>
        </w:rPr>
        <w:t>(“</w:t>
      </w:r>
      <w:r w:rsidR="00623FD4" w:rsidRPr="00ED4636">
        <w:rPr>
          <w:i/>
          <w:color w:val="434343"/>
          <w:shd w:val="clear" w:color="auto" w:fill="FFFFFF"/>
        </w:rPr>
        <w:t xml:space="preserve">Per le occupazioni permanenti del territorio comunale, con cavi e condutture, </w:t>
      </w:r>
      <w:r w:rsidR="00623FD4" w:rsidRPr="00ED4636">
        <w:rPr>
          <w:i/>
          <w:color w:val="434343"/>
          <w:u w:val="single"/>
          <w:shd w:val="clear" w:color="auto" w:fill="FFFFFF"/>
        </w:rPr>
        <w:lastRenderedPageBreak/>
        <w:t>da chiunque effettuata</w:t>
      </w:r>
      <w:r w:rsidR="00623FD4" w:rsidRPr="00ED4636">
        <w:rPr>
          <w:i/>
          <w:color w:val="434343"/>
          <w:shd w:val="clear" w:color="auto" w:fill="FFFFFF"/>
        </w:rPr>
        <w:t xml:space="preserve"> per la fornitura di servizi di pubblica </w:t>
      </w:r>
      <w:proofErr w:type="spellStart"/>
      <w:r w:rsidR="00623FD4" w:rsidRPr="00ED4636">
        <w:rPr>
          <w:i/>
          <w:color w:val="434343"/>
          <w:shd w:val="clear" w:color="auto" w:fill="FFFFFF"/>
        </w:rPr>
        <w:t>utilita'</w:t>
      </w:r>
      <w:proofErr w:type="spellEnd"/>
      <w:r w:rsidR="00623FD4" w:rsidRPr="00ED4636">
        <w:rPr>
          <w:i/>
          <w:color w:val="434343"/>
          <w:shd w:val="clear" w:color="auto" w:fill="FFFFFF"/>
        </w:rPr>
        <w:t xml:space="preserve">, quali la distribuzione ed erogazione di energia elettrica, gas, acqua, calore, di servizi di telecomunicazione e radiotelevisivi e di altri servizi a rete, il canone </w:t>
      </w:r>
      <w:proofErr w:type="spellStart"/>
      <w:r w:rsidR="00623FD4" w:rsidRPr="00ED4636">
        <w:rPr>
          <w:i/>
          <w:color w:val="434343"/>
          <w:shd w:val="clear" w:color="auto" w:fill="FFFFFF"/>
        </w:rPr>
        <w:t>e'</w:t>
      </w:r>
      <w:proofErr w:type="spellEnd"/>
      <w:r w:rsidR="00623FD4" w:rsidRPr="00ED4636">
        <w:rPr>
          <w:i/>
          <w:color w:val="434343"/>
          <w:shd w:val="clear" w:color="auto" w:fill="FFFFFF"/>
        </w:rPr>
        <w:t xml:space="preserve">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forfetaria</w:t>
      </w:r>
      <w:r w:rsidRPr="00ED4636">
        <w:rPr>
          <w:i/>
          <w:color w:val="434343"/>
          <w:shd w:val="clear" w:color="auto" w:fill="FFFFFF"/>
        </w:rPr>
        <w:t>”</w:t>
      </w:r>
      <w:r w:rsidR="00623FD4" w:rsidRPr="00ED4636">
        <w:rPr>
          <w:color w:val="434343"/>
          <w:shd w:val="clear" w:color="auto" w:fill="FFFFFF"/>
        </w:rPr>
        <w:t>)</w:t>
      </w:r>
      <w:r w:rsidR="000D49F5" w:rsidRPr="00ED4636">
        <w:t xml:space="preserve"> </w:t>
      </w:r>
      <w:r w:rsidRPr="00ED4636">
        <w:t>che prevede la soggettività per l’occupazione</w:t>
      </w:r>
      <w:r w:rsidR="000D49F5" w:rsidRPr="00ED4636">
        <w:t xml:space="preserve"> </w:t>
      </w:r>
      <w:r w:rsidR="000D49F5" w:rsidRPr="00ED4636">
        <w:rPr>
          <w:i/>
          <w:iCs/>
        </w:rPr>
        <w:t>"</w:t>
      </w:r>
      <w:r w:rsidRPr="00ED4636">
        <w:rPr>
          <w:i/>
          <w:iCs/>
        </w:rPr>
        <w:t>da chiunque effettuata</w:t>
      </w:r>
      <w:r w:rsidR="000D49F5" w:rsidRPr="00ED4636">
        <w:rPr>
          <w:i/>
          <w:iCs/>
        </w:rPr>
        <w:t>"</w:t>
      </w:r>
      <w:r w:rsidRPr="00ED4636">
        <w:rPr>
          <w:i/>
          <w:iCs/>
        </w:rPr>
        <w:t>,</w:t>
      </w:r>
      <w:r w:rsidR="000D49F5" w:rsidRPr="00ED4636">
        <w:t xml:space="preserve"> dimostra inequivocabilmente che la gratuità del titolo di utilizzo della rete non incide sulla debenza del canone.</w:t>
      </w:r>
    </w:p>
    <w:p w14:paraId="4E259B59" w14:textId="2F50781B" w:rsidR="004C6FE3" w:rsidRPr="00ED4636" w:rsidRDefault="000D49F5" w:rsidP="00ED4636">
      <w:pPr>
        <w:spacing w:line="360" w:lineRule="auto"/>
        <w:ind w:firstLine="708"/>
        <w:jc w:val="both"/>
      </w:pPr>
      <w:r w:rsidRPr="00ED4636">
        <w:rPr>
          <w:b/>
          <w:bCs/>
          <w:u w:val="single"/>
        </w:rPr>
        <w:t>Inapplicabilità dell'esenzione di cui alla lettera d) del comma 833</w:t>
      </w:r>
    </w:p>
    <w:p w14:paraId="13C578A8" w14:textId="3D41A476" w:rsidR="004C6FE3" w:rsidRPr="00ED4636" w:rsidRDefault="000059F6" w:rsidP="00ED4636">
      <w:pPr>
        <w:spacing w:line="360" w:lineRule="auto"/>
        <w:ind w:firstLine="708"/>
        <w:jc w:val="both"/>
      </w:pPr>
      <w:r w:rsidRPr="00ED4636">
        <w:t xml:space="preserve">A tal proposito, </w:t>
      </w:r>
      <w:r w:rsidR="000D49F5" w:rsidRPr="00ED4636">
        <w:t xml:space="preserve">ASIS sostiene di rientrare nell'ipotesi di esenzione prevista dall'art. 1, comma 833, lett. d), L. n. 160/2019, che esenta dal canone </w:t>
      </w:r>
      <w:r w:rsidR="000D49F5" w:rsidRPr="00ED4636">
        <w:rPr>
          <w:i/>
          <w:iCs/>
        </w:rPr>
        <w:t xml:space="preserve">"le occupazioni con impianti adibiti ai servizi pubblici nei casi in cui ne sia prevista, all'atto della concessione o successivamente, la </w:t>
      </w:r>
      <w:r w:rsidR="000D49F5" w:rsidRPr="00ED4636">
        <w:rPr>
          <w:i/>
          <w:iCs/>
          <w:u w:val="single"/>
        </w:rPr>
        <w:t>devoluzione gratuita</w:t>
      </w:r>
      <w:r w:rsidR="000D49F5" w:rsidRPr="00ED4636">
        <w:rPr>
          <w:i/>
          <w:iCs/>
        </w:rPr>
        <w:t xml:space="preserve"> al comune al termine della concessione medesima"</w:t>
      </w:r>
      <w:r w:rsidR="000D49F5" w:rsidRPr="00ED4636">
        <w:t>.</w:t>
      </w:r>
    </w:p>
    <w:p w14:paraId="19B277E9" w14:textId="27C9379B" w:rsidR="004C6FE3" w:rsidRPr="00ED4636" w:rsidRDefault="00413D40" w:rsidP="00ED4636">
      <w:pPr>
        <w:spacing w:line="360" w:lineRule="auto"/>
        <w:ind w:firstLine="708"/>
        <w:jc w:val="both"/>
      </w:pPr>
      <w:r w:rsidRPr="00ED4636">
        <w:t>La norma di esenzione appena ricordata non è, però, applicabile all’ASIS</w:t>
      </w:r>
      <w:r w:rsidR="000D49F5" w:rsidRPr="00ED4636">
        <w:t xml:space="preserve"> per le ragioni che seguono.</w:t>
      </w:r>
    </w:p>
    <w:p w14:paraId="780DC130" w14:textId="77777777" w:rsidR="00B77564" w:rsidRPr="00ED4636" w:rsidRDefault="00422ED6" w:rsidP="00ED4636">
      <w:pPr>
        <w:spacing w:line="360" w:lineRule="auto"/>
        <w:ind w:firstLine="708"/>
        <w:jc w:val="both"/>
      </w:pPr>
      <w:r w:rsidRPr="00ED4636">
        <w:t>Ed infatti, l</w:t>
      </w:r>
      <w:r w:rsidR="000D49F5" w:rsidRPr="00ED4636">
        <w:t xml:space="preserve">'esenzione in parola presuppone necessariamente che il concessionario abbia </w:t>
      </w:r>
      <w:r w:rsidR="000D49F5" w:rsidRPr="00ED4636">
        <w:rPr>
          <w:b/>
          <w:bCs/>
        </w:rPr>
        <w:t>realizzato impianti di propria pertinenza</w:t>
      </w:r>
      <w:r w:rsidR="007D73F3" w:rsidRPr="00ED4636">
        <w:rPr>
          <w:b/>
          <w:bCs/>
        </w:rPr>
        <w:t xml:space="preserve"> e a proprie spese</w:t>
      </w:r>
      <w:r w:rsidR="000D49F5" w:rsidRPr="00ED4636">
        <w:t>, destinati a</w:t>
      </w:r>
      <w:r w:rsidR="00B77564" w:rsidRPr="00ED4636">
        <w:t>d</w:t>
      </w:r>
      <w:r w:rsidR="000D49F5" w:rsidRPr="00ED4636">
        <w:t xml:space="preserve"> essere devoluti gratuitamente al Comune al termine del rapporto concessorio. </w:t>
      </w:r>
    </w:p>
    <w:p w14:paraId="6EAEE5EE" w14:textId="44C8F5BA" w:rsidR="004C6FE3" w:rsidRPr="00ED4636" w:rsidRDefault="000D49F5" w:rsidP="00ED4636">
      <w:pPr>
        <w:spacing w:line="360" w:lineRule="auto"/>
        <w:ind w:firstLine="708"/>
        <w:jc w:val="both"/>
      </w:pPr>
      <w:r w:rsidRPr="00ED4636">
        <w:t xml:space="preserve">La </w:t>
      </w:r>
      <w:r w:rsidRPr="00ED4636">
        <w:rPr>
          <w:i/>
          <w:iCs/>
        </w:rPr>
        <w:t>ratio</w:t>
      </w:r>
      <w:r w:rsidRPr="00ED4636">
        <w:t xml:space="preserve"> della norma risiede nel fatto che, a fronte del sacrificio patrimoniale sopportato dal concessionario</w:t>
      </w:r>
      <w:r w:rsidR="007C5251" w:rsidRPr="00ED4636">
        <w:t>,</w:t>
      </w:r>
      <w:r w:rsidRPr="00ED4636">
        <w:t xml:space="preserve"> che rinuncia senza compenso ai propri impianti, viene meno il presupposto essenziale per l'applicazione del </w:t>
      </w:r>
      <w:r w:rsidR="002A1557" w:rsidRPr="00ED4636">
        <w:t>canone</w:t>
      </w:r>
      <w:r w:rsidR="00E90C9C" w:rsidRPr="00ED4636">
        <w:t xml:space="preserve">, </w:t>
      </w:r>
      <w:r w:rsidR="0038509C" w:rsidRPr="00ED4636">
        <w:t>dovuto per l'utilizzo di spazio pubblico sottratto all'uso collettivo (cfr. Cass. sez. trib. n. 15247/2012)</w:t>
      </w:r>
      <w:r w:rsidR="003D12CA" w:rsidRPr="00ED4636">
        <w:t>,</w:t>
      </w:r>
      <w:r w:rsidR="00235D1D" w:rsidRPr="00ED4636">
        <w:t xml:space="preserve"> a</w:t>
      </w:r>
      <w:r w:rsidR="00B77564" w:rsidRPr="00ED4636">
        <w:t>tteso i</w:t>
      </w:r>
      <w:r w:rsidR="00235D1D" w:rsidRPr="00ED4636">
        <w:t>l</w:t>
      </w:r>
      <w:r w:rsidRPr="00ED4636">
        <w:t xml:space="preserve"> beneficio arrecato al</w:t>
      </w:r>
      <w:r w:rsidR="00866A2F" w:rsidRPr="00ED4636">
        <w:t>l’Ente</w:t>
      </w:r>
      <w:r w:rsidRPr="00ED4636">
        <w:t xml:space="preserve"> </w:t>
      </w:r>
      <w:r w:rsidR="00716F16" w:rsidRPr="00ED4636">
        <w:t xml:space="preserve">con la devoluzione gratuita di impianti costruiti con i soldi </w:t>
      </w:r>
      <w:r w:rsidR="00505776" w:rsidRPr="00ED4636">
        <w:t xml:space="preserve">esclusivi </w:t>
      </w:r>
      <w:r w:rsidR="00716F16" w:rsidRPr="00ED4636">
        <w:t xml:space="preserve">del gestore. </w:t>
      </w:r>
    </w:p>
    <w:p w14:paraId="23A88D51" w14:textId="77777777" w:rsidR="00505776" w:rsidRPr="00ED4636" w:rsidRDefault="000D49F5" w:rsidP="00ED4636">
      <w:pPr>
        <w:spacing w:line="360" w:lineRule="auto"/>
        <w:ind w:firstLine="708"/>
        <w:jc w:val="both"/>
      </w:pPr>
      <w:r w:rsidRPr="00ED4636">
        <w:rPr>
          <w:b/>
          <w:bCs/>
        </w:rPr>
        <w:t>Nel caso di specie,</w:t>
      </w:r>
      <w:r w:rsidR="00505776" w:rsidRPr="00ED4636">
        <w:rPr>
          <w:b/>
          <w:bCs/>
        </w:rPr>
        <w:t xml:space="preserve"> però,</w:t>
      </w:r>
      <w:r w:rsidRPr="00ED4636">
        <w:rPr>
          <w:b/>
          <w:bCs/>
        </w:rPr>
        <w:t xml:space="preserve"> tale presupposto è radicalmente assente.</w:t>
      </w:r>
      <w:r w:rsidRPr="00ED4636">
        <w:t xml:space="preserve"> </w:t>
      </w:r>
    </w:p>
    <w:p w14:paraId="5669F860" w14:textId="77777777" w:rsidR="003206B0" w:rsidRPr="00ED4636" w:rsidRDefault="00505776" w:rsidP="00ED4636">
      <w:pPr>
        <w:spacing w:line="360" w:lineRule="auto"/>
        <w:ind w:firstLine="708"/>
        <w:jc w:val="both"/>
      </w:pPr>
      <w:r w:rsidRPr="00ED4636">
        <w:t>Ed infatti, l</w:t>
      </w:r>
      <w:r w:rsidR="000D49F5" w:rsidRPr="00ED4636">
        <w:t xml:space="preserve">e reti idriche e fognarie utilizzate da ASIS non sono di sua proprietà, bensì sono già di proprietà pubblica – </w:t>
      </w:r>
      <w:r w:rsidR="003206B0" w:rsidRPr="00ED4636">
        <w:t xml:space="preserve">ossia </w:t>
      </w:r>
      <w:r w:rsidR="000D49F5" w:rsidRPr="00ED4636">
        <w:t xml:space="preserve">degli Enti Locali facenti parte dell'Autorità d'Ambito SELE – e le stesse vengono semplicemente </w:t>
      </w:r>
      <w:r w:rsidR="000D49F5" w:rsidRPr="00ED4636">
        <w:rPr>
          <w:b/>
          <w:bCs/>
        </w:rPr>
        <w:t>concesse in uso gratuito</w:t>
      </w:r>
      <w:r w:rsidR="000D49F5" w:rsidRPr="00ED4636">
        <w:t xml:space="preserve"> al Gestore ai sensi dell'art. 153 D.Lgs. n. 152/2006 e dell'art. 6 della Convenzione Rep. n. 34/2012. </w:t>
      </w:r>
    </w:p>
    <w:p w14:paraId="46B7D5D2" w14:textId="5F69DB2B" w:rsidR="004C6FE3" w:rsidRPr="00ED4636" w:rsidRDefault="000D49F5" w:rsidP="00ED4636">
      <w:pPr>
        <w:spacing w:line="360" w:lineRule="auto"/>
        <w:ind w:firstLine="708"/>
        <w:jc w:val="both"/>
      </w:pPr>
      <w:r w:rsidRPr="00ED4636">
        <w:lastRenderedPageBreak/>
        <w:t xml:space="preserve">Al termine dell'affidamento, tali beni verranno </w:t>
      </w:r>
      <w:r w:rsidRPr="00ED4636">
        <w:rPr>
          <w:b/>
          <w:bCs/>
          <w:u w:val="single"/>
        </w:rPr>
        <w:t>restituiti</w:t>
      </w:r>
      <w:r w:rsidRPr="00ED4636">
        <w:rPr>
          <w:u w:val="single"/>
        </w:rPr>
        <w:t>,</w:t>
      </w:r>
      <w:r w:rsidRPr="00ED4636">
        <w:t xml:space="preserve"> </w:t>
      </w:r>
      <w:r w:rsidRPr="00ED4636">
        <w:rPr>
          <w:b/>
          <w:bCs/>
        </w:rPr>
        <w:t>non devoluti:</w:t>
      </w:r>
      <w:r w:rsidRPr="00ED4636">
        <w:t xml:space="preserve"> si tratta di una restituzione di beni </w:t>
      </w:r>
      <w:r w:rsidR="00B77564" w:rsidRPr="00ED4636">
        <w:t xml:space="preserve">già </w:t>
      </w:r>
      <w:r w:rsidRPr="00ED4636">
        <w:t>altrui</w:t>
      </w:r>
      <w:r w:rsidR="00B77564" w:rsidRPr="00ED4636">
        <w:t xml:space="preserve"> e</w:t>
      </w:r>
      <w:r w:rsidRPr="00ED4636">
        <w:t xml:space="preserve"> non di una cessione di beni propri</w:t>
      </w:r>
      <w:r w:rsidR="00B77564" w:rsidRPr="00ED4636">
        <w:t xml:space="preserve"> da parte dell’ASIS al Comune</w:t>
      </w:r>
      <w:r w:rsidRPr="00ED4636">
        <w:t>.</w:t>
      </w:r>
    </w:p>
    <w:p w14:paraId="497BFCA2" w14:textId="67D272E0" w:rsidR="0075614F" w:rsidRPr="00ED4636" w:rsidRDefault="00FD1870" w:rsidP="00ED4636">
      <w:pPr>
        <w:spacing w:line="360" w:lineRule="auto"/>
        <w:ind w:firstLine="708"/>
        <w:jc w:val="both"/>
      </w:pPr>
      <w:proofErr w:type="gramStart"/>
      <w:r w:rsidRPr="00ED4636">
        <w:t>E’</w:t>
      </w:r>
      <w:proofErr w:type="gramEnd"/>
      <w:r w:rsidRPr="00ED4636">
        <w:t xml:space="preserve"> evidente </w:t>
      </w:r>
      <w:r w:rsidR="001E04A9" w:rsidRPr="00ED4636">
        <w:t>allora, c</w:t>
      </w:r>
      <w:r w:rsidR="000D49F5" w:rsidRPr="00ED4636">
        <w:t>ome chiarito in modo incontrovertibile dalla giurisprudenza</w:t>
      </w:r>
      <w:r w:rsidRPr="00ED4636">
        <w:t>, che</w:t>
      </w:r>
      <w:r w:rsidR="000D49F5" w:rsidRPr="00ED4636">
        <w:t xml:space="preserve">: </w:t>
      </w:r>
      <w:r w:rsidR="000D49F5" w:rsidRPr="00ED4636">
        <w:rPr>
          <w:i/>
          <w:iCs/>
        </w:rPr>
        <w:t>"non è gratuita la devoluzione di un impianto che già era di proprietà dell'ente, trattandosi di mera restituzione"</w:t>
      </w:r>
      <w:r w:rsidR="000D49F5" w:rsidRPr="00ED4636">
        <w:t xml:space="preserve"> (Tribunale di Rovigo, 22 novembre 2024</w:t>
      </w:r>
      <w:r w:rsidR="00DD4B7C" w:rsidRPr="00ED4636">
        <w:t xml:space="preserve"> doc. 10</w:t>
      </w:r>
      <w:proofErr w:type="gramStart"/>
      <w:r w:rsidR="00DD4B7C" w:rsidRPr="00ED4636">
        <w:t>)</w:t>
      </w:r>
      <w:r w:rsidRPr="00ED4636">
        <w:t xml:space="preserve"> </w:t>
      </w:r>
      <w:r w:rsidR="000D49F5" w:rsidRPr="00ED4636">
        <w:t>.</w:t>
      </w:r>
      <w:proofErr w:type="gramEnd"/>
      <w:r w:rsidR="000D49F5" w:rsidRPr="00ED4636">
        <w:t xml:space="preserve"> </w:t>
      </w:r>
    </w:p>
    <w:p w14:paraId="1592A498" w14:textId="03DB3485" w:rsidR="004C6FE3" w:rsidRPr="00ED4636" w:rsidRDefault="000D49F5" w:rsidP="00ED4636">
      <w:pPr>
        <w:spacing w:line="360" w:lineRule="auto"/>
        <w:ind w:firstLine="708"/>
        <w:jc w:val="both"/>
      </w:pPr>
      <w:r w:rsidRPr="00ED4636">
        <w:t xml:space="preserve">Nello stesso senso si è espressa la Corte di Giustizia Tributaria di secondo grado </w:t>
      </w:r>
      <w:r w:rsidR="00AA3050" w:rsidRPr="00ED4636">
        <w:t>dell’Emilia-Romagna</w:t>
      </w:r>
      <w:r w:rsidRPr="00ED4636">
        <w:t xml:space="preserve"> con sentenza n. 526/2024: </w:t>
      </w:r>
      <w:r w:rsidRPr="00ED4636">
        <w:rPr>
          <w:i/>
          <w:iCs/>
        </w:rPr>
        <w:t>"la devoluzione gratuita va intesa in senso letterale: gratuito vuol dire gratuito; al Comune vuol dire al Comune"</w:t>
      </w:r>
      <w:r w:rsidRPr="00ED4636">
        <w:t>, ribadendo la natura tassativa delle ipotesi di esenzione</w:t>
      </w:r>
      <w:r w:rsidR="00DD4B7C" w:rsidRPr="00ED4636">
        <w:t xml:space="preserve"> (doc. 11)</w:t>
      </w:r>
      <w:r w:rsidRPr="00ED4636">
        <w:t>.</w:t>
      </w:r>
    </w:p>
    <w:p w14:paraId="35C123C0" w14:textId="0B7A80DA" w:rsidR="004C6FE3" w:rsidRPr="00ED4636" w:rsidRDefault="00996045" w:rsidP="00ED4636">
      <w:pPr>
        <w:spacing w:line="360" w:lineRule="auto"/>
        <w:ind w:firstLine="708"/>
        <w:jc w:val="both"/>
      </w:pPr>
      <w:r w:rsidRPr="00ED4636">
        <w:t>In sintesi</w:t>
      </w:r>
      <w:r w:rsidR="00DD4B7C" w:rsidRPr="00ED4636">
        <w:t>,</w:t>
      </w:r>
      <w:r w:rsidRPr="00ED4636">
        <w:t xml:space="preserve"> l'esenzione non trova applicazione qualora i beni utilizzati per lo svolgimento del servizio siano già di proprietà dell'ente pubblico, poiché tali beni possono solo essere restituiti e non ceduti gratuitamente.</w:t>
      </w:r>
    </w:p>
    <w:p w14:paraId="4D854FFF" w14:textId="0492D907" w:rsidR="004C6FE3" w:rsidRPr="00ED4636" w:rsidRDefault="000D49F5" w:rsidP="00ED4636">
      <w:pPr>
        <w:spacing w:line="360" w:lineRule="auto"/>
        <w:ind w:firstLine="708"/>
        <w:jc w:val="both"/>
      </w:pPr>
      <w:r w:rsidRPr="00ED4636">
        <w:t>Si aggiunge che</w:t>
      </w:r>
      <w:r w:rsidR="00DD4B7C" w:rsidRPr="00ED4636">
        <w:t>, nel caso di specie,</w:t>
      </w:r>
      <w:r w:rsidRPr="00ED4636">
        <w:t xml:space="preserve"> la restituzione al termine dell'affidamento non avviene nemmeno in favore del Comune di Aquara, bensì in favore dell'</w:t>
      </w:r>
      <w:r w:rsidRPr="00ED4636">
        <w:rPr>
          <w:b/>
          <w:bCs/>
        </w:rPr>
        <w:t>Autorità di Ambito SELE</w:t>
      </w:r>
      <w:r w:rsidRPr="00ED4636">
        <w:t xml:space="preserve">: il che esclude l'operatività dell'esenzione anche sotto il profilo soggettivo, atteso che la lettera d) del comma 833 presuppone la devoluzione gratuita specificamente </w:t>
      </w:r>
      <w:r w:rsidRPr="00ED4636">
        <w:rPr>
          <w:b/>
          <w:bCs/>
        </w:rPr>
        <w:t>"al comune"</w:t>
      </w:r>
      <w:r w:rsidRPr="00ED4636">
        <w:t xml:space="preserve">, e non ad altro ente </w:t>
      </w:r>
      <w:r w:rsidR="006D7746" w:rsidRPr="00ED4636">
        <w:t>sovra comunale</w:t>
      </w:r>
      <w:r w:rsidRPr="00ED4636">
        <w:t xml:space="preserve"> (</w:t>
      </w:r>
      <w:r w:rsidR="00171937" w:rsidRPr="00ED4636">
        <w:t xml:space="preserve">sul punto si veda </w:t>
      </w:r>
      <w:r w:rsidRPr="00ED4636">
        <w:t>Corte d'Appello di Venezia, n. 3441/2025</w:t>
      </w:r>
      <w:r w:rsidR="00DD4B7C" w:rsidRPr="00ED4636">
        <w:t xml:space="preserve"> doc. 12)</w:t>
      </w:r>
      <w:r w:rsidRPr="00ED4636">
        <w:t>.</w:t>
      </w:r>
    </w:p>
    <w:p w14:paraId="49E79E0E" w14:textId="474AF8C6" w:rsidR="004C6FE3" w:rsidRPr="00ED4636" w:rsidRDefault="000D49F5" w:rsidP="00ED4636">
      <w:pPr>
        <w:spacing w:line="360" w:lineRule="auto"/>
        <w:ind w:firstLine="708"/>
        <w:jc w:val="both"/>
      </w:pPr>
      <w:r w:rsidRPr="00ED4636">
        <w:rPr>
          <w:b/>
          <w:bCs/>
          <w:u w:val="single"/>
        </w:rPr>
        <w:t>Irrilevanza della nota dell'Ente Idrico Campano</w:t>
      </w:r>
    </w:p>
    <w:p w14:paraId="55A752B4" w14:textId="5925E878" w:rsidR="004C6FE3" w:rsidRPr="00ED4636" w:rsidRDefault="000D49F5" w:rsidP="00ED4636">
      <w:pPr>
        <w:spacing w:line="360" w:lineRule="auto"/>
        <w:ind w:firstLine="708"/>
        <w:jc w:val="both"/>
      </w:pPr>
      <w:r w:rsidRPr="00ED4636">
        <w:t>ASIS invoca</w:t>
      </w:r>
      <w:r w:rsidR="00996337" w:rsidRPr="00ED4636">
        <w:t>,</w:t>
      </w:r>
      <w:r w:rsidRPr="00ED4636">
        <w:t xml:space="preserve"> a sostegno della propria tesi</w:t>
      </w:r>
      <w:r w:rsidR="00996337" w:rsidRPr="00ED4636">
        <w:t>,</w:t>
      </w:r>
      <w:r w:rsidRPr="00ED4636">
        <w:t xml:space="preserve"> la nota dell'Ente Idrico Campano prot. n. 15953 del 27 giugno 2024. Tale nota</w:t>
      </w:r>
      <w:r w:rsidR="00986028" w:rsidRPr="00ED4636">
        <w:t>, però,</w:t>
      </w:r>
      <w:r w:rsidRPr="00ED4636">
        <w:t xml:space="preserve"> esprime un mero parere interno (</w:t>
      </w:r>
      <w:r w:rsidR="00DD4B7C" w:rsidRPr="00ED4636">
        <w:t xml:space="preserve">infatti si legge </w:t>
      </w:r>
      <w:r w:rsidRPr="00ED4636">
        <w:rPr>
          <w:i/>
          <w:iCs/>
        </w:rPr>
        <w:t>"ad avviso degli scriventi"</w:t>
      </w:r>
      <w:r w:rsidRPr="00ED4636">
        <w:t>), privo di qualsivoglia forza normativa o provvedimentale</w:t>
      </w:r>
      <w:r w:rsidR="00DD4B7C" w:rsidRPr="00ED4636">
        <w:t xml:space="preserve">, sprovvisto </w:t>
      </w:r>
      <w:r w:rsidRPr="00ED4636">
        <w:t xml:space="preserve">di valore vincolante, </w:t>
      </w:r>
      <w:r w:rsidR="00DD4B7C" w:rsidRPr="00ED4636">
        <w:t xml:space="preserve">ma soprattutto inidoneo a </w:t>
      </w:r>
      <w:r w:rsidRPr="00ED4636">
        <w:t>derogare a precise disposizioni di legge (v. Archivia Solution, replica 16.10.2025)</w:t>
      </w:r>
      <w:r w:rsidR="00DD4B7C" w:rsidRPr="00ED4636">
        <w:t>,</w:t>
      </w:r>
      <w:r w:rsidRPr="00ED4636">
        <w:t xml:space="preserve"> né tantomeno è idonea a fondare un'aspettativa legittima in capo al gestore.</w:t>
      </w:r>
    </w:p>
    <w:p w14:paraId="26FF2ED1" w14:textId="351B3E7C" w:rsidR="0029792F" w:rsidRPr="00ED4636" w:rsidRDefault="00B846CD" w:rsidP="00ED4636">
      <w:pPr>
        <w:spacing w:line="360" w:lineRule="auto"/>
        <w:ind w:firstLine="708"/>
        <w:jc w:val="both"/>
      </w:pPr>
      <w:r w:rsidRPr="00ED4636">
        <w:t>In ogni caso, l</w:t>
      </w:r>
      <w:r w:rsidR="000D49F5" w:rsidRPr="00ED4636">
        <w:t xml:space="preserve">a tesi sostenuta nella nota EIC è stata </w:t>
      </w:r>
      <w:r w:rsidR="000D49F5" w:rsidRPr="00ED4636">
        <w:rPr>
          <w:b/>
          <w:bCs/>
        </w:rPr>
        <w:t>espressamente disattesa</w:t>
      </w:r>
      <w:r w:rsidR="000D49F5" w:rsidRPr="00ED4636">
        <w:t xml:space="preserve"> dalla giurisprudenza, </w:t>
      </w:r>
      <w:r w:rsidR="0029792F" w:rsidRPr="00ED4636">
        <w:t xml:space="preserve">tra cui </w:t>
      </w:r>
      <w:r w:rsidR="000D49F5" w:rsidRPr="00ED4636">
        <w:t xml:space="preserve">la </w:t>
      </w:r>
      <w:r w:rsidR="0029792F" w:rsidRPr="00ED4636">
        <w:t xml:space="preserve">recente </w:t>
      </w:r>
      <w:r w:rsidR="000D49F5" w:rsidRPr="00ED4636">
        <w:t>s</w:t>
      </w:r>
      <w:r w:rsidR="000D49F5" w:rsidRPr="00ED4636">
        <w:rPr>
          <w:b/>
          <w:bCs/>
        </w:rPr>
        <w:t>entenza della Corte d'Appello di Venezia n. 3441/2025</w:t>
      </w:r>
      <w:r w:rsidR="0029792F" w:rsidRPr="00ED4636">
        <w:rPr>
          <w:b/>
          <w:bCs/>
        </w:rPr>
        <w:t xml:space="preserve"> </w:t>
      </w:r>
      <w:r w:rsidR="0029792F" w:rsidRPr="00ED4636">
        <w:t>che ha deciso sulla soggettività passiva di un importante gestore del servizio idrico integrato per 107 Comuni delle province di Padova, Rovigo, Vicenza, Verona e Venezia</w:t>
      </w:r>
      <w:r w:rsidR="00320E86" w:rsidRPr="00ED4636">
        <w:t>, che opera “in house”</w:t>
      </w:r>
      <w:r w:rsidR="00CD5330" w:rsidRPr="00ED4636">
        <w:t>,</w:t>
      </w:r>
      <w:r w:rsidR="0029792F" w:rsidRPr="00ED4636">
        <w:t xml:space="preserve"> esattamente come avviene per il caso in oggetto.</w:t>
      </w:r>
    </w:p>
    <w:p w14:paraId="5BDF0308" w14:textId="37753681" w:rsidR="004C6FE3" w:rsidRPr="00ED4636" w:rsidRDefault="000D49F5" w:rsidP="00ED4636">
      <w:pPr>
        <w:spacing w:line="360" w:lineRule="auto"/>
        <w:ind w:firstLine="708"/>
        <w:jc w:val="both"/>
      </w:pPr>
      <w:r w:rsidRPr="00ED4636">
        <w:rPr>
          <w:b/>
          <w:bCs/>
          <w:u w:val="single"/>
        </w:rPr>
        <w:t>Irrilevanza della natura pubblicistica del servizio e dell'affidamento in house</w:t>
      </w:r>
    </w:p>
    <w:p w14:paraId="2C2597FC" w14:textId="5FC87CD0" w:rsidR="001E1880" w:rsidRPr="00ED4636" w:rsidRDefault="00B846CD" w:rsidP="00ED4636">
      <w:pPr>
        <w:spacing w:line="360" w:lineRule="auto"/>
        <w:ind w:firstLine="708"/>
        <w:jc w:val="both"/>
      </w:pPr>
      <w:r w:rsidRPr="00ED4636">
        <w:lastRenderedPageBreak/>
        <w:t>Qu</w:t>
      </w:r>
      <w:r w:rsidR="00886C42" w:rsidRPr="00ED4636">
        <w:t xml:space="preserve">indi, </w:t>
      </w:r>
      <w:r w:rsidRPr="00ED4636">
        <w:t xml:space="preserve">come visto, </w:t>
      </w:r>
      <w:r w:rsidR="00886C42" w:rsidRPr="00ED4636">
        <w:t>l</w:t>
      </w:r>
      <w:r w:rsidR="000D49F5" w:rsidRPr="00ED4636">
        <w:t xml:space="preserve">a natura pubblicistica del servizio idrico integrato e la struttura </w:t>
      </w:r>
      <w:r w:rsidR="000D49F5" w:rsidRPr="00ED4636">
        <w:rPr>
          <w:i/>
          <w:iCs/>
        </w:rPr>
        <w:t xml:space="preserve">in house </w:t>
      </w:r>
      <w:r w:rsidR="000D49F5" w:rsidRPr="00ED4636">
        <w:t>dell'affidamento non rilevano ai fini dell'esenzione dal CUP.</w:t>
      </w:r>
    </w:p>
    <w:p w14:paraId="15841F67" w14:textId="456F57D3" w:rsidR="004C6FE3" w:rsidRPr="00ED4636" w:rsidRDefault="000D49F5" w:rsidP="00ED4636">
      <w:pPr>
        <w:spacing w:line="360" w:lineRule="auto"/>
        <w:ind w:firstLine="708"/>
        <w:jc w:val="both"/>
      </w:pPr>
      <w:r w:rsidRPr="00ED4636">
        <w:t xml:space="preserve"> La società ASIS mantiene una propria autonoma soggettività giuridica distinta dall'ente affidante, e non può essere qualificata come mera </w:t>
      </w:r>
      <w:r w:rsidRPr="00ED4636">
        <w:rPr>
          <w:i/>
          <w:iCs/>
        </w:rPr>
        <w:t>longa manus</w:t>
      </w:r>
      <w:r w:rsidRPr="00ED4636">
        <w:t xml:space="preserve"> dell'Amministrazione pubblica. Ne consegue che l'occupazione del suolo non può essere imputata direttamente al </w:t>
      </w:r>
      <w:r w:rsidR="00B846CD" w:rsidRPr="00ED4636">
        <w:t>Comune</w:t>
      </w:r>
      <w:r w:rsidRPr="00ED4636">
        <w:t>.</w:t>
      </w:r>
    </w:p>
    <w:p w14:paraId="08B56F90" w14:textId="14BF6687" w:rsidR="004C6FE3" w:rsidRPr="00ED4636" w:rsidRDefault="000D49F5" w:rsidP="00ED4636">
      <w:pPr>
        <w:spacing w:line="360" w:lineRule="auto"/>
        <w:ind w:firstLine="708"/>
        <w:jc w:val="both"/>
      </w:pPr>
      <w:r w:rsidRPr="00ED4636">
        <w:t xml:space="preserve">Su questo punto la Corte di Cassazione è categorica: </w:t>
      </w:r>
      <w:r w:rsidRPr="00ED4636">
        <w:rPr>
          <w:i/>
          <w:iCs/>
        </w:rPr>
        <w:t>"Il controllo pubblico dominante non incide sull'alterità soggettiva della società rispetto all'amministrazione pubblica, in quanto la società in house rappresenta pur sempre un centro di imputazione di rapporti e posizioni giuridiche soggettive diverso dall'ente partecipante"</w:t>
      </w:r>
      <w:r w:rsidRPr="00ED4636">
        <w:t xml:space="preserve"> (Cass. n. 3636 del 12.02.2025; Cass. n. 16866 del 23.06.2025; </w:t>
      </w:r>
      <w:proofErr w:type="spellStart"/>
      <w:r w:rsidRPr="00ED4636">
        <w:t>conf.</w:t>
      </w:r>
      <w:proofErr w:type="spellEnd"/>
      <w:r w:rsidRPr="00ED4636">
        <w:t xml:space="preserve"> Corte d'Appello Venezia n. 3441/2025).</w:t>
      </w:r>
    </w:p>
    <w:p w14:paraId="422BB717" w14:textId="77777777" w:rsidR="00A34AD0" w:rsidRPr="00ED4636" w:rsidRDefault="00A34AD0" w:rsidP="00ED4636">
      <w:pPr>
        <w:pStyle w:val="Default"/>
        <w:spacing w:line="360" w:lineRule="auto"/>
        <w:jc w:val="both"/>
        <w:rPr>
          <w:rFonts w:ascii="Arial" w:hAnsi="Arial" w:cs="Arial"/>
          <w:color w:val="auto"/>
        </w:rPr>
      </w:pPr>
      <w:r w:rsidRPr="00ED4636">
        <w:rPr>
          <w:rFonts w:ascii="Arial" w:hAnsi="Arial" w:cs="Arial"/>
        </w:rPr>
        <w:tab/>
        <w:t xml:space="preserve">L’esenzione non può essere </w:t>
      </w:r>
      <w:r w:rsidR="00B846CD" w:rsidRPr="00ED4636">
        <w:rPr>
          <w:rFonts w:ascii="Arial" w:hAnsi="Arial" w:cs="Arial"/>
          <w:color w:val="auto"/>
        </w:rPr>
        <w:t>estesa al soggetto gestore del servizio, nemmeno laddove si tratti di affidamento in house, che, come chiarito dalla giurisprudenza di legittimità, non incide sull'alterità soggettiva della società rispetto all'amministrazione pubblica, in quanto la società in house rappresenta pur sempre un centro di imputazione di rapporti e posizioni giuridiche soggettive diverso dall'ente partecipante</w:t>
      </w:r>
      <w:r w:rsidRPr="00ED4636">
        <w:rPr>
          <w:rFonts w:ascii="Arial" w:hAnsi="Arial" w:cs="Arial"/>
          <w:color w:val="auto"/>
        </w:rPr>
        <w:t>.</w:t>
      </w:r>
    </w:p>
    <w:p w14:paraId="221BBEF4" w14:textId="77777777" w:rsidR="00A34AD0" w:rsidRPr="00ED4636" w:rsidRDefault="00A34AD0" w:rsidP="00ED4636">
      <w:pPr>
        <w:pStyle w:val="Default"/>
        <w:spacing w:line="360" w:lineRule="auto"/>
        <w:ind w:firstLine="708"/>
        <w:jc w:val="both"/>
        <w:rPr>
          <w:rFonts w:ascii="Arial" w:hAnsi="Arial" w:cs="Arial"/>
          <w:i/>
        </w:rPr>
      </w:pPr>
      <w:r w:rsidRPr="00ED4636">
        <w:rPr>
          <w:rFonts w:ascii="Arial" w:hAnsi="Arial" w:cs="Arial"/>
        </w:rPr>
        <w:t xml:space="preserve">In senso conforme si è di recente pronunciata anche la </w:t>
      </w:r>
      <w:r w:rsidRPr="00ED4636">
        <w:rPr>
          <w:rFonts w:ascii="Arial" w:hAnsi="Arial" w:cs="Arial"/>
          <w:b/>
          <w:bCs/>
        </w:rPr>
        <w:t xml:space="preserve">Corte D’Appello di Venezia con la sentenza sez. II n. 84 del 9.3.2026 </w:t>
      </w:r>
      <w:r w:rsidRPr="00ED4636">
        <w:rPr>
          <w:rFonts w:ascii="Arial" w:hAnsi="Arial" w:cs="Arial"/>
          <w:b/>
          <w:bCs/>
          <w:i/>
        </w:rPr>
        <w:t>“</w:t>
      </w:r>
      <w:r w:rsidRPr="00ED4636">
        <w:rPr>
          <w:rFonts w:ascii="Arial" w:hAnsi="Arial" w:cs="Arial"/>
          <w:i/>
        </w:rPr>
        <w:t xml:space="preserve">Trattandosi di esenzione, l’ipotesi è di stretta interpretazione (in tal senso è pacifica la Cassazione formatasi in relazione alla analoga fattispecie prevista dall’art. 49 co. 1 A d.lgs. 507/1993, </w:t>
      </w:r>
      <w:proofErr w:type="spellStart"/>
      <w:r w:rsidRPr="00ED4636">
        <w:rPr>
          <w:rFonts w:ascii="Arial" w:hAnsi="Arial" w:cs="Arial"/>
          <w:i/>
        </w:rPr>
        <w:t>cfr.da</w:t>
      </w:r>
      <w:proofErr w:type="spellEnd"/>
      <w:r w:rsidRPr="00ED4636">
        <w:rPr>
          <w:rFonts w:ascii="Arial" w:hAnsi="Arial" w:cs="Arial"/>
          <w:i/>
        </w:rPr>
        <w:t xml:space="preserve"> ultimo </w:t>
      </w:r>
      <w:proofErr w:type="spellStart"/>
      <w:r w:rsidRPr="00ED4636">
        <w:rPr>
          <w:rFonts w:ascii="Arial" w:hAnsi="Arial" w:cs="Arial"/>
          <w:i/>
        </w:rPr>
        <w:t>Cass.sez</w:t>
      </w:r>
      <w:proofErr w:type="spellEnd"/>
      <w:r w:rsidRPr="00ED4636">
        <w:rPr>
          <w:rFonts w:ascii="Arial" w:hAnsi="Arial" w:cs="Arial"/>
          <w:i/>
        </w:rPr>
        <w:t xml:space="preserve">. </w:t>
      </w:r>
      <w:proofErr w:type="spellStart"/>
      <w:r w:rsidRPr="00ED4636">
        <w:rPr>
          <w:rFonts w:ascii="Arial" w:hAnsi="Arial" w:cs="Arial"/>
          <w:i/>
        </w:rPr>
        <w:t>trib</w:t>
      </w:r>
      <w:proofErr w:type="spellEnd"/>
      <w:r w:rsidRPr="00ED4636">
        <w:rPr>
          <w:rFonts w:ascii="Arial" w:hAnsi="Arial" w:cs="Arial"/>
          <w:i/>
        </w:rPr>
        <w:t xml:space="preserve">. n.3328 del 10/02/2025) e non può essere estesa al soggetto gestore del servizio, nemmeno laddove si tratti di affidamento in house, che, come chiarito dalla giurisprudenza di legittimità, non incide sull'alterità soggettiva della società rispetto all'amministrazione pubblica, in quanto la società in house rappresenta pur sempre un centro di imputazione di rapporti e posizioni giuridiche soggettive diverso dall'ente partecipante (Cass. sez. </w:t>
      </w:r>
      <w:proofErr w:type="spellStart"/>
      <w:r w:rsidRPr="00ED4636">
        <w:rPr>
          <w:rFonts w:ascii="Arial" w:hAnsi="Arial" w:cs="Arial"/>
          <w:i/>
        </w:rPr>
        <w:t>trib</w:t>
      </w:r>
      <w:proofErr w:type="spellEnd"/>
      <w:r w:rsidRPr="00ED4636">
        <w:rPr>
          <w:rFonts w:ascii="Arial" w:hAnsi="Arial" w:cs="Arial"/>
          <w:i/>
        </w:rPr>
        <w:t xml:space="preserve">. n.3636 del 12/02/2025; sez. </w:t>
      </w:r>
      <w:proofErr w:type="spellStart"/>
      <w:r w:rsidRPr="00ED4636">
        <w:rPr>
          <w:rFonts w:ascii="Arial" w:hAnsi="Arial" w:cs="Arial"/>
          <w:i/>
        </w:rPr>
        <w:t>trib</w:t>
      </w:r>
      <w:proofErr w:type="spellEnd"/>
      <w:r w:rsidRPr="00ED4636">
        <w:rPr>
          <w:rFonts w:ascii="Arial" w:hAnsi="Arial" w:cs="Arial"/>
          <w:i/>
        </w:rPr>
        <w:t xml:space="preserve">. n.34267 del 24/12/2024) e, dunque, non si configura l'occupazione diretta "da parte del comune" quale soggetto ex lege esente.” </w:t>
      </w:r>
      <w:r w:rsidRPr="00ED4636">
        <w:rPr>
          <w:rFonts w:ascii="Arial" w:hAnsi="Arial" w:cs="Arial"/>
        </w:rPr>
        <w:t>(doc. 13)</w:t>
      </w:r>
    </w:p>
    <w:p w14:paraId="436ED051" w14:textId="188E06A9" w:rsidR="009B0F65" w:rsidRPr="00ED4636" w:rsidRDefault="005A3F8C" w:rsidP="00ED4636">
      <w:pPr>
        <w:spacing w:line="360" w:lineRule="auto"/>
        <w:ind w:firstLine="708"/>
        <w:jc w:val="both"/>
      </w:pPr>
      <w:r w:rsidRPr="00ED4636">
        <w:t xml:space="preserve">Sì ricorda, </w:t>
      </w:r>
      <w:r w:rsidR="00A34AD0" w:rsidRPr="00ED4636">
        <w:t xml:space="preserve">infatti, che </w:t>
      </w:r>
      <w:r w:rsidRPr="00ED4636">
        <w:t>le</w:t>
      </w:r>
      <w:r w:rsidR="000D49F5" w:rsidRPr="00ED4636">
        <w:t xml:space="preserve"> norme di esenzione o agevolazione, in quanto derogatorie della regola generale dell'onerosità, sono di </w:t>
      </w:r>
      <w:r w:rsidR="000D49F5" w:rsidRPr="00ED4636">
        <w:rPr>
          <w:b/>
          <w:bCs/>
        </w:rPr>
        <w:t>stretta interpretazione</w:t>
      </w:r>
      <w:r w:rsidR="000D49F5" w:rsidRPr="00ED4636">
        <w:t xml:space="preserve"> e non possono essere applicate al di fuori delle ipotesi espressamente e tassativamente previste, restando preclusa qualsiasi interpretazione analogica o estensiva (Cass. civ., Sez. I, 05.11.2024, n. 28378; Cass. civ., Sez. I, 25.09.2024, n. 25614).</w:t>
      </w:r>
    </w:p>
    <w:p w14:paraId="14C489DB" w14:textId="282FCA89" w:rsidR="009B0F65" w:rsidRPr="00ED4636" w:rsidRDefault="009B0F65" w:rsidP="00ED4636">
      <w:pPr>
        <w:spacing w:line="360" w:lineRule="auto"/>
        <w:ind w:firstLine="708"/>
        <w:jc w:val="both"/>
        <w:rPr>
          <w:b/>
          <w:bCs/>
        </w:rPr>
      </w:pPr>
      <w:r w:rsidRPr="00ED4636">
        <w:rPr>
          <w:b/>
          <w:bCs/>
        </w:rPr>
        <w:lastRenderedPageBreak/>
        <w:t>2. INFONDATEZZA DELL'ECCEZIONE RELATIVA ALLA PROPRIETÀ DEMANIALE DELLE RETI</w:t>
      </w:r>
    </w:p>
    <w:p w14:paraId="52E94131" w14:textId="1673C1FE" w:rsidR="009B0F65" w:rsidRPr="00ED4636" w:rsidRDefault="00A73EB0" w:rsidP="00ED4636">
      <w:pPr>
        <w:spacing w:line="360" w:lineRule="auto"/>
        <w:ind w:firstLine="708"/>
        <w:jc w:val="both"/>
      </w:pPr>
      <w:r w:rsidRPr="00ED4636">
        <w:t xml:space="preserve">A sostegno dell’opposizione </w:t>
      </w:r>
      <w:r w:rsidR="009B0F65" w:rsidRPr="00ED4636">
        <w:t>ASIS sostiene che, poiché le reti idriche e fognarie sono di proprietà degli Enti Locali e ad essa semplicemente affidate per la gestione del SII, non potrebbe configurarsi un'occupazione di suolo pubblico "tassabile", con la conseguenza che il CUP non sarebbe dovuto.</w:t>
      </w:r>
    </w:p>
    <w:p w14:paraId="71A8CB7F" w14:textId="77777777" w:rsidR="003C7810" w:rsidRPr="00ED4636" w:rsidRDefault="009B0F65" w:rsidP="00ED4636">
      <w:pPr>
        <w:spacing w:line="360" w:lineRule="auto"/>
        <w:ind w:firstLine="708"/>
        <w:jc w:val="both"/>
        <w:rPr>
          <w:b/>
          <w:bCs/>
        </w:rPr>
      </w:pPr>
      <w:r w:rsidRPr="00ED4636">
        <w:t>L'argomento è giuridicamente infondato, per una ragione strutturale che riguarda la stessa architettura del comma 831</w:t>
      </w:r>
      <w:r w:rsidR="00FF58CA" w:rsidRPr="00ED4636">
        <w:t>, con il quale</w:t>
      </w:r>
      <w:r w:rsidR="003C7810" w:rsidRPr="00ED4636">
        <w:t>, come detto,</w:t>
      </w:r>
      <w:r w:rsidR="00FF58CA" w:rsidRPr="00ED4636">
        <w:t xml:space="preserve"> è stato</w:t>
      </w:r>
      <w:r w:rsidR="00D06E7A" w:rsidRPr="00ED4636">
        <w:t xml:space="preserve"> introdotto</w:t>
      </w:r>
      <w:r w:rsidR="00FD5765" w:rsidRPr="00ED4636">
        <w:rPr>
          <w:b/>
          <w:bCs/>
        </w:rPr>
        <w:t xml:space="preserve"> </w:t>
      </w:r>
      <w:r w:rsidRPr="00ED4636">
        <w:rPr>
          <w:b/>
          <w:bCs/>
        </w:rPr>
        <w:t>un prelievo forfettario commisurato al numero di utenze attive</w:t>
      </w:r>
      <w:r w:rsidRPr="00ED4636">
        <w:rPr>
          <w:b/>
          <w:bCs/>
          <w:u w:val="single"/>
        </w:rPr>
        <w:t>, dovuto da chiunque eroghi servizi.</w:t>
      </w:r>
      <w:r w:rsidRPr="00ED4636">
        <w:rPr>
          <w:b/>
          <w:bCs/>
        </w:rPr>
        <w:t xml:space="preserve"> </w:t>
      </w:r>
    </w:p>
    <w:p w14:paraId="3FEA83D8" w14:textId="21526992" w:rsidR="009B0F65" w:rsidRPr="00ED4636" w:rsidRDefault="009B0F65" w:rsidP="00ED4636">
      <w:pPr>
        <w:spacing w:line="360" w:lineRule="auto"/>
        <w:ind w:firstLine="708"/>
        <w:jc w:val="both"/>
        <w:rPr>
          <w:b/>
          <w:bCs/>
        </w:rPr>
      </w:pPr>
      <w:r w:rsidRPr="00ED4636">
        <w:t>La norma è esplicita: l'espressione "</w:t>
      </w:r>
      <w:r w:rsidR="0045385E" w:rsidRPr="00ED4636">
        <w:t xml:space="preserve">da chiunque eroghi </w:t>
      </w:r>
      <w:r w:rsidR="006A59EE" w:rsidRPr="00ED4636">
        <w:t>il servizio</w:t>
      </w:r>
      <w:r w:rsidRPr="00ED4636">
        <w:t>" è stata inserita proprio per neutralizzare l'argomento che ASIS oggi ripropone</w:t>
      </w:r>
      <w:r w:rsidR="006A59EE" w:rsidRPr="00ED4636">
        <w:t xml:space="preserve">; </w:t>
      </w:r>
      <w:r w:rsidR="008D7F14" w:rsidRPr="00ED4636">
        <w:t>i</w:t>
      </w:r>
      <w:r w:rsidRPr="00ED4636">
        <w:t>l canone</w:t>
      </w:r>
      <w:r w:rsidR="008D7F14" w:rsidRPr="00ED4636">
        <w:t xml:space="preserve"> è dovuto anche da</w:t>
      </w:r>
      <w:r w:rsidRPr="00ED4636">
        <w:t xml:space="preserve"> chi utilizza le reti in forza di una concessione gratuita.</w:t>
      </w:r>
    </w:p>
    <w:p w14:paraId="22D0BDDA" w14:textId="24CA97F2" w:rsidR="009B0F65" w:rsidRPr="00ED4636" w:rsidRDefault="009B0F65" w:rsidP="00ED4636">
      <w:pPr>
        <w:spacing w:line="360" w:lineRule="auto"/>
        <w:ind w:firstLine="708"/>
        <w:jc w:val="both"/>
      </w:pPr>
      <w:r w:rsidRPr="00ED4636">
        <w:t xml:space="preserve">Del resto la </w:t>
      </w:r>
      <w:r w:rsidR="000A1B86" w:rsidRPr="00ED4636">
        <w:t xml:space="preserve">giurisprudenza, anche di legittimità, </w:t>
      </w:r>
      <w:r w:rsidR="003E5486" w:rsidRPr="00ED4636">
        <w:t>ormai</w:t>
      </w:r>
      <w:r w:rsidRPr="00ED4636">
        <w:t xml:space="preserve"> ha chiarito che il presupposto del tributo non è l'occupazione di un bene altrui, bensì il </w:t>
      </w:r>
      <w:r w:rsidRPr="00ED4636">
        <w:rPr>
          <w:u w:val="single"/>
        </w:rPr>
        <w:t>beneficio economico che il gestore trae dall'utilizzo delle infrastrutture per erogare un servizio remunerato.</w:t>
      </w:r>
      <w:r w:rsidRPr="00ED4636">
        <w:t xml:space="preserve"> Che la rete sia di proprietà pubblica non incide su tale beneficio.</w:t>
      </w:r>
    </w:p>
    <w:p w14:paraId="3D101981" w14:textId="2BC31DC3" w:rsidR="009B0F65" w:rsidRPr="00ED4636" w:rsidRDefault="009B0F65" w:rsidP="00ED4636">
      <w:pPr>
        <w:spacing w:line="360" w:lineRule="auto"/>
        <w:ind w:firstLine="708"/>
        <w:jc w:val="both"/>
      </w:pPr>
      <w:r w:rsidRPr="00ED4636">
        <w:t>Quanto</w:t>
      </w:r>
      <w:r w:rsidR="00F8594F" w:rsidRPr="00ED4636">
        <w:t>,</w:t>
      </w:r>
      <w:r w:rsidR="001B3FBC" w:rsidRPr="00ED4636">
        <w:t xml:space="preserve"> </w:t>
      </w:r>
      <w:r w:rsidR="00F8594F" w:rsidRPr="00ED4636">
        <w:t>poi,</w:t>
      </w:r>
      <w:r w:rsidRPr="00ED4636">
        <w:t xml:space="preserve"> all'argomento per cui il CUP modificherebbe l'equilibrio economico-finanziario della gestione pattuito in sede di affidamento, si osserva che </w:t>
      </w:r>
      <w:r w:rsidRPr="00ED4636">
        <w:rPr>
          <w:b/>
          <w:bCs/>
        </w:rPr>
        <w:t>nessuna convenzione di diritto privato può derogare a una norma di legge</w:t>
      </w:r>
      <w:r w:rsidRPr="00ED4636">
        <w:t xml:space="preserve">: il principio di riserva di legge in materia </w:t>
      </w:r>
      <w:r w:rsidR="00F8594F" w:rsidRPr="00ED4636">
        <w:t>di entrate pubbliche</w:t>
      </w:r>
      <w:r w:rsidRPr="00ED4636">
        <w:t xml:space="preserve"> preclude che un atto negoziale, ancorché tra soggetti pubblici, possa esonerare un soggetto passivo da un obbligo imposto dalla legge.</w:t>
      </w:r>
    </w:p>
    <w:p w14:paraId="1B1BFEE4" w14:textId="77777777" w:rsidR="00272164" w:rsidRPr="00ED4636" w:rsidRDefault="009B0F65" w:rsidP="00ED4636">
      <w:pPr>
        <w:spacing w:line="360" w:lineRule="auto"/>
        <w:ind w:firstLine="708"/>
        <w:jc w:val="both"/>
      </w:pPr>
      <w:r w:rsidRPr="00ED4636">
        <w:t>Infine, l'argomento del "ribaltamento sulla tariffa" è irrilevante ai fini della debenza del canone. È principio generale che i costi operativi del gestore, inclusi quelli tributari, vengano recuperati attraverso la tariffa regolata da ARERA: ma questo è un rapporto tra ASIS e la sua utenza, che non incide in alcun modo sul rapporto tributario tra ASIS e il Comune.</w:t>
      </w:r>
    </w:p>
    <w:p w14:paraId="28D1FA92" w14:textId="0BA71E57" w:rsidR="004C6FE3" w:rsidRPr="00ED4636" w:rsidRDefault="006D5677" w:rsidP="00ED4636">
      <w:pPr>
        <w:pStyle w:val="Enfasigrassetto1"/>
        <w:spacing w:line="360" w:lineRule="auto"/>
        <w:ind w:firstLine="567"/>
        <w:jc w:val="both"/>
      </w:pPr>
      <w:r w:rsidRPr="00ED4636">
        <w:t>3. TITOLARITÀ ATTIVA DEL COMUNE DI AQUARA. INFONDATEZZA DELL'ECCEZIONE RELATIVA ALLA STRADA PROVINCIALE N. 44</w:t>
      </w:r>
    </w:p>
    <w:p w14:paraId="7B4199A3" w14:textId="59B59660" w:rsidR="000A5D6A" w:rsidRPr="00ED4636" w:rsidRDefault="000A5D6A" w:rsidP="00ED4636">
      <w:pPr>
        <w:spacing w:line="360" w:lineRule="auto"/>
        <w:ind w:firstLine="708"/>
        <w:jc w:val="both"/>
      </w:pPr>
      <w:r w:rsidRPr="00ED4636">
        <w:t>ASIS eccepisce</w:t>
      </w:r>
      <w:r w:rsidR="003C7810" w:rsidRPr="00ED4636">
        <w:t>, ancora,</w:t>
      </w:r>
      <w:r w:rsidRPr="00ED4636">
        <w:t xml:space="preserve"> la carenza di </w:t>
      </w:r>
      <w:r w:rsidR="003C7810" w:rsidRPr="00ED4636">
        <w:t>soggettività</w:t>
      </w:r>
      <w:r w:rsidRPr="00ED4636">
        <w:t xml:space="preserve"> attiva </w:t>
      </w:r>
      <w:r w:rsidR="003C7810" w:rsidRPr="00ED4636">
        <w:t xml:space="preserve">ai fini dell’imposizione </w:t>
      </w:r>
      <w:r w:rsidRPr="00ED4636">
        <w:t xml:space="preserve">del Comune di Aquara sostenendo che parte del territorio comunale </w:t>
      </w:r>
      <w:r w:rsidR="003C7810" w:rsidRPr="00ED4636">
        <w:t>sarebbe</w:t>
      </w:r>
      <w:r w:rsidRPr="00ED4636">
        <w:t xml:space="preserve"> attraversata dalla Strada Provinciale n. 44, con la conseguenza che per i tratti su </w:t>
      </w:r>
      <w:r w:rsidRPr="00ED4636">
        <w:lastRenderedPageBreak/>
        <w:t>viabilità provinciale l'ente legittimato a richiedere il CUP sarebbe la Provincia di Salerno.</w:t>
      </w:r>
    </w:p>
    <w:p w14:paraId="1332F4A6" w14:textId="3462A445" w:rsidR="00CF4224" w:rsidRPr="00ED4636" w:rsidRDefault="000A5D6A" w:rsidP="00ED4636">
      <w:pPr>
        <w:spacing w:line="360" w:lineRule="auto"/>
        <w:ind w:firstLine="708"/>
        <w:jc w:val="both"/>
      </w:pPr>
      <w:r w:rsidRPr="00ED4636">
        <w:t>L'eccezione tradisce una confusione tra due distin</w:t>
      </w:r>
      <w:r w:rsidR="0079702C" w:rsidRPr="00ED4636">
        <w:t>te obbligazioni</w:t>
      </w:r>
      <w:r w:rsidRPr="00ED4636">
        <w:t xml:space="preserve"> </w:t>
      </w:r>
      <w:r w:rsidR="001C3A1C" w:rsidRPr="00ED4636">
        <w:t>ai fini CUP previste d</w:t>
      </w:r>
      <w:r w:rsidRPr="00ED4636">
        <w:t>alla L. n. 160/2019</w:t>
      </w:r>
      <w:r w:rsidR="001C3A1C" w:rsidRPr="00ED4636">
        <w:t xml:space="preserve">, </w:t>
      </w:r>
      <w:r w:rsidRPr="00ED4636">
        <w:t>comma 8</w:t>
      </w:r>
      <w:r w:rsidR="00CF4224" w:rsidRPr="00ED4636">
        <w:t>31</w:t>
      </w:r>
      <w:r w:rsidRPr="00ED4636">
        <w:t>.</w:t>
      </w:r>
    </w:p>
    <w:p w14:paraId="620230EA" w14:textId="77777777" w:rsidR="000A6DA3" w:rsidRPr="00ED4636" w:rsidRDefault="00CF4224" w:rsidP="00ED4636">
      <w:pPr>
        <w:spacing w:line="360" w:lineRule="auto"/>
        <w:ind w:firstLine="708"/>
        <w:jc w:val="both"/>
      </w:pPr>
      <w:r w:rsidRPr="00ED4636">
        <w:t>Innanzitu</w:t>
      </w:r>
      <w:r w:rsidR="00AA1CFF" w:rsidRPr="00ED4636">
        <w:t>tto, si ricorda che l</w:t>
      </w:r>
      <w:r w:rsidR="000A5D6A" w:rsidRPr="00ED4636">
        <w:t>a base di calcolo</w:t>
      </w:r>
      <w:r w:rsidR="00AA1CFF" w:rsidRPr="00ED4636">
        <w:t>, del canone in argomento,</w:t>
      </w:r>
      <w:r w:rsidR="000A5D6A" w:rsidRPr="00ED4636">
        <w:t xml:space="preserve"> non è la lunghezza dei tratti stradali occupati né la proprietà di ciascun tratto, bensì esclusivamente </w:t>
      </w:r>
      <w:r w:rsidR="000A5D6A" w:rsidRPr="00ED4636">
        <w:rPr>
          <w:b/>
          <w:bCs/>
        </w:rPr>
        <w:t>il numero di utenze attive nel territorio comunale</w:t>
      </w:r>
      <w:r w:rsidR="000A5D6A" w:rsidRPr="00ED4636">
        <w:t>.</w:t>
      </w:r>
    </w:p>
    <w:p w14:paraId="6691A9BB" w14:textId="77777777" w:rsidR="001C3A1C" w:rsidRPr="00ED4636" w:rsidRDefault="000A5D6A" w:rsidP="00ED4636">
      <w:pPr>
        <w:spacing w:line="360" w:lineRule="auto"/>
        <w:ind w:firstLine="708"/>
        <w:jc w:val="both"/>
      </w:pPr>
      <w:r w:rsidRPr="00ED4636">
        <w:t xml:space="preserve">Il legislatore ha previsto, </w:t>
      </w:r>
      <w:r w:rsidRPr="00ED4636">
        <w:rPr>
          <w:b/>
          <w:bCs/>
        </w:rPr>
        <w:t>separatamente e cumulativamente</w:t>
      </w:r>
      <w:r w:rsidRPr="00ED4636">
        <w:t>, che</w:t>
      </w:r>
      <w:r w:rsidR="001C3A1C" w:rsidRPr="00ED4636">
        <w:t xml:space="preserve"> il Canone sia dovuto sia alla </w:t>
      </w:r>
      <w:r w:rsidRPr="00ED4636">
        <w:t xml:space="preserve">Provincia </w:t>
      </w:r>
      <w:r w:rsidR="001C3A1C" w:rsidRPr="00ED4636">
        <w:t>sia al Comune.</w:t>
      </w:r>
    </w:p>
    <w:p w14:paraId="48E23CBC" w14:textId="7B71C8AC" w:rsidR="000272DF" w:rsidRPr="00ED4636" w:rsidRDefault="001C3A1C" w:rsidP="00ED4636">
      <w:pPr>
        <w:spacing w:line="360" w:lineRule="auto"/>
        <w:ind w:firstLine="708"/>
        <w:jc w:val="both"/>
      </w:pPr>
      <w:r w:rsidRPr="00ED4636">
        <w:t xml:space="preserve">La Provincia percepisce </w:t>
      </w:r>
      <w:r w:rsidR="003E4606" w:rsidRPr="00ED4636">
        <w:t xml:space="preserve">un canone </w:t>
      </w:r>
      <w:r w:rsidR="000325DC" w:rsidRPr="00ED4636">
        <w:t>“</w:t>
      </w:r>
      <w:r w:rsidR="003E4606" w:rsidRPr="00ED4636">
        <w:rPr>
          <w:i/>
          <w:iCs/>
        </w:rPr>
        <w:t>determinato nel</w:t>
      </w:r>
      <w:r w:rsidR="000A78D9" w:rsidRPr="00ED4636">
        <w:rPr>
          <w:i/>
          <w:iCs/>
        </w:rPr>
        <w:t xml:space="preserve">la misura del </w:t>
      </w:r>
      <w:r w:rsidR="000A5D6A" w:rsidRPr="00ED4636">
        <w:rPr>
          <w:i/>
          <w:iCs/>
        </w:rPr>
        <w:t>20% dell</w:t>
      </w:r>
      <w:r w:rsidR="00895ACF" w:rsidRPr="00ED4636">
        <w:rPr>
          <w:i/>
          <w:iCs/>
        </w:rPr>
        <w:t xml:space="preserve">’importo </w:t>
      </w:r>
      <w:r w:rsidR="00515E63" w:rsidRPr="00ED4636">
        <w:rPr>
          <w:i/>
          <w:iCs/>
        </w:rPr>
        <w:t>risultante dall’applicazione della misura unitaria di tariffa</w:t>
      </w:r>
      <w:r w:rsidR="00652FCD" w:rsidRPr="00ED4636">
        <w:rPr>
          <w:i/>
          <w:iCs/>
        </w:rPr>
        <w:t>, pari a euro 1,50, per il numero complessivo delle</w:t>
      </w:r>
      <w:r w:rsidR="000272DF" w:rsidRPr="00ED4636">
        <w:rPr>
          <w:i/>
          <w:iCs/>
        </w:rPr>
        <w:t xml:space="preserve"> utenze</w:t>
      </w:r>
      <w:r w:rsidR="00652FCD" w:rsidRPr="00ED4636">
        <w:rPr>
          <w:i/>
          <w:iCs/>
        </w:rPr>
        <w:t xml:space="preserve"> presenti nei comuni compresi nel medesimo ambito territoriale</w:t>
      </w:r>
      <w:r w:rsidR="000325DC" w:rsidRPr="00ED4636">
        <w:rPr>
          <w:i/>
          <w:iCs/>
        </w:rPr>
        <w:t>”</w:t>
      </w:r>
      <w:r w:rsidRPr="00ED4636">
        <w:rPr>
          <w:i/>
          <w:iCs/>
        </w:rPr>
        <w:t xml:space="preserve"> </w:t>
      </w:r>
      <w:r w:rsidRPr="00ED4636">
        <w:rPr>
          <w:iCs/>
        </w:rPr>
        <w:t>comma 831, fine terzo capoverso</w:t>
      </w:r>
      <w:r w:rsidRPr="00ED4636">
        <w:rPr>
          <w:i/>
          <w:iCs/>
        </w:rPr>
        <w:t>)</w:t>
      </w:r>
      <w:r w:rsidR="000A5D6A" w:rsidRPr="00ED4636">
        <w:t xml:space="preserve">, indipendentemente da quale </w:t>
      </w:r>
      <w:r w:rsidR="002B10AF" w:rsidRPr="00ED4636">
        <w:t>E</w:t>
      </w:r>
      <w:r w:rsidR="000A5D6A" w:rsidRPr="00ED4636">
        <w:t>nte sia proprietario delle singole strade.</w:t>
      </w:r>
    </w:p>
    <w:p w14:paraId="1EAFFAC7" w14:textId="6377E339" w:rsidR="000A5D6A" w:rsidRPr="00ED4636" w:rsidRDefault="000A5D6A" w:rsidP="00ED4636">
      <w:pPr>
        <w:spacing w:line="360" w:lineRule="auto"/>
        <w:ind w:firstLine="708"/>
        <w:jc w:val="both"/>
      </w:pPr>
      <w:r w:rsidRPr="00ED4636">
        <w:t>Si tratta</w:t>
      </w:r>
      <w:r w:rsidR="000272DF" w:rsidRPr="00ED4636">
        <w:t>, quindi,</w:t>
      </w:r>
      <w:r w:rsidRPr="00ED4636">
        <w:t xml:space="preserve"> di due obbligazioni distinte e parallele: ASIS avrebbe dovuto pagare al Comune per la propria quota (€ 1,50 per utenza) e alla Provincia per la quota provinciale (€ 0,30 per utenza).</w:t>
      </w:r>
    </w:p>
    <w:p w14:paraId="45DCB4F6" w14:textId="2402B1A6" w:rsidR="000A5D6A" w:rsidRPr="00ED4636" w:rsidRDefault="000A5D6A" w:rsidP="00ED4636">
      <w:pPr>
        <w:spacing w:line="360" w:lineRule="auto"/>
        <w:ind w:firstLine="708"/>
        <w:jc w:val="both"/>
      </w:pPr>
      <w:r w:rsidRPr="00ED4636">
        <w:t>Ne discende che la presenza della SP44 non sottrae alcuna competenza impositiva al Comune di Aquara: semplicemente fa sorgere, in parallelo, un'ulteriore e distinta obbligazione nei confronti della Provincia di Salerno.</w:t>
      </w:r>
    </w:p>
    <w:p w14:paraId="7E8A16D1" w14:textId="6D014D09" w:rsidR="004C6FE3" w:rsidRPr="00ED4636" w:rsidRDefault="00D366B8" w:rsidP="00ED4636">
      <w:pPr>
        <w:pStyle w:val="Enfasigrassetto1"/>
        <w:spacing w:line="360" w:lineRule="auto"/>
        <w:ind w:firstLine="567"/>
        <w:jc w:val="both"/>
      </w:pPr>
      <w:r w:rsidRPr="00ED4636">
        <w:t>4. LEGITTIMITÀ DELL'ACCERTAMENTO INDUTTIVO</w:t>
      </w:r>
      <w:r w:rsidR="001C3A1C" w:rsidRPr="00ED4636">
        <w:t xml:space="preserve"> E</w:t>
      </w:r>
      <w:r w:rsidRPr="00ED4636">
        <w:t xml:space="preserve"> ADEGUATA MOTIVAZIONE DELL'ATTO</w:t>
      </w:r>
    </w:p>
    <w:p w14:paraId="129A4E8F" w14:textId="77777777" w:rsidR="004C6FE3" w:rsidRPr="00ED4636" w:rsidRDefault="000D49F5" w:rsidP="00ED4636">
      <w:pPr>
        <w:spacing w:line="360" w:lineRule="auto"/>
        <w:ind w:firstLine="708"/>
        <w:jc w:val="both"/>
      </w:pPr>
      <w:r w:rsidRPr="00ED4636">
        <w:t>ASIS lamenta che il Comune avrebbe determinato la pretesa in modo induttivo, senza indicare i presupposti, i mezzi di prova e le ragioni giuridiche del calcolo.</w:t>
      </w:r>
    </w:p>
    <w:p w14:paraId="36294FB3" w14:textId="77777777" w:rsidR="001B4E8A" w:rsidRPr="00ED4636" w:rsidRDefault="000D49F5" w:rsidP="00ED4636">
      <w:pPr>
        <w:spacing w:line="360" w:lineRule="auto"/>
        <w:ind w:firstLine="708"/>
        <w:jc w:val="both"/>
      </w:pPr>
      <w:r w:rsidRPr="00ED4636">
        <w:t>Tale censura è infondata.</w:t>
      </w:r>
    </w:p>
    <w:p w14:paraId="3053475F" w14:textId="3E59C7AD" w:rsidR="001B4E8A" w:rsidRPr="00ED4636" w:rsidRDefault="000D49F5" w:rsidP="00ED4636">
      <w:pPr>
        <w:spacing w:line="360" w:lineRule="auto"/>
        <w:ind w:firstLine="708"/>
        <w:jc w:val="both"/>
      </w:pPr>
      <w:r w:rsidRPr="00ED4636">
        <w:t xml:space="preserve">Il ricorso al metodo induttivo è espressamente </w:t>
      </w:r>
      <w:r w:rsidRPr="00ED4636">
        <w:rPr>
          <w:bCs/>
        </w:rPr>
        <w:t>legittimato dalla legge</w:t>
      </w:r>
      <w:r w:rsidRPr="00ED4636">
        <w:t xml:space="preserve"> proprio per l'ipotesi in cui il soggetto passivo non provveda alla dichiarazione delle utenze attive</w:t>
      </w:r>
      <w:r w:rsidR="001C3A1C" w:rsidRPr="00ED4636">
        <w:t xml:space="preserve"> e non collabori con l’Ente</w:t>
      </w:r>
      <w:r w:rsidRPr="00ED4636">
        <w:t xml:space="preserve">. </w:t>
      </w:r>
    </w:p>
    <w:p w14:paraId="44C47660" w14:textId="567A191E" w:rsidR="004C6FE3" w:rsidRPr="00ED4636" w:rsidRDefault="000D49F5" w:rsidP="00ED4636">
      <w:pPr>
        <w:spacing w:line="360" w:lineRule="auto"/>
        <w:ind w:firstLine="708"/>
        <w:jc w:val="both"/>
      </w:pPr>
      <w:r w:rsidRPr="00ED4636">
        <w:t>L'art. 1, comma 831, L. n. 160/2019 prevede che il canone sia calcolato in base al numero di utenze attive al 31 dicembre dell'anno precedente; in caso di mancata comunicazione</w:t>
      </w:r>
      <w:r w:rsidR="00EB0B00" w:rsidRPr="00ED4636">
        <w:t xml:space="preserve"> e/o di mancata collaborazione del contribuente (come nel caso di specie)</w:t>
      </w:r>
      <w:r w:rsidRPr="00ED4636">
        <w:t>, è nella piena facoltà del Comune procedere con stime presuntive basate su dati oggettivi e verificabili.</w:t>
      </w:r>
    </w:p>
    <w:p w14:paraId="3E7536E8" w14:textId="77777777" w:rsidR="00183937" w:rsidRPr="00ED4636" w:rsidRDefault="000D49F5" w:rsidP="00ED4636">
      <w:pPr>
        <w:spacing w:line="360" w:lineRule="auto"/>
        <w:ind w:firstLine="708"/>
        <w:jc w:val="both"/>
      </w:pPr>
      <w:r w:rsidRPr="00ED4636">
        <w:lastRenderedPageBreak/>
        <w:t xml:space="preserve">Il Comune ha motivato l'utilizzo del metodo induttivo esplicitando che ASIS aveva deliberatamente omesso di comunicare i dati richiesti nonostante reiterate sollecitazioni. </w:t>
      </w:r>
    </w:p>
    <w:p w14:paraId="3FFE2415" w14:textId="3D6A9F7C" w:rsidR="004C6FE3" w:rsidRPr="00ED4636" w:rsidRDefault="000D49F5" w:rsidP="00ED4636">
      <w:pPr>
        <w:spacing w:line="360" w:lineRule="auto"/>
        <w:ind w:firstLine="708"/>
        <w:jc w:val="both"/>
      </w:pPr>
      <w:r w:rsidRPr="00ED4636">
        <w:t>La determinazione dell'imponibile è stata effettuata sulla base di dati statistici ufficiali desunti dalle relazioni annuali ARERA e dalla popolazione residente nel Comune di Aquara: si tratta di dati pubblici, oggettivi e riferibili alla realtà del servizio erogato.</w:t>
      </w:r>
    </w:p>
    <w:p w14:paraId="1549CB0A" w14:textId="09BE89C4" w:rsidR="00CB009A" w:rsidRPr="00ED4636" w:rsidRDefault="001C3A1C" w:rsidP="00ED4636">
      <w:pPr>
        <w:spacing w:line="360" w:lineRule="auto"/>
        <w:ind w:firstLine="708"/>
        <w:jc w:val="both"/>
      </w:pPr>
      <w:r w:rsidRPr="00ED4636">
        <w:t>Quindi, l</w:t>
      </w:r>
      <w:r w:rsidR="00B57087" w:rsidRPr="00ED4636">
        <w:t>a mancata collaborazione da parte dell’ASIS</w:t>
      </w:r>
      <w:r w:rsidR="002B1B0C" w:rsidRPr="00ED4636">
        <w:t>, non solo ha legittimato il ricorso alla stima presuntiva ma</w:t>
      </w:r>
      <w:r w:rsidR="00473BA2" w:rsidRPr="00ED4636">
        <w:t xml:space="preserve"> </w:t>
      </w:r>
      <w:r w:rsidR="00FD2EDF" w:rsidRPr="00ED4636">
        <w:t>ha</w:t>
      </w:r>
      <w:r w:rsidR="003A17ED" w:rsidRPr="00ED4636">
        <w:t>,</w:t>
      </w:r>
      <w:r w:rsidR="00FD2EDF" w:rsidRPr="00ED4636">
        <w:t xml:space="preserve"> anche</w:t>
      </w:r>
      <w:r w:rsidR="003A17ED" w:rsidRPr="00ED4636">
        <w:t>,</w:t>
      </w:r>
      <w:r w:rsidR="00FD2EDF" w:rsidRPr="00ED4636">
        <w:t xml:space="preserve"> determinato un’inver</w:t>
      </w:r>
      <w:r w:rsidR="007E7189" w:rsidRPr="00ED4636">
        <w:t>sione</w:t>
      </w:r>
      <w:r w:rsidR="00FD2EDF" w:rsidRPr="00ED4636">
        <w:t xml:space="preserve"> dell’onere probatorio a carico del gestore, che dovrà ora confutare le stime elaborate dalla PA</w:t>
      </w:r>
      <w:r w:rsidRPr="00ED4636">
        <w:t>, adempimento ancora non assolto dal gestore</w:t>
      </w:r>
      <w:r w:rsidR="0049537A" w:rsidRPr="00ED4636">
        <w:t xml:space="preserve">. </w:t>
      </w:r>
    </w:p>
    <w:p w14:paraId="0C0ADAD4" w14:textId="539BA4A7" w:rsidR="00B57087" w:rsidRPr="00ED4636" w:rsidRDefault="0049537A" w:rsidP="00ED4636">
      <w:pPr>
        <w:spacing w:line="360" w:lineRule="auto"/>
        <w:ind w:firstLine="708"/>
        <w:jc w:val="both"/>
      </w:pPr>
      <w:r w:rsidRPr="00ED4636">
        <w:t xml:space="preserve">Invero, la società </w:t>
      </w:r>
      <w:r w:rsidR="003A17ED" w:rsidRPr="00ED4636">
        <w:t>avrebbe potuto e dovuto confutare la stima mediante la produzione dei dati effettivi delle utenze attive, dati che essa detiene e che ha reiteratamente e ingiustificatamente omesso di comunicare</w:t>
      </w:r>
      <w:r w:rsidR="003E4032" w:rsidRPr="00ED4636">
        <w:t xml:space="preserve"> anche</w:t>
      </w:r>
      <w:r w:rsidR="0026500E" w:rsidRPr="00ED4636">
        <w:t xml:space="preserve"> in questa sede, </w:t>
      </w:r>
      <w:r w:rsidR="00C23D97" w:rsidRPr="00ED4636">
        <w:t>così confermando le risultanze accertate.</w:t>
      </w:r>
    </w:p>
    <w:p w14:paraId="13BAFFFD" w14:textId="0093649A" w:rsidR="004C6FE3" w:rsidRPr="00ED4636" w:rsidRDefault="000D49F5" w:rsidP="00ED4636">
      <w:pPr>
        <w:spacing w:line="360" w:lineRule="auto"/>
        <w:ind w:firstLine="708"/>
        <w:jc w:val="both"/>
      </w:pPr>
      <w:r w:rsidRPr="00ED4636">
        <w:t>L'avviso</w:t>
      </w:r>
      <w:r w:rsidR="00C23D97" w:rsidRPr="00ED4636">
        <w:t>, in ogni caso,</w:t>
      </w:r>
      <w:r w:rsidRPr="00ED4636">
        <w:t xml:space="preserve"> contiene tutti gli elementi essenziali richiesti dalla legge: identificazione del soggetto passivo, riferimento normativo (art. 1, comma 831, L. n. 160/2019), periodo di riferimento (anni 2021-2024), importo complessivo con dettaglio di canone, sanzioni e interessi, istruzioni per il pagamento e termini di impugnazione.</w:t>
      </w:r>
    </w:p>
    <w:p w14:paraId="501AE285" w14:textId="5D29FFFE" w:rsidR="004C6FE3" w:rsidRPr="00ED4636" w:rsidRDefault="00D366B8" w:rsidP="00ED4636">
      <w:pPr>
        <w:pStyle w:val="Enfasigrassetto1"/>
        <w:spacing w:line="360" w:lineRule="auto"/>
        <w:ind w:firstLine="567"/>
      </w:pPr>
      <w:r w:rsidRPr="00ED4636">
        <w:t>5. LEGITTIMITÀ DELL'APPLICAZIONE DELLE SANZIONI</w:t>
      </w:r>
    </w:p>
    <w:p w14:paraId="3ED23954" w14:textId="77777777" w:rsidR="00D53527" w:rsidRPr="00ED4636" w:rsidRDefault="00D53527" w:rsidP="00ED4636">
      <w:pPr>
        <w:spacing w:line="360" w:lineRule="auto"/>
        <w:ind w:firstLine="708"/>
        <w:jc w:val="both"/>
      </w:pPr>
      <w:r w:rsidRPr="00ED4636">
        <w:t>ASIS contesta l’applicazione del cumulo materiale delle sanzioni, sostenendo che avrebbe dovuto applicarsi il cumulo giuridico ex art. 12 D.Lgs. n. 173/2024.</w:t>
      </w:r>
    </w:p>
    <w:p w14:paraId="1DC46263" w14:textId="6909A2D2" w:rsidR="00624D39" w:rsidRPr="00ED4636" w:rsidRDefault="00D53527" w:rsidP="00ED4636">
      <w:pPr>
        <w:spacing w:line="360" w:lineRule="auto"/>
        <w:ind w:firstLine="708"/>
        <w:jc w:val="both"/>
      </w:pPr>
      <w:r w:rsidRPr="00ED4636">
        <w:t>In primo luogo, va chiarito che il cumulo giuridico delle sanzioni riguarda le entrate tributarie e non quelle patrimoniali</w:t>
      </w:r>
      <w:r w:rsidR="00624D39" w:rsidRPr="00ED4636">
        <w:t xml:space="preserve">, </w:t>
      </w:r>
      <w:r w:rsidR="001C3A1C" w:rsidRPr="00ED4636">
        <w:t>come</w:t>
      </w:r>
      <w:r w:rsidR="00624D39" w:rsidRPr="00ED4636">
        <w:t xml:space="preserve"> quella in argomento</w:t>
      </w:r>
      <w:r w:rsidRPr="00ED4636">
        <w:t>.</w:t>
      </w:r>
    </w:p>
    <w:p w14:paraId="21EE1CAA" w14:textId="38B54A96" w:rsidR="00D53527" w:rsidRPr="00ED4636" w:rsidRDefault="00D53527" w:rsidP="00ED4636">
      <w:pPr>
        <w:spacing w:line="360" w:lineRule="auto"/>
        <w:ind w:firstLine="708"/>
        <w:jc w:val="both"/>
      </w:pPr>
      <w:r w:rsidRPr="00ED4636">
        <w:t xml:space="preserve"> In</w:t>
      </w:r>
      <w:r w:rsidR="00287A3C" w:rsidRPr="00ED4636">
        <w:t xml:space="preserve"> ogni caso</w:t>
      </w:r>
      <w:r w:rsidRPr="00ED4636">
        <w:t xml:space="preserve">, </w:t>
      </w:r>
      <w:r w:rsidR="004770B3" w:rsidRPr="00ED4636">
        <w:t xml:space="preserve">ricordiamo che, </w:t>
      </w:r>
      <w:r w:rsidRPr="00ED4636">
        <w:t>nel caso di specie, ci troviamo di fronte a omessi versamenti.</w:t>
      </w:r>
    </w:p>
    <w:p w14:paraId="46CE74BB" w14:textId="31408330" w:rsidR="00D53527" w:rsidRPr="00ED4636" w:rsidRDefault="004770B3" w:rsidP="00ED4636">
      <w:pPr>
        <w:spacing w:line="360" w:lineRule="auto"/>
        <w:ind w:firstLine="708"/>
        <w:jc w:val="both"/>
      </w:pPr>
      <w:r w:rsidRPr="00ED4636">
        <w:t>Ebbene, c</w:t>
      </w:r>
      <w:r w:rsidR="00D53527" w:rsidRPr="00ED4636">
        <w:t>on l’approvazione del decreto attuativo della riforma delle sanzioni (Legge 9 agosto 2023, n. 111), pubblicato il 24 maggio 2024, il legislatore ha ridefinito l’ambito operativo del cumulo giuridico previsto dall’art. 12 del D.Lgs. 18 dicembre 1997, n. 472.</w:t>
      </w:r>
    </w:p>
    <w:p w14:paraId="79611501" w14:textId="77777777" w:rsidR="00D53527" w:rsidRPr="00ED4636" w:rsidRDefault="00D53527" w:rsidP="00ED4636">
      <w:pPr>
        <w:spacing w:line="360" w:lineRule="auto"/>
        <w:ind w:firstLine="708"/>
        <w:jc w:val="both"/>
      </w:pPr>
      <w:r w:rsidRPr="00ED4636">
        <w:t>In particolare, sia il comma 1 sia il comma 2 dell’art. 12 escludono espressamente il cumulo delle sanzioni per gli omessi pagamenti.</w:t>
      </w:r>
    </w:p>
    <w:p w14:paraId="34BEDDF3" w14:textId="022E37E8" w:rsidR="00497A8A" w:rsidRPr="00ED4636" w:rsidRDefault="00D53527" w:rsidP="00ED4636">
      <w:pPr>
        <w:spacing w:line="360" w:lineRule="auto"/>
        <w:ind w:firstLine="708"/>
        <w:jc w:val="both"/>
      </w:pPr>
      <w:r w:rsidRPr="00ED4636">
        <w:t xml:space="preserve">Tale esclusione ha recepito e confermato l’orientamento già espresso dalla Corte di Cassazione, in particolare con la sentenza n. 11432/2022 e la sentenza n. </w:t>
      </w:r>
      <w:r w:rsidRPr="00ED4636">
        <w:lastRenderedPageBreak/>
        <w:t>5744/2021, secondo cui:</w:t>
      </w:r>
      <w:r w:rsidR="001C3A1C" w:rsidRPr="00ED4636">
        <w:t xml:space="preserve"> </w:t>
      </w:r>
      <w:r w:rsidRPr="00ED4636">
        <w:t>“</w:t>
      </w:r>
      <w:r w:rsidRPr="00ED4636">
        <w:rPr>
          <w:i/>
          <w:iCs/>
        </w:rPr>
        <w:t>L’ontologica differente offensività delle due violazioni (liquidazione dell’imposta e versamento) consente di affermare che il tardivo o omesso versamento dell’imposta risultante dalla dichiarazione fiscale non è assoggettabile all’istituto della continuazione, disciplinato dall’art. 12, comma 2, del D.Lgs. n. 472/1997, ma alla più severa disciplina del cumulo materiale delle sanzioni, previsto dall’art. 13 del D.Lgs. n. 471/1997, che applica per ciascun mancato o tardivo pagamento un trattamento sanzionatorio proporzionale e autonomo, pari al 30% di ogni importo non versato</w:t>
      </w:r>
      <w:r w:rsidRPr="00ED4636">
        <w:t>” (cfr. Cass. n. 10357/2015, n. 1733/2018 e, da ultimo, Cass. 4155/2020).</w:t>
      </w:r>
    </w:p>
    <w:p w14:paraId="6C03CBB7" w14:textId="19557418" w:rsidR="00D53527" w:rsidRPr="00ED4636" w:rsidRDefault="00D53527" w:rsidP="00ED4636">
      <w:pPr>
        <w:spacing w:line="360" w:lineRule="auto"/>
        <w:ind w:firstLine="708"/>
        <w:jc w:val="both"/>
      </w:pPr>
      <w:r w:rsidRPr="00ED4636">
        <w:t>Pertanto, le sanzioni applicate risultano pienamente legittime, essendo conformi sia al D.Lgs. n. 471/1997 sia al regolamento comunale, che prevede per ciascun omesso o tardivo pagamento un trattamento sanzionatorio autonomo.</w:t>
      </w:r>
    </w:p>
    <w:p w14:paraId="15A1C217" w14:textId="2D00A989" w:rsidR="00B57BB0" w:rsidRPr="00ED4636" w:rsidRDefault="00AC06D3" w:rsidP="00ED4636">
      <w:pPr>
        <w:pStyle w:val="Enfasigrassetto1"/>
        <w:spacing w:line="360" w:lineRule="auto"/>
        <w:ind w:firstLine="567"/>
        <w:jc w:val="both"/>
      </w:pPr>
      <w:r w:rsidRPr="00ED4636">
        <w:t xml:space="preserve">6. </w:t>
      </w:r>
      <w:r w:rsidR="00B57BB0" w:rsidRPr="00ED4636">
        <w:t>INFONDATEZZA DELL’ECCEZIONE SUGLI INTERESSI</w:t>
      </w:r>
    </w:p>
    <w:p w14:paraId="5D389EA1" w14:textId="77777777" w:rsidR="00B57BB0" w:rsidRPr="00ED4636" w:rsidRDefault="00B57BB0" w:rsidP="00ED4636">
      <w:pPr>
        <w:spacing w:line="360" w:lineRule="auto"/>
        <w:ind w:firstLine="708"/>
        <w:jc w:val="both"/>
      </w:pPr>
      <w:r w:rsidRPr="00ED4636">
        <w:t>ASIS contesta la voce interessi sostenendo che, trattandosi del primo atto di accertamento, il termine di trenta giorni dall'esecutività non sarebbe ancora decorso.</w:t>
      </w:r>
    </w:p>
    <w:p w14:paraId="602A7EE5" w14:textId="66CD9029" w:rsidR="00B57BB0" w:rsidRPr="00ED4636" w:rsidRDefault="00B57BB0" w:rsidP="00ED4636">
      <w:pPr>
        <w:spacing w:line="360" w:lineRule="auto"/>
        <w:ind w:firstLine="708"/>
        <w:jc w:val="both"/>
      </w:pPr>
      <w:r w:rsidRPr="00ED4636">
        <w:t>L'eccezione equivoca due istituti del tutto distinti.</w:t>
      </w:r>
    </w:p>
    <w:p w14:paraId="5953136C" w14:textId="77777777" w:rsidR="00B57BB0" w:rsidRPr="00ED4636" w:rsidRDefault="00B57BB0" w:rsidP="00ED4636">
      <w:pPr>
        <w:spacing w:line="360" w:lineRule="auto"/>
        <w:ind w:firstLine="708"/>
        <w:jc w:val="both"/>
      </w:pPr>
      <w:r w:rsidRPr="00ED4636">
        <w:t>Gli </w:t>
      </w:r>
      <w:r w:rsidRPr="00ED4636">
        <w:rPr>
          <w:b/>
          <w:bCs/>
        </w:rPr>
        <w:t>interessi richiesti nell'accertamento</w:t>
      </w:r>
      <w:r w:rsidRPr="00ED4636">
        <w:t> (€ 738,44) sono gli interessi maturati sul canone non versato per le annualità 2021-2024: si tratta di interessi sul pregresso, dovuti per il semplice fatto che ASIS non ha adempiuto all'obbligo di pagamento entro il 30 aprile di ciascun anno di riferimento. Tali interessi sono determinati e liquidati nell'atto, e la loro quantificazione è puntuale e verificabile.</w:t>
      </w:r>
    </w:p>
    <w:p w14:paraId="631CF637" w14:textId="772071DF" w:rsidR="00B57BB0" w:rsidRPr="00ED4636" w:rsidRDefault="00B57BB0" w:rsidP="00ED4636">
      <w:pPr>
        <w:spacing w:line="360" w:lineRule="auto"/>
        <w:ind w:firstLine="708"/>
        <w:jc w:val="both"/>
      </w:pPr>
      <w:r w:rsidRPr="00ED4636">
        <w:t>Tutt'altra cosa sono gli </w:t>
      </w:r>
      <w:r w:rsidRPr="00ED4636">
        <w:rPr>
          <w:b/>
          <w:bCs/>
        </w:rPr>
        <w:t>oneri di riscossione e interessi di mora</w:t>
      </w:r>
      <w:r w:rsidRPr="00ED4636">
        <w:t xml:space="preserve"> richiamati nella parte finale dell'avviso, che decorrono soltanto in caso di mancato pagamento entro 60 giorni dalla notifica dell'accertamento stesso: il 3% (fino a € 300,00) per i pagamenti nei 60 giorni successivi, e il 6% (fino a € 600,00) oltre tale termine, ai sensi del comma 803 della L. n. 160/2019. Questi sono eventuali e futuri e l'avviso lo </w:t>
      </w:r>
      <w:r w:rsidR="00B20C92" w:rsidRPr="00ED4636">
        <w:t>chiarisce</w:t>
      </w:r>
      <w:r w:rsidRPr="00ED4636">
        <w:t xml:space="preserve"> espressamente.</w:t>
      </w:r>
    </w:p>
    <w:p w14:paraId="056925EB" w14:textId="77777777" w:rsidR="00057253" w:rsidRPr="00ED4636" w:rsidRDefault="00B57BB0" w:rsidP="00ED4636">
      <w:pPr>
        <w:spacing w:line="360" w:lineRule="auto"/>
        <w:ind w:firstLine="708"/>
        <w:jc w:val="both"/>
      </w:pPr>
      <w:r w:rsidRPr="00ED4636">
        <w:t xml:space="preserve">Non vi è dunque alcuna indeterminatezza né anticipazione illegittima: l'accertamento liquida gli interessi sul pregresso già maturati, e avverte il contribuente degli ulteriori oneri che scatteranno in caso di ulteriore inadempimento. </w:t>
      </w:r>
    </w:p>
    <w:p w14:paraId="7AA6ECDA" w14:textId="2DE0672A" w:rsidR="00B57BB0" w:rsidRPr="00ED4636" w:rsidRDefault="00B57BB0" w:rsidP="00ED4636">
      <w:pPr>
        <w:spacing w:line="360" w:lineRule="auto"/>
        <w:ind w:firstLine="708"/>
        <w:jc w:val="both"/>
      </w:pPr>
      <w:r w:rsidRPr="00ED4636">
        <w:t>Le due voci hanno presupposti, basi di calcolo e momenti di decorrenza completamente diversi, e ASIS le ha deliberatamente confuse per sostenere un'eccezione priva di fondamento.</w:t>
      </w:r>
    </w:p>
    <w:p w14:paraId="20F26ABD" w14:textId="799265F0" w:rsidR="004C6FE3" w:rsidRPr="00ED4636" w:rsidRDefault="000D49F5" w:rsidP="00ED4636">
      <w:pPr>
        <w:pStyle w:val="Enfasigrassetto1"/>
        <w:spacing w:line="360" w:lineRule="auto"/>
        <w:ind w:firstLine="567"/>
        <w:jc w:val="both"/>
      </w:pPr>
      <w:r w:rsidRPr="00ED4636">
        <w:t>INFONDATEZZA DELLA RICHIESTA DI SOSPENSIONE</w:t>
      </w:r>
    </w:p>
    <w:p w14:paraId="2899341B" w14:textId="77777777" w:rsidR="00CC1597" w:rsidRPr="00ED4636" w:rsidRDefault="000D49F5" w:rsidP="00ED4636">
      <w:pPr>
        <w:spacing w:line="360" w:lineRule="auto"/>
        <w:ind w:firstLine="708"/>
        <w:jc w:val="both"/>
      </w:pPr>
      <w:r w:rsidRPr="00ED4636">
        <w:lastRenderedPageBreak/>
        <w:t xml:space="preserve">La richiesta di sospensione dell'atto impugnato è infondata per carenza del </w:t>
      </w:r>
      <w:r w:rsidRPr="00ED4636">
        <w:rPr>
          <w:i/>
          <w:iCs/>
        </w:rPr>
        <w:t>periculum in mora</w:t>
      </w:r>
      <w:r w:rsidRPr="00ED4636">
        <w:t>. Il pregiudizio lamentato è di natura esclusivamente economica e, come tale, integralmente ripetibile in caso di accoglimento dell'opposizione.</w:t>
      </w:r>
      <w:r w:rsidR="00C55BA7" w:rsidRPr="00ED4636">
        <w:t xml:space="preserve"> </w:t>
      </w:r>
    </w:p>
    <w:p w14:paraId="759E5C31" w14:textId="1870BC9D" w:rsidR="008D3F64" w:rsidRPr="00ED4636" w:rsidRDefault="00C55BA7" w:rsidP="00ED4636">
      <w:pPr>
        <w:spacing w:line="360" w:lineRule="auto"/>
        <w:ind w:firstLine="708"/>
        <w:jc w:val="both"/>
      </w:pPr>
      <w:r w:rsidRPr="00ED4636">
        <w:t>In ogni caso, non è stato dimostrato il danno patito dalla società in rapporto all</w:t>
      </w:r>
      <w:r w:rsidR="005A5153" w:rsidRPr="00ED4636">
        <w:t>a pretesa accertata e all’E</w:t>
      </w:r>
      <w:r w:rsidRPr="00ED4636">
        <w:t xml:space="preserve">ntità </w:t>
      </w:r>
      <w:r w:rsidR="005A5153" w:rsidRPr="00ED4636">
        <w:t>della società</w:t>
      </w:r>
      <w:r w:rsidR="00CC1597" w:rsidRPr="00ED4636">
        <w:t>.</w:t>
      </w:r>
    </w:p>
    <w:p w14:paraId="0EF5A955" w14:textId="38008D7B" w:rsidR="004C6FE3" w:rsidRPr="00ED4636" w:rsidRDefault="000D49F5" w:rsidP="00ED4636">
      <w:pPr>
        <w:spacing w:line="360" w:lineRule="auto"/>
        <w:ind w:firstLine="708"/>
        <w:jc w:val="both"/>
      </w:pPr>
      <w:r w:rsidRPr="00ED4636">
        <w:t xml:space="preserve">Il </w:t>
      </w:r>
      <w:r w:rsidRPr="00ED4636">
        <w:rPr>
          <w:i/>
          <w:iCs/>
        </w:rPr>
        <w:t>fumus boni iuris</w:t>
      </w:r>
      <w:r w:rsidRPr="00ED4636">
        <w:t>, del resto, è assente per tutte le ragioni illustrate nella presente comparsa.</w:t>
      </w:r>
    </w:p>
    <w:p w14:paraId="0840753D" w14:textId="40BBEF04" w:rsidR="00CC1597" w:rsidRPr="00ED4636" w:rsidRDefault="00CC1597" w:rsidP="00ED4636">
      <w:pPr>
        <w:spacing w:line="360" w:lineRule="auto"/>
        <w:ind w:firstLine="708"/>
        <w:jc w:val="both"/>
      </w:pPr>
      <w:r w:rsidRPr="00ED4636">
        <w:t xml:space="preserve">Per tutto quanto innanzi dedotto ed eccepito si rassegnano le seguenti </w:t>
      </w:r>
    </w:p>
    <w:p w14:paraId="016DDF19" w14:textId="77777777" w:rsidR="004C6FE3" w:rsidRPr="00ED4636" w:rsidRDefault="000D49F5" w:rsidP="00ED4636">
      <w:pPr>
        <w:pStyle w:val="Enfasigrassetto1"/>
        <w:spacing w:line="360" w:lineRule="auto"/>
        <w:ind w:firstLine="567"/>
        <w:jc w:val="both"/>
      </w:pPr>
      <w:r w:rsidRPr="00ED4636">
        <w:t>CONCLUSIONI</w:t>
      </w:r>
    </w:p>
    <w:p w14:paraId="6F1484EA" w14:textId="77777777" w:rsidR="004C6FE3" w:rsidRPr="00ED4636" w:rsidRDefault="000D49F5" w:rsidP="00ED4636">
      <w:pPr>
        <w:spacing w:line="360" w:lineRule="auto"/>
        <w:ind w:firstLine="567"/>
      </w:pPr>
      <w:r w:rsidRPr="00ED4636">
        <w:t>Il Comune di Aquara chiede che l'Ill.mo Tribunale adito voglia:</w:t>
      </w:r>
    </w:p>
    <w:p w14:paraId="013C061D" w14:textId="77777777" w:rsidR="004C6FE3" w:rsidRPr="00ED4636" w:rsidRDefault="000D49F5" w:rsidP="00ED4636">
      <w:pPr>
        <w:pStyle w:val="Paragrafoelenco"/>
        <w:numPr>
          <w:ilvl w:val="0"/>
          <w:numId w:val="3"/>
        </w:numPr>
        <w:spacing w:line="360" w:lineRule="auto"/>
        <w:ind w:left="0"/>
      </w:pPr>
      <w:r w:rsidRPr="00ED4636">
        <w:t>rigettare integralmente l'opposizione proposta da ASIS Salernitana Reti e Impianti S.p.A.;</w:t>
      </w:r>
    </w:p>
    <w:p w14:paraId="76C34433" w14:textId="77777777" w:rsidR="004C6FE3" w:rsidRPr="00ED4636" w:rsidRDefault="000D49F5" w:rsidP="00ED4636">
      <w:pPr>
        <w:pStyle w:val="Paragrafoelenco"/>
        <w:numPr>
          <w:ilvl w:val="0"/>
          <w:numId w:val="3"/>
        </w:numPr>
        <w:spacing w:line="360" w:lineRule="auto"/>
        <w:ind w:left="0"/>
      </w:pPr>
      <w:r w:rsidRPr="00ED4636">
        <w:t>confermare la piena legittimità dell'avviso di accertamento esecutivo n. 1 del 19 dicembre 2025, emesso dal Comune di Aquara a titolo di Canone Unico Patrimoniale per gli anni 2021-2024;</w:t>
      </w:r>
    </w:p>
    <w:p w14:paraId="23969CE7" w14:textId="1860D3C2" w:rsidR="004C6FE3" w:rsidRPr="00ED4636" w:rsidRDefault="00CC1597" w:rsidP="00ED4636">
      <w:pPr>
        <w:pStyle w:val="Paragrafoelenco"/>
        <w:numPr>
          <w:ilvl w:val="0"/>
          <w:numId w:val="3"/>
        </w:numPr>
        <w:spacing w:line="360" w:lineRule="auto"/>
        <w:ind w:left="0"/>
      </w:pPr>
      <w:r w:rsidRPr="00ED4636">
        <w:t xml:space="preserve">comunque, </w:t>
      </w:r>
      <w:r w:rsidR="000D49F5" w:rsidRPr="00ED4636">
        <w:t>rigettare la richiesta di sospensione dell'atto impugnato;</w:t>
      </w:r>
    </w:p>
    <w:p w14:paraId="640DFD51" w14:textId="55A874BE" w:rsidR="004C6FE3" w:rsidRPr="00ED4636" w:rsidRDefault="000D49F5" w:rsidP="00ED4636">
      <w:pPr>
        <w:pStyle w:val="Paragrafoelenco"/>
        <w:numPr>
          <w:ilvl w:val="0"/>
          <w:numId w:val="3"/>
        </w:numPr>
        <w:spacing w:line="360" w:lineRule="auto"/>
        <w:ind w:left="0"/>
      </w:pPr>
      <w:r w:rsidRPr="00ED4636">
        <w:t>condannare la parte attrice-opponente al pagamento delle spese del presente giudizio.</w:t>
      </w:r>
    </w:p>
    <w:p w14:paraId="51F8A848" w14:textId="77777777" w:rsidR="004C6FE3" w:rsidRPr="00ED4636" w:rsidRDefault="000D49F5" w:rsidP="00ED4636">
      <w:pPr>
        <w:spacing w:line="360" w:lineRule="auto"/>
      </w:pPr>
      <w:r w:rsidRPr="00ED4636">
        <w:t>Si depositano i seguenti documenti:</w:t>
      </w:r>
    </w:p>
    <w:p w14:paraId="3F726686" w14:textId="3CEED277" w:rsidR="00CC1597" w:rsidRPr="00ED4636" w:rsidRDefault="00CC1597" w:rsidP="00ED4636">
      <w:pPr>
        <w:pStyle w:val="Paragrafoelenco"/>
        <w:numPr>
          <w:ilvl w:val="0"/>
          <w:numId w:val="2"/>
        </w:numPr>
        <w:spacing w:line="360" w:lineRule="auto"/>
        <w:ind w:left="0"/>
      </w:pPr>
      <w:r w:rsidRPr="00ED4636">
        <w:t>Opposizione notificata.</w:t>
      </w:r>
    </w:p>
    <w:p w14:paraId="4132F9C9" w14:textId="5B935D62" w:rsidR="004C6FE3" w:rsidRPr="00ED4636" w:rsidRDefault="000D49F5" w:rsidP="00ED4636">
      <w:pPr>
        <w:pStyle w:val="Paragrafoelenco"/>
        <w:numPr>
          <w:ilvl w:val="0"/>
          <w:numId w:val="2"/>
        </w:numPr>
        <w:spacing w:line="360" w:lineRule="auto"/>
        <w:ind w:left="0"/>
      </w:pPr>
      <w:r w:rsidRPr="00ED4636">
        <w:t>Avviso di accertamento esecutivo n. 1 del 19 dicembre 2025.</w:t>
      </w:r>
    </w:p>
    <w:p w14:paraId="5BA5749A" w14:textId="77777777" w:rsidR="004C6FE3" w:rsidRPr="00ED4636" w:rsidRDefault="000D49F5" w:rsidP="00ED4636">
      <w:pPr>
        <w:pStyle w:val="Paragrafoelenco"/>
        <w:numPr>
          <w:ilvl w:val="0"/>
          <w:numId w:val="2"/>
        </w:numPr>
        <w:spacing w:line="360" w:lineRule="auto"/>
        <w:ind w:left="0"/>
      </w:pPr>
      <w:r w:rsidRPr="00ED4636">
        <w:t>Determina n. 26 del 26/02/2025 di affidamento incarico ad Archivia Solution S.p.A.</w:t>
      </w:r>
    </w:p>
    <w:p w14:paraId="3C77703C" w14:textId="5116470A" w:rsidR="00CC1597" w:rsidRPr="00ED4636" w:rsidRDefault="00CC1597" w:rsidP="00ED4636">
      <w:pPr>
        <w:pStyle w:val="Paragrafoelenco"/>
        <w:numPr>
          <w:ilvl w:val="0"/>
          <w:numId w:val="2"/>
        </w:numPr>
        <w:spacing w:line="360" w:lineRule="auto"/>
        <w:ind w:left="0"/>
      </w:pPr>
      <w:r w:rsidRPr="00ED4636">
        <w:t>Richiesta dichiarazioni e versamenti del 18.9.2025</w:t>
      </w:r>
    </w:p>
    <w:p w14:paraId="5EB02B70" w14:textId="05662E15" w:rsidR="00CC1597" w:rsidRPr="00ED4636" w:rsidRDefault="00CC1597" w:rsidP="00ED4636">
      <w:pPr>
        <w:pStyle w:val="Paragrafoelenco"/>
        <w:numPr>
          <w:ilvl w:val="0"/>
          <w:numId w:val="2"/>
        </w:numPr>
        <w:spacing w:line="360" w:lineRule="auto"/>
        <w:ind w:left="0"/>
      </w:pPr>
      <w:r w:rsidRPr="00ED4636">
        <w:t>Riscontro ASIS del 23.09.2025</w:t>
      </w:r>
    </w:p>
    <w:p w14:paraId="3C02909B" w14:textId="222DDAB7" w:rsidR="00CC1597" w:rsidRPr="00ED4636" w:rsidRDefault="00CC1597" w:rsidP="00ED4636">
      <w:pPr>
        <w:pStyle w:val="Paragrafoelenco"/>
        <w:numPr>
          <w:ilvl w:val="0"/>
          <w:numId w:val="2"/>
        </w:numPr>
        <w:spacing w:line="360" w:lineRule="auto"/>
        <w:ind w:left="0"/>
      </w:pPr>
      <w:r w:rsidRPr="00ED4636">
        <w:t>Replica Archivia del 16.10.2025</w:t>
      </w:r>
    </w:p>
    <w:p w14:paraId="542C6FB4" w14:textId="79CA98E9" w:rsidR="00CC1597" w:rsidRPr="00ED4636" w:rsidRDefault="00CC1597" w:rsidP="00ED4636">
      <w:pPr>
        <w:pStyle w:val="Paragrafoelenco"/>
        <w:numPr>
          <w:ilvl w:val="0"/>
          <w:numId w:val="2"/>
        </w:numPr>
        <w:spacing w:line="360" w:lineRule="auto"/>
        <w:ind w:left="0"/>
      </w:pPr>
      <w:r w:rsidRPr="00ED4636">
        <w:t>Riscontro ASIS del 21.10.2025</w:t>
      </w:r>
    </w:p>
    <w:p w14:paraId="6C592338" w14:textId="5F4A4786" w:rsidR="00CC1597" w:rsidRPr="00ED4636" w:rsidRDefault="00CC1597" w:rsidP="00ED4636">
      <w:pPr>
        <w:pStyle w:val="Paragrafoelenco"/>
        <w:numPr>
          <w:ilvl w:val="0"/>
          <w:numId w:val="2"/>
        </w:numPr>
        <w:spacing w:line="360" w:lineRule="auto"/>
        <w:ind w:left="0"/>
      </w:pPr>
      <w:r w:rsidRPr="00ED4636">
        <w:t>Replica Archivia del 24.11.2025</w:t>
      </w:r>
    </w:p>
    <w:p w14:paraId="3FA6D83D" w14:textId="24C892A3" w:rsidR="00CC1597" w:rsidRPr="00ED4636" w:rsidRDefault="00CC1597" w:rsidP="00ED4636">
      <w:pPr>
        <w:pStyle w:val="Paragrafoelenco"/>
        <w:numPr>
          <w:ilvl w:val="0"/>
          <w:numId w:val="2"/>
        </w:numPr>
        <w:spacing w:line="360" w:lineRule="auto"/>
        <w:ind w:left="0"/>
      </w:pPr>
      <w:r w:rsidRPr="00ED4636">
        <w:t>Riscontro ASIS del 02.12.2025</w:t>
      </w:r>
    </w:p>
    <w:p w14:paraId="6229461C" w14:textId="2049B229" w:rsidR="00CC1597" w:rsidRPr="00ED4636" w:rsidRDefault="00CC1597" w:rsidP="00ED4636">
      <w:pPr>
        <w:pStyle w:val="Paragrafoelenco"/>
        <w:numPr>
          <w:ilvl w:val="0"/>
          <w:numId w:val="2"/>
        </w:numPr>
        <w:spacing w:line="360" w:lineRule="auto"/>
        <w:ind w:left="0"/>
      </w:pPr>
      <w:r w:rsidRPr="00ED4636">
        <w:t xml:space="preserve"> Sentenza Tribunale di Rovigo del 22 novembre 2024</w:t>
      </w:r>
    </w:p>
    <w:p w14:paraId="46448CEF" w14:textId="72885F0B" w:rsidR="00CC1597" w:rsidRPr="00ED4636" w:rsidRDefault="00CC1597" w:rsidP="00ED4636">
      <w:pPr>
        <w:pStyle w:val="Paragrafoelenco"/>
        <w:numPr>
          <w:ilvl w:val="0"/>
          <w:numId w:val="2"/>
        </w:numPr>
        <w:spacing w:line="360" w:lineRule="auto"/>
        <w:ind w:left="0"/>
      </w:pPr>
      <w:r w:rsidRPr="00ED4636">
        <w:t xml:space="preserve"> Sentenza CGT Emilia-Romagna n. 526/2024</w:t>
      </w:r>
    </w:p>
    <w:p w14:paraId="74B874C4" w14:textId="74B32C0B" w:rsidR="004C6FE3" w:rsidRPr="00ED4636" w:rsidRDefault="00CC1597" w:rsidP="00ED4636">
      <w:pPr>
        <w:pStyle w:val="Paragrafoelenco"/>
        <w:numPr>
          <w:ilvl w:val="0"/>
          <w:numId w:val="2"/>
        </w:numPr>
        <w:spacing w:line="360" w:lineRule="auto"/>
        <w:ind w:left="0"/>
      </w:pPr>
      <w:r w:rsidRPr="00ED4636">
        <w:t xml:space="preserve"> </w:t>
      </w:r>
      <w:r w:rsidR="000D49F5" w:rsidRPr="00ED4636">
        <w:t>Sentenza Corte d'Appello di Venezia n. 3441/2025.</w:t>
      </w:r>
    </w:p>
    <w:p w14:paraId="13109E13" w14:textId="3F150527" w:rsidR="00CC1597" w:rsidRPr="00ED4636" w:rsidRDefault="00CC1597" w:rsidP="00ED4636">
      <w:pPr>
        <w:pStyle w:val="Paragrafoelenco"/>
        <w:numPr>
          <w:ilvl w:val="0"/>
          <w:numId w:val="2"/>
        </w:numPr>
        <w:spacing w:line="360" w:lineRule="auto"/>
        <w:ind w:left="0"/>
      </w:pPr>
      <w:r w:rsidRPr="00ED4636">
        <w:t xml:space="preserve"> Sentenza Corte d'Appello di Venezia n. 84 del 09.03.2026</w:t>
      </w:r>
    </w:p>
    <w:p w14:paraId="0DCAFECA" w14:textId="77777777" w:rsidR="003F2C0D" w:rsidRPr="00ED4636" w:rsidRDefault="003F2C0D" w:rsidP="00ED4636">
      <w:pPr>
        <w:pStyle w:val="Paragrafoelenco"/>
        <w:spacing w:line="360" w:lineRule="auto"/>
        <w:jc w:val="both"/>
      </w:pPr>
    </w:p>
    <w:p w14:paraId="5AF25FDD" w14:textId="1A1A301D" w:rsidR="004C6FE3" w:rsidRPr="00ED4636" w:rsidRDefault="003F2C0D" w:rsidP="00ED4636">
      <w:pPr>
        <w:spacing w:line="360" w:lineRule="auto"/>
      </w:pPr>
      <w:r w:rsidRPr="00ED4636">
        <w:lastRenderedPageBreak/>
        <w:t>Con riserva di ulteriori produzioni documentali e di replicare alle eventuali istanze istruttorie di controparte.</w:t>
      </w:r>
    </w:p>
    <w:p w14:paraId="2DD54EE6" w14:textId="1D34232F" w:rsidR="003F2C0D" w:rsidRPr="00ED4636" w:rsidRDefault="000D49F5" w:rsidP="00ED4636">
      <w:pPr>
        <w:spacing w:line="360" w:lineRule="auto"/>
      </w:pPr>
      <w:r w:rsidRPr="00ED4636">
        <w:t>Aquara (SA), ___/___/2026</w:t>
      </w:r>
    </w:p>
    <w:p w14:paraId="466969B8" w14:textId="701D4462" w:rsidR="004C6FE3" w:rsidRPr="00ED4636" w:rsidRDefault="000D49F5" w:rsidP="00ED4636">
      <w:pPr>
        <w:spacing w:line="360" w:lineRule="auto"/>
        <w:jc w:val="right"/>
      </w:pPr>
      <w:r w:rsidRPr="00ED4636">
        <w:t>Il Difensore del Comune</w:t>
      </w:r>
    </w:p>
    <w:p w14:paraId="55099A00" w14:textId="77777777" w:rsidR="004C6FE3" w:rsidRDefault="000D49F5" w:rsidP="00191724">
      <w:pPr>
        <w:spacing w:line="360" w:lineRule="auto"/>
        <w:jc w:val="right"/>
      </w:pPr>
      <w:r>
        <w:t>Avv. _______________</w:t>
      </w:r>
    </w:p>
    <w:sectPr w:rsidR="004C6FE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altName w:val="Arial"/>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21D4B"/>
    <w:multiLevelType w:val="hybridMultilevel"/>
    <w:tmpl w:val="FF18C09C"/>
    <w:lvl w:ilvl="0" w:tplc="4E34AE72">
      <w:start w:val="1"/>
      <w:numFmt w:val="decimal"/>
      <w:lvlText w:val="%1)"/>
      <w:lvlJc w:val="left"/>
      <w:pPr>
        <w:ind w:left="720" w:hanging="360"/>
      </w:pPr>
      <w:rPr>
        <w:rFonts w:ascii="Arial" w:eastAsia="Arial" w:hAnsi="Arial" w:cs="Arial"/>
      </w:rPr>
    </w:lvl>
    <w:lvl w:ilvl="1" w:tplc="FD6CDEEC">
      <w:numFmt w:val="decimal"/>
      <w:lvlText w:val=""/>
      <w:lvlJc w:val="left"/>
    </w:lvl>
    <w:lvl w:ilvl="2" w:tplc="834434BA">
      <w:numFmt w:val="decimal"/>
      <w:lvlText w:val=""/>
      <w:lvlJc w:val="left"/>
    </w:lvl>
    <w:lvl w:ilvl="3" w:tplc="4634B394">
      <w:numFmt w:val="decimal"/>
      <w:lvlText w:val=""/>
      <w:lvlJc w:val="left"/>
    </w:lvl>
    <w:lvl w:ilvl="4" w:tplc="E534BFC0">
      <w:numFmt w:val="decimal"/>
      <w:lvlText w:val=""/>
      <w:lvlJc w:val="left"/>
    </w:lvl>
    <w:lvl w:ilvl="5" w:tplc="BA0044F8">
      <w:numFmt w:val="decimal"/>
      <w:lvlText w:val=""/>
      <w:lvlJc w:val="left"/>
    </w:lvl>
    <w:lvl w:ilvl="6" w:tplc="3050DE66">
      <w:numFmt w:val="decimal"/>
      <w:lvlText w:val=""/>
      <w:lvlJc w:val="left"/>
    </w:lvl>
    <w:lvl w:ilvl="7" w:tplc="6BFABDA4">
      <w:numFmt w:val="decimal"/>
      <w:lvlText w:val=""/>
      <w:lvlJc w:val="left"/>
    </w:lvl>
    <w:lvl w:ilvl="8" w:tplc="ED323690">
      <w:numFmt w:val="decimal"/>
      <w:lvlText w:val=""/>
      <w:lvlJc w:val="left"/>
    </w:lvl>
  </w:abstractNum>
  <w:abstractNum w:abstractNumId="1" w15:restartNumberingAfterBreak="0">
    <w:nsid w:val="34377280"/>
    <w:multiLevelType w:val="hybridMultilevel"/>
    <w:tmpl w:val="BF48D2E4"/>
    <w:lvl w:ilvl="0" w:tplc="2AD82262">
      <w:start w:val="1"/>
      <w:numFmt w:val="decimal"/>
      <w:lvlText w:val="%1."/>
      <w:lvlJc w:val="left"/>
      <w:pPr>
        <w:ind w:left="720" w:hanging="360"/>
      </w:pPr>
    </w:lvl>
    <w:lvl w:ilvl="1" w:tplc="7DEC423C">
      <w:numFmt w:val="decimal"/>
      <w:lvlText w:val=""/>
      <w:lvlJc w:val="left"/>
    </w:lvl>
    <w:lvl w:ilvl="2" w:tplc="5BECF43C">
      <w:numFmt w:val="decimal"/>
      <w:lvlText w:val=""/>
      <w:lvlJc w:val="left"/>
    </w:lvl>
    <w:lvl w:ilvl="3" w:tplc="29DA095A">
      <w:numFmt w:val="decimal"/>
      <w:lvlText w:val=""/>
      <w:lvlJc w:val="left"/>
    </w:lvl>
    <w:lvl w:ilvl="4" w:tplc="0DEEDE62">
      <w:numFmt w:val="decimal"/>
      <w:lvlText w:val=""/>
      <w:lvlJc w:val="left"/>
    </w:lvl>
    <w:lvl w:ilvl="5" w:tplc="D430D9F6">
      <w:numFmt w:val="decimal"/>
      <w:lvlText w:val=""/>
      <w:lvlJc w:val="left"/>
    </w:lvl>
    <w:lvl w:ilvl="6" w:tplc="6C5C82B8">
      <w:numFmt w:val="decimal"/>
      <w:lvlText w:val=""/>
      <w:lvlJc w:val="left"/>
    </w:lvl>
    <w:lvl w:ilvl="7" w:tplc="46B6048A">
      <w:numFmt w:val="decimal"/>
      <w:lvlText w:val=""/>
      <w:lvlJc w:val="left"/>
    </w:lvl>
    <w:lvl w:ilvl="8" w:tplc="87368CB8">
      <w:numFmt w:val="decimal"/>
      <w:lvlText w:val=""/>
      <w:lvlJc w:val="left"/>
    </w:lvl>
  </w:abstractNum>
  <w:abstractNum w:abstractNumId="2" w15:restartNumberingAfterBreak="0">
    <w:nsid w:val="45C43469"/>
    <w:multiLevelType w:val="hybridMultilevel"/>
    <w:tmpl w:val="AA0030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D9919E5"/>
    <w:multiLevelType w:val="hybridMultilevel"/>
    <w:tmpl w:val="48F2E4D2"/>
    <w:lvl w:ilvl="0" w:tplc="CDD05B8E">
      <w:start w:val="1"/>
      <w:numFmt w:val="bullet"/>
      <w:lvlText w:val="●"/>
      <w:lvlJc w:val="left"/>
      <w:pPr>
        <w:ind w:left="720" w:hanging="360"/>
      </w:pPr>
    </w:lvl>
    <w:lvl w:ilvl="1" w:tplc="F2AE9AB2">
      <w:start w:val="1"/>
      <w:numFmt w:val="bullet"/>
      <w:lvlText w:val="○"/>
      <w:lvlJc w:val="left"/>
      <w:pPr>
        <w:ind w:left="1440" w:hanging="360"/>
      </w:pPr>
    </w:lvl>
    <w:lvl w:ilvl="2" w:tplc="4B28C84E">
      <w:start w:val="1"/>
      <w:numFmt w:val="bullet"/>
      <w:lvlText w:val="■"/>
      <w:lvlJc w:val="left"/>
      <w:pPr>
        <w:ind w:left="2160" w:hanging="360"/>
      </w:pPr>
    </w:lvl>
    <w:lvl w:ilvl="3" w:tplc="12C69FB4">
      <w:start w:val="1"/>
      <w:numFmt w:val="bullet"/>
      <w:lvlText w:val="●"/>
      <w:lvlJc w:val="left"/>
      <w:pPr>
        <w:ind w:left="2880" w:hanging="360"/>
      </w:pPr>
    </w:lvl>
    <w:lvl w:ilvl="4" w:tplc="576E8562">
      <w:start w:val="1"/>
      <w:numFmt w:val="bullet"/>
      <w:lvlText w:val="○"/>
      <w:lvlJc w:val="left"/>
      <w:pPr>
        <w:ind w:left="3600" w:hanging="360"/>
      </w:pPr>
    </w:lvl>
    <w:lvl w:ilvl="5" w:tplc="6F322EE8">
      <w:start w:val="1"/>
      <w:numFmt w:val="bullet"/>
      <w:lvlText w:val="■"/>
      <w:lvlJc w:val="left"/>
      <w:pPr>
        <w:ind w:left="4320" w:hanging="360"/>
      </w:pPr>
    </w:lvl>
    <w:lvl w:ilvl="6" w:tplc="00DA191A">
      <w:start w:val="1"/>
      <w:numFmt w:val="bullet"/>
      <w:lvlText w:val="●"/>
      <w:lvlJc w:val="left"/>
      <w:pPr>
        <w:ind w:left="5040" w:hanging="360"/>
      </w:pPr>
    </w:lvl>
    <w:lvl w:ilvl="7" w:tplc="4BD6B40E">
      <w:start w:val="1"/>
      <w:numFmt w:val="bullet"/>
      <w:lvlText w:val="●"/>
      <w:lvlJc w:val="left"/>
      <w:pPr>
        <w:ind w:left="5760" w:hanging="360"/>
      </w:pPr>
    </w:lvl>
    <w:lvl w:ilvl="8" w:tplc="123E36E6">
      <w:start w:val="1"/>
      <w:numFmt w:val="bullet"/>
      <w:lvlText w:val="●"/>
      <w:lvlJc w:val="left"/>
      <w:pPr>
        <w:ind w:left="6480" w:hanging="360"/>
      </w:pPr>
    </w:lvl>
  </w:abstractNum>
  <w:num w:numId="1" w16cid:durableId="2070567817">
    <w:abstractNumId w:val="3"/>
    <w:lvlOverride w:ilvl="0">
      <w:startOverride w:val="1"/>
    </w:lvlOverride>
  </w:num>
  <w:num w:numId="2" w16cid:durableId="1232931399">
    <w:abstractNumId w:val="0"/>
  </w:num>
  <w:num w:numId="3" w16cid:durableId="721714997">
    <w:abstractNumId w:val="1"/>
    <w:lvlOverride w:ilvl="0">
      <w:startOverride w:val="1"/>
    </w:lvlOverride>
  </w:num>
  <w:num w:numId="4" w16cid:durableId="44957861">
    <w:abstractNumId w:val="2"/>
  </w:num>
  <w:num w:numId="5" w16cid:durableId="1120420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FE3"/>
    <w:rsid w:val="000059F6"/>
    <w:rsid w:val="000272DF"/>
    <w:rsid w:val="000325DC"/>
    <w:rsid w:val="00056CC0"/>
    <w:rsid w:val="00057253"/>
    <w:rsid w:val="00073244"/>
    <w:rsid w:val="000A1B86"/>
    <w:rsid w:val="000A5D6A"/>
    <w:rsid w:val="000A6DA3"/>
    <w:rsid w:val="000A78D9"/>
    <w:rsid w:val="000D49F5"/>
    <w:rsid w:val="000D743F"/>
    <w:rsid w:val="0010182C"/>
    <w:rsid w:val="00120A6A"/>
    <w:rsid w:val="00162BE3"/>
    <w:rsid w:val="00170595"/>
    <w:rsid w:val="00171937"/>
    <w:rsid w:val="00183937"/>
    <w:rsid w:val="00191724"/>
    <w:rsid w:val="001B3FBC"/>
    <w:rsid w:val="001B4E8A"/>
    <w:rsid w:val="001C3A1C"/>
    <w:rsid w:val="001C3A38"/>
    <w:rsid w:val="001D1E5F"/>
    <w:rsid w:val="001E04A9"/>
    <w:rsid w:val="001E1880"/>
    <w:rsid w:val="00206417"/>
    <w:rsid w:val="00235D1D"/>
    <w:rsid w:val="002563BF"/>
    <w:rsid w:val="00261CE8"/>
    <w:rsid w:val="002643FC"/>
    <w:rsid w:val="0026500E"/>
    <w:rsid w:val="00272164"/>
    <w:rsid w:val="00287A3C"/>
    <w:rsid w:val="0029792F"/>
    <w:rsid w:val="002A1557"/>
    <w:rsid w:val="002B0A3B"/>
    <w:rsid w:val="002B10AF"/>
    <w:rsid w:val="002B1B0C"/>
    <w:rsid w:val="002D44D8"/>
    <w:rsid w:val="003206B0"/>
    <w:rsid w:val="00320E86"/>
    <w:rsid w:val="003323F4"/>
    <w:rsid w:val="003755F5"/>
    <w:rsid w:val="0037721F"/>
    <w:rsid w:val="003773BB"/>
    <w:rsid w:val="0038509C"/>
    <w:rsid w:val="003A17ED"/>
    <w:rsid w:val="003C7810"/>
    <w:rsid w:val="003D12CA"/>
    <w:rsid w:val="003D525B"/>
    <w:rsid w:val="003E4032"/>
    <w:rsid w:val="003E4606"/>
    <w:rsid w:val="003E5486"/>
    <w:rsid w:val="003F2C0D"/>
    <w:rsid w:val="00407E27"/>
    <w:rsid w:val="00413D40"/>
    <w:rsid w:val="00422ED6"/>
    <w:rsid w:val="00424FFA"/>
    <w:rsid w:val="0044247A"/>
    <w:rsid w:val="0045385E"/>
    <w:rsid w:val="00453B85"/>
    <w:rsid w:val="0047057C"/>
    <w:rsid w:val="00473BA2"/>
    <w:rsid w:val="00476F6A"/>
    <w:rsid w:val="004770B3"/>
    <w:rsid w:val="0049537A"/>
    <w:rsid w:val="00497A8A"/>
    <w:rsid w:val="004A18AF"/>
    <w:rsid w:val="004C6FE3"/>
    <w:rsid w:val="004E3336"/>
    <w:rsid w:val="00505776"/>
    <w:rsid w:val="00514F7D"/>
    <w:rsid w:val="00515E63"/>
    <w:rsid w:val="00533373"/>
    <w:rsid w:val="00562F28"/>
    <w:rsid w:val="0056711E"/>
    <w:rsid w:val="005A3F8C"/>
    <w:rsid w:val="005A5153"/>
    <w:rsid w:val="005F7ED1"/>
    <w:rsid w:val="0060528D"/>
    <w:rsid w:val="00610212"/>
    <w:rsid w:val="006140B5"/>
    <w:rsid w:val="00623FD4"/>
    <w:rsid w:val="00624D39"/>
    <w:rsid w:val="006262B8"/>
    <w:rsid w:val="00637BCC"/>
    <w:rsid w:val="006411CB"/>
    <w:rsid w:val="00652FCD"/>
    <w:rsid w:val="00655BA3"/>
    <w:rsid w:val="0068710A"/>
    <w:rsid w:val="006A59EE"/>
    <w:rsid w:val="006C2770"/>
    <w:rsid w:val="006D0097"/>
    <w:rsid w:val="006D5677"/>
    <w:rsid w:val="006D7746"/>
    <w:rsid w:val="006E5B74"/>
    <w:rsid w:val="006F2606"/>
    <w:rsid w:val="0071589C"/>
    <w:rsid w:val="00716F16"/>
    <w:rsid w:val="0075614F"/>
    <w:rsid w:val="00784FE6"/>
    <w:rsid w:val="0079702C"/>
    <w:rsid w:val="00797803"/>
    <w:rsid w:val="007B38FB"/>
    <w:rsid w:val="007C39B3"/>
    <w:rsid w:val="007C5251"/>
    <w:rsid w:val="007C7535"/>
    <w:rsid w:val="007D73F3"/>
    <w:rsid w:val="007E7189"/>
    <w:rsid w:val="00866A2F"/>
    <w:rsid w:val="00882020"/>
    <w:rsid w:val="00882922"/>
    <w:rsid w:val="00886C42"/>
    <w:rsid w:val="00887A82"/>
    <w:rsid w:val="00895ACF"/>
    <w:rsid w:val="008D3F64"/>
    <w:rsid w:val="008D7F14"/>
    <w:rsid w:val="008F5F3A"/>
    <w:rsid w:val="00901CD7"/>
    <w:rsid w:val="00911EA6"/>
    <w:rsid w:val="00957F10"/>
    <w:rsid w:val="0096311A"/>
    <w:rsid w:val="0096390B"/>
    <w:rsid w:val="00986028"/>
    <w:rsid w:val="00996045"/>
    <w:rsid w:val="00996337"/>
    <w:rsid w:val="009A04CE"/>
    <w:rsid w:val="009B0F65"/>
    <w:rsid w:val="009F29FF"/>
    <w:rsid w:val="00A34AD0"/>
    <w:rsid w:val="00A51E36"/>
    <w:rsid w:val="00A73EB0"/>
    <w:rsid w:val="00A824B3"/>
    <w:rsid w:val="00AA1CFF"/>
    <w:rsid w:val="00AA3050"/>
    <w:rsid w:val="00AA6D74"/>
    <w:rsid w:val="00AC06D3"/>
    <w:rsid w:val="00AC250F"/>
    <w:rsid w:val="00AF1C22"/>
    <w:rsid w:val="00B20C92"/>
    <w:rsid w:val="00B57087"/>
    <w:rsid w:val="00B573E3"/>
    <w:rsid w:val="00B57BB0"/>
    <w:rsid w:val="00B61F0D"/>
    <w:rsid w:val="00B77564"/>
    <w:rsid w:val="00B846CD"/>
    <w:rsid w:val="00BA269C"/>
    <w:rsid w:val="00BF1B4F"/>
    <w:rsid w:val="00C06B7B"/>
    <w:rsid w:val="00C23D97"/>
    <w:rsid w:val="00C404AC"/>
    <w:rsid w:val="00C55BA7"/>
    <w:rsid w:val="00C74595"/>
    <w:rsid w:val="00CB009A"/>
    <w:rsid w:val="00CB3104"/>
    <w:rsid w:val="00CB6CBF"/>
    <w:rsid w:val="00CC1597"/>
    <w:rsid w:val="00CC3365"/>
    <w:rsid w:val="00CD5330"/>
    <w:rsid w:val="00CF4224"/>
    <w:rsid w:val="00D06E7A"/>
    <w:rsid w:val="00D366B8"/>
    <w:rsid w:val="00D53527"/>
    <w:rsid w:val="00D53A5F"/>
    <w:rsid w:val="00D56584"/>
    <w:rsid w:val="00D61281"/>
    <w:rsid w:val="00D717C5"/>
    <w:rsid w:val="00D805C5"/>
    <w:rsid w:val="00D84EA5"/>
    <w:rsid w:val="00DD4B7C"/>
    <w:rsid w:val="00DD4E83"/>
    <w:rsid w:val="00DE7D13"/>
    <w:rsid w:val="00DF3A2C"/>
    <w:rsid w:val="00E32AFC"/>
    <w:rsid w:val="00E67BF6"/>
    <w:rsid w:val="00E7126C"/>
    <w:rsid w:val="00E80B40"/>
    <w:rsid w:val="00E90C9C"/>
    <w:rsid w:val="00EB0B00"/>
    <w:rsid w:val="00ED4636"/>
    <w:rsid w:val="00EF6206"/>
    <w:rsid w:val="00F01AF4"/>
    <w:rsid w:val="00F8594F"/>
    <w:rsid w:val="00F955B3"/>
    <w:rsid w:val="00FB10BF"/>
    <w:rsid w:val="00FC0DF8"/>
    <w:rsid w:val="00FD1870"/>
    <w:rsid w:val="00FD2EDF"/>
    <w:rsid w:val="00FD5765"/>
    <w:rsid w:val="00FF22CD"/>
    <w:rsid w:val="00FF58C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F0987"/>
  <w15:docId w15:val="{BBA65E1E-AB86-9D4D-B8FD-6D1466C48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00" w:after="180"/>
      <w:outlineLvl w:val="0"/>
    </w:pPr>
    <w:rPr>
      <w:b/>
      <w:bCs/>
      <w:sz w:val="26"/>
      <w:szCs w:val="26"/>
    </w:rPr>
  </w:style>
  <w:style w:type="paragraph" w:styleId="Titolo2">
    <w:name w:val="heading 2"/>
    <w:uiPriority w:val="9"/>
    <w:semiHidden/>
    <w:unhideWhenUsed/>
    <w:qFormat/>
    <w:pPr>
      <w:spacing w:before="240" w:after="120"/>
      <w:outlineLvl w:val="1"/>
    </w:pPr>
    <w:rPr>
      <w:b/>
      <w:bCs/>
      <w:u w:val="single"/>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customStyle="1" w:styleId="vcex-page-titletext">
    <w:name w:val="vcex-page-title__text"/>
    <w:basedOn w:val="Carpredefinitoparagrafo"/>
    <w:rsid w:val="00D53527"/>
  </w:style>
  <w:style w:type="paragraph" w:styleId="NormaleWeb">
    <w:name w:val="Normal (Web)"/>
    <w:basedOn w:val="Normale"/>
    <w:uiPriority w:val="99"/>
    <w:semiHidden/>
    <w:unhideWhenUsed/>
    <w:rsid w:val="00D53527"/>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Carpredefinitoparagrafo"/>
    <w:rsid w:val="00D53527"/>
  </w:style>
  <w:style w:type="character" w:styleId="Enfasigrassetto">
    <w:name w:val="Strong"/>
    <w:basedOn w:val="Carpredefinitoparagrafo"/>
    <w:uiPriority w:val="22"/>
    <w:qFormat/>
    <w:rsid w:val="00D53527"/>
    <w:rPr>
      <w:b/>
      <w:bCs/>
    </w:rPr>
  </w:style>
  <w:style w:type="character" w:styleId="Enfasicorsivo">
    <w:name w:val="Emphasis"/>
    <w:basedOn w:val="Carpredefinitoparagrafo"/>
    <w:uiPriority w:val="20"/>
    <w:qFormat/>
    <w:rsid w:val="00D53527"/>
    <w:rPr>
      <w:i/>
      <w:iCs/>
    </w:rPr>
  </w:style>
  <w:style w:type="paragraph" w:customStyle="1" w:styleId="Default">
    <w:name w:val="Default"/>
    <w:rsid w:val="00B846CD"/>
    <w:pPr>
      <w:autoSpaceDE w:val="0"/>
      <w:autoSpaceDN w:val="0"/>
      <w:adjustRightInd w:val="0"/>
    </w:pPr>
    <w:rPr>
      <w:rFonts w:ascii="Times New Roman" w:hAnsi="Times New Roman" w:cs="Times New Roman"/>
      <w:color w:val="000000"/>
    </w:rPr>
  </w:style>
  <w:style w:type="paragraph" w:styleId="Testofumetto">
    <w:name w:val="Balloon Text"/>
    <w:basedOn w:val="Normale"/>
    <w:link w:val="TestofumettoCarattere"/>
    <w:uiPriority w:val="99"/>
    <w:semiHidden/>
    <w:unhideWhenUsed/>
    <w:rsid w:val="00D61281"/>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D6128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15C69-6D9E-4FC1-81B5-586D9236E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3816</Words>
  <Characters>21755</Characters>
  <Application>Microsoft Office Word</Application>
  <DocSecurity>0</DocSecurity>
  <Lines>181</Lines>
  <Paragraphs>51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r.vicidomini</cp:lastModifiedBy>
  <cp:revision>2</cp:revision>
  <cp:lastPrinted>2026-04-02T11:00:00Z</cp:lastPrinted>
  <dcterms:created xsi:type="dcterms:W3CDTF">2026-04-02T11:14:00Z</dcterms:created>
  <dcterms:modified xsi:type="dcterms:W3CDTF">2026-04-02T11:14:00Z</dcterms:modified>
</cp:coreProperties>
</file>