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26EFD" w14:textId="77777777" w:rsidR="000602EE" w:rsidRDefault="000602EE" w:rsidP="00173838">
      <w:pPr>
        <w:autoSpaceDE w:val="0"/>
        <w:autoSpaceDN w:val="0"/>
        <w:adjustRightInd w:val="0"/>
        <w:ind w:left="4248" w:firstLine="708"/>
        <w:rPr>
          <w:rFonts w:ascii="Verdana" w:eastAsiaTheme="minorHAnsi" w:hAnsi="Verdana" w:cstheme="minorHAnsi"/>
          <w:bCs/>
          <w:i/>
          <w:color w:val="000000"/>
          <w:sz w:val="20"/>
          <w:szCs w:val="20"/>
          <w:lang w:eastAsia="en-US"/>
        </w:rPr>
      </w:pPr>
    </w:p>
    <w:p w14:paraId="4934DD2E" w14:textId="77777777" w:rsidR="000602EE" w:rsidRDefault="000602EE" w:rsidP="00173838">
      <w:pPr>
        <w:autoSpaceDE w:val="0"/>
        <w:autoSpaceDN w:val="0"/>
        <w:adjustRightInd w:val="0"/>
        <w:ind w:left="4248" w:firstLine="708"/>
        <w:rPr>
          <w:rFonts w:ascii="Verdana" w:eastAsiaTheme="minorHAnsi" w:hAnsi="Verdana" w:cstheme="minorHAnsi"/>
          <w:bCs/>
          <w:i/>
          <w:color w:val="000000"/>
          <w:sz w:val="20"/>
          <w:szCs w:val="20"/>
          <w:lang w:eastAsia="en-US"/>
        </w:rPr>
      </w:pPr>
    </w:p>
    <w:p w14:paraId="5BE37787" w14:textId="77777777" w:rsidR="00C12309" w:rsidRDefault="00C12309" w:rsidP="00173838">
      <w:pPr>
        <w:autoSpaceDE w:val="0"/>
        <w:autoSpaceDN w:val="0"/>
        <w:adjustRightInd w:val="0"/>
        <w:ind w:left="4248" w:firstLine="708"/>
        <w:rPr>
          <w:rFonts w:ascii="Verdana" w:eastAsiaTheme="minorHAnsi" w:hAnsi="Verdana" w:cstheme="minorHAnsi"/>
          <w:bCs/>
          <w:i/>
          <w:color w:val="000000"/>
          <w:sz w:val="20"/>
          <w:szCs w:val="20"/>
          <w:lang w:eastAsia="en-US"/>
        </w:rPr>
      </w:pPr>
    </w:p>
    <w:p w14:paraId="2D6C4350" w14:textId="51934374" w:rsidR="00173838" w:rsidRPr="00173838" w:rsidRDefault="00173838" w:rsidP="00133AC6">
      <w:pPr>
        <w:autoSpaceDE w:val="0"/>
        <w:autoSpaceDN w:val="0"/>
        <w:adjustRightInd w:val="0"/>
        <w:spacing w:line="360" w:lineRule="auto"/>
        <w:ind w:firstLine="708"/>
        <w:rPr>
          <w:rFonts w:ascii="Verdana" w:eastAsiaTheme="minorHAnsi" w:hAnsi="Verdana" w:cstheme="minorHAnsi"/>
          <w:b/>
          <w:bCs/>
          <w:color w:val="000000"/>
          <w:sz w:val="20"/>
          <w:szCs w:val="20"/>
          <w:lang w:eastAsia="en-US"/>
        </w:rPr>
      </w:pPr>
      <w:r w:rsidRPr="00173838">
        <w:rPr>
          <w:rFonts w:ascii="Verdana" w:eastAsiaTheme="minorHAnsi" w:hAnsi="Verdana" w:cstheme="minorHAnsi"/>
          <w:b/>
          <w:bCs/>
          <w:color w:val="000000"/>
          <w:sz w:val="20"/>
          <w:szCs w:val="20"/>
          <w:lang w:eastAsia="en-US"/>
        </w:rPr>
        <w:tab/>
      </w:r>
      <w:r w:rsidRPr="00173838">
        <w:rPr>
          <w:rFonts w:ascii="Verdana" w:eastAsiaTheme="minorHAnsi" w:hAnsi="Verdana" w:cstheme="minorHAnsi"/>
          <w:b/>
          <w:bCs/>
          <w:color w:val="000000"/>
          <w:sz w:val="20"/>
          <w:szCs w:val="20"/>
          <w:lang w:eastAsia="en-US"/>
        </w:rPr>
        <w:tab/>
      </w:r>
      <w:bookmarkStart w:id="0" w:name="_GoBack"/>
    </w:p>
    <w:p w14:paraId="3665749E" w14:textId="1270ED64" w:rsidR="00173838" w:rsidRDefault="00173838" w:rsidP="00133AC6">
      <w:pPr>
        <w:autoSpaceDE w:val="0"/>
        <w:autoSpaceDN w:val="0"/>
        <w:adjustRightInd w:val="0"/>
        <w:spacing w:line="360" w:lineRule="auto"/>
        <w:ind w:hanging="705"/>
        <w:jc w:val="right"/>
        <w:rPr>
          <w:rFonts w:ascii="Verdana" w:eastAsiaTheme="minorHAnsi" w:hAnsi="Verdana" w:cs="Calibri"/>
          <w:color w:val="000000"/>
          <w:sz w:val="20"/>
          <w:szCs w:val="20"/>
          <w:lang w:eastAsia="en-US"/>
        </w:rPr>
      </w:pPr>
      <w:r w:rsidRPr="00173838">
        <w:rPr>
          <w:rFonts w:ascii="Verdana" w:eastAsiaTheme="minorHAnsi" w:hAnsi="Verdana" w:cs="Calibri"/>
          <w:color w:val="000000"/>
          <w:sz w:val="20"/>
          <w:szCs w:val="20"/>
          <w:lang w:eastAsia="en-US"/>
        </w:rPr>
        <w:tab/>
        <w:t>Al Responsabile del Settore FINANZIARIO</w:t>
      </w:r>
    </w:p>
    <w:p w14:paraId="3C5BBE12" w14:textId="5A287E94" w:rsidR="00C12309" w:rsidRPr="00173838" w:rsidRDefault="00C12309" w:rsidP="00133AC6">
      <w:pPr>
        <w:autoSpaceDE w:val="0"/>
        <w:autoSpaceDN w:val="0"/>
        <w:adjustRightInd w:val="0"/>
        <w:spacing w:line="360" w:lineRule="auto"/>
        <w:ind w:hanging="705"/>
        <w:jc w:val="right"/>
        <w:rPr>
          <w:rFonts w:ascii="Verdana" w:eastAsiaTheme="minorHAnsi" w:hAnsi="Verdana" w:cs="Calibri"/>
          <w:color w:val="000000"/>
          <w:sz w:val="20"/>
          <w:szCs w:val="20"/>
          <w:lang w:eastAsia="en-US"/>
        </w:rPr>
      </w:pPr>
      <w:r>
        <w:rPr>
          <w:rFonts w:ascii="Verdana" w:eastAsiaTheme="minorHAnsi" w:hAnsi="Verdana" w:cs="Calibri"/>
          <w:color w:val="000000"/>
          <w:sz w:val="20"/>
          <w:szCs w:val="20"/>
          <w:lang w:eastAsia="en-US"/>
        </w:rPr>
        <w:tab/>
        <w:t>Del Comune di Capriate San Gervasio</w:t>
      </w:r>
    </w:p>
    <w:p w14:paraId="0B917642" w14:textId="0A972AC6" w:rsidR="00173838" w:rsidRPr="00173838" w:rsidRDefault="00404BF4" w:rsidP="00133AC6">
      <w:pPr>
        <w:autoSpaceDE w:val="0"/>
        <w:autoSpaceDN w:val="0"/>
        <w:adjustRightInd w:val="0"/>
        <w:spacing w:line="360" w:lineRule="auto"/>
        <w:rPr>
          <w:rFonts w:ascii="Verdana" w:eastAsiaTheme="minorHAnsi" w:hAnsi="Verdana" w:cs="Calibri"/>
          <w:color w:val="000000"/>
          <w:sz w:val="20"/>
          <w:szCs w:val="22"/>
          <w:lang w:eastAsia="en-US"/>
        </w:rPr>
      </w:pPr>
      <w:r>
        <w:rPr>
          <w:rFonts w:ascii="Verdana" w:eastAsiaTheme="minorHAnsi" w:hAnsi="Verdana" w:cs="Calibri"/>
          <w:color w:val="000000"/>
          <w:sz w:val="20"/>
          <w:szCs w:val="20"/>
          <w:lang w:eastAsia="en-US"/>
        </w:rPr>
        <w:t xml:space="preserve">       </w:t>
      </w:r>
    </w:p>
    <w:p w14:paraId="66727C0B" w14:textId="77777777" w:rsidR="00D576E8" w:rsidRPr="00ED008E" w:rsidRDefault="00D576E8" w:rsidP="00133AC6">
      <w:pPr>
        <w:spacing w:line="360" w:lineRule="auto"/>
        <w:contextualSpacing/>
        <w:jc w:val="both"/>
        <w:rPr>
          <w:rFonts w:ascii="Verdana" w:eastAsia="Calibri" w:hAnsi="Verdana"/>
          <w:kern w:val="2"/>
          <w:sz w:val="20"/>
          <w:szCs w:val="20"/>
          <w:lang w:eastAsia="en-US"/>
          <w14:ligatures w14:val="standardContextual"/>
        </w:rPr>
      </w:pPr>
    </w:p>
    <w:p w14:paraId="14FB3EC2" w14:textId="77777777" w:rsidR="00ED008E" w:rsidRPr="008B2E50" w:rsidRDefault="00ED008E" w:rsidP="00133AC6">
      <w:pPr>
        <w:spacing w:line="360" w:lineRule="auto"/>
        <w:contextualSpacing/>
        <w:jc w:val="both"/>
        <w:rPr>
          <w:rFonts w:ascii="Verdana" w:hAnsi="Verdana"/>
          <w:b/>
          <w:bCs/>
          <w:sz w:val="20"/>
          <w:szCs w:val="20"/>
        </w:rPr>
      </w:pPr>
    </w:p>
    <w:p w14:paraId="05A344C3" w14:textId="5763CE91" w:rsidR="00ED008E" w:rsidRPr="00ED008E" w:rsidRDefault="00ED008E" w:rsidP="00133AC6">
      <w:pPr>
        <w:spacing w:line="360" w:lineRule="auto"/>
        <w:contextualSpacing/>
        <w:jc w:val="both"/>
        <w:rPr>
          <w:rFonts w:ascii="Verdana" w:hAnsi="Verdana"/>
          <w:sz w:val="20"/>
          <w:szCs w:val="20"/>
        </w:rPr>
      </w:pPr>
      <w:r w:rsidRPr="008B2E50">
        <w:rPr>
          <w:rFonts w:ascii="Verdana" w:hAnsi="Verdana"/>
          <w:b/>
          <w:bCs/>
          <w:sz w:val="20"/>
          <w:szCs w:val="20"/>
        </w:rPr>
        <w:t>Oggetto</w:t>
      </w:r>
      <w:r w:rsidRPr="00ED008E">
        <w:rPr>
          <w:rFonts w:ascii="Verdana" w:hAnsi="Verdana"/>
          <w:sz w:val="20"/>
          <w:szCs w:val="20"/>
        </w:rPr>
        <w:t>: contenzioso UNIACQUE S.p.A. – Canone Unico Patrimoniale ex comma 831, L. 160/2019 – anni 2021-2024 – nota in merito all’opportunità di costituirsi in giudizio</w:t>
      </w:r>
      <w:r w:rsidR="008143A7">
        <w:rPr>
          <w:rFonts w:ascii="Verdana" w:hAnsi="Verdana"/>
          <w:sz w:val="20"/>
          <w:szCs w:val="20"/>
        </w:rPr>
        <w:t>.</w:t>
      </w:r>
    </w:p>
    <w:p w14:paraId="6391ADBA" w14:textId="77777777" w:rsidR="00ED008E" w:rsidRPr="00ED008E" w:rsidRDefault="00ED008E" w:rsidP="00133AC6">
      <w:pPr>
        <w:spacing w:line="360" w:lineRule="auto"/>
        <w:contextualSpacing/>
        <w:jc w:val="both"/>
        <w:rPr>
          <w:rFonts w:ascii="Verdana" w:hAnsi="Verdana"/>
          <w:sz w:val="20"/>
          <w:szCs w:val="20"/>
        </w:rPr>
      </w:pPr>
    </w:p>
    <w:p w14:paraId="07EE5859" w14:textId="77777777" w:rsidR="00B2131A" w:rsidRDefault="00B2131A" w:rsidP="00133AC6">
      <w:pPr>
        <w:spacing w:line="360" w:lineRule="auto"/>
        <w:jc w:val="right"/>
        <w:rPr>
          <w:rFonts w:ascii="Verdana" w:eastAsia="Arial" w:hAnsi="Verdana" w:cs="Arial"/>
          <w:b/>
          <w:bCs/>
          <w:sz w:val="22"/>
          <w:szCs w:val="22"/>
        </w:rPr>
      </w:pPr>
    </w:p>
    <w:p w14:paraId="0AA570B4" w14:textId="77777777" w:rsidR="00B2131A" w:rsidRPr="00B2131A" w:rsidRDefault="00B2131A" w:rsidP="00133AC6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7E157A0" w14:textId="77777777" w:rsidR="00B2131A" w:rsidRPr="00B2131A" w:rsidRDefault="00B2131A" w:rsidP="00133AC6">
      <w:pPr>
        <w:spacing w:line="360" w:lineRule="auto"/>
        <w:ind w:firstLine="708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Spettabile Amministrazione,</w:t>
      </w:r>
    </w:p>
    <w:p w14:paraId="6AEB4B5F" w14:textId="77777777" w:rsidR="00B2131A" w:rsidRPr="00B2131A" w:rsidRDefault="00B2131A" w:rsidP="00133AC6">
      <w:pPr>
        <w:spacing w:line="360" w:lineRule="auto"/>
        <w:jc w:val="both"/>
        <w:rPr>
          <w:rFonts w:ascii="Verdana" w:eastAsia="Arial" w:hAnsi="Verdana" w:cs="Arial"/>
          <w:sz w:val="20"/>
          <w:szCs w:val="20"/>
        </w:rPr>
      </w:pPr>
    </w:p>
    <w:p w14:paraId="5FB768D5" w14:textId="05D46EF1" w:rsidR="00B2131A" w:rsidRPr="00B2131A" w:rsidRDefault="00B2131A" w:rsidP="00133AC6">
      <w:pPr>
        <w:spacing w:line="360" w:lineRule="auto"/>
        <w:ind w:firstLine="708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i</w:t>
      </w:r>
      <w:r w:rsidRPr="00B2131A">
        <w:rPr>
          <w:rFonts w:ascii="Verdana" w:eastAsia="Arial" w:hAnsi="Verdana" w:cs="Arial"/>
          <w:sz w:val="20"/>
          <w:szCs w:val="20"/>
        </w:rPr>
        <w:t xml:space="preserve">n merito al ricorso promosso da UNIACQUE </w:t>
      </w:r>
      <w:proofErr w:type="spellStart"/>
      <w:proofErr w:type="gramStart"/>
      <w:r w:rsidRPr="00B2131A">
        <w:rPr>
          <w:rFonts w:ascii="Verdana" w:eastAsia="Arial" w:hAnsi="Verdana" w:cs="Arial"/>
          <w:sz w:val="20"/>
          <w:szCs w:val="20"/>
        </w:rPr>
        <w:t>S.p.A</w:t>
      </w:r>
      <w:proofErr w:type="spellEnd"/>
      <w:r w:rsidR="00182E36">
        <w:rPr>
          <w:rFonts w:ascii="Verdana" w:eastAsia="Arial" w:hAnsi="Verdana" w:cs="Arial"/>
          <w:sz w:val="20"/>
          <w:szCs w:val="20"/>
        </w:rPr>
        <w:t>,</w:t>
      </w:r>
      <w:r w:rsidRPr="00B2131A">
        <w:rPr>
          <w:rFonts w:ascii="Verdana" w:eastAsia="Arial" w:hAnsi="Verdana" w:cs="Arial"/>
          <w:sz w:val="20"/>
          <w:szCs w:val="20"/>
        </w:rPr>
        <w:t>.</w:t>
      </w:r>
      <w:proofErr w:type="gramEnd"/>
      <w:r w:rsidRPr="00B2131A">
        <w:rPr>
          <w:rFonts w:ascii="Verdana" w:eastAsia="Arial" w:hAnsi="Verdana" w:cs="Arial"/>
          <w:sz w:val="20"/>
          <w:szCs w:val="20"/>
        </w:rPr>
        <w:t xml:space="preserve"> avverso l’avviso di accertamento CUP emesso dal Comune di Capriate San Gervasio per gli anni 2021–2024, si fornisce di seguito un sintetico quadro delle ragioni che rendono opportuna e consigliabile la costituzione in giudizio.</w:t>
      </w:r>
    </w:p>
    <w:p w14:paraId="5DBB7472" w14:textId="77777777" w:rsidR="00B2131A" w:rsidRDefault="00B2131A" w:rsidP="00133AC6">
      <w:pPr>
        <w:spacing w:line="360" w:lineRule="auto"/>
        <w:jc w:val="both"/>
        <w:rPr>
          <w:rFonts w:ascii="Verdana" w:eastAsia="Arial" w:hAnsi="Verdana" w:cs="Arial"/>
          <w:b/>
          <w:bCs/>
          <w:sz w:val="20"/>
          <w:szCs w:val="20"/>
        </w:rPr>
      </w:pPr>
    </w:p>
    <w:p w14:paraId="46766DFB" w14:textId="77777777" w:rsidR="00B2131A" w:rsidRPr="00B2131A" w:rsidRDefault="00B2131A" w:rsidP="00133AC6">
      <w:pPr>
        <w:spacing w:line="360" w:lineRule="auto"/>
        <w:ind w:firstLine="36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La società rifiuta di versare il CUP e di dichiarare le utenze attive, fondando la propria tesi su tre argomenti distinti:</w:t>
      </w:r>
    </w:p>
    <w:p w14:paraId="486614F8" w14:textId="7C7700B1" w:rsidR="00B2131A" w:rsidRPr="00B2131A" w:rsidRDefault="00182E36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Diritto al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l’esenzione di cui all’art. 1, comma 833, lett. a), L. 160/2019, in quanto UNIACQUE sarebbe una società </w:t>
      </w:r>
      <w:r w:rsidR="00B2131A" w:rsidRPr="00182E36">
        <w:rPr>
          <w:rFonts w:ascii="Verdana" w:eastAsia="Arial" w:hAnsi="Verdana" w:cs="Arial"/>
          <w:i/>
          <w:sz w:val="20"/>
          <w:szCs w:val="20"/>
        </w:rPr>
        <w:t xml:space="preserve">in </w:t>
      </w:r>
      <w:proofErr w:type="spellStart"/>
      <w:r w:rsidR="00B2131A" w:rsidRPr="00182E36">
        <w:rPr>
          <w:rFonts w:ascii="Verdana" w:eastAsia="Arial" w:hAnsi="Verdana" w:cs="Arial"/>
          <w:i/>
          <w:sz w:val="20"/>
          <w:szCs w:val="20"/>
        </w:rPr>
        <w:t>house</w:t>
      </w:r>
      <w:proofErr w:type="spellEnd"/>
      <w:r w:rsidR="00B2131A" w:rsidRPr="00182E36">
        <w:rPr>
          <w:rFonts w:ascii="Verdana" w:eastAsia="Arial" w:hAnsi="Verdana" w:cs="Arial"/>
          <w:i/>
          <w:sz w:val="20"/>
          <w:szCs w:val="20"/>
        </w:rPr>
        <w:t xml:space="preserve"> </w:t>
      </w:r>
      <w:proofErr w:type="spellStart"/>
      <w:r w:rsidR="00B2131A" w:rsidRPr="00182E36">
        <w:rPr>
          <w:rFonts w:ascii="Verdana" w:eastAsia="Arial" w:hAnsi="Verdana" w:cs="Arial"/>
          <w:i/>
          <w:sz w:val="20"/>
          <w:szCs w:val="20"/>
        </w:rPr>
        <w:t>providing</w:t>
      </w:r>
      <w:proofErr w:type="spellEnd"/>
      <w:r w:rsidR="00B2131A" w:rsidRPr="00B2131A">
        <w:rPr>
          <w:rFonts w:ascii="Verdana" w:eastAsia="Arial" w:hAnsi="Verdana" w:cs="Arial"/>
          <w:sz w:val="20"/>
          <w:szCs w:val="20"/>
        </w:rPr>
        <w:t xml:space="preserve"> interamente partecipata dai Comuni e dalla Provincia di Bergamo e dovrebbe</w:t>
      </w:r>
      <w:r>
        <w:rPr>
          <w:rFonts w:ascii="Verdana" w:eastAsia="Arial" w:hAnsi="Verdana" w:cs="Arial"/>
          <w:sz w:val="20"/>
          <w:szCs w:val="20"/>
        </w:rPr>
        <w:t>,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pertanto</w:t>
      </w:r>
      <w:r>
        <w:rPr>
          <w:rFonts w:ascii="Verdana" w:eastAsia="Arial" w:hAnsi="Verdana" w:cs="Arial"/>
          <w:sz w:val="20"/>
          <w:szCs w:val="20"/>
        </w:rPr>
        <w:t>,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considerarsi </w:t>
      </w:r>
      <w:r w:rsidR="00B2131A" w:rsidRPr="00182E36">
        <w:rPr>
          <w:rFonts w:ascii="Verdana" w:eastAsia="Arial" w:hAnsi="Verdana" w:cs="Arial"/>
          <w:i/>
          <w:sz w:val="20"/>
          <w:szCs w:val="20"/>
        </w:rPr>
        <w:t>longa manus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della pubblica amministrazione, con diritto alle esenzioni riservate agli enti pubblici;</w:t>
      </w:r>
    </w:p>
    <w:p w14:paraId="0F3F3F52" w14:textId="38AE237F" w:rsidR="00B2131A" w:rsidRPr="00B2131A" w:rsidRDefault="00182E36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Diritto al</w:t>
      </w:r>
      <w:r w:rsidR="00B2131A" w:rsidRPr="00B2131A">
        <w:rPr>
          <w:rFonts w:ascii="Verdana" w:eastAsia="Arial" w:hAnsi="Verdana" w:cs="Arial"/>
          <w:sz w:val="20"/>
          <w:szCs w:val="20"/>
        </w:rPr>
        <w:t>l’esenzione di cui all’art. 1, comma 833, lett. d), L. 160/2019, in quanto i beni, al termine della concessione, sarebbero “devol</w:t>
      </w:r>
      <w:r w:rsidR="00B2131A">
        <w:rPr>
          <w:rFonts w:ascii="Verdana" w:eastAsia="Arial" w:hAnsi="Verdana" w:cs="Arial"/>
          <w:sz w:val="20"/>
          <w:szCs w:val="20"/>
        </w:rPr>
        <w:t>uti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gratuitamente” al Comune;</w:t>
      </w:r>
    </w:p>
    <w:p w14:paraId="086CDC5F" w14:textId="6600B509" w:rsidR="00B2131A" w:rsidRPr="00B2131A" w:rsidRDefault="00182E36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Si insiste sull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a natura </w:t>
      </w:r>
      <w:r w:rsidR="00B2131A" w:rsidRPr="00182E36">
        <w:rPr>
          <w:rFonts w:ascii="Verdana" w:eastAsia="Arial" w:hAnsi="Verdana" w:cs="Arial"/>
          <w:i/>
          <w:sz w:val="20"/>
          <w:szCs w:val="20"/>
        </w:rPr>
        <w:t xml:space="preserve">in </w:t>
      </w:r>
      <w:proofErr w:type="spellStart"/>
      <w:r w:rsidR="00B2131A" w:rsidRPr="00182E36">
        <w:rPr>
          <w:rFonts w:ascii="Verdana" w:eastAsia="Arial" w:hAnsi="Verdana" w:cs="Arial"/>
          <w:i/>
          <w:sz w:val="20"/>
          <w:szCs w:val="20"/>
        </w:rPr>
        <w:t>house</w:t>
      </w:r>
      <w:proofErr w:type="spellEnd"/>
      <w:r w:rsidR="00B2131A" w:rsidRPr="00182E36">
        <w:rPr>
          <w:rFonts w:ascii="Verdana" w:eastAsia="Arial" w:hAnsi="Verdana" w:cs="Arial"/>
          <w:i/>
          <w:sz w:val="20"/>
          <w:szCs w:val="20"/>
        </w:rPr>
        <w:t xml:space="preserve"> </w:t>
      </w:r>
      <w:proofErr w:type="spellStart"/>
      <w:r w:rsidR="00B2131A" w:rsidRPr="00182E36">
        <w:rPr>
          <w:rFonts w:ascii="Verdana" w:eastAsia="Arial" w:hAnsi="Verdana" w:cs="Arial"/>
          <w:i/>
          <w:sz w:val="20"/>
          <w:szCs w:val="20"/>
        </w:rPr>
        <w:t>providing</w:t>
      </w:r>
      <w:proofErr w:type="spellEnd"/>
      <w:r w:rsidR="00B2131A" w:rsidRPr="00B2131A">
        <w:rPr>
          <w:rFonts w:ascii="Verdana" w:eastAsia="Arial" w:hAnsi="Verdana" w:cs="Arial"/>
          <w:sz w:val="20"/>
          <w:szCs w:val="20"/>
        </w:rPr>
        <w:t xml:space="preserve"> della società, con la conseguenza che il pagamento del CUP si tradurrebbe in un costo che ricadrebbe sulle tariffe dei cittadini utenti, determinando un effetto contrario all’interesse pubblico.</w:t>
      </w:r>
    </w:p>
    <w:p w14:paraId="5364F5C4" w14:textId="77777777" w:rsidR="00B2131A" w:rsidRDefault="00B2131A" w:rsidP="00133AC6">
      <w:pPr>
        <w:spacing w:line="360" w:lineRule="auto"/>
        <w:jc w:val="both"/>
        <w:rPr>
          <w:rFonts w:ascii="Verdana" w:eastAsia="Arial" w:hAnsi="Verdana" w:cs="Arial"/>
          <w:b/>
          <w:bCs/>
          <w:sz w:val="20"/>
          <w:szCs w:val="20"/>
        </w:rPr>
      </w:pPr>
    </w:p>
    <w:p w14:paraId="5613BE41" w14:textId="6B98840B" w:rsidR="00182E36" w:rsidRPr="008C584E" w:rsidRDefault="00182E36" w:rsidP="00133AC6">
      <w:pPr>
        <w:spacing w:line="360" w:lineRule="auto"/>
        <w:ind w:firstLine="360"/>
        <w:jc w:val="both"/>
        <w:rPr>
          <w:rFonts w:ascii="Verdana" w:eastAsia="Arial" w:hAnsi="Verdana" w:cs="Arial"/>
          <w:sz w:val="20"/>
          <w:szCs w:val="20"/>
        </w:rPr>
      </w:pPr>
      <w:r w:rsidRPr="008C584E">
        <w:rPr>
          <w:rFonts w:ascii="Verdana" w:eastAsia="Arial" w:hAnsi="Verdana" w:cs="Arial"/>
          <w:bCs/>
          <w:sz w:val="20"/>
          <w:szCs w:val="20"/>
        </w:rPr>
        <w:t xml:space="preserve">Ebbene, </w:t>
      </w:r>
      <w:r w:rsidR="00B2131A" w:rsidRPr="008C584E">
        <w:rPr>
          <w:rFonts w:ascii="Verdana" w:eastAsia="Arial" w:hAnsi="Verdana" w:cs="Arial"/>
          <w:bCs/>
          <w:sz w:val="20"/>
          <w:szCs w:val="20"/>
        </w:rPr>
        <w:t xml:space="preserve">l’esenzione per i soggetti </w:t>
      </w:r>
      <w:r w:rsidR="00B2131A" w:rsidRPr="008C584E">
        <w:rPr>
          <w:rFonts w:ascii="Verdana" w:eastAsia="Arial" w:hAnsi="Verdana" w:cs="Arial"/>
          <w:bCs/>
          <w:i/>
          <w:sz w:val="20"/>
          <w:szCs w:val="20"/>
        </w:rPr>
        <w:t xml:space="preserve">in </w:t>
      </w:r>
      <w:proofErr w:type="spellStart"/>
      <w:r w:rsidR="00B2131A" w:rsidRPr="008C584E">
        <w:rPr>
          <w:rFonts w:ascii="Verdana" w:eastAsia="Arial" w:hAnsi="Verdana" w:cs="Arial"/>
          <w:bCs/>
          <w:i/>
          <w:sz w:val="20"/>
          <w:szCs w:val="20"/>
        </w:rPr>
        <w:t>house</w:t>
      </w:r>
      <w:proofErr w:type="spellEnd"/>
      <w:r w:rsidR="00B2131A" w:rsidRPr="008C584E">
        <w:rPr>
          <w:rFonts w:ascii="Verdana" w:eastAsia="Arial" w:hAnsi="Verdana" w:cs="Arial"/>
          <w:bCs/>
          <w:sz w:val="20"/>
          <w:szCs w:val="20"/>
        </w:rPr>
        <w:t xml:space="preserve"> non opera</w:t>
      </w:r>
      <w:r w:rsidR="008C584E" w:rsidRPr="008C584E">
        <w:rPr>
          <w:rFonts w:ascii="Verdana" w:eastAsia="Arial" w:hAnsi="Verdana" w:cs="Arial"/>
          <w:bCs/>
          <w:sz w:val="20"/>
          <w:szCs w:val="20"/>
        </w:rPr>
        <w:t xml:space="preserve"> pretesa da </w:t>
      </w:r>
      <w:r w:rsidR="00B2131A" w:rsidRPr="008C584E">
        <w:rPr>
          <w:rFonts w:ascii="Verdana" w:eastAsia="Arial" w:hAnsi="Verdana" w:cs="Arial"/>
          <w:sz w:val="20"/>
          <w:szCs w:val="20"/>
        </w:rPr>
        <w:t xml:space="preserve">UNIACQUE non trova riscontro né nella legge né nella giurisprudenza consolidata. </w:t>
      </w:r>
    </w:p>
    <w:p w14:paraId="155153F4" w14:textId="0D0D6621" w:rsidR="00B2131A" w:rsidRPr="00B2131A" w:rsidRDefault="00B2131A" w:rsidP="00133AC6">
      <w:pPr>
        <w:spacing w:line="360" w:lineRule="auto"/>
        <w:ind w:firstLine="360"/>
        <w:jc w:val="both"/>
        <w:rPr>
          <w:rFonts w:ascii="Verdana" w:hAnsi="Verdana"/>
          <w:sz w:val="20"/>
          <w:szCs w:val="20"/>
        </w:rPr>
      </w:pPr>
      <w:r w:rsidRPr="008C584E">
        <w:rPr>
          <w:rFonts w:ascii="Verdana" w:eastAsia="Arial" w:hAnsi="Verdana" w:cs="Arial"/>
          <w:sz w:val="20"/>
          <w:szCs w:val="20"/>
        </w:rPr>
        <w:t>La Corte di Cassazione ha chiarito, con orientamento ormai granitico, che la natura pubblica della compagine societaria non fa venire meno l’alterità soggettiva della società rispetto</w:t>
      </w:r>
      <w:r w:rsidRPr="00B2131A">
        <w:rPr>
          <w:rFonts w:ascii="Verdana" w:eastAsia="Arial" w:hAnsi="Verdana" w:cs="Arial"/>
          <w:sz w:val="20"/>
          <w:szCs w:val="20"/>
        </w:rPr>
        <w:t xml:space="preserve"> agli enti controllanti: UNIACQUE è un soggetto di diritto privato, dotato di autonoma personalità giuridica, </w:t>
      </w:r>
      <w:r w:rsidRPr="00B2131A">
        <w:rPr>
          <w:rFonts w:ascii="Verdana" w:eastAsia="Arial" w:hAnsi="Verdana" w:cs="Arial"/>
          <w:sz w:val="20"/>
          <w:szCs w:val="20"/>
        </w:rPr>
        <w:lastRenderedPageBreak/>
        <w:t>e non può essere assimilata – agli effetti tributari ed extratributari – ai “comuni e loro consorzi” richiamati dall’art. 1, comma 833, lett. a), L. 160/2019.</w:t>
      </w:r>
    </w:p>
    <w:p w14:paraId="6C0E7262" w14:textId="77777777" w:rsidR="00B2131A" w:rsidRPr="00B2131A" w:rsidRDefault="00B2131A" w:rsidP="00133AC6">
      <w:pPr>
        <w:spacing w:line="360" w:lineRule="auto"/>
        <w:ind w:firstLine="36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L’argomento “tariffare”, secondo cui il CUP si riverserebbe sui cittadini, è del tutto irrilevante sul piano giuridico: si tratta di una considerazione di politica economica che non incide sulla sussistenza del presupposto impositivo né sull’applicabilità dell’esenzione.</w:t>
      </w:r>
    </w:p>
    <w:p w14:paraId="0ACA2EA4" w14:textId="77777777" w:rsidR="00B2131A" w:rsidRDefault="00B2131A" w:rsidP="00133AC6">
      <w:pPr>
        <w:spacing w:line="360" w:lineRule="auto"/>
        <w:jc w:val="both"/>
        <w:rPr>
          <w:rFonts w:ascii="Verdana" w:eastAsia="Arial" w:hAnsi="Verdana" w:cs="Arial"/>
          <w:b/>
          <w:bCs/>
          <w:sz w:val="20"/>
          <w:szCs w:val="20"/>
        </w:rPr>
      </w:pPr>
    </w:p>
    <w:p w14:paraId="01470308" w14:textId="06D92225" w:rsidR="00B2131A" w:rsidRPr="008C584E" w:rsidRDefault="00182E36" w:rsidP="00133AC6">
      <w:pPr>
        <w:spacing w:line="360" w:lineRule="auto"/>
        <w:ind w:firstLine="567"/>
        <w:jc w:val="both"/>
        <w:rPr>
          <w:rFonts w:ascii="Verdana" w:hAnsi="Verdana"/>
          <w:sz w:val="20"/>
          <w:szCs w:val="20"/>
        </w:rPr>
      </w:pPr>
      <w:r w:rsidRPr="008C584E">
        <w:rPr>
          <w:rFonts w:ascii="Verdana" w:eastAsia="Arial" w:hAnsi="Verdana" w:cs="Arial"/>
          <w:bCs/>
          <w:sz w:val="20"/>
          <w:szCs w:val="20"/>
        </w:rPr>
        <w:t>Nel caso di specie non opera</w:t>
      </w:r>
      <w:r w:rsidR="008C584E">
        <w:rPr>
          <w:rFonts w:ascii="Verdana" w:eastAsia="Arial" w:hAnsi="Verdana" w:cs="Arial"/>
          <w:bCs/>
          <w:sz w:val="20"/>
          <w:szCs w:val="20"/>
        </w:rPr>
        <w:t>, nemmeno,</w:t>
      </w:r>
      <w:r w:rsidRPr="008C584E">
        <w:rPr>
          <w:rFonts w:ascii="Verdana" w:eastAsia="Arial" w:hAnsi="Verdana" w:cs="Arial"/>
          <w:bCs/>
          <w:sz w:val="20"/>
          <w:szCs w:val="20"/>
        </w:rPr>
        <w:t xml:space="preserve"> </w:t>
      </w:r>
      <w:r w:rsidR="00B2131A" w:rsidRPr="008C584E">
        <w:rPr>
          <w:rFonts w:ascii="Verdana" w:eastAsia="Arial" w:hAnsi="Verdana" w:cs="Arial"/>
          <w:bCs/>
          <w:sz w:val="20"/>
          <w:szCs w:val="20"/>
        </w:rPr>
        <w:t>l’esenzione per devoluzione gratuita</w:t>
      </w:r>
    </w:p>
    <w:p w14:paraId="1C4BECE6" w14:textId="47BDC8FC" w:rsidR="00B2131A" w:rsidRPr="00B2131A" w:rsidRDefault="00182E36" w:rsidP="00133AC6">
      <w:pPr>
        <w:spacing w:line="360" w:lineRule="auto"/>
        <w:ind w:firstLine="567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Ed infatti, l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’esenzione prevista dalla </w:t>
      </w:r>
      <w:proofErr w:type="spellStart"/>
      <w:r w:rsidR="00B2131A" w:rsidRPr="00B2131A">
        <w:rPr>
          <w:rFonts w:ascii="Verdana" w:eastAsia="Arial" w:hAnsi="Verdana" w:cs="Arial"/>
          <w:sz w:val="20"/>
          <w:szCs w:val="20"/>
        </w:rPr>
        <w:t>lett</w:t>
      </w:r>
      <w:proofErr w:type="spellEnd"/>
      <w:r w:rsidR="00B2131A" w:rsidRPr="00B2131A">
        <w:rPr>
          <w:rFonts w:ascii="Verdana" w:eastAsia="Arial" w:hAnsi="Verdana" w:cs="Arial"/>
          <w:sz w:val="20"/>
          <w:szCs w:val="20"/>
        </w:rPr>
        <w:t xml:space="preserve">. d) del comma 833 trova la propria </w:t>
      </w:r>
      <w:r w:rsidR="00B2131A" w:rsidRPr="00182E36">
        <w:rPr>
          <w:rFonts w:ascii="Verdana" w:eastAsia="Arial" w:hAnsi="Verdana" w:cs="Arial"/>
          <w:i/>
          <w:sz w:val="20"/>
          <w:szCs w:val="20"/>
        </w:rPr>
        <w:t>ratio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nel sacrificio patrimoniale del concessionario che, a proprie spese, realizza impianti e li trasferisce gratuitamente al Comune a fine concessione. È proprio questo vantaggio per l’Ente – acquisire gratuitamente infrastrutture altrui – a giustificare l’esenzione durante il rapporto.</w:t>
      </w:r>
    </w:p>
    <w:p w14:paraId="27CC06BA" w14:textId="7395A35B" w:rsidR="00B2131A" w:rsidRDefault="00B2131A" w:rsidP="00133AC6">
      <w:pPr>
        <w:spacing w:line="360" w:lineRule="auto"/>
        <w:ind w:firstLine="567"/>
        <w:jc w:val="both"/>
        <w:rPr>
          <w:rFonts w:ascii="Verdana" w:eastAsia="Arial" w:hAnsi="Verdana" w:cs="Arial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 xml:space="preserve">Nel caso </w:t>
      </w:r>
      <w:r w:rsidR="00182E36">
        <w:rPr>
          <w:rFonts w:ascii="Verdana" w:eastAsia="Arial" w:hAnsi="Verdana" w:cs="Arial"/>
          <w:sz w:val="20"/>
          <w:szCs w:val="20"/>
        </w:rPr>
        <w:t xml:space="preserve">in esame </w:t>
      </w:r>
      <w:r w:rsidRPr="00B2131A">
        <w:rPr>
          <w:rFonts w:ascii="Verdana" w:eastAsia="Arial" w:hAnsi="Verdana" w:cs="Arial"/>
          <w:sz w:val="20"/>
          <w:szCs w:val="20"/>
        </w:rPr>
        <w:t xml:space="preserve">del servizio idrico integrato la situazione è radicalmente diversa: la rete idrica e fognaria è già di proprietà pubblica </w:t>
      </w:r>
      <w:r w:rsidRPr="00182E36">
        <w:rPr>
          <w:rFonts w:ascii="Verdana" w:eastAsia="Arial" w:hAnsi="Verdana" w:cs="Arial"/>
          <w:i/>
          <w:sz w:val="20"/>
          <w:szCs w:val="20"/>
        </w:rPr>
        <w:t>ab origine</w:t>
      </w:r>
      <w:r w:rsidRPr="00B2131A">
        <w:rPr>
          <w:rFonts w:ascii="Verdana" w:eastAsia="Arial" w:hAnsi="Verdana" w:cs="Arial"/>
          <w:sz w:val="20"/>
          <w:szCs w:val="20"/>
        </w:rPr>
        <w:t xml:space="preserve"> (art. 143 </w:t>
      </w:r>
      <w:proofErr w:type="spellStart"/>
      <w:proofErr w:type="gramStart"/>
      <w:r w:rsidRPr="00B2131A">
        <w:rPr>
          <w:rFonts w:ascii="Verdana" w:eastAsia="Arial" w:hAnsi="Verdana" w:cs="Arial"/>
          <w:sz w:val="20"/>
          <w:szCs w:val="20"/>
        </w:rPr>
        <w:t>D.Lgs</w:t>
      </w:r>
      <w:proofErr w:type="gramEnd"/>
      <w:r w:rsidRPr="00B2131A">
        <w:rPr>
          <w:rFonts w:ascii="Verdana" w:eastAsia="Arial" w:hAnsi="Verdana" w:cs="Arial"/>
          <w:sz w:val="20"/>
          <w:szCs w:val="20"/>
        </w:rPr>
        <w:t>.</w:t>
      </w:r>
      <w:proofErr w:type="spellEnd"/>
      <w:r w:rsidRPr="00B2131A">
        <w:rPr>
          <w:rFonts w:ascii="Verdana" w:eastAsia="Arial" w:hAnsi="Verdana" w:cs="Arial"/>
          <w:sz w:val="20"/>
          <w:szCs w:val="20"/>
        </w:rPr>
        <w:t xml:space="preserve"> 152/2006) e viene semplicemente concessa in uso gratuito al gestore. Al termine della concessione UNIACQUE non potrà mai “devolvere” alcunché, potendo soltanto restituire beni altrui.</w:t>
      </w:r>
    </w:p>
    <w:p w14:paraId="592AE460" w14:textId="5EFB0437" w:rsidR="00B2131A" w:rsidRPr="00B2131A" w:rsidRDefault="00182E36" w:rsidP="00133AC6">
      <w:pPr>
        <w:spacing w:line="360" w:lineRule="auto"/>
        <w:ind w:firstLine="567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t>L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o conferma la stessa Convenzione richiamata da UNIACQUE, il cui Disciplinare Tecnico (lettera P) stabilisce espressamente che i beni “verranno restituiti da </w:t>
      </w:r>
      <w:proofErr w:type="spellStart"/>
      <w:r w:rsidR="00B2131A" w:rsidRPr="00B2131A">
        <w:rPr>
          <w:rFonts w:ascii="Verdana" w:eastAsia="Arial" w:hAnsi="Verdana" w:cs="Arial"/>
          <w:sz w:val="20"/>
          <w:szCs w:val="20"/>
        </w:rPr>
        <w:t>Uniacque</w:t>
      </w:r>
      <w:proofErr w:type="spellEnd"/>
      <w:r w:rsidR="00B2131A" w:rsidRPr="00B2131A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="00B2131A" w:rsidRPr="00B2131A">
        <w:rPr>
          <w:rFonts w:ascii="Verdana" w:eastAsia="Arial" w:hAnsi="Verdana" w:cs="Arial"/>
          <w:sz w:val="20"/>
          <w:szCs w:val="20"/>
        </w:rPr>
        <w:t>SpA</w:t>
      </w:r>
      <w:proofErr w:type="spellEnd"/>
      <w:r w:rsidR="00B2131A" w:rsidRPr="00B2131A">
        <w:rPr>
          <w:rFonts w:ascii="Verdana" w:eastAsia="Arial" w:hAnsi="Verdana" w:cs="Arial"/>
          <w:sz w:val="20"/>
          <w:szCs w:val="20"/>
        </w:rPr>
        <w:t xml:space="preserve"> al concedente” – verbo inequivocabile, ben diverso da “devolvere”.</w:t>
      </w:r>
    </w:p>
    <w:p w14:paraId="479002B5" w14:textId="77777777" w:rsidR="00B2131A" w:rsidRPr="00B2131A" w:rsidRDefault="00B2131A" w:rsidP="00133AC6">
      <w:pPr>
        <w:spacing w:line="360" w:lineRule="auto"/>
        <w:ind w:firstLine="567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La posizione del Comune trova ampio riscontro nella giurisprudenza più recente:</w:t>
      </w:r>
    </w:p>
    <w:p w14:paraId="7AC4A880" w14:textId="77777777" w:rsidR="00B2131A" w:rsidRPr="00B2131A" w:rsidRDefault="00B2131A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 xml:space="preserve">la Corte d’Appello di Venezia, </w:t>
      </w:r>
      <w:proofErr w:type="spellStart"/>
      <w:r w:rsidRPr="00B2131A">
        <w:rPr>
          <w:rFonts w:ascii="Verdana" w:eastAsia="Arial" w:hAnsi="Verdana" w:cs="Arial"/>
          <w:sz w:val="20"/>
          <w:szCs w:val="20"/>
        </w:rPr>
        <w:t>sent</w:t>
      </w:r>
      <w:proofErr w:type="spellEnd"/>
      <w:r w:rsidRPr="00B2131A">
        <w:rPr>
          <w:rFonts w:ascii="Verdana" w:eastAsia="Arial" w:hAnsi="Verdana" w:cs="Arial"/>
          <w:sz w:val="20"/>
          <w:szCs w:val="20"/>
        </w:rPr>
        <w:t>. n. 3441/2025, pronunciata su un caso identico (gestore idrico in-house), ha statuito che la restituzione di beni già pubblici non integra mai il presupposto dell’esenzione e che la soggettività passiva al CUP sussiste anche per i gestori in-house;</w:t>
      </w:r>
    </w:p>
    <w:p w14:paraId="65813307" w14:textId="77777777" w:rsidR="00B2131A" w:rsidRPr="00B2131A" w:rsidRDefault="00B2131A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la Corte di Cassazione, n. 16866/2025 e n. 3636/2025, ha ribadito che il controllo pubblico sulla società non incide sulla sua alterità soggettiva e non consente di fruire delle esenzioni riservate agli enti pubblici;</w:t>
      </w:r>
    </w:p>
    <w:p w14:paraId="288F8F8D" w14:textId="77777777" w:rsidR="00B2131A" w:rsidRPr="00B2131A" w:rsidRDefault="00B2131A" w:rsidP="00133AC6">
      <w:pPr>
        <w:pStyle w:val="Paragrafoelenco"/>
        <w:numPr>
          <w:ilvl w:val="0"/>
          <w:numId w:val="6"/>
        </w:numPr>
        <w:spacing w:line="360" w:lineRule="auto"/>
        <w:ind w:left="0"/>
        <w:contextualSpacing w:val="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il Tribunale di Rovigo, 22/11/2024, ha riconosciuto la piena soggettività passiva al CUP di una società a capitale interamente pubblico gestore del servizio idrico.</w:t>
      </w:r>
    </w:p>
    <w:p w14:paraId="727AD192" w14:textId="77777777" w:rsidR="00B2131A" w:rsidRDefault="00B2131A" w:rsidP="00133AC6">
      <w:pPr>
        <w:spacing w:line="360" w:lineRule="auto"/>
        <w:jc w:val="both"/>
        <w:rPr>
          <w:rFonts w:ascii="Verdana" w:eastAsia="Arial" w:hAnsi="Verdana" w:cs="Arial"/>
          <w:b/>
          <w:bCs/>
          <w:sz w:val="20"/>
          <w:szCs w:val="20"/>
        </w:rPr>
      </w:pPr>
    </w:p>
    <w:p w14:paraId="0B02F780" w14:textId="77777777" w:rsidR="00182E36" w:rsidRDefault="00182E36" w:rsidP="00133AC6">
      <w:pPr>
        <w:spacing w:line="360" w:lineRule="auto"/>
        <w:ind w:firstLine="360"/>
        <w:jc w:val="both"/>
        <w:rPr>
          <w:rFonts w:ascii="Verdana" w:eastAsia="Arial" w:hAnsi="Verdana" w:cs="Arial"/>
          <w:sz w:val="20"/>
          <w:szCs w:val="20"/>
        </w:rPr>
      </w:pPr>
      <w:r w:rsidRPr="00182E36">
        <w:rPr>
          <w:rFonts w:ascii="Verdana" w:eastAsia="Arial" w:hAnsi="Verdana" w:cs="Arial"/>
          <w:bCs/>
          <w:sz w:val="20"/>
          <w:szCs w:val="20"/>
        </w:rPr>
        <w:t>Va ancora rilevato che i</w:t>
      </w:r>
      <w:r w:rsidR="00B2131A" w:rsidRPr="00B2131A">
        <w:rPr>
          <w:rFonts w:ascii="Verdana" w:eastAsia="Arial" w:hAnsi="Verdana" w:cs="Arial"/>
          <w:sz w:val="20"/>
          <w:szCs w:val="20"/>
        </w:rPr>
        <w:t>l sistematico rifiuto di UNIACQUE</w:t>
      </w:r>
      <w:r>
        <w:rPr>
          <w:rFonts w:ascii="Verdana" w:eastAsia="Arial" w:hAnsi="Verdana" w:cs="Arial"/>
          <w:sz w:val="20"/>
          <w:szCs w:val="20"/>
        </w:rPr>
        <w:t>,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di comunicare il numero di utenze attive – nonostante le formali sollecitazioni del 18/09/2025 e del 22/10/2025 – ha reso necessario e pienamente legittimo il ricorso al metodo di accertamento presuntivo</w:t>
      </w:r>
      <w:r>
        <w:rPr>
          <w:rFonts w:ascii="Verdana" w:eastAsia="Arial" w:hAnsi="Verdana" w:cs="Arial"/>
          <w:sz w:val="20"/>
          <w:szCs w:val="20"/>
        </w:rPr>
        <w:t>,</w:t>
      </w:r>
      <w:r w:rsidR="00B2131A" w:rsidRPr="00B2131A">
        <w:rPr>
          <w:rFonts w:ascii="Verdana" w:eastAsia="Arial" w:hAnsi="Verdana" w:cs="Arial"/>
          <w:sz w:val="20"/>
          <w:szCs w:val="20"/>
        </w:rPr>
        <w:t xml:space="preserve"> previsto dal comma 792 della L. 160/2019. </w:t>
      </w:r>
    </w:p>
    <w:p w14:paraId="505A6ECD" w14:textId="77777777" w:rsidR="00182E36" w:rsidRDefault="00182E36" w:rsidP="00133AC6">
      <w:pPr>
        <w:spacing w:line="360" w:lineRule="auto"/>
        <w:ind w:firstLine="360"/>
        <w:jc w:val="both"/>
        <w:rPr>
          <w:rFonts w:ascii="Verdana" w:eastAsia="Arial" w:hAnsi="Verdana" w:cs="Arial"/>
          <w:sz w:val="20"/>
          <w:szCs w:val="20"/>
        </w:rPr>
      </w:pPr>
    </w:p>
    <w:p w14:paraId="05BD66F7" w14:textId="0BDDA047" w:rsidR="00B2131A" w:rsidRPr="00B2131A" w:rsidRDefault="00B2131A" w:rsidP="00133AC6">
      <w:pPr>
        <w:spacing w:line="360" w:lineRule="auto"/>
        <w:ind w:firstLine="360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Spetterà quindi a UNIACQUE, in sede giudiziale, fornire la prova contraria documentando il numero esatto delle utenze servite.</w:t>
      </w:r>
    </w:p>
    <w:p w14:paraId="4E23CAFA" w14:textId="77777777" w:rsidR="00B2131A" w:rsidRPr="00B2131A" w:rsidRDefault="00B2131A" w:rsidP="00133AC6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E2EA9F8" w14:textId="6A42A97C" w:rsidR="00B2131A" w:rsidRPr="00B2131A" w:rsidRDefault="00182E36" w:rsidP="00133AC6">
      <w:pPr>
        <w:spacing w:line="360" w:lineRule="auto"/>
        <w:ind w:firstLine="360"/>
        <w:jc w:val="both"/>
        <w:rPr>
          <w:rFonts w:ascii="Verdana" w:hAnsi="Verdana"/>
          <w:sz w:val="20"/>
          <w:szCs w:val="20"/>
        </w:rPr>
      </w:pPr>
      <w:r>
        <w:rPr>
          <w:rFonts w:ascii="Verdana" w:eastAsia="Arial" w:hAnsi="Verdana" w:cs="Arial"/>
          <w:sz w:val="20"/>
          <w:szCs w:val="20"/>
        </w:rPr>
        <w:lastRenderedPageBreak/>
        <w:t>In definitiva, l</w:t>
      </w:r>
      <w:r w:rsidR="00B2131A" w:rsidRPr="00B2131A">
        <w:rPr>
          <w:rFonts w:ascii="Verdana" w:eastAsia="Arial" w:hAnsi="Verdana" w:cs="Arial"/>
          <w:sz w:val="20"/>
          <w:szCs w:val="20"/>
        </w:rPr>
        <w:t>e ragioni dell’Ente poggiano su basi normative e giurisprudenziali solide</w:t>
      </w:r>
      <w:bookmarkEnd w:id="0"/>
      <w:r w:rsidR="00B2131A" w:rsidRPr="00B2131A">
        <w:rPr>
          <w:rFonts w:ascii="Verdana" w:eastAsia="Arial" w:hAnsi="Verdana" w:cs="Arial"/>
          <w:sz w:val="20"/>
          <w:szCs w:val="20"/>
        </w:rPr>
        <w:t>.</w:t>
      </w:r>
    </w:p>
    <w:p w14:paraId="53949D3F" w14:textId="77777777" w:rsidR="00B2131A" w:rsidRPr="00B2131A" w:rsidRDefault="00B2131A" w:rsidP="00B2131A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7616975" w14:textId="79B3FADD" w:rsidR="00B2131A" w:rsidRPr="00B2131A" w:rsidRDefault="00B2131A" w:rsidP="00B2131A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 xml:space="preserve">Napoli, </w:t>
      </w:r>
      <w:r w:rsidR="00182E36">
        <w:rPr>
          <w:rFonts w:ascii="Verdana" w:eastAsia="Arial" w:hAnsi="Verdana" w:cs="Arial"/>
          <w:sz w:val="20"/>
          <w:szCs w:val="20"/>
        </w:rPr>
        <w:t xml:space="preserve">02 </w:t>
      </w:r>
      <w:r w:rsidRPr="00B2131A">
        <w:rPr>
          <w:rFonts w:ascii="Verdana" w:eastAsia="Arial" w:hAnsi="Verdana" w:cs="Arial"/>
          <w:sz w:val="20"/>
          <w:szCs w:val="20"/>
        </w:rPr>
        <w:t>aprile 2026</w:t>
      </w:r>
    </w:p>
    <w:p w14:paraId="3F1772BD" w14:textId="77777777" w:rsidR="00B2131A" w:rsidRPr="00B2131A" w:rsidRDefault="00B2131A" w:rsidP="00B2131A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1999036" w14:textId="77777777" w:rsidR="00B2131A" w:rsidRPr="00B2131A" w:rsidRDefault="00B2131A" w:rsidP="00B2131A">
      <w:pPr>
        <w:spacing w:line="276" w:lineRule="auto"/>
        <w:jc w:val="right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b/>
          <w:bCs/>
          <w:sz w:val="20"/>
          <w:szCs w:val="20"/>
        </w:rPr>
        <w:t xml:space="preserve">Archivia Solution </w:t>
      </w:r>
      <w:proofErr w:type="spellStart"/>
      <w:r w:rsidRPr="00B2131A">
        <w:rPr>
          <w:rFonts w:ascii="Verdana" w:eastAsia="Arial" w:hAnsi="Verdana" w:cs="Arial"/>
          <w:b/>
          <w:bCs/>
          <w:sz w:val="20"/>
          <w:szCs w:val="20"/>
        </w:rPr>
        <w:t>SpA</w:t>
      </w:r>
      <w:proofErr w:type="spellEnd"/>
    </w:p>
    <w:p w14:paraId="7B3E0908" w14:textId="77777777" w:rsidR="00B2131A" w:rsidRPr="00B2131A" w:rsidRDefault="00B2131A" w:rsidP="00B2131A">
      <w:pPr>
        <w:spacing w:line="276" w:lineRule="auto"/>
        <w:jc w:val="right"/>
        <w:rPr>
          <w:rFonts w:ascii="Verdana" w:hAnsi="Verdana"/>
          <w:sz w:val="20"/>
          <w:szCs w:val="20"/>
        </w:rPr>
      </w:pPr>
      <w:r w:rsidRPr="00B2131A">
        <w:rPr>
          <w:rFonts w:ascii="Verdana" w:eastAsia="Arial" w:hAnsi="Verdana" w:cs="Arial"/>
          <w:sz w:val="20"/>
          <w:szCs w:val="20"/>
        </w:rPr>
        <w:t>Avv. Maria Voccia De Felice</w:t>
      </w:r>
    </w:p>
    <w:p w14:paraId="73545453" w14:textId="77777777" w:rsidR="00ED008E" w:rsidRPr="00B2131A" w:rsidRDefault="00ED008E" w:rsidP="00B2131A">
      <w:pPr>
        <w:contextualSpacing/>
        <w:jc w:val="both"/>
        <w:rPr>
          <w:rFonts w:ascii="Verdana" w:hAnsi="Verdana"/>
          <w:sz w:val="18"/>
          <w:szCs w:val="18"/>
        </w:rPr>
      </w:pPr>
    </w:p>
    <w:sectPr w:rsidR="00ED008E" w:rsidRPr="00B2131A" w:rsidSect="00173838">
      <w:headerReference w:type="default" r:id="rId8"/>
      <w:footerReference w:type="default" r:id="rId9"/>
      <w:pgSz w:w="11906" w:h="16838"/>
      <w:pgMar w:top="1985" w:right="1134" w:bottom="1701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D8881" w14:textId="77777777" w:rsidR="008F00CA" w:rsidRDefault="008F00CA" w:rsidP="00AA07D0">
      <w:r>
        <w:separator/>
      </w:r>
    </w:p>
  </w:endnote>
  <w:endnote w:type="continuationSeparator" w:id="0">
    <w:p w14:paraId="40708FA4" w14:textId="77777777" w:rsidR="008F00CA" w:rsidRDefault="008F00CA" w:rsidP="00AA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39AF40" w14:textId="77777777" w:rsidR="00AA07D0" w:rsidRDefault="00010B3A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A56FD4" wp14:editId="2BC00E7B">
              <wp:simplePos x="0" y="0"/>
              <wp:positionH relativeFrom="column">
                <wp:posOffset>-269240</wp:posOffset>
              </wp:positionH>
              <wp:positionV relativeFrom="paragraph">
                <wp:posOffset>-53389</wp:posOffset>
              </wp:positionV>
              <wp:extent cx="1274445" cy="21336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4445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3253D2" w14:textId="77777777" w:rsidR="0016008D" w:rsidRPr="00214433" w:rsidRDefault="0016008D" w:rsidP="00DB4D99">
                          <w:pP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  <w:lang w:val="en-GB"/>
                            </w:rPr>
                          </w:pPr>
                          <w:r w:rsidRPr="00214433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  <w:lang w:val="en-GB"/>
                            </w:rPr>
                            <w:t xml:space="preserve">www.archiviasolution.it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EA56FD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21.2pt;margin-top:-4.2pt;width:100.3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" filled="f" stroked="f">
              <v:path arrowok="t"/>
              <v:textbox>
                <w:txbxContent>
                  <w:p w14:paraId="363253D2" w14:textId="77777777" w:rsidR="0016008D" w:rsidRPr="00214433" w:rsidRDefault="0016008D" w:rsidP="00DB4D99">
                    <w:pPr>
                      <w:rPr>
                        <w:rFonts w:ascii="Verdana" w:hAnsi="Verdana"/>
                        <w:color w:val="003366"/>
                        <w:sz w:val="14"/>
                        <w:szCs w:val="14"/>
                        <w:lang w:val="en-GB"/>
                      </w:rPr>
                    </w:pPr>
                    <w:r w:rsidRPr="00214433">
                      <w:rPr>
                        <w:rFonts w:ascii="Verdana" w:hAnsi="Verdana"/>
                        <w:color w:val="003366"/>
                        <w:sz w:val="14"/>
                        <w:szCs w:val="14"/>
                        <w:lang w:val="en-GB"/>
                      </w:rPr>
                      <w:t xml:space="preserve">www.archiviasolution.it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83EE8" wp14:editId="2B9202EE">
              <wp:simplePos x="0" y="0"/>
              <wp:positionH relativeFrom="column">
                <wp:posOffset>-261620</wp:posOffset>
              </wp:positionH>
              <wp:positionV relativeFrom="paragraph">
                <wp:posOffset>-177214</wp:posOffset>
              </wp:positionV>
              <wp:extent cx="1104265" cy="193040"/>
              <wp:effectExtent l="0" t="0" r="0" b="0"/>
              <wp:wrapNone/>
              <wp:docPr id="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0426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6392E" w14:textId="77777777" w:rsidR="00AA07D0" w:rsidRPr="00DB4D99" w:rsidRDefault="006A37A3" w:rsidP="00AA07D0">
                          <w:pPr>
                            <w:rPr>
                              <w:rFonts w:ascii="Verdana" w:hAnsi="Verdana"/>
                              <w:i/>
                              <w:iCs/>
                              <w:color w:val="003366"/>
                              <w:sz w:val="14"/>
                              <w:szCs w:val="14"/>
                            </w:rPr>
                          </w:pPr>
                          <w:r w:rsidRPr="00DB4D99">
                            <w:rPr>
                              <w:rFonts w:ascii="Verdana" w:hAnsi="Verdana"/>
                              <w:i/>
                              <w:iCs/>
                              <w:color w:val="003366"/>
                              <w:sz w:val="14"/>
                              <w:szCs w:val="14"/>
                            </w:rPr>
                            <w:t>P.I</w:t>
                          </w:r>
                          <w:r w:rsidR="00DB4D99" w:rsidRPr="00DB4D99">
                            <w:rPr>
                              <w:rFonts w:ascii="Verdana" w:hAnsi="Verdana"/>
                              <w:i/>
                              <w:iCs/>
                              <w:color w:val="003366"/>
                              <w:sz w:val="14"/>
                              <w:szCs w:val="14"/>
                            </w:rPr>
                            <w:t>VA</w:t>
                          </w:r>
                          <w:r w:rsidRPr="00DB4D99">
                            <w:rPr>
                              <w:rFonts w:ascii="Verdana" w:hAnsi="Verdana"/>
                              <w:i/>
                              <w:iCs/>
                              <w:color w:val="003366"/>
                              <w:sz w:val="14"/>
                              <w:szCs w:val="14"/>
                            </w:rPr>
                            <w:t xml:space="preserve"> 04121071213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F83EE8" id="Text Box 8" o:spid="_x0000_s1027" type="#_x0000_t202" style="position:absolute;margin-left:-20.6pt;margin-top:-13.95pt;width:86.95pt;height: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" filled="f" stroked="f">
              <v:path arrowok="t"/>
              <v:textbox>
                <w:txbxContent>
                  <w:p w14:paraId="3016392E" w14:textId="77777777" w:rsidR="00AA07D0" w:rsidRPr="00DB4D99" w:rsidRDefault="006A37A3" w:rsidP="00AA07D0">
                    <w:pPr>
                      <w:rPr>
                        <w:rFonts w:ascii="Verdana" w:hAnsi="Verdana"/>
                        <w:i/>
                        <w:iCs/>
                        <w:color w:val="003366"/>
                        <w:sz w:val="14"/>
                        <w:szCs w:val="14"/>
                      </w:rPr>
                    </w:pPr>
                    <w:r w:rsidRPr="00DB4D99">
                      <w:rPr>
                        <w:rFonts w:ascii="Verdana" w:hAnsi="Verdana"/>
                        <w:i/>
                        <w:iCs/>
                        <w:color w:val="003366"/>
                        <w:sz w:val="14"/>
                        <w:szCs w:val="14"/>
                      </w:rPr>
                      <w:t>P.I</w:t>
                    </w:r>
                    <w:r w:rsidR="00DB4D99" w:rsidRPr="00DB4D99">
                      <w:rPr>
                        <w:rFonts w:ascii="Verdana" w:hAnsi="Verdana"/>
                        <w:i/>
                        <w:iCs/>
                        <w:color w:val="003366"/>
                        <w:sz w:val="14"/>
                        <w:szCs w:val="14"/>
                      </w:rPr>
                      <w:t>VA</w:t>
                    </w:r>
                    <w:r w:rsidRPr="00DB4D99">
                      <w:rPr>
                        <w:rFonts w:ascii="Verdana" w:hAnsi="Verdana"/>
                        <w:i/>
                        <w:iCs/>
                        <w:color w:val="003366"/>
                        <w:sz w:val="14"/>
                        <w:szCs w:val="14"/>
                      </w:rPr>
                      <w:t xml:space="preserve"> 04121071213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B87243B" wp14:editId="2A85A5A8">
              <wp:simplePos x="0" y="0"/>
              <wp:positionH relativeFrom="column">
                <wp:posOffset>2761664</wp:posOffset>
              </wp:positionH>
              <wp:positionV relativeFrom="paragraph">
                <wp:posOffset>-331812</wp:posOffset>
              </wp:positionV>
              <wp:extent cx="2053883" cy="759655"/>
              <wp:effectExtent l="0" t="0" r="0" b="0"/>
              <wp:wrapNone/>
              <wp:docPr id="3575516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53883" cy="759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12070" w14:textId="77777777" w:rsidR="007A1A82" w:rsidRPr="00214433" w:rsidRDefault="007A1A82" w:rsidP="007A1A82">
                          <w:pP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</w:pPr>
                          <w:r w:rsidRPr="00010B3A">
                            <w:rPr>
                              <w:rFonts w:ascii="Verdana" w:hAnsi="Verdana"/>
                              <w:b/>
                              <w:bCs/>
                              <w:color w:val="003366"/>
                              <w:sz w:val="14"/>
                              <w:szCs w:val="14"/>
                            </w:rPr>
                            <w:t>Iscritta</w:t>
                          </w:r>
                          <w: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 xml:space="preserve"> alla sezione seconda dell’</w:t>
                          </w:r>
                          <w:r w:rsidRPr="00010B3A">
                            <w:rPr>
                              <w:rFonts w:ascii="Verdana" w:hAnsi="Verdana"/>
                              <w:b/>
                              <w:bCs/>
                              <w:color w:val="003366"/>
                              <w:sz w:val="14"/>
                              <w:szCs w:val="14"/>
                            </w:rPr>
                            <w:t xml:space="preserve">Albo </w:t>
                          </w:r>
                          <w: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>dei soggetti abilitati ad effettuare attività di liquidazione, accertamento e riscossione delle entrate delle province e dei comuni con popolazione superiore a 200.000 abitanti</w:t>
                          </w:r>
                          <w:r w:rsidR="00010B3A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 xml:space="preserve"> al n.</w:t>
                          </w:r>
                          <w:r w:rsidR="00010B3A" w:rsidRPr="00010B3A">
                            <w:rPr>
                              <w:rFonts w:ascii="Verdana" w:hAnsi="Verdana"/>
                              <w:b/>
                              <w:bCs/>
                              <w:color w:val="003366"/>
                              <w:sz w:val="14"/>
                              <w:szCs w:val="14"/>
                            </w:rPr>
                            <w:t>218S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B87243B" id="Text Box 5" o:spid="_x0000_s1028" type="#_x0000_t202" style="position:absolute;margin-left:217.45pt;margin-top:-26.15pt;width:161.7pt;height:5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" filled="f" stroked="f">
              <v:path arrowok="t"/>
              <v:textbox>
                <w:txbxContent>
                  <w:p w14:paraId="0CB12070" w14:textId="77777777" w:rsidR="007A1A82" w:rsidRPr="00214433" w:rsidRDefault="007A1A82" w:rsidP="007A1A82">
                    <w:pP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</w:pPr>
                    <w:r w:rsidRPr="00010B3A">
                      <w:rPr>
                        <w:rFonts w:ascii="Verdana" w:hAnsi="Verdana"/>
                        <w:b/>
                        <w:bCs/>
                        <w:color w:val="003366"/>
                        <w:sz w:val="14"/>
                        <w:szCs w:val="14"/>
                      </w:rPr>
                      <w:t>Iscritta</w:t>
                    </w:r>
                    <w: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 xml:space="preserve"> alla sezione seconda dell’</w:t>
                    </w:r>
                    <w:r w:rsidRPr="00010B3A">
                      <w:rPr>
                        <w:rFonts w:ascii="Verdana" w:hAnsi="Verdana"/>
                        <w:b/>
                        <w:bCs/>
                        <w:color w:val="003366"/>
                        <w:sz w:val="14"/>
                        <w:szCs w:val="14"/>
                      </w:rPr>
                      <w:t xml:space="preserve">Albo </w:t>
                    </w:r>
                    <w: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>dei soggetti abilitati ad effettuare attività di liquidazione, accertamento e riscossione delle entrate delle province e dei comuni con popolazione superiore a 200.000 abitanti</w:t>
                    </w:r>
                    <w:r w:rsidR="00010B3A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 xml:space="preserve"> al n.</w:t>
                    </w:r>
                    <w:r w:rsidR="00010B3A" w:rsidRPr="00010B3A">
                      <w:rPr>
                        <w:rFonts w:ascii="Verdana" w:hAnsi="Verdana"/>
                        <w:b/>
                        <w:bCs/>
                        <w:color w:val="003366"/>
                        <w:sz w:val="14"/>
                        <w:szCs w:val="14"/>
                      </w:rPr>
                      <w:t>218S</w:t>
                    </w:r>
                  </w:p>
                </w:txbxContent>
              </v:textbox>
            </v:shape>
          </w:pict>
        </mc:Fallback>
      </mc:AlternateContent>
    </w:r>
    <w:r w:rsidR="003604AC">
      <w:rPr>
        <w:noProof/>
      </w:rPr>
      <w:drawing>
        <wp:anchor distT="0" distB="0" distL="114300" distR="114300" simplePos="0" relativeHeight="251663360" behindDoc="1" locked="0" layoutInCell="1" allowOverlap="1" wp14:anchorId="6430D6AD" wp14:editId="40A890FA">
          <wp:simplePos x="0" y="0"/>
          <wp:positionH relativeFrom="column">
            <wp:posOffset>4927844</wp:posOffset>
          </wp:positionH>
          <wp:positionV relativeFrom="paragraph">
            <wp:posOffset>-262743</wp:posOffset>
          </wp:positionV>
          <wp:extent cx="1603375" cy="389255"/>
          <wp:effectExtent l="0" t="0" r="0" b="4445"/>
          <wp:wrapTight wrapText="bothSides">
            <wp:wrapPolygon edited="0">
              <wp:start x="855" y="705"/>
              <wp:lineTo x="171" y="7047"/>
              <wp:lineTo x="0" y="19732"/>
              <wp:lineTo x="8383" y="21142"/>
              <wp:lineTo x="9752" y="21142"/>
              <wp:lineTo x="21386" y="19732"/>
              <wp:lineTo x="21386" y="5638"/>
              <wp:lineTo x="5304" y="705"/>
              <wp:lineTo x="855" y="705"/>
            </wp:wrapPolygon>
          </wp:wrapTight>
          <wp:docPr id="11" name="Immagin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magine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43" t="8184" r="5342" b="13440"/>
                  <a:stretch/>
                </pic:blipFill>
                <pic:spPr bwMode="auto">
                  <a:xfrm>
                    <a:off x="0" y="0"/>
                    <a:ext cx="1603375" cy="3892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04A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CE9067" wp14:editId="18868122">
              <wp:simplePos x="0" y="0"/>
              <wp:positionH relativeFrom="column">
                <wp:posOffset>2651858</wp:posOffset>
              </wp:positionH>
              <wp:positionV relativeFrom="paragraph">
                <wp:posOffset>-260105</wp:posOffset>
              </wp:positionV>
              <wp:extent cx="108585" cy="107950"/>
              <wp:effectExtent l="0" t="0" r="5715" b="6350"/>
              <wp:wrapNone/>
              <wp:docPr id="4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8585" cy="107950"/>
                      </a:xfrm>
                      <a:prstGeom prst="rect">
                        <a:avLst/>
                      </a:prstGeom>
                      <a:solidFill>
                        <a:srgbClr val="9966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3A881A4" id="Rectangle 6" o:spid="_x0000_s1026" style="position:absolute;margin-left:208.8pt;margin-top:-20.5pt;width:8.55pt;height: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" fillcolor="#963" stroked="f">
              <v:path arrowok="t"/>
            </v:rect>
          </w:pict>
        </mc:Fallback>
      </mc:AlternateContent>
    </w:r>
    <w:r w:rsidR="003604AC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14B44A" wp14:editId="64556AE6">
              <wp:simplePos x="0" y="0"/>
              <wp:positionH relativeFrom="column">
                <wp:posOffset>1362173</wp:posOffset>
              </wp:positionH>
              <wp:positionV relativeFrom="paragraph">
                <wp:posOffset>-332105</wp:posOffset>
              </wp:positionV>
              <wp:extent cx="1295400" cy="480560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95400" cy="480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348ED" w14:textId="77777777" w:rsidR="00AA07D0" w:rsidRPr="00214433" w:rsidRDefault="00AA07D0" w:rsidP="00AA07D0">
                          <w:pP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</w:pPr>
                          <w:r w:rsidRPr="00214433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 xml:space="preserve">Via </w:t>
                          </w:r>
                          <w:r w:rsidR="0016008D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>G. Porzio 4 Isola B3</w:t>
                          </w:r>
                        </w:p>
                        <w:p w14:paraId="5A71ABDA" w14:textId="77777777" w:rsidR="0016008D" w:rsidRDefault="00AA07D0" w:rsidP="00AA07D0">
                          <w:pP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</w:pPr>
                          <w:r w:rsidRPr="00214433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>80</w:t>
                          </w:r>
                          <w:r w:rsidR="0016008D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>143 Napoli (NA)</w:t>
                          </w:r>
                        </w:p>
                        <w:p w14:paraId="55DAAF6C" w14:textId="77777777" w:rsidR="00AA07D0" w:rsidRPr="00214433" w:rsidRDefault="00AA07D0" w:rsidP="00AA07D0">
                          <w:pPr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</w:pPr>
                          <w:r w:rsidRPr="00214433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 xml:space="preserve">info 081 </w:t>
                          </w:r>
                          <w:r w:rsidR="0016008D">
                            <w:rPr>
                              <w:rFonts w:ascii="Verdana" w:hAnsi="Verdana"/>
                              <w:color w:val="003366"/>
                              <w:sz w:val="14"/>
                              <w:szCs w:val="14"/>
                            </w:rPr>
                            <w:t>8631079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B14B44A" id="_x0000_s1029" type="#_x0000_t202" style="position:absolute;margin-left:107.25pt;margin-top:-26.15pt;width:102pt;height:37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" filled="f" stroked="f">
              <v:path arrowok="t"/>
              <v:textbox>
                <w:txbxContent>
                  <w:p w14:paraId="70E348ED" w14:textId="77777777" w:rsidR="00AA07D0" w:rsidRPr="00214433" w:rsidRDefault="00AA07D0" w:rsidP="00AA07D0">
                    <w:pP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</w:pPr>
                    <w:r w:rsidRPr="00214433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 xml:space="preserve">Via </w:t>
                    </w:r>
                    <w:r w:rsidR="0016008D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>G. Porzio 4 Isola B3</w:t>
                    </w:r>
                  </w:p>
                  <w:p w14:paraId="5A71ABDA" w14:textId="77777777" w:rsidR="0016008D" w:rsidRDefault="00AA07D0" w:rsidP="00AA07D0">
                    <w:pP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</w:pPr>
                    <w:r w:rsidRPr="00214433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>80</w:t>
                    </w:r>
                    <w:r w:rsidR="0016008D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>143 Napoli (NA)</w:t>
                    </w:r>
                  </w:p>
                  <w:p w14:paraId="55DAAF6C" w14:textId="77777777" w:rsidR="00AA07D0" w:rsidRPr="00214433" w:rsidRDefault="00AA07D0" w:rsidP="00AA07D0">
                    <w:pPr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</w:pPr>
                    <w:r w:rsidRPr="00214433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 xml:space="preserve">info 081 </w:t>
                    </w:r>
                    <w:r w:rsidR="0016008D">
                      <w:rPr>
                        <w:rFonts w:ascii="Verdana" w:hAnsi="Verdana"/>
                        <w:color w:val="003366"/>
                        <w:sz w:val="14"/>
                        <w:szCs w:val="14"/>
                      </w:rPr>
                      <w:t>8631079</w:t>
                    </w:r>
                  </w:p>
                </w:txbxContent>
              </v:textbox>
            </v:shape>
          </w:pict>
        </mc:Fallback>
      </mc:AlternateContent>
    </w:r>
    <w:r w:rsidR="003604AC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BF2E8AD" wp14:editId="70D4F6A2">
              <wp:simplePos x="0" y="0"/>
              <wp:positionH relativeFrom="column">
                <wp:posOffset>1262722</wp:posOffset>
              </wp:positionH>
              <wp:positionV relativeFrom="paragraph">
                <wp:posOffset>-261913</wp:posOffset>
              </wp:positionV>
              <wp:extent cx="108585" cy="107950"/>
              <wp:effectExtent l="0" t="0" r="5715" b="635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8585" cy="107950"/>
                      </a:xfrm>
                      <a:prstGeom prst="rect">
                        <a:avLst/>
                      </a:prstGeom>
                      <a:solidFill>
                        <a:srgbClr val="9966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5F40C35" id="Rectangle 3" o:spid="_x0000_s1026" style="position:absolute;margin-left:99.45pt;margin-top:-20.6pt;width:8.55pt;height: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" fillcolor="#963" stroked="f">
              <v:path arrowok="t"/>
            </v:rect>
          </w:pict>
        </mc:Fallback>
      </mc:AlternateContent>
    </w:r>
    <w:r w:rsidR="003604A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5069120" wp14:editId="57FA3E3B">
              <wp:simplePos x="0" y="0"/>
              <wp:positionH relativeFrom="column">
                <wp:posOffset>-339090</wp:posOffset>
              </wp:positionH>
              <wp:positionV relativeFrom="paragraph">
                <wp:posOffset>-333034</wp:posOffset>
              </wp:positionV>
              <wp:extent cx="1600200" cy="287001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00200" cy="287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1FDC52" w14:textId="77777777" w:rsidR="00AA07D0" w:rsidRPr="00C527A7" w:rsidRDefault="00AA07D0" w:rsidP="00AA07D0">
                          <w:pPr>
                            <w:jc w:val="right"/>
                            <w:rPr>
                              <w:rFonts w:ascii="Verdana" w:hAnsi="Verdana"/>
                              <w:b/>
                              <w:color w:val="003366"/>
                              <w:sz w:val="16"/>
                              <w:szCs w:val="16"/>
                            </w:rPr>
                          </w:pPr>
                          <w:r w:rsidRPr="00C527A7">
                            <w:rPr>
                              <w:rFonts w:ascii="Verdana" w:hAnsi="Verdana"/>
                              <w:b/>
                              <w:color w:val="003366"/>
                              <w:sz w:val="16"/>
                              <w:szCs w:val="16"/>
                            </w:rPr>
                            <w:t>Archivia Solution S.p.A.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5069120" id="Text Box 4" o:spid="_x0000_s1030" type="#_x0000_t202" style="position:absolute;margin-left:-26.7pt;margin-top:-26.2pt;width:126pt;height:22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" filled="f" stroked="f">
              <v:path arrowok="t"/>
              <v:textbox>
                <w:txbxContent>
                  <w:p w14:paraId="331FDC52" w14:textId="77777777" w:rsidR="00AA07D0" w:rsidRPr="00C527A7" w:rsidRDefault="00AA07D0" w:rsidP="00AA07D0">
                    <w:pPr>
                      <w:jc w:val="right"/>
                      <w:rPr>
                        <w:rFonts w:ascii="Verdana" w:hAnsi="Verdana"/>
                        <w:b/>
                        <w:color w:val="003366"/>
                        <w:sz w:val="16"/>
                        <w:szCs w:val="16"/>
                      </w:rPr>
                    </w:pPr>
                    <w:r w:rsidRPr="00C527A7">
                      <w:rPr>
                        <w:rFonts w:ascii="Verdana" w:hAnsi="Verdana"/>
                        <w:b/>
                        <w:color w:val="003366"/>
                        <w:sz w:val="16"/>
                        <w:szCs w:val="16"/>
                      </w:rPr>
                      <w:t>Archivia Solution S.p.A.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E6384" w14:textId="77777777" w:rsidR="008F00CA" w:rsidRDefault="008F00CA" w:rsidP="00AA07D0">
      <w:r>
        <w:separator/>
      </w:r>
    </w:p>
  </w:footnote>
  <w:footnote w:type="continuationSeparator" w:id="0">
    <w:p w14:paraId="45F15AC0" w14:textId="77777777" w:rsidR="008F00CA" w:rsidRDefault="008F00CA" w:rsidP="00AA0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C1E49" w14:textId="77777777" w:rsidR="00AA07D0" w:rsidRDefault="00DB4D99">
    <w:pPr>
      <w:pStyle w:val="Intestazion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D8FF259" wp14:editId="56510E7B">
          <wp:simplePos x="0" y="0"/>
          <wp:positionH relativeFrom="column">
            <wp:posOffset>-266742</wp:posOffset>
          </wp:positionH>
          <wp:positionV relativeFrom="paragraph">
            <wp:posOffset>103463</wp:posOffset>
          </wp:positionV>
          <wp:extent cx="2002155" cy="744220"/>
          <wp:effectExtent l="0" t="0" r="4445" b="5080"/>
          <wp:wrapTight wrapText="bothSides">
            <wp:wrapPolygon edited="0">
              <wp:start x="3836" y="0"/>
              <wp:lineTo x="0" y="1843"/>
              <wp:lineTo x="0" y="7372"/>
              <wp:lineTo x="2603" y="11795"/>
              <wp:lineTo x="0" y="14744"/>
              <wp:lineTo x="0" y="21010"/>
              <wp:lineTo x="19319" y="21379"/>
              <wp:lineTo x="20278" y="21379"/>
              <wp:lineTo x="21511" y="21010"/>
              <wp:lineTo x="21511" y="19904"/>
              <wp:lineTo x="21374" y="17693"/>
              <wp:lineTo x="18086" y="11795"/>
              <wp:lineTo x="19319" y="10689"/>
              <wp:lineTo x="18634" y="8478"/>
              <wp:lineTo x="4521" y="5898"/>
              <wp:lineTo x="5206" y="5898"/>
              <wp:lineTo x="6029" y="2580"/>
              <wp:lineTo x="5892" y="0"/>
              <wp:lineTo x="3836" y="0"/>
            </wp:wrapPolygon>
          </wp:wrapTight>
          <wp:docPr id="9" name="Immagine 9" descr="Immagine che contiene test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magine 9" descr="Immagine che contiene test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2155" cy="744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2.7pt;height:113.95pt" o:bullet="t">
        <v:imagedata r:id="rId1" o:title="icona Archivia"/>
      </v:shape>
    </w:pict>
  </w:numPicBullet>
  <w:abstractNum w:abstractNumId="0" w15:restartNumberingAfterBreak="0">
    <w:nsid w:val="014E2906"/>
    <w:multiLevelType w:val="hybridMultilevel"/>
    <w:tmpl w:val="07BE3F44"/>
    <w:lvl w:ilvl="0" w:tplc="91E23246">
      <w:start w:val="1"/>
      <w:numFmt w:val="bullet"/>
      <w:lvlText w:val="•"/>
      <w:lvlJc w:val="left"/>
      <w:pPr>
        <w:ind w:left="720" w:hanging="360"/>
      </w:pPr>
    </w:lvl>
    <w:lvl w:ilvl="1" w:tplc="31D65404">
      <w:numFmt w:val="decimal"/>
      <w:lvlText w:val=""/>
      <w:lvlJc w:val="left"/>
    </w:lvl>
    <w:lvl w:ilvl="2" w:tplc="94DC2B3A">
      <w:numFmt w:val="decimal"/>
      <w:lvlText w:val=""/>
      <w:lvlJc w:val="left"/>
    </w:lvl>
    <w:lvl w:ilvl="3" w:tplc="A17EE264">
      <w:numFmt w:val="decimal"/>
      <w:lvlText w:val=""/>
      <w:lvlJc w:val="left"/>
    </w:lvl>
    <w:lvl w:ilvl="4" w:tplc="BAC6D824">
      <w:numFmt w:val="decimal"/>
      <w:lvlText w:val=""/>
      <w:lvlJc w:val="left"/>
    </w:lvl>
    <w:lvl w:ilvl="5" w:tplc="8870B8F4">
      <w:numFmt w:val="decimal"/>
      <w:lvlText w:val=""/>
      <w:lvlJc w:val="left"/>
    </w:lvl>
    <w:lvl w:ilvl="6" w:tplc="E5CEA3A4">
      <w:numFmt w:val="decimal"/>
      <w:lvlText w:val=""/>
      <w:lvlJc w:val="left"/>
    </w:lvl>
    <w:lvl w:ilvl="7" w:tplc="4B986996">
      <w:numFmt w:val="decimal"/>
      <w:lvlText w:val=""/>
      <w:lvlJc w:val="left"/>
    </w:lvl>
    <w:lvl w:ilvl="8" w:tplc="1116C0F0">
      <w:numFmt w:val="decimal"/>
      <w:lvlText w:val=""/>
      <w:lvlJc w:val="left"/>
    </w:lvl>
  </w:abstractNum>
  <w:abstractNum w:abstractNumId="1" w15:restartNumberingAfterBreak="0">
    <w:nsid w:val="01943C6A"/>
    <w:multiLevelType w:val="hybridMultilevel"/>
    <w:tmpl w:val="FC88AC96"/>
    <w:lvl w:ilvl="0" w:tplc="E1D2DF16">
      <w:start w:val="16"/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895226"/>
    <w:multiLevelType w:val="hybridMultilevel"/>
    <w:tmpl w:val="82F42E20"/>
    <w:lvl w:ilvl="0" w:tplc="22BCE7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18A3"/>
    <w:multiLevelType w:val="hybridMultilevel"/>
    <w:tmpl w:val="B75252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543C0"/>
    <w:multiLevelType w:val="hybridMultilevel"/>
    <w:tmpl w:val="52B203D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B7926"/>
    <w:multiLevelType w:val="hybridMultilevel"/>
    <w:tmpl w:val="02C6E8D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763"/>
    <w:rsid w:val="00006DC6"/>
    <w:rsid w:val="00007777"/>
    <w:rsid w:val="00010B3A"/>
    <w:rsid w:val="00013ACD"/>
    <w:rsid w:val="00024630"/>
    <w:rsid w:val="000414B7"/>
    <w:rsid w:val="000571A7"/>
    <w:rsid w:val="000602EE"/>
    <w:rsid w:val="00063251"/>
    <w:rsid w:val="00072C45"/>
    <w:rsid w:val="00082CD9"/>
    <w:rsid w:val="00087AB6"/>
    <w:rsid w:val="000A136E"/>
    <w:rsid w:val="000C38E8"/>
    <w:rsid w:val="000E4F32"/>
    <w:rsid w:val="000E6D06"/>
    <w:rsid w:val="000E6DA2"/>
    <w:rsid w:val="000F64F2"/>
    <w:rsid w:val="00101B64"/>
    <w:rsid w:val="001309E8"/>
    <w:rsid w:val="00133AC6"/>
    <w:rsid w:val="001354C7"/>
    <w:rsid w:val="00154B3E"/>
    <w:rsid w:val="0016008D"/>
    <w:rsid w:val="001654C9"/>
    <w:rsid w:val="00173838"/>
    <w:rsid w:val="00182E36"/>
    <w:rsid w:val="001848BF"/>
    <w:rsid w:val="00184C8A"/>
    <w:rsid w:val="00187467"/>
    <w:rsid w:val="00187D99"/>
    <w:rsid w:val="001B26B6"/>
    <w:rsid w:val="001B6C94"/>
    <w:rsid w:val="001E72CE"/>
    <w:rsid w:val="00206452"/>
    <w:rsid w:val="00227011"/>
    <w:rsid w:val="002636B0"/>
    <w:rsid w:val="0027305C"/>
    <w:rsid w:val="00285A40"/>
    <w:rsid w:val="002D0189"/>
    <w:rsid w:val="002D674E"/>
    <w:rsid w:val="002E7906"/>
    <w:rsid w:val="00300960"/>
    <w:rsid w:val="00301917"/>
    <w:rsid w:val="00316347"/>
    <w:rsid w:val="00317A9D"/>
    <w:rsid w:val="0034285C"/>
    <w:rsid w:val="003567FA"/>
    <w:rsid w:val="003604AC"/>
    <w:rsid w:val="003722F3"/>
    <w:rsid w:val="003973C3"/>
    <w:rsid w:val="003E5F4B"/>
    <w:rsid w:val="0040306F"/>
    <w:rsid w:val="00404BF4"/>
    <w:rsid w:val="004061FB"/>
    <w:rsid w:val="00420944"/>
    <w:rsid w:val="0044219C"/>
    <w:rsid w:val="00467E22"/>
    <w:rsid w:val="00472B7C"/>
    <w:rsid w:val="00473D38"/>
    <w:rsid w:val="0048099D"/>
    <w:rsid w:val="00485FC9"/>
    <w:rsid w:val="004A5F78"/>
    <w:rsid w:val="004B18CA"/>
    <w:rsid w:val="004F2CC7"/>
    <w:rsid w:val="00502D28"/>
    <w:rsid w:val="005168C9"/>
    <w:rsid w:val="00550176"/>
    <w:rsid w:val="005852C1"/>
    <w:rsid w:val="005A648B"/>
    <w:rsid w:val="005F3C91"/>
    <w:rsid w:val="005F510D"/>
    <w:rsid w:val="005F778E"/>
    <w:rsid w:val="00605DD2"/>
    <w:rsid w:val="006076C2"/>
    <w:rsid w:val="00646083"/>
    <w:rsid w:val="00661DFB"/>
    <w:rsid w:val="00671A4C"/>
    <w:rsid w:val="0067551D"/>
    <w:rsid w:val="006904E0"/>
    <w:rsid w:val="006A37A3"/>
    <w:rsid w:val="006D2930"/>
    <w:rsid w:val="006D7335"/>
    <w:rsid w:val="006D7345"/>
    <w:rsid w:val="006E3E6E"/>
    <w:rsid w:val="006E7491"/>
    <w:rsid w:val="00703914"/>
    <w:rsid w:val="0071083D"/>
    <w:rsid w:val="0071580B"/>
    <w:rsid w:val="0074471E"/>
    <w:rsid w:val="00745936"/>
    <w:rsid w:val="007477A9"/>
    <w:rsid w:val="00757913"/>
    <w:rsid w:val="00772FF4"/>
    <w:rsid w:val="00780E30"/>
    <w:rsid w:val="00781226"/>
    <w:rsid w:val="00782F50"/>
    <w:rsid w:val="007A1A82"/>
    <w:rsid w:val="007C3471"/>
    <w:rsid w:val="007C744C"/>
    <w:rsid w:val="007E5D31"/>
    <w:rsid w:val="007F437D"/>
    <w:rsid w:val="007F76F2"/>
    <w:rsid w:val="00803025"/>
    <w:rsid w:val="008143A7"/>
    <w:rsid w:val="008158CC"/>
    <w:rsid w:val="00817A8D"/>
    <w:rsid w:val="0086225C"/>
    <w:rsid w:val="00881838"/>
    <w:rsid w:val="00897806"/>
    <w:rsid w:val="008A220D"/>
    <w:rsid w:val="008B2E50"/>
    <w:rsid w:val="008C3159"/>
    <w:rsid w:val="008C4D0B"/>
    <w:rsid w:val="008C584E"/>
    <w:rsid w:val="008D1905"/>
    <w:rsid w:val="008D4847"/>
    <w:rsid w:val="008E093C"/>
    <w:rsid w:val="008F00CA"/>
    <w:rsid w:val="008F08B9"/>
    <w:rsid w:val="008F6BBA"/>
    <w:rsid w:val="008F7CBD"/>
    <w:rsid w:val="00900BAF"/>
    <w:rsid w:val="00914381"/>
    <w:rsid w:val="00930ED7"/>
    <w:rsid w:val="00933351"/>
    <w:rsid w:val="00953E99"/>
    <w:rsid w:val="00956E8D"/>
    <w:rsid w:val="009826B0"/>
    <w:rsid w:val="00985FC5"/>
    <w:rsid w:val="009A1E84"/>
    <w:rsid w:val="009A5B27"/>
    <w:rsid w:val="009B35DB"/>
    <w:rsid w:val="009E0AE1"/>
    <w:rsid w:val="009F47A1"/>
    <w:rsid w:val="00A1017E"/>
    <w:rsid w:val="00A16258"/>
    <w:rsid w:val="00A1737A"/>
    <w:rsid w:val="00A231CD"/>
    <w:rsid w:val="00A24495"/>
    <w:rsid w:val="00A34BF0"/>
    <w:rsid w:val="00A379EC"/>
    <w:rsid w:val="00A40ED7"/>
    <w:rsid w:val="00A95DC0"/>
    <w:rsid w:val="00A97A0B"/>
    <w:rsid w:val="00AA07D0"/>
    <w:rsid w:val="00AA3B7B"/>
    <w:rsid w:val="00AA5F8C"/>
    <w:rsid w:val="00AA6BF8"/>
    <w:rsid w:val="00AB36FC"/>
    <w:rsid w:val="00AB55F1"/>
    <w:rsid w:val="00AB6597"/>
    <w:rsid w:val="00AC7C95"/>
    <w:rsid w:val="00AD1F59"/>
    <w:rsid w:val="00AE6BC1"/>
    <w:rsid w:val="00AF5288"/>
    <w:rsid w:val="00AF60F4"/>
    <w:rsid w:val="00B04BD3"/>
    <w:rsid w:val="00B2131A"/>
    <w:rsid w:val="00B25BB8"/>
    <w:rsid w:val="00B35CF0"/>
    <w:rsid w:val="00B40EE9"/>
    <w:rsid w:val="00B625C1"/>
    <w:rsid w:val="00B67414"/>
    <w:rsid w:val="00B73763"/>
    <w:rsid w:val="00B85E56"/>
    <w:rsid w:val="00B90A7E"/>
    <w:rsid w:val="00B95B0E"/>
    <w:rsid w:val="00BA10B2"/>
    <w:rsid w:val="00C04015"/>
    <w:rsid w:val="00C12309"/>
    <w:rsid w:val="00C1293A"/>
    <w:rsid w:val="00C22826"/>
    <w:rsid w:val="00C3515D"/>
    <w:rsid w:val="00C5191A"/>
    <w:rsid w:val="00C522EE"/>
    <w:rsid w:val="00C608C1"/>
    <w:rsid w:val="00C61BF4"/>
    <w:rsid w:val="00C70F68"/>
    <w:rsid w:val="00C76FBE"/>
    <w:rsid w:val="00CE48ED"/>
    <w:rsid w:val="00D06AA7"/>
    <w:rsid w:val="00D1186F"/>
    <w:rsid w:val="00D47442"/>
    <w:rsid w:val="00D57647"/>
    <w:rsid w:val="00D576E8"/>
    <w:rsid w:val="00D71BC9"/>
    <w:rsid w:val="00D83129"/>
    <w:rsid w:val="00D9301C"/>
    <w:rsid w:val="00D95D37"/>
    <w:rsid w:val="00D97C4F"/>
    <w:rsid w:val="00DA044F"/>
    <w:rsid w:val="00DB4D99"/>
    <w:rsid w:val="00DB6FFC"/>
    <w:rsid w:val="00DE5280"/>
    <w:rsid w:val="00DF5E80"/>
    <w:rsid w:val="00DF6F0A"/>
    <w:rsid w:val="00E03347"/>
    <w:rsid w:val="00E22170"/>
    <w:rsid w:val="00E5100A"/>
    <w:rsid w:val="00E60335"/>
    <w:rsid w:val="00E63968"/>
    <w:rsid w:val="00E70910"/>
    <w:rsid w:val="00E722DD"/>
    <w:rsid w:val="00E7453A"/>
    <w:rsid w:val="00E81BE4"/>
    <w:rsid w:val="00E90C87"/>
    <w:rsid w:val="00E9533A"/>
    <w:rsid w:val="00EC7870"/>
    <w:rsid w:val="00ED008E"/>
    <w:rsid w:val="00ED3380"/>
    <w:rsid w:val="00ED3B6D"/>
    <w:rsid w:val="00EE15FC"/>
    <w:rsid w:val="00F03034"/>
    <w:rsid w:val="00F05151"/>
    <w:rsid w:val="00F0653E"/>
    <w:rsid w:val="00F11B00"/>
    <w:rsid w:val="00F15DFB"/>
    <w:rsid w:val="00F17089"/>
    <w:rsid w:val="00F20DDB"/>
    <w:rsid w:val="00F21248"/>
    <w:rsid w:val="00F2594A"/>
    <w:rsid w:val="00F31988"/>
    <w:rsid w:val="00F34415"/>
    <w:rsid w:val="00F74CB8"/>
    <w:rsid w:val="00F84344"/>
    <w:rsid w:val="00F852C7"/>
    <w:rsid w:val="00FA0C1D"/>
    <w:rsid w:val="00FA4BD2"/>
    <w:rsid w:val="00FB0AF0"/>
    <w:rsid w:val="00FC6048"/>
    <w:rsid w:val="00FD7B2A"/>
    <w:rsid w:val="00FE18FE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2C7374C1"/>
  <w15:docId w15:val="{37AA19AB-698D-493A-8D57-22122613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szCs w:val="20"/>
    </w:rPr>
  </w:style>
  <w:style w:type="paragraph" w:styleId="Titolo2">
    <w:name w:val="heading 2"/>
    <w:basedOn w:val="Normale"/>
    <w:next w:val="Normale"/>
    <w:qFormat/>
    <w:pPr>
      <w:keepNext/>
      <w:spacing w:line="320" w:lineRule="exact"/>
      <w:ind w:left="3540"/>
      <w:jc w:val="center"/>
      <w:outlineLvl w:val="1"/>
    </w:pPr>
    <w:rPr>
      <w:rFonts w:ascii="Verdana" w:hAnsi="Verdana"/>
      <w:i/>
      <w:iCs/>
      <w:sz w:val="22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deltesto2">
    <w:name w:val="Body Text 2"/>
    <w:basedOn w:val="Normale"/>
    <w:pPr>
      <w:jc w:val="both"/>
    </w:pPr>
    <w:rPr>
      <w:rFonts w:ascii="Verdana" w:hAnsi="Verdana"/>
      <w:b/>
      <w:bCs/>
      <w:sz w:val="22"/>
    </w:rPr>
  </w:style>
  <w:style w:type="paragraph" w:customStyle="1" w:styleId="Corpodeltesto">
    <w:name w:val="Corpo del testo"/>
    <w:basedOn w:val="Normale"/>
    <w:pPr>
      <w:spacing w:line="320" w:lineRule="exact"/>
      <w:jc w:val="both"/>
    </w:pPr>
    <w:rPr>
      <w:rFonts w:ascii="Verdana" w:hAnsi="Verdana"/>
      <w:sz w:val="22"/>
    </w:rPr>
  </w:style>
  <w:style w:type="paragraph" w:styleId="Rientrocorpodeltesto2">
    <w:name w:val="Body Text Indent 2"/>
    <w:basedOn w:val="Normale"/>
    <w:pPr>
      <w:ind w:left="1320" w:hanging="1320"/>
    </w:pPr>
    <w:rPr>
      <w:rFonts w:ascii="Verdana" w:hAnsi="Verdana"/>
      <w:b/>
      <w:bCs/>
      <w:sz w:val="22"/>
    </w:rPr>
  </w:style>
  <w:style w:type="paragraph" w:styleId="Intestazione">
    <w:name w:val="header"/>
    <w:basedOn w:val="Normale"/>
    <w:link w:val="IntestazioneCarattere"/>
    <w:rsid w:val="00AA07D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AA07D0"/>
    <w:rPr>
      <w:sz w:val="24"/>
      <w:szCs w:val="24"/>
    </w:rPr>
  </w:style>
  <w:style w:type="paragraph" w:styleId="Pidipagina">
    <w:name w:val="footer"/>
    <w:basedOn w:val="Normale"/>
    <w:link w:val="PidipaginaCarattere"/>
    <w:rsid w:val="00AA07D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A07D0"/>
    <w:rPr>
      <w:sz w:val="24"/>
      <w:szCs w:val="24"/>
    </w:rPr>
  </w:style>
  <w:style w:type="paragraph" w:styleId="Paragrafoelenco">
    <w:name w:val="List Paragraph"/>
    <w:basedOn w:val="Normale"/>
    <w:qFormat/>
    <w:rsid w:val="00007777"/>
    <w:pPr>
      <w:ind w:left="720"/>
      <w:contextualSpacing/>
    </w:pPr>
  </w:style>
  <w:style w:type="paragraph" w:styleId="Testonormale">
    <w:name w:val="Plain Text"/>
    <w:basedOn w:val="Normale"/>
    <w:link w:val="TestonormaleCarattere"/>
    <w:uiPriority w:val="99"/>
    <w:unhideWhenUsed/>
    <w:rsid w:val="008158CC"/>
    <w:pPr>
      <w:jc w:val="both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158CC"/>
    <w:rPr>
      <w:rFonts w:ascii="Consolas" w:eastAsiaTheme="minorHAnsi" w:hAnsi="Consolas" w:cs="Consolas"/>
      <w:sz w:val="21"/>
      <w:szCs w:val="21"/>
      <w:lang w:eastAsia="en-US"/>
    </w:rPr>
  </w:style>
  <w:style w:type="paragraph" w:styleId="NormaleWeb">
    <w:name w:val="Normal (Web)"/>
    <w:basedOn w:val="Normale"/>
    <w:uiPriority w:val="99"/>
    <w:unhideWhenUsed/>
    <w:rsid w:val="00087AB6"/>
    <w:pPr>
      <w:spacing w:before="100" w:beforeAutospacing="1" w:after="100" w:afterAutospacing="1"/>
    </w:pPr>
  </w:style>
  <w:style w:type="character" w:styleId="Collegamentoipertestuale">
    <w:name w:val="Hyperlink"/>
    <w:basedOn w:val="Carpredefinitoparagrafo"/>
    <w:uiPriority w:val="99"/>
    <w:rsid w:val="000E4F32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0E4F3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rsid w:val="000E4F32"/>
    <w:rPr>
      <w:color w:val="954F72" w:themeColor="followedHyperlink"/>
      <w:u w:val="single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D9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BD1ED9-22BA-4D84-BEF8-2CDA4408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>Locat Spa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Locat Spa</dc:creator>
  <cp:lastModifiedBy>Maria Voccia</cp:lastModifiedBy>
  <cp:revision>5</cp:revision>
  <cp:lastPrinted>2025-09-04T16:02:00Z</cp:lastPrinted>
  <dcterms:created xsi:type="dcterms:W3CDTF">2026-04-02T14:37:00Z</dcterms:created>
  <dcterms:modified xsi:type="dcterms:W3CDTF">2026-04-02T17:14:00Z</dcterms:modified>
</cp:coreProperties>
</file>