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CD2D" w14:textId="77777777" w:rsidR="00B36995" w:rsidRPr="000C5422" w:rsidRDefault="00B36995" w:rsidP="00B36995">
      <w:pPr>
        <w:tabs>
          <w:tab w:val="center" w:pos="4819"/>
          <w:tab w:val="right" w:pos="9638"/>
        </w:tabs>
        <w:jc w:val="center"/>
        <w:rPr>
          <w:rFonts w:ascii="Arial" w:eastAsia="Calibri" w:hAnsi="Arial" w:cs="Arial"/>
          <w:b/>
          <w:kern w:val="0"/>
          <w:sz w:val="22"/>
          <w:szCs w:val="22"/>
        </w:rPr>
      </w:pPr>
      <w:r w:rsidRPr="000C5422">
        <w:rPr>
          <w:rFonts w:ascii="Arial" w:eastAsia="Calibri" w:hAnsi="Arial" w:cs="Arial"/>
          <w:b/>
          <w:kern w:val="0"/>
          <w:sz w:val="22"/>
          <w:szCs w:val="22"/>
        </w:rPr>
        <w:t>Maria Voccia De Felice</w:t>
      </w:r>
    </w:p>
    <w:p w14:paraId="1CB8129D" w14:textId="77777777" w:rsidR="00B36995" w:rsidRPr="000C5422" w:rsidRDefault="00B36995" w:rsidP="00B36995">
      <w:pPr>
        <w:tabs>
          <w:tab w:val="center" w:pos="4819"/>
          <w:tab w:val="left" w:pos="5325"/>
        </w:tabs>
        <w:rPr>
          <w:rFonts w:ascii="Arial" w:eastAsia="Calibri" w:hAnsi="Arial" w:cs="Arial"/>
          <w:b/>
          <w:kern w:val="0"/>
          <w:sz w:val="22"/>
          <w:szCs w:val="22"/>
        </w:rPr>
      </w:pPr>
      <w:r w:rsidRPr="000C5422">
        <w:rPr>
          <w:rFonts w:ascii="Arial" w:eastAsia="Calibri" w:hAnsi="Arial" w:cs="Arial"/>
          <w:b/>
          <w:kern w:val="0"/>
          <w:sz w:val="22"/>
          <w:szCs w:val="22"/>
        </w:rPr>
        <w:t xml:space="preserve">                                                                Avvocato</w:t>
      </w:r>
      <w:r w:rsidRPr="000C5422">
        <w:rPr>
          <w:rFonts w:ascii="Arial" w:eastAsia="Calibri" w:hAnsi="Arial" w:cs="Arial"/>
          <w:b/>
          <w:kern w:val="0"/>
          <w:sz w:val="22"/>
          <w:szCs w:val="22"/>
        </w:rPr>
        <w:tab/>
      </w:r>
    </w:p>
    <w:p w14:paraId="5CAECDA7" w14:textId="77777777" w:rsidR="00B36995" w:rsidRPr="000C5422" w:rsidRDefault="00B36995" w:rsidP="00B36995">
      <w:pPr>
        <w:tabs>
          <w:tab w:val="center" w:pos="4819"/>
          <w:tab w:val="right" w:pos="9638"/>
        </w:tabs>
        <w:rPr>
          <w:rFonts w:ascii="Arial" w:eastAsia="Calibri" w:hAnsi="Arial" w:cs="Arial"/>
          <w:b/>
          <w:kern w:val="0"/>
          <w:sz w:val="22"/>
          <w:szCs w:val="22"/>
        </w:rPr>
      </w:pPr>
      <w:r w:rsidRPr="000C5422">
        <w:rPr>
          <w:rFonts w:ascii="Arial" w:eastAsia="Calibri" w:hAnsi="Arial" w:cs="Arial"/>
          <w:b/>
          <w:kern w:val="0"/>
          <w:sz w:val="22"/>
          <w:szCs w:val="22"/>
        </w:rPr>
        <w:t xml:space="preserve">                                                 Patrocinante in Cassazione</w:t>
      </w:r>
    </w:p>
    <w:p w14:paraId="3914577C" w14:textId="77777777" w:rsidR="00B36995" w:rsidRPr="000C5422" w:rsidRDefault="00B36995" w:rsidP="00B36995">
      <w:pPr>
        <w:tabs>
          <w:tab w:val="center" w:pos="4819"/>
          <w:tab w:val="right" w:pos="9638"/>
        </w:tabs>
        <w:jc w:val="center"/>
        <w:rPr>
          <w:rFonts w:ascii="Arial" w:eastAsia="Calibri" w:hAnsi="Arial" w:cs="Arial"/>
          <w:b/>
          <w:kern w:val="0"/>
          <w:sz w:val="22"/>
          <w:szCs w:val="22"/>
        </w:rPr>
      </w:pPr>
      <w:r w:rsidRPr="000C5422">
        <w:rPr>
          <w:rFonts w:ascii="Arial" w:eastAsia="Calibri" w:hAnsi="Arial" w:cs="Arial"/>
          <w:b/>
          <w:kern w:val="0"/>
          <w:sz w:val="22"/>
          <w:szCs w:val="22"/>
        </w:rPr>
        <w:t xml:space="preserve">    Salerno - Via G. Vicinanza n. 42 – 84123</w:t>
      </w:r>
    </w:p>
    <w:p w14:paraId="5C6D0564" w14:textId="77777777" w:rsidR="00B36995" w:rsidRPr="000C5422" w:rsidRDefault="00B36995" w:rsidP="00B36995">
      <w:pPr>
        <w:tabs>
          <w:tab w:val="center" w:pos="4819"/>
          <w:tab w:val="right" w:pos="9638"/>
        </w:tabs>
        <w:rPr>
          <w:rFonts w:ascii="Arial" w:eastAsia="Calibri" w:hAnsi="Arial" w:cs="Arial"/>
          <w:b/>
          <w:kern w:val="0"/>
          <w:sz w:val="22"/>
          <w:szCs w:val="22"/>
        </w:rPr>
      </w:pPr>
      <w:r w:rsidRPr="000C5422">
        <w:rPr>
          <w:rFonts w:ascii="Arial" w:eastAsia="Calibri" w:hAnsi="Arial" w:cs="Arial"/>
          <w:b/>
          <w:kern w:val="0"/>
          <w:sz w:val="22"/>
          <w:szCs w:val="22"/>
        </w:rPr>
        <w:t xml:space="preserve">                                             tel. 089237255 mobile 335 6329269</w:t>
      </w:r>
    </w:p>
    <w:p w14:paraId="5D74A2E5" w14:textId="77777777" w:rsidR="00B36995" w:rsidRPr="000C5422" w:rsidRDefault="00B36995" w:rsidP="00B36995">
      <w:pPr>
        <w:spacing w:after="200" w:line="360" w:lineRule="auto"/>
        <w:ind w:left="900" w:right="998"/>
        <w:jc w:val="center"/>
        <w:rPr>
          <w:rFonts w:ascii="Calibri" w:eastAsia="Arial Unicode MS" w:hAnsi="Calibri" w:cs="Tahoma"/>
          <w:b/>
          <w:kern w:val="0"/>
          <w:szCs w:val="28"/>
        </w:rPr>
      </w:pPr>
      <w:r w:rsidRPr="000C5422">
        <w:rPr>
          <w:rFonts w:ascii="Arial" w:eastAsia="Calibri" w:hAnsi="Arial" w:cs="Arial"/>
          <w:b/>
          <w:kern w:val="0"/>
          <w:sz w:val="22"/>
          <w:szCs w:val="22"/>
        </w:rPr>
        <w:t xml:space="preserve">   mail: </w:t>
      </w:r>
      <w:hyperlink r:id="rId5" w:history="1">
        <w:r w:rsidRPr="000C5422">
          <w:rPr>
            <w:rFonts w:ascii="Arial" w:eastAsia="Calibri" w:hAnsi="Arial" w:cs="Arial"/>
            <w:b/>
            <w:color w:val="0000FF"/>
            <w:kern w:val="0"/>
            <w:sz w:val="22"/>
            <w:szCs w:val="22"/>
            <w:u w:val="single"/>
          </w:rPr>
          <w:t>mvoccia@vocciaspa.com</w:t>
        </w:r>
      </w:hyperlink>
      <w:r w:rsidRPr="000C5422">
        <w:rPr>
          <w:rFonts w:ascii="Arial" w:eastAsia="Calibri" w:hAnsi="Arial" w:cs="Arial"/>
          <w:b/>
          <w:kern w:val="0"/>
          <w:sz w:val="22"/>
          <w:szCs w:val="22"/>
        </w:rPr>
        <w:t xml:space="preserve"> </w:t>
      </w:r>
      <w:proofErr w:type="spellStart"/>
      <w:r w:rsidRPr="000C5422">
        <w:rPr>
          <w:rFonts w:ascii="Arial" w:eastAsia="Calibri" w:hAnsi="Arial" w:cs="Arial"/>
          <w:b/>
          <w:kern w:val="0"/>
          <w:sz w:val="22"/>
          <w:szCs w:val="22"/>
        </w:rPr>
        <w:t>pec</w:t>
      </w:r>
      <w:proofErr w:type="spellEnd"/>
      <w:r w:rsidRPr="000C5422">
        <w:rPr>
          <w:rFonts w:ascii="Arial" w:eastAsia="Calibri" w:hAnsi="Arial" w:cs="Arial"/>
          <w:b/>
          <w:kern w:val="0"/>
          <w:sz w:val="22"/>
          <w:szCs w:val="22"/>
        </w:rPr>
        <w:t xml:space="preserve">: </w:t>
      </w:r>
      <w:hyperlink r:id="rId6" w:history="1">
        <w:r w:rsidRPr="000C5422">
          <w:rPr>
            <w:rFonts w:ascii="Arial" w:eastAsia="Calibri" w:hAnsi="Arial" w:cs="Arial"/>
            <w:b/>
            <w:color w:val="0000FF"/>
            <w:kern w:val="0"/>
            <w:sz w:val="22"/>
            <w:szCs w:val="22"/>
            <w:u w:val="single"/>
          </w:rPr>
          <w:t>mvocciaordsa@pec.giuffre.it</w:t>
        </w:r>
      </w:hyperlink>
    </w:p>
    <w:p w14:paraId="5E9A15AA" w14:textId="77777777" w:rsidR="00B36995" w:rsidRPr="00CD48DD" w:rsidRDefault="00B36995" w:rsidP="00B36995">
      <w:pPr>
        <w:spacing w:line="360" w:lineRule="auto"/>
        <w:ind w:left="900" w:right="998"/>
        <w:jc w:val="center"/>
        <w:rPr>
          <w:rFonts w:ascii="Arial" w:hAnsi="Arial" w:cs="Arial"/>
          <w:b/>
          <w:kern w:val="0"/>
        </w:rPr>
      </w:pPr>
      <w:r w:rsidRPr="00CD48DD">
        <w:rPr>
          <w:rFonts w:ascii="Arial" w:hAnsi="Arial" w:cs="Arial"/>
          <w:b/>
          <w:kern w:val="0"/>
        </w:rPr>
        <w:t>Giudice di Pace di RAGUSA</w:t>
      </w:r>
    </w:p>
    <w:p w14:paraId="7AFF3FAE" w14:textId="77777777" w:rsidR="00E001C1" w:rsidRDefault="00B36995" w:rsidP="00E001C1">
      <w:pPr>
        <w:spacing w:line="360" w:lineRule="auto"/>
        <w:ind w:left="900" w:right="998"/>
        <w:jc w:val="center"/>
        <w:rPr>
          <w:rFonts w:ascii="Arial" w:hAnsi="Arial" w:cs="Arial"/>
          <w:b/>
          <w:kern w:val="0"/>
        </w:rPr>
      </w:pPr>
      <w:r w:rsidRPr="00CD48DD">
        <w:rPr>
          <w:rFonts w:ascii="Arial" w:hAnsi="Arial" w:cs="Arial"/>
          <w:b/>
          <w:kern w:val="0"/>
        </w:rPr>
        <w:t>R.G. 1784/2025</w:t>
      </w:r>
    </w:p>
    <w:p w14:paraId="7C832E26" w14:textId="58A5936B" w:rsidR="00E001C1" w:rsidRPr="00E001C1" w:rsidRDefault="00E001C1" w:rsidP="00E001C1">
      <w:pPr>
        <w:suppressAutoHyphens/>
        <w:spacing w:line="360" w:lineRule="auto"/>
        <w:ind w:left="900" w:right="998"/>
        <w:jc w:val="center"/>
        <w:rPr>
          <w:rFonts w:ascii="Arial" w:eastAsia="Times New Roman" w:hAnsi="Arial" w:cs="Arial"/>
          <w:b/>
          <w:kern w:val="0"/>
          <w:lang w:eastAsia="ar-SA"/>
          <w14:ligatures w14:val="none"/>
        </w:rPr>
      </w:pPr>
      <w:r w:rsidRPr="00E001C1">
        <w:rPr>
          <w:rFonts w:ascii="Arial" w:eastAsia="Times New Roman" w:hAnsi="Arial" w:cs="Arial"/>
          <w:b/>
          <w:kern w:val="0"/>
          <w:lang w:eastAsia="ar-SA"/>
          <w14:ligatures w14:val="none"/>
        </w:rPr>
        <w:t xml:space="preserve">Giudice dott. Salvatore </w:t>
      </w:r>
      <w:proofErr w:type="gramStart"/>
      <w:r w:rsidRPr="00E001C1">
        <w:rPr>
          <w:rFonts w:ascii="Arial" w:eastAsia="Times New Roman" w:hAnsi="Arial" w:cs="Arial"/>
          <w:b/>
          <w:kern w:val="0"/>
          <w:lang w:eastAsia="ar-SA"/>
          <w14:ligatures w14:val="none"/>
        </w:rPr>
        <w:t>MONTANTE</w:t>
      </w:r>
      <w:r w:rsidR="006915AB">
        <w:rPr>
          <w:rFonts w:ascii="Arial" w:eastAsia="Times New Roman" w:hAnsi="Arial" w:cs="Arial"/>
          <w:b/>
          <w:kern w:val="0"/>
          <w:lang w:eastAsia="ar-SA"/>
          <w14:ligatures w14:val="none"/>
        </w:rPr>
        <w:t xml:space="preserve">  </w:t>
      </w:r>
      <w:r w:rsidRPr="00E001C1">
        <w:rPr>
          <w:rFonts w:ascii="Arial" w:eastAsia="Times New Roman" w:hAnsi="Arial" w:cs="Arial"/>
          <w:b/>
          <w:kern w:val="0"/>
          <w:lang w:eastAsia="ar-SA"/>
          <w14:ligatures w14:val="none"/>
        </w:rPr>
        <w:t>Ud</w:t>
      </w:r>
      <w:proofErr w:type="gramEnd"/>
      <w:r w:rsidRPr="00E001C1">
        <w:rPr>
          <w:rFonts w:ascii="Arial" w:eastAsia="Times New Roman" w:hAnsi="Arial" w:cs="Arial"/>
          <w:b/>
          <w:kern w:val="0"/>
          <w:lang w:eastAsia="ar-SA"/>
          <w14:ligatures w14:val="none"/>
        </w:rPr>
        <w:t>. del 02.07.2026</w:t>
      </w:r>
    </w:p>
    <w:p w14:paraId="23642D68" w14:textId="1A6EABC6" w:rsidR="00B36995" w:rsidRDefault="00B36995" w:rsidP="00E001C1">
      <w:pPr>
        <w:spacing w:line="360" w:lineRule="auto"/>
        <w:ind w:left="900" w:right="998"/>
        <w:jc w:val="center"/>
        <w:rPr>
          <w:rFonts w:ascii="Arial" w:eastAsia="Times New Roman" w:hAnsi="Arial" w:cs="Arial"/>
          <w:b/>
          <w:bCs/>
          <w:color w:val="000000"/>
          <w:kern w:val="36"/>
          <w:lang w:eastAsia="it-IT"/>
          <w14:ligatures w14:val="none"/>
        </w:rPr>
      </w:pPr>
      <w:r w:rsidRPr="00B36995">
        <w:rPr>
          <w:rFonts w:ascii="Arial" w:eastAsia="Times New Roman" w:hAnsi="Arial" w:cs="Arial"/>
          <w:b/>
          <w:bCs/>
          <w:color w:val="000000"/>
          <w:kern w:val="36"/>
          <w:lang w:eastAsia="it-IT"/>
          <w14:ligatures w14:val="none"/>
        </w:rPr>
        <w:t xml:space="preserve">MEMORIA </w:t>
      </w:r>
      <w:r w:rsidR="00E001C1">
        <w:rPr>
          <w:rFonts w:ascii="Arial" w:eastAsia="Times New Roman" w:hAnsi="Arial" w:cs="Arial"/>
          <w:b/>
          <w:bCs/>
          <w:color w:val="000000"/>
          <w:kern w:val="36"/>
          <w:lang w:eastAsia="it-IT"/>
          <w14:ligatures w14:val="none"/>
        </w:rPr>
        <w:t>IN REPLICA</w:t>
      </w:r>
      <w:r w:rsidRPr="00B36995">
        <w:rPr>
          <w:rFonts w:ascii="Arial" w:eastAsia="Times New Roman" w:hAnsi="Arial" w:cs="Arial"/>
          <w:b/>
          <w:bCs/>
          <w:color w:val="000000"/>
          <w:kern w:val="36"/>
          <w:lang w:eastAsia="it-IT"/>
          <w14:ligatures w14:val="none"/>
        </w:rPr>
        <w:t xml:space="preserve"> E </w:t>
      </w:r>
      <w:r w:rsidR="00E001C1">
        <w:rPr>
          <w:rFonts w:ascii="Arial" w:eastAsia="Times New Roman" w:hAnsi="Arial" w:cs="Arial"/>
          <w:b/>
          <w:bCs/>
          <w:color w:val="000000"/>
          <w:kern w:val="36"/>
          <w:lang w:eastAsia="it-IT"/>
          <w14:ligatures w14:val="none"/>
        </w:rPr>
        <w:t>RICHIESTE ISTRUTTORIE</w:t>
      </w:r>
    </w:p>
    <w:p w14:paraId="090EA87E" w14:textId="5FD5FFD7" w:rsidR="00E001C1" w:rsidRPr="00E001C1" w:rsidRDefault="00E001C1" w:rsidP="00E001C1">
      <w:pPr>
        <w:spacing w:line="360" w:lineRule="auto"/>
        <w:ind w:left="900" w:right="998"/>
        <w:jc w:val="center"/>
        <w:rPr>
          <w:rFonts w:ascii="Arial" w:hAnsi="Arial" w:cs="Arial"/>
          <w:b/>
          <w:kern w:val="0"/>
        </w:rPr>
      </w:pPr>
      <w:r>
        <w:rPr>
          <w:rFonts w:ascii="Arial" w:hAnsi="Arial" w:cs="Arial"/>
          <w:b/>
          <w:kern w:val="0"/>
        </w:rPr>
        <w:t>(decreto fissazione udienza del 19.1.2026)</w:t>
      </w:r>
    </w:p>
    <w:p w14:paraId="552EABB2" w14:textId="1BD1DE44" w:rsidR="00B36995" w:rsidRPr="00B36995" w:rsidRDefault="00B36995" w:rsidP="00B36995">
      <w:pPr>
        <w:spacing w:line="360" w:lineRule="auto"/>
        <w:jc w:val="center"/>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ex art. 281-duodecies, comma 4, c.p.c.</w:t>
      </w:r>
    </w:p>
    <w:p w14:paraId="78E37A2F" w14:textId="77777777" w:rsidR="00B36995" w:rsidRDefault="00B36995" w:rsidP="00B36995">
      <w:pPr>
        <w:spacing w:line="360" w:lineRule="auto"/>
        <w:jc w:val="both"/>
        <w:rPr>
          <w:rFonts w:ascii="Arial" w:eastAsia="Times New Roman" w:hAnsi="Arial" w:cs="Arial"/>
          <w:b/>
          <w:bCs/>
          <w:color w:val="000000"/>
          <w:kern w:val="0"/>
          <w:lang w:eastAsia="it-IT"/>
          <w14:ligatures w14:val="none"/>
        </w:rPr>
      </w:pPr>
    </w:p>
    <w:p w14:paraId="5616DEB4" w14:textId="77777777" w:rsidR="00510481" w:rsidRPr="00BA5B4F" w:rsidRDefault="00510481" w:rsidP="00510481">
      <w:pPr>
        <w:spacing w:line="360" w:lineRule="auto"/>
        <w:jc w:val="both"/>
        <w:rPr>
          <w:rFonts w:ascii="Arial" w:hAnsi="Arial" w:cs="Arial"/>
          <w:bCs/>
          <w:color w:val="000000"/>
          <w:kern w:val="0"/>
        </w:rPr>
      </w:pPr>
      <w:r w:rsidRPr="00CD48DD">
        <w:rPr>
          <w:rFonts w:ascii="Arial" w:hAnsi="Arial" w:cs="Arial"/>
          <w:b/>
          <w:color w:val="000000"/>
          <w:kern w:val="0"/>
        </w:rPr>
        <w:t xml:space="preserve">Per Il Comune di Santa Croce Camerina </w:t>
      </w:r>
      <w:r w:rsidRPr="00CD48DD">
        <w:rPr>
          <w:rFonts w:ascii="Arial" w:hAnsi="Arial" w:cs="Arial"/>
          <w:bCs/>
          <w:color w:val="000000"/>
          <w:kern w:val="0"/>
        </w:rPr>
        <w:t>(C.F./</w:t>
      </w:r>
      <w:proofErr w:type="spellStart"/>
      <w:r w:rsidRPr="00CD48DD">
        <w:rPr>
          <w:rFonts w:ascii="Arial" w:hAnsi="Arial" w:cs="Arial"/>
          <w:bCs/>
          <w:color w:val="000000"/>
          <w:kern w:val="0"/>
        </w:rPr>
        <w:t>P.Iva</w:t>
      </w:r>
      <w:proofErr w:type="spellEnd"/>
      <w:r w:rsidRPr="00CD48DD">
        <w:rPr>
          <w:rFonts w:ascii="Arial" w:hAnsi="Arial" w:cs="Arial"/>
          <w:bCs/>
          <w:color w:val="000000"/>
          <w:kern w:val="0"/>
        </w:rPr>
        <w:t xml:space="preserve"> 00196160881) con sede</w:t>
      </w:r>
      <w:r>
        <w:rPr>
          <w:rFonts w:ascii="Arial" w:hAnsi="Arial" w:cs="Arial"/>
          <w:bCs/>
          <w:color w:val="000000"/>
          <w:kern w:val="0"/>
        </w:rPr>
        <w:t xml:space="preserve"> </w:t>
      </w:r>
      <w:r w:rsidRPr="00CD48DD">
        <w:rPr>
          <w:rFonts w:ascii="Arial" w:hAnsi="Arial" w:cs="Arial"/>
          <w:bCs/>
          <w:color w:val="000000"/>
          <w:kern w:val="0"/>
        </w:rPr>
        <w:t>in Santa Croce Camerina (RG), Via Carmine n. 95 (97017)</w:t>
      </w:r>
      <w:r>
        <w:rPr>
          <w:rFonts w:ascii="Arial" w:hAnsi="Arial" w:cs="Arial"/>
          <w:bCs/>
          <w:color w:val="000000"/>
          <w:kern w:val="0"/>
        </w:rPr>
        <w:t>,</w:t>
      </w:r>
      <w:r w:rsidRPr="00CD48DD">
        <w:rPr>
          <w:rFonts w:ascii="Arial" w:hAnsi="Arial" w:cs="Arial"/>
          <w:bCs/>
          <w:color w:val="000000"/>
          <w:kern w:val="0"/>
        </w:rPr>
        <w:t xml:space="preserve"> in persona del Sindaco e</w:t>
      </w:r>
      <w:r w:rsidRPr="00F348D7">
        <w:rPr>
          <w:rFonts w:ascii="Arial" w:hAnsi="Arial" w:cs="Arial"/>
          <w:bCs/>
          <w:color w:val="000000"/>
          <w:kern w:val="0"/>
        </w:rPr>
        <w:t xml:space="preserve"> </w:t>
      </w:r>
      <w:r w:rsidRPr="00CD48DD">
        <w:rPr>
          <w:rFonts w:ascii="Arial" w:hAnsi="Arial" w:cs="Arial"/>
          <w:bCs/>
          <w:color w:val="000000"/>
          <w:kern w:val="0"/>
        </w:rPr>
        <w:t>legale rappresentante pro tempore</w:t>
      </w:r>
      <w:r w:rsidRPr="00CD48DD">
        <w:rPr>
          <w:rFonts w:ascii="Arial" w:hAnsi="Arial" w:cs="Arial"/>
          <w:b/>
          <w:color w:val="000000"/>
          <w:kern w:val="0"/>
        </w:rPr>
        <w:t xml:space="preserve">, </w:t>
      </w:r>
      <w:r w:rsidRPr="00CD48DD">
        <w:rPr>
          <w:rFonts w:ascii="Arial" w:hAnsi="Arial" w:cs="Arial"/>
          <w:bCs/>
          <w:color w:val="000000"/>
          <w:kern w:val="0"/>
        </w:rPr>
        <w:t>rappresentato e difeso, in esecuzione della delibera di GC n.</w:t>
      </w:r>
      <w:r w:rsidRPr="00F348D7">
        <w:rPr>
          <w:rFonts w:ascii="Arial" w:hAnsi="Arial" w:cs="Arial"/>
          <w:bCs/>
          <w:color w:val="000000"/>
          <w:kern w:val="0"/>
        </w:rPr>
        <w:t xml:space="preserve"> </w:t>
      </w:r>
      <w:r w:rsidRPr="00CD48DD">
        <w:rPr>
          <w:rFonts w:ascii="Arial" w:hAnsi="Arial" w:cs="Arial"/>
          <w:bCs/>
          <w:color w:val="000000"/>
          <w:kern w:val="0"/>
        </w:rPr>
        <w:t>325 del 31.12.2025, dall’ avv. Maria Voccia De Felice (C.F. VCCMRA66M64G813U),</w:t>
      </w:r>
      <w:r w:rsidRPr="00F348D7">
        <w:rPr>
          <w:rFonts w:ascii="Arial" w:hAnsi="Arial" w:cs="Arial"/>
          <w:bCs/>
          <w:color w:val="000000"/>
          <w:kern w:val="0"/>
        </w:rPr>
        <w:t xml:space="preserve"> </w:t>
      </w:r>
      <w:proofErr w:type="spellStart"/>
      <w:r w:rsidRPr="00F348D7">
        <w:rPr>
          <w:rFonts w:ascii="Arial" w:hAnsi="Arial" w:cs="Arial"/>
          <w:bCs/>
          <w:kern w:val="0"/>
          <w:u w:val="single"/>
        </w:rPr>
        <w:t>pec</w:t>
      </w:r>
      <w:proofErr w:type="spellEnd"/>
      <w:r w:rsidRPr="00F348D7">
        <w:rPr>
          <w:rFonts w:ascii="Arial" w:hAnsi="Arial" w:cs="Arial"/>
          <w:bCs/>
          <w:kern w:val="0"/>
          <w:u w:val="single"/>
        </w:rPr>
        <w:t xml:space="preserve"> </w:t>
      </w:r>
      <w:r w:rsidRPr="00F348D7">
        <w:rPr>
          <w:rFonts w:ascii="Arial" w:hAnsi="Arial" w:cs="Arial"/>
          <w:b/>
          <w:kern w:val="0"/>
          <w:u w:val="single"/>
        </w:rPr>
        <w:t xml:space="preserve">mvocciaordsa@pec.giuffre.it; </w:t>
      </w:r>
    </w:p>
    <w:p w14:paraId="466A8F2F" w14:textId="77777777" w:rsidR="00510481" w:rsidRPr="00F348D7" w:rsidRDefault="00510481" w:rsidP="00510481">
      <w:pPr>
        <w:spacing w:line="360" w:lineRule="auto"/>
        <w:ind w:firstLine="709"/>
        <w:jc w:val="center"/>
        <w:rPr>
          <w:rFonts w:ascii="Arial" w:hAnsi="Arial" w:cs="Arial"/>
          <w:bCs/>
        </w:rPr>
      </w:pPr>
      <w:r w:rsidRPr="00F348D7">
        <w:rPr>
          <w:rFonts w:ascii="Arial" w:hAnsi="Arial" w:cs="Arial"/>
          <w:bCs/>
        </w:rPr>
        <w:t>contro</w:t>
      </w:r>
    </w:p>
    <w:p w14:paraId="0103D838" w14:textId="77777777" w:rsidR="00510481" w:rsidRPr="00F348D7" w:rsidRDefault="00510481" w:rsidP="00510481">
      <w:pPr>
        <w:spacing w:line="360" w:lineRule="auto"/>
        <w:ind w:firstLine="709"/>
        <w:jc w:val="both"/>
        <w:rPr>
          <w:rFonts w:ascii="Arial" w:hAnsi="Arial" w:cs="Arial"/>
        </w:rPr>
      </w:pPr>
      <w:r w:rsidRPr="00F348D7">
        <w:rPr>
          <w:rFonts w:ascii="Arial" w:hAnsi="Arial" w:cs="Arial"/>
          <w:b/>
          <w:bCs/>
        </w:rPr>
        <w:t xml:space="preserve">WIND TRE S.P.A., con Socio Unico - Direzione e Coordinamento di CK Hutchison Group Telecom </w:t>
      </w:r>
      <w:proofErr w:type="spellStart"/>
      <w:r w:rsidRPr="00F348D7">
        <w:rPr>
          <w:rFonts w:ascii="Arial" w:hAnsi="Arial" w:cs="Arial"/>
          <w:b/>
          <w:bCs/>
        </w:rPr>
        <w:t>Italy</w:t>
      </w:r>
      <w:proofErr w:type="spellEnd"/>
      <w:r w:rsidRPr="00F348D7">
        <w:rPr>
          <w:rFonts w:ascii="Arial" w:hAnsi="Arial" w:cs="Arial"/>
          <w:b/>
          <w:bCs/>
        </w:rPr>
        <w:t xml:space="preserve"> Investments </w:t>
      </w:r>
      <w:proofErr w:type="spellStart"/>
      <w:r w:rsidRPr="00F348D7">
        <w:rPr>
          <w:rFonts w:ascii="Arial" w:hAnsi="Arial" w:cs="Arial"/>
          <w:b/>
          <w:bCs/>
        </w:rPr>
        <w:t>S.à</w:t>
      </w:r>
      <w:proofErr w:type="spellEnd"/>
      <w:r w:rsidRPr="00F348D7">
        <w:rPr>
          <w:rFonts w:ascii="Arial" w:hAnsi="Arial" w:cs="Arial"/>
          <w:b/>
          <w:bCs/>
        </w:rPr>
        <w:t xml:space="preserve"> r.l., con sede legale in Milano, Via Monte Rosa n. 91 (20149) (c.f.: 02517580920 - p. </w:t>
      </w:r>
      <w:proofErr w:type="spellStart"/>
      <w:r w:rsidRPr="00F348D7">
        <w:rPr>
          <w:rFonts w:ascii="Arial" w:hAnsi="Arial" w:cs="Arial"/>
          <w:b/>
          <w:bCs/>
        </w:rPr>
        <w:t>i.v.a</w:t>
      </w:r>
      <w:proofErr w:type="spellEnd"/>
      <w:r w:rsidRPr="00F348D7">
        <w:rPr>
          <w:rFonts w:ascii="Arial" w:hAnsi="Arial" w:cs="Arial"/>
          <w:b/>
          <w:bCs/>
        </w:rPr>
        <w:t>.: 13378520152</w:t>
      </w:r>
      <w:proofErr w:type="gramStart"/>
      <w:r w:rsidRPr="00F348D7">
        <w:rPr>
          <w:rFonts w:ascii="Arial" w:hAnsi="Arial" w:cs="Arial"/>
          <w:b/>
          <w:bCs/>
        </w:rPr>
        <w:t>), </w:t>
      </w:r>
      <w:r w:rsidRPr="00F348D7">
        <w:rPr>
          <w:rFonts w:ascii="Arial" w:hAnsi="Arial" w:cs="Arial"/>
        </w:rPr>
        <w:t xml:space="preserve"> in</w:t>
      </w:r>
      <w:proofErr w:type="gramEnd"/>
      <w:r w:rsidRPr="00F348D7">
        <w:rPr>
          <w:rFonts w:ascii="Arial" w:hAnsi="Arial" w:cs="Arial"/>
        </w:rPr>
        <w:t xml:space="preserve"> persona del suo legale rappresentante pro tempore, rappresentata e dagli avvocati prof. Massimo Proto, prof. Silvio </w:t>
      </w:r>
      <w:proofErr w:type="spellStart"/>
      <w:r w:rsidRPr="00F348D7">
        <w:rPr>
          <w:rFonts w:ascii="Arial" w:hAnsi="Arial" w:cs="Arial"/>
        </w:rPr>
        <w:t>Martuccelli</w:t>
      </w:r>
      <w:proofErr w:type="spellEnd"/>
      <w:r w:rsidRPr="00F348D7">
        <w:rPr>
          <w:rFonts w:ascii="Arial" w:hAnsi="Arial" w:cs="Arial"/>
        </w:rPr>
        <w:t xml:space="preserve"> e Carlo Maria Martino, con domicilio eletto presso l’indirizzo PEC dei suddetti difensori. </w:t>
      </w:r>
    </w:p>
    <w:p w14:paraId="4BE2C7C6" w14:textId="44A4D570" w:rsidR="00510481" w:rsidRPr="00164899" w:rsidRDefault="00164899" w:rsidP="00164899">
      <w:pPr>
        <w:pStyle w:val="Paragrafoelenco"/>
        <w:spacing w:line="360" w:lineRule="auto"/>
        <w:ind w:left="0"/>
        <w:jc w:val="center"/>
        <w:rPr>
          <w:rFonts w:ascii="Arial" w:eastAsia="Times New Roman" w:hAnsi="Arial" w:cs="Arial"/>
          <w:b/>
          <w:bCs/>
          <w:color w:val="000000"/>
          <w:kern w:val="0"/>
          <w:lang w:eastAsia="it-IT"/>
          <w14:ligatures w14:val="none"/>
        </w:rPr>
      </w:pPr>
      <w:r>
        <w:rPr>
          <w:rFonts w:ascii="Arial" w:eastAsia="Times New Roman" w:hAnsi="Arial" w:cs="Arial"/>
          <w:b/>
          <w:bCs/>
          <w:color w:val="000000"/>
          <w:kern w:val="0"/>
          <w:lang w:eastAsia="it-IT"/>
          <w14:ligatures w14:val="none"/>
        </w:rPr>
        <w:t>* * *</w:t>
      </w:r>
    </w:p>
    <w:p w14:paraId="2044E1F9" w14:textId="61CB7BB0" w:rsidR="006915AB" w:rsidRPr="00CF3948" w:rsidRDefault="00164899" w:rsidP="006915AB">
      <w:pPr>
        <w:suppressAutoHyphens/>
        <w:overflowPunct w:val="0"/>
        <w:autoSpaceDE w:val="0"/>
        <w:spacing w:line="360" w:lineRule="auto"/>
        <w:ind w:firstLine="709"/>
        <w:jc w:val="both"/>
        <w:textAlignment w:val="baseline"/>
        <w:rPr>
          <w:rFonts w:ascii="Arial" w:eastAsia="Times New Roman" w:hAnsi="Arial" w:cs="Arial"/>
          <w:b/>
          <w:bCs/>
          <w:kern w:val="1"/>
          <w:u w:val="single"/>
          <w:lang w:eastAsia="ar-SA"/>
          <w14:ligatures w14:val="none"/>
        </w:rPr>
      </w:pPr>
      <w:r w:rsidRPr="00164899">
        <w:rPr>
          <w:rFonts w:ascii="Arial" w:eastAsia="Times New Roman" w:hAnsi="Arial" w:cs="Arial"/>
          <w:kern w:val="1"/>
          <w:lang w:eastAsia="ar-SA"/>
          <w14:ligatures w14:val="none"/>
        </w:rPr>
        <w:t xml:space="preserve">Con la presente memoria, nel richiamare gli atti già depositati, si </w:t>
      </w:r>
      <w:proofErr w:type="spellStart"/>
      <w:r w:rsidRPr="00164899">
        <w:rPr>
          <w:rFonts w:ascii="Arial" w:eastAsia="Times New Roman" w:hAnsi="Arial" w:cs="Arial"/>
          <w:kern w:val="1"/>
          <w:lang w:eastAsia="ar-SA"/>
          <w14:ligatures w14:val="none"/>
        </w:rPr>
        <w:t>intede</w:t>
      </w:r>
      <w:proofErr w:type="spellEnd"/>
      <w:r w:rsidRPr="00164899">
        <w:rPr>
          <w:rFonts w:ascii="Arial" w:eastAsia="Times New Roman" w:hAnsi="Arial" w:cs="Arial"/>
          <w:kern w:val="1"/>
          <w:lang w:eastAsia="ar-SA"/>
          <w14:ligatures w14:val="none"/>
        </w:rPr>
        <w:t xml:space="preserve"> brevemente replicare</w:t>
      </w:r>
      <w:r w:rsidR="00CF3948">
        <w:rPr>
          <w:rFonts w:ascii="Arial" w:eastAsia="Times New Roman" w:hAnsi="Arial" w:cs="Arial"/>
          <w:kern w:val="1"/>
          <w:lang w:eastAsia="ar-SA"/>
          <w14:ligatures w14:val="none"/>
        </w:rPr>
        <w:t>, per scrupolo difensivo,</w:t>
      </w:r>
      <w:r w:rsidRPr="00164899">
        <w:rPr>
          <w:rFonts w:ascii="Arial" w:eastAsia="Times New Roman" w:hAnsi="Arial" w:cs="Arial"/>
          <w:kern w:val="1"/>
          <w:lang w:eastAsia="ar-SA"/>
          <w14:ligatures w14:val="none"/>
        </w:rPr>
        <w:t xml:space="preserve"> a</w:t>
      </w:r>
      <w:r w:rsidR="006915AB">
        <w:rPr>
          <w:rFonts w:ascii="Arial" w:eastAsia="Times New Roman" w:hAnsi="Arial" w:cs="Arial"/>
          <w:kern w:val="1"/>
          <w:lang w:eastAsia="ar-SA"/>
          <w14:ligatures w14:val="none"/>
        </w:rPr>
        <w:t xml:space="preserve"> quanto ribadito </w:t>
      </w:r>
      <w:r w:rsidRPr="00164899">
        <w:rPr>
          <w:rFonts w:ascii="Arial" w:eastAsia="Times New Roman" w:hAnsi="Arial" w:cs="Arial"/>
          <w:kern w:val="1"/>
          <w:lang w:eastAsia="ar-SA"/>
          <w14:ligatures w14:val="none"/>
        </w:rPr>
        <w:t xml:space="preserve">da </w:t>
      </w:r>
      <w:r w:rsidRPr="00164899">
        <w:rPr>
          <w:rFonts w:ascii="Arial" w:eastAsia="Times New Roman" w:hAnsi="Arial" w:cs="Arial"/>
          <w:b/>
          <w:bCs/>
          <w:kern w:val="1"/>
          <w:u w:val="single"/>
          <w:lang w:eastAsia="ar-SA"/>
          <w14:ligatures w14:val="none"/>
        </w:rPr>
        <w:t>Wind nel</w:t>
      </w:r>
      <w:r w:rsidRPr="00CF3948">
        <w:rPr>
          <w:rFonts w:ascii="Arial" w:eastAsia="Times New Roman" w:hAnsi="Arial" w:cs="Arial"/>
          <w:b/>
          <w:bCs/>
          <w:kern w:val="1"/>
          <w:u w:val="single"/>
          <w:lang w:eastAsia="ar-SA"/>
          <w14:ligatures w14:val="none"/>
        </w:rPr>
        <w:t>la memoria</w:t>
      </w:r>
      <w:r w:rsidR="006915AB" w:rsidRPr="00CF3948">
        <w:rPr>
          <w:rFonts w:ascii="Arial" w:eastAsia="Times New Roman" w:hAnsi="Arial" w:cs="Arial"/>
          <w:b/>
          <w:bCs/>
          <w:kern w:val="1"/>
          <w:u w:val="single"/>
          <w:lang w:eastAsia="ar-SA"/>
          <w14:ligatures w14:val="none"/>
        </w:rPr>
        <w:t xml:space="preserve"> </w:t>
      </w:r>
      <w:r w:rsidRPr="00CF3948">
        <w:rPr>
          <w:rFonts w:ascii="Arial" w:eastAsia="Times New Roman" w:hAnsi="Arial" w:cs="Arial"/>
          <w:b/>
          <w:bCs/>
          <w:kern w:val="1"/>
          <w:u w:val="single"/>
          <w:lang w:eastAsia="ar-SA"/>
          <w14:ligatures w14:val="none"/>
        </w:rPr>
        <w:t>del 09.02.2026</w:t>
      </w:r>
      <w:r w:rsidR="00CF3948" w:rsidRPr="00CF3948">
        <w:rPr>
          <w:rFonts w:ascii="Arial" w:eastAsia="Times New Roman" w:hAnsi="Arial" w:cs="Arial"/>
          <w:b/>
          <w:bCs/>
          <w:kern w:val="1"/>
          <w:u w:val="single"/>
          <w:lang w:eastAsia="ar-SA"/>
          <w14:ligatures w14:val="none"/>
        </w:rPr>
        <w:t xml:space="preserve"> della quale in ogni caso si eccepisce la tardività risultando deposita</w:t>
      </w:r>
      <w:r w:rsidR="00CF3948">
        <w:rPr>
          <w:rFonts w:ascii="Arial" w:eastAsia="Times New Roman" w:hAnsi="Arial" w:cs="Arial"/>
          <w:b/>
          <w:bCs/>
          <w:kern w:val="1"/>
          <w:u w:val="single"/>
          <w:lang w:eastAsia="ar-SA"/>
          <w14:ligatures w14:val="none"/>
        </w:rPr>
        <w:t>ta</w:t>
      </w:r>
      <w:r w:rsidR="00CF3948" w:rsidRPr="00CF3948">
        <w:rPr>
          <w:rFonts w:ascii="Arial" w:eastAsia="Times New Roman" w:hAnsi="Arial" w:cs="Arial"/>
          <w:b/>
          <w:bCs/>
          <w:kern w:val="1"/>
          <w:u w:val="single"/>
          <w:lang w:eastAsia="ar-SA"/>
          <w14:ligatures w14:val="none"/>
        </w:rPr>
        <w:t xml:space="preserve"> oltre il termine di 20 giorni concessi dal giudice</w:t>
      </w:r>
      <w:r w:rsidRPr="00CF3948">
        <w:rPr>
          <w:rFonts w:ascii="Arial" w:eastAsia="Times New Roman" w:hAnsi="Arial" w:cs="Arial"/>
          <w:b/>
          <w:bCs/>
          <w:kern w:val="1"/>
          <w:u w:val="single"/>
          <w:lang w:eastAsia="ar-SA"/>
          <w14:ligatures w14:val="none"/>
        </w:rPr>
        <w:t>.</w:t>
      </w:r>
    </w:p>
    <w:p w14:paraId="662DCE7F" w14:textId="1BE9526D" w:rsidR="00B36995" w:rsidRPr="006915AB" w:rsidRDefault="006915AB" w:rsidP="006915AB">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Pr>
          <w:rFonts w:ascii="Arial" w:eastAsia="Times New Roman" w:hAnsi="Arial" w:cs="Arial"/>
          <w:b/>
          <w:bCs/>
          <w:color w:val="000000"/>
          <w:kern w:val="0"/>
          <w:lang w:eastAsia="it-IT"/>
          <w14:ligatures w14:val="none"/>
        </w:rPr>
        <w:t>SULLA</w:t>
      </w:r>
      <w:r w:rsidR="00B36995" w:rsidRPr="00B36995">
        <w:rPr>
          <w:rFonts w:ascii="Arial" w:eastAsia="Times New Roman" w:hAnsi="Arial" w:cs="Arial"/>
          <w:b/>
          <w:bCs/>
          <w:color w:val="000000"/>
          <w:kern w:val="0"/>
          <w:lang w:eastAsia="it-IT"/>
          <w14:ligatures w14:val="none"/>
        </w:rPr>
        <w:t xml:space="preserve"> PRETESA “SEPARAZIONE PER VIA CONTRATTUALE”</w:t>
      </w:r>
    </w:p>
    <w:p w14:paraId="0657DD5E" w14:textId="050C393E" w:rsidR="00B36995" w:rsidRPr="00B36995" w:rsidRDefault="00B36995" w:rsidP="00233D22">
      <w:pPr>
        <w:spacing w:line="360" w:lineRule="auto"/>
        <w:ind w:firstLine="708"/>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 xml:space="preserve">Parte ricorrente </w:t>
      </w:r>
      <w:r w:rsidR="006915AB">
        <w:rPr>
          <w:rFonts w:ascii="Arial" w:eastAsia="Times New Roman" w:hAnsi="Arial" w:cs="Arial"/>
          <w:color w:val="000000"/>
          <w:kern w:val="0"/>
          <w:lang w:eastAsia="it-IT"/>
          <w14:ligatures w14:val="none"/>
        </w:rPr>
        <w:t>poggia</w:t>
      </w:r>
      <w:r w:rsidR="00233D22">
        <w:rPr>
          <w:rFonts w:ascii="Arial" w:eastAsia="Times New Roman" w:hAnsi="Arial" w:cs="Arial"/>
          <w:color w:val="000000"/>
          <w:kern w:val="0"/>
          <w:lang w:eastAsia="it-IT"/>
          <w14:ligatures w14:val="none"/>
        </w:rPr>
        <w:t xml:space="preserve"> </w:t>
      </w:r>
      <w:r w:rsidRPr="00B36995">
        <w:rPr>
          <w:rFonts w:ascii="Arial" w:eastAsia="Times New Roman" w:hAnsi="Arial" w:cs="Arial"/>
          <w:color w:val="000000"/>
          <w:kern w:val="0"/>
          <w:lang w:eastAsia="it-IT"/>
          <w14:ligatures w14:val="none"/>
        </w:rPr>
        <w:t>la propria tesi difensiva</w:t>
      </w:r>
      <w:r w:rsidR="00233D22">
        <w:rPr>
          <w:rFonts w:ascii="Arial" w:eastAsia="Times New Roman" w:hAnsi="Arial" w:cs="Arial"/>
          <w:color w:val="000000"/>
          <w:kern w:val="0"/>
          <w:lang w:eastAsia="it-IT"/>
          <w14:ligatures w14:val="none"/>
        </w:rPr>
        <w:t>, anche,</w:t>
      </w:r>
      <w:r w:rsidRPr="00B36995">
        <w:rPr>
          <w:rFonts w:ascii="Arial" w:eastAsia="Times New Roman" w:hAnsi="Arial" w:cs="Arial"/>
          <w:color w:val="000000"/>
          <w:kern w:val="0"/>
          <w:lang w:eastAsia="it-IT"/>
          <w14:ligatures w14:val="none"/>
        </w:rPr>
        <w:t xml:space="preserve"> sull’assunto secondo cui, nel settore delle telecomunicazioni, sarebbe configurabile una </w:t>
      </w:r>
      <w:r w:rsidRPr="006915AB">
        <w:rPr>
          <w:rFonts w:ascii="Arial" w:eastAsia="Times New Roman" w:hAnsi="Arial" w:cs="Arial"/>
          <w:color w:val="000000"/>
          <w:kern w:val="0"/>
          <w:lang w:eastAsia="it-IT"/>
          <w14:ligatures w14:val="none"/>
        </w:rPr>
        <w:t>separazione tra titolare dell’infrastruttura e soggetto venditore del servizio</w:t>
      </w:r>
      <w:r w:rsidR="00233D22">
        <w:rPr>
          <w:rFonts w:ascii="Arial" w:eastAsia="Times New Roman" w:hAnsi="Arial" w:cs="Arial"/>
          <w:b/>
          <w:bCs/>
          <w:color w:val="000000"/>
          <w:kern w:val="0"/>
          <w:lang w:eastAsia="it-IT"/>
          <w14:ligatures w14:val="none"/>
        </w:rPr>
        <w:t xml:space="preserve">, </w:t>
      </w:r>
      <w:r w:rsidR="00233D22" w:rsidRPr="00233D22">
        <w:rPr>
          <w:rFonts w:ascii="Arial" w:eastAsia="Times New Roman" w:hAnsi="Arial" w:cs="Arial"/>
          <w:color w:val="000000"/>
          <w:kern w:val="0"/>
          <w:lang w:eastAsia="it-IT"/>
          <w14:ligatures w14:val="none"/>
        </w:rPr>
        <w:t>se non per legge</w:t>
      </w:r>
      <w:r w:rsidR="00233D22">
        <w:rPr>
          <w:rFonts w:ascii="Arial" w:eastAsia="Times New Roman" w:hAnsi="Arial" w:cs="Arial"/>
          <w:color w:val="000000"/>
          <w:kern w:val="0"/>
          <w:lang w:eastAsia="it-IT"/>
          <w14:ligatures w14:val="none"/>
        </w:rPr>
        <w:t xml:space="preserve"> (perché</w:t>
      </w:r>
      <w:r w:rsidR="006915AB">
        <w:rPr>
          <w:rFonts w:ascii="Arial" w:eastAsia="Times New Roman" w:hAnsi="Arial" w:cs="Arial"/>
          <w:color w:val="000000"/>
          <w:kern w:val="0"/>
          <w:lang w:eastAsia="it-IT"/>
          <w14:ligatures w14:val="none"/>
        </w:rPr>
        <w:t>,</w:t>
      </w:r>
      <w:r w:rsidR="00233D22">
        <w:rPr>
          <w:rFonts w:ascii="Arial" w:eastAsia="Times New Roman" w:hAnsi="Arial" w:cs="Arial"/>
          <w:color w:val="000000"/>
          <w:kern w:val="0"/>
          <w:lang w:eastAsia="it-IT"/>
          <w14:ligatures w14:val="none"/>
        </w:rPr>
        <w:t xml:space="preserve"> come chiarito nelle precedenti difese</w:t>
      </w:r>
      <w:r w:rsidR="006915AB">
        <w:rPr>
          <w:rFonts w:ascii="Arial" w:eastAsia="Times New Roman" w:hAnsi="Arial" w:cs="Arial"/>
          <w:color w:val="000000"/>
          <w:kern w:val="0"/>
          <w:lang w:eastAsia="it-IT"/>
          <w14:ligatures w14:val="none"/>
        </w:rPr>
        <w:t>,</w:t>
      </w:r>
      <w:r w:rsidR="00233D22">
        <w:rPr>
          <w:rFonts w:ascii="Arial" w:eastAsia="Times New Roman" w:hAnsi="Arial" w:cs="Arial"/>
          <w:color w:val="000000"/>
          <w:kern w:val="0"/>
          <w:lang w:eastAsia="it-IT"/>
          <w14:ligatures w14:val="none"/>
        </w:rPr>
        <w:t xml:space="preserve"> tale separazione è prevista dal legislatore SOLO per i servizi connessi all’</w:t>
      </w:r>
      <w:proofErr w:type="spellStart"/>
      <w:r w:rsidR="00233D22">
        <w:rPr>
          <w:rFonts w:ascii="Arial" w:eastAsia="Times New Roman" w:hAnsi="Arial" w:cs="Arial"/>
          <w:color w:val="000000"/>
          <w:kern w:val="0"/>
          <w:lang w:eastAsia="it-IT"/>
          <w14:ligatures w14:val="none"/>
        </w:rPr>
        <w:t>erogozione</w:t>
      </w:r>
      <w:proofErr w:type="spellEnd"/>
      <w:r w:rsidR="00233D22">
        <w:rPr>
          <w:rFonts w:ascii="Arial" w:eastAsia="Times New Roman" w:hAnsi="Arial" w:cs="Arial"/>
          <w:color w:val="000000"/>
          <w:kern w:val="0"/>
          <w:lang w:eastAsia="it-IT"/>
          <w14:ligatures w14:val="none"/>
        </w:rPr>
        <w:t xml:space="preserve"> energeti</w:t>
      </w:r>
      <w:r w:rsidR="006915AB">
        <w:rPr>
          <w:rFonts w:ascii="Arial" w:eastAsia="Times New Roman" w:hAnsi="Arial" w:cs="Arial"/>
          <w:color w:val="000000"/>
          <w:kern w:val="0"/>
          <w:lang w:eastAsia="it-IT"/>
          <w14:ligatures w14:val="none"/>
        </w:rPr>
        <w:t>c</w:t>
      </w:r>
      <w:r w:rsidR="00233D22">
        <w:rPr>
          <w:rFonts w:ascii="Arial" w:eastAsia="Times New Roman" w:hAnsi="Arial" w:cs="Arial"/>
          <w:color w:val="000000"/>
          <w:kern w:val="0"/>
          <w:lang w:eastAsia="it-IT"/>
          <w14:ligatures w14:val="none"/>
        </w:rPr>
        <w:t xml:space="preserve">a del Gas e della elettricità), </w:t>
      </w:r>
      <w:r w:rsidRPr="00B36995">
        <w:rPr>
          <w:rFonts w:ascii="Arial" w:eastAsia="Times New Roman" w:hAnsi="Arial" w:cs="Arial"/>
          <w:color w:val="000000"/>
          <w:kern w:val="0"/>
          <w:lang w:eastAsia="it-IT"/>
          <w14:ligatures w14:val="none"/>
        </w:rPr>
        <w:t> per effetto di </w:t>
      </w:r>
      <w:r w:rsidRPr="00B36995">
        <w:rPr>
          <w:rFonts w:ascii="Arial" w:eastAsia="Times New Roman" w:hAnsi="Arial" w:cs="Arial"/>
          <w:b/>
          <w:bCs/>
          <w:color w:val="000000"/>
          <w:kern w:val="0"/>
          <w:lang w:eastAsia="it-IT"/>
          <w14:ligatures w14:val="none"/>
        </w:rPr>
        <w:t>accordi contrattuali</w:t>
      </w:r>
      <w:r w:rsidRPr="00B36995">
        <w:rPr>
          <w:rFonts w:ascii="Arial" w:eastAsia="Times New Roman" w:hAnsi="Arial" w:cs="Arial"/>
          <w:color w:val="000000"/>
          <w:kern w:val="0"/>
          <w:lang w:eastAsia="it-IT"/>
          <w14:ligatures w14:val="none"/>
        </w:rPr>
        <w:t xml:space="preserve"> intercorrenti con il concessionario della rete (TIM/FiberCop), con conseguente </w:t>
      </w:r>
      <w:r w:rsidRPr="00B36995">
        <w:rPr>
          <w:rFonts w:ascii="Arial" w:eastAsia="Times New Roman" w:hAnsi="Arial" w:cs="Arial"/>
          <w:color w:val="000000"/>
          <w:kern w:val="0"/>
          <w:lang w:eastAsia="it-IT"/>
          <w14:ligatures w14:val="none"/>
        </w:rPr>
        <w:lastRenderedPageBreak/>
        <w:t>applica</w:t>
      </w:r>
      <w:r w:rsidR="006915AB">
        <w:rPr>
          <w:rFonts w:ascii="Arial" w:eastAsia="Times New Roman" w:hAnsi="Arial" w:cs="Arial"/>
          <w:color w:val="000000"/>
          <w:kern w:val="0"/>
          <w:lang w:eastAsia="it-IT"/>
          <w14:ligatures w14:val="none"/>
        </w:rPr>
        <w:t xml:space="preserve">bilità </w:t>
      </w:r>
      <w:r w:rsidRPr="00B36995">
        <w:rPr>
          <w:rFonts w:ascii="Arial" w:eastAsia="Times New Roman" w:hAnsi="Arial" w:cs="Arial"/>
          <w:color w:val="000000"/>
          <w:kern w:val="0"/>
          <w:lang w:eastAsia="it-IT"/>
          <w14:ligatures w14:val="none"/>
        </w:rPr>
        <w:t>della norma di interpretazione autentica di cui all’art. 5, comma 14-quinquies, D.L. 146/2021.</w:t>
      </w:r>
    </w:p>
    <w:p w14:paraId="73D422F5" w14:textId="44B22C30" w:rsidR="00B36995" w:rsidRPr="006915AB" w:rsidRDefault="00B36995" w:rsidP="00233D22">
      <w:pPr>
        <w:spacing w:line="360" w:lineRule="auto"/>
        <w:ind w:firstLine="708"/>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 xml:space="preserve">Tale impostazione </w:t>
      </w:r>
      <w:r w:rsidRPr="006915AB">
        <w:rPr>
          <w:rFonts w:ascii="Arial" w:eastAsia="Times New Roman" w:hAnsi="Arial" w:cs="Arial"/>
          <w:color w:val="000000"/>
          <w:kern w:val="0"/>
          <w:lang w:eastAsia="it-IT"/>
          <w14:ligatures w14:val="none"/>
        </w:rPr>
        <w:t>è radicalmente infondata, sia sul piano probatorio, sia sul piano giuridico.</w:t>
      </w:r>
    </w:p>
    <w:p w14:paraId="466D78AA" w14:textId="6937E0D8" w:rsidR="00B36995" w:rsidRPr="00B36995" w:rsidRDefault="00B36995" w:rsidP="00233D22">
      <w:pPr>
        <w:spacing w:line="360" w:lineRule="auto"/>
        <w:ind w:firstLine="708"/>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In primo luogo, deve rilevarsi che la ricorrente </w:t>
      </w:r>
      <w:r w:rsidRPr="00B36995">
        <w:rPr>
          <w:rFonts w:ascii="Arial" w:eastAsia="Times New Roman" w:hAnsi="Arial" w:cs="Arial"/>
          <w:b/>
          <w:bCs/>
          <w:color w:val="000000"/>
          <w:kern w:val="0"/>
          <w:lang w:eastAsia="it-IT"/>
          <w14:ligatures w14:val="none"/>
        </w:rPr>
        <w:t>non ha prodotto né allegato alcun contratto</w:t>
      </w:r>
      <w:r w:rsidRPr="00B36995">
        <w:rPr>
          <w:rFonts w:ascii="Arial" w:eastAsia="Times New Roman" w:hAnsi="Arial" w:cs="Arial"/>
          <w:color w:val="000000"/>
          <w:kern w:val="0"/>
          <w:lang w:eastAsia="it-IT"/>
          <w14:ligatures w14:val="none"/>
        </w:rPr>
        <w:t> idoneo a dimostrare l’esistenza di una separazione tra attività di distribuzione e attività di vendita</w:t>
      </w:r>
      <w:r w:rsidR="006915AB">
        <w:rPr>
          <w:rFonts w:ascii="Arial" w:eastAsia="Times New Roman" w:hAnsi="Arial" w:cs="Arial"/>
          <w:color w:val="000000"/>
          <w:kern w:val="0"/>
          <w:lang w:eastAsia="it-IT"/>
          <w14:ligatures w14:val="none"/>
        </w:rPr>
        <w:t>,</w:t>
      </w:r>
      <w:r w:rsidRPr="00B36995">
        <w:rPr>
          <w:rFonts w:ascii="Arial" w:eastAsia="Times New Roman" w:hAnsi="Arial" w:cs="Arial"/>
          <w:color w:val="000000"/>
          <w:kern w:val="0"/>
          <w:lang w:eastAsia="it-IT"/>
          <w14:ligatures w14:val="none"/>
        </w:rPr>
        <w:t xml:space="preserve"> nei termini richiesti dalla norma di interpretazione autentica</w:t>
      </w:r>
      <w:r w:rsidR="00015861">
        <w:rPr>
          <w:rFonts w:ascii="Arial" w:eastAsia="Times New Roman" w:hAnsi="Arial" w:cs="Arial"/>
          <w:color w:val="000000"/>
          <w:kern w:val="0"/>
          <w:lang w:eastAsia="it-IT"/>
          <w14:ligatures w14:val="none"/>
        </w:rPr>
        <w:t xml:space="preserve">, </w:t>
      </w:r>
      <w:r w:rsidR="006915AB">
        <w:rPr>
          <w:rFonts w:ascii="Arial" w:eastAsia="Times New Roman" w:hAnsi="Arial" w:cs="Arial"/>
          <w:color w:val="000000"/>
          <w:kern w:val="0"/>
          <w:lang w:eastAsia="it-IT"/>
          <w14:ligatures w14:val="none"/>
        </w:rPr>
        <w:t xml:space="preserve">in virtù del quale </w:t>
      </w:r>
      <w:r w:rsidR="00015861">
        <w:rPr>
          <w:rFonts w:ascii="Arial" w:eastAsia="Times New Roman" w:hAnsi="Arial" w:cs="Arial"/>
          <w:color w:val="000000"/>
          <w:kern w:val="0"/>
          <w:lang w:eastAsia="it-IT"/>
          <w14:ligatures w14:val="none"/>
        </w:rPr>
        <w:t>il concessionario della rete si graverebbe anche del Canone dovuto per le utenze servite da Wind</w:t>
      </w:r>
      <w:r w:rsidRPr="00B36995">
        <w:rPr>
          <w:rFonts w:ascii="Arial" w:eastAsia="Times New Roman" w:hAnsi="Arial" w:cs="Arial"/>
          <w:color w:val="000000"/>
          <w:kern w:val="0"/>
          <w:lang w:eastAsia="it-IT"/>
          <w14:ligatures w14:val="none"/>
        </w:rPr>
        <w:t>.</w:t>
      </w:r>
    </w:p>
    <w:p w14:paraId="70BAE4ED" w14:textId="754D3577" w:rsidR="00B36995" w:rsidRPr="00B36995" w:rsidRDefault="00015861" w:rsidP="00015861">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In ogni caso, si ribadisce che l</w:t>
      </w:r>
      <w:r w:rsidR="00B36995" w:rsidRPr="00B36995">
        <w:rPr>
          <w:rFonts w:ascii="Arial" w:eastAsia="Times New Roman" w:hAnsi="Arial" w:cs="Arial"/>
          <w:color w:val="000000"/>
          <w:kern w:val="0"/>
          <w:lang w:eastAsia="it-IT"/>
          <w14:ligatures w14:val="none"/>
        </w:rPr>
        <w:t>a separazione evocata dal legislatore:</w:t>
      </w:r>
    </w:p>
    <w:p w14:paraId="4CED49C3" w14:textId="77777777" w:rsidR="00B36995" w:rsidRPr="00B36995" w:rsidRDefault="00B36995" w:rsidP="00B36995">
      <w:pPr>
        <w:numPr>
          <w:ilvl w:val="0"/>
          <w:numId w:val="1"/>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deve essere </w:t>
      </w:r>
      <w:r w:rsidRPr="00B36995">
        <w:rPr>
          <w:rFonts w:ascii="Arial" w:eastAsia="Times New Roman" w:hAnsi="Arial" w:cs="Arial"/>
          <w:b/>
          <w:bCs/>
          <w:color w:val="000000"/>
          <w:kern w:val="0"/>
          <w:lang w:eastAsia="it-IT"/>
          <w14:ligatures w14:val="none"/>
        </w:rPr>
        <w:t>netta e strutturale</w:t>
      </w:r>
      <w:r w:rsidRPr="00B36995">
        <w:rPr>
          <w:rFonts w:ascii="Arial" w:eastAsia="Times New Roman" w:hAnsi="Arial" w:cs="Arial"/>
          <w:color w:val="000000"/>
          <w:kern w:val="0"/>
          <w:lang w:eastAsia="it-IT"/>
          <w14:ligatures w14:val="none"/>
        </w:rPr>
        <w:t>;</w:t>
      </w:r>
    </w:p>
    <w:p w14:paraId="4633ACCF" w14:textId="2E358C12" w:rsidR="00B36995" w:rsidRPr="00B36995" w:rsidRDefault="00B36995" w:rsidP="00B36995">
      <w:pPr>
        <w:numPr>
          <w:ilvl w:val="0"/>
          <w:numId w:val="1"/>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deve comportare l’assenza di </w:t>
      </w:r>
      <w:r w:rsidRPr="00B36995">
        <w:rPr>
          <w:rFonts w:ascii="Arial" w:eastAsia="Times New Roman" w:hAnsi="Arial" w:cs="Arial"/>
          <w:b/>
          <w:bCs/>
          <w:color w:val="000000"/>
          <w:kern w:val="0"/>
          <w:lang w:eastAsia="it-IT"/>
          <w14:ligatures w14:val="none"/>
        </w:rPr>
        <w:t>qualsiasi utilizzo, anche mediato</w:t>
      </w:r>
      <w:r w:rsidRPr="00B36995">
        <w:rPr>
          <w:rFonts w:ascii="Arial" w:eastAsia="Times New Roman" w:hAnsi="Arial" w:cs="Arial"/>
          <w:color w:val="000000"/>
          <w:kern w:val="0"/>
          <w:lang w:eastAsia="it-IT"/>
          <w14:ligatures w14:val="none"/>
        </w:rPr>
        <w:t>, dell’infrastruttura da parte del soggetto venditore</w:t>
      </w:r>
      <w:r w:rsidR="00015861">
        <w:rPr>
          <w:rFonts w:ascii="Arial" w:eastAsia="Times New Roman" w:hAnsi="Arial" w:cs="Arial"/>
          <w:color w:val="000000"/>
          <w:kern w:val="0"/>
          <w:lang w:eastAsia="it-IT"/>
          <w14:ligatures w14:val="none"/>
        </w:rPr>
        <w:t>.</w:t>
      </w:r>
    </w:p>
    <w:p w14:paraId="15B4BFA9" w14:textId="77777777" w:rsidR="00B36995" w:rsidRPr="00B36995" w:rsidRDefault="00B36995" w:rsidP="00015861">
      <w:pPr>
        <w:spacing w:line="360" w:lineRule="auto"/>
        <w:ind w:firstLine="360"/>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Nulla di tutto ciò è stato dimostrato, né potrebbe esserlo, poiché </w:t>
      </w:r>
      <w:r w:rsidRPr="00B36995">
        <w:rPr>
          <w:rFonts w:ascii="Arial" w:eastAsia="Times New Roman" w:hAnsi="Arial" w:cs="Arial"/>
          <w:b/>
          <w:bCs/>
          <w:color w:val="000000"/>
          <w:kern w:val="0"/>
          <w:lang w:eastAsia="it-IT"/>
          <w14:ligatures w14:val="none"/>
        </w:rPr>
        <w:t>i contratti di accesso alla rete nel settore delle telecomunicazioni non prevedono e non possono prevedere una separazione di tal genere</w:t>
      </w:r>
      <w:r w:rsidRPr="00B36995">
        <w:rPr>
          <w:rFonts w:ascii="Arial" w:eastAsia="Times New Roman" w:hAnsi="Arial" w:cs="Arial"/>
          <w:color w:val="000000"/>
          <w:kern w:val="0"/>
          <w:lang w:eastAsia="it-IT"/>
          <w14:ligatures w14:val="none"/>
        </w:rPr>
        <w:t>.</w:t>
      </w:r>
    </w:p>
    <w:p w14:paraId="6C3ECCFE" w14:textId="4BA44FF9" w:rsidR="00B36995" w:rsidRPr="00B36995" w:rsidRDefault="00B36995" w:rsidP="00015861">
      <w:pPr>
        <w:spacing w:line="360" w:lineRule="auto"/>
        <w:ind w:firstLine="360"/>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 xml:space="preserve">Come chiarito in dottrina e giurisprudenza, </w:t>
      </w:r>
      <w:r w:rsidR="00D80271">
        <w:rPr>
          <w:rFonts w:ascii="Arial" w:eastAsia="Times New Roman" w:hAnsi="Arial" w:cs="Arial"/>
          <w:color w:val="000000"/>
          <w:kern w:val="0"/>
          <w:lang w:eastAsia="it-IT"/>
          <w14:ligatures w14:val="none"/>
        </w:rPr>
        <w:t xml:space="preserve">rinviando allo schema della Memoria I Termine, </w:t>
      </w:r>
      <w:r w:rsidRPr="00B36995">
        <w:rPr>
          <w:rFonts w:ascii="Arial" w:eastAsia="Times New Roman" w:hAnsi="Arial" w:cs="Arial"/>
          <w:color w:val="000000"/>
          <w:kern w:val="0"/>
          <w:lang w:eastAsia="it-IT"/>
          <w14:ligatures w14:val="none"/>
        </w:rPr>
        <w:t>la separazione rilevante ai fini dell’art. 5, comma 14-quinquies, D.L. 146/2021:</w:t>
      </w:r>
    </w:p>
    <w:p w14:paraId="404B1BD8" w14:textId="77777777" w:rsidR="00B36995" w:rsidRPr="00B36995" w:rsidRDefault="00B36995" w:rsidP="00B36995">
      <w:pPr>
        <w:numPr>
          <w:ilvl w:val="0"/>
          <w:numId w:val="2"/>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b/>
          <w:bCs/>
          <w:color w:val="000000"/>
          <w:kern w:val="0"/>
          <w:lang w:eastAsia="it-IT"/>
          <w14:ligatures w14:val="none"/>
        </w:rPr>
        <w:t>è imposta per legge</w:t>
      </w:r>
      <w:r w:rsidRPr="00B36995">
        <w:rPr>
          <w:rFonts w:ascii="Arial" w:eastAsia="Times New Roman" w:hAnsi="Arial" w:cs="Arial"/>
          <w:color w:val="000000"/>
          <w:kern w:val="0"/>
          <w:lang w:eastAsia="it-IT"/>
          <w14:ligatures w14:val="none"/>
        </w:rPr>
        <w:t> nei settori del gas e dell’energia elettrica;</w:t>
      </w:r>
    </w:p>
    <w:p w14:paraId="1C77F2C8" w14:textId="77777777" w:rsidR="00B36995" w:rsidRPr="00B36995" w:rsidRDefault="00B36995" w:rsidP="00B36995">
      <w:pPr>
        <w:numPr>
          <w:ilvl w:val="0"/>
          <w:numId w:val="2"/>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comporta il </w:t>
      </w:r>
      <w:r w:rsidRPr="00B36995">
        <w:rPr>
          <w:rFonts w:ascii="Arial" w:eastAsia="Times New Roman" w:hAnsi="Arial" w:cs="Arial"/>
          <w:b/>
          <w:bCs/>
          <w:color w:val="000000"/>
          <w:kern w:val="0"/>
          <w:lang w:eastAsia="it-IT"/>
          <w14:ligatures w14:val="none"/>
        </w:rPr>
        <w:t>divieto assoluto</w:t>
      </w:r>
      <w:r w:rsidRPr="00B36995">
        <w:rPr>
          <w:rFonts w:ascii="Arial" w:eastAsia="Times New Roman" w:hAnsi="Arial" w:cs="Arial"/>
          <w:color w:val="000000"/>
          <w:kern w:val="0"/>
          <w:lang w:eastAsia="it-IT"/>
          <w14:ligatures w14:val="none"/>
        </w:rPr>
        <w:t> per il distributore di operare sul mercato della vendita;</w:t>
      </w:r>
    </w:p>
    <w:p w14:paraId="40A996CE" w14:textId="77777777" w:rsidR="00B36995" w:rsidRPr="00B36995" w:rsidRDefault="00B36995" w:rsidP="00B36995">
      <w:pPr>
        <w:numPr>
          <w:ilvl w:val="0"/>
          <w:numId w:val="2"/>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determina una </w:t>
      </w:r>
      <w:r w:rsidRPr="00B36995">
        <w:rPr>
          <w:rFonts w:ascii="Arial" w:eastAsia="Times New Roman" w:hAnsi="Arial" w:cs="Arial"/>
          <w:b/>
          <w:bCs/>
          <w:color w:val="000000"/>
          <w:kern w:val="0"/>
          <w:lang w:eastAsia="it-IT"/>
          <w14:ligatures w14:val="none"/>
        </w:rPr>
        <w:t>incomunicabilità funzionale</w:t>
      </w:r>
      <w:r w:rsidRPr="00B36995">
        <w:rPr>
          <w:rFonts w:ascii="Arial" w:eastAsia="Times New Roman" w:hAnsi="Arial" w:cs="Arial"/>
          <w:color w:val="000000"/>
          <w:kern w:val="0"/>
          <w:lang w:eastAsia="it-IT"/>
          <w14:ligatures w14:val="none"/>
        </w:rPr>
        <w:t> tra distribuzione e vendita.</w:t>
      </w:r>
    </w:p>
    <w:p w14:paraId="450B46DC" w14:textId="77777777" w:rsidR="00B36995" w:rsidRPr="00B36995" w:rsidRDefault="00B36995" w:rsidP="00B36995">
      <w:p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Nel settore delle telecomunicazioni, al contrario:</w:t>
      </w:r>
    </w:p>
    <w:p w14:paraId="5CAA4095" w14:textId="77777777" w:rsidR="00B36995" w:rsidRPr="00B36995" w:rsidRDefault="00B36995" w:rsidP="00B36995">
      <w:pPr>
        <w:numPr>
          <w:ilvl w:val="0"/>
          <w:numId w:val="3"/>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b/>
          <w:bCs/>
          <w:color w:val="000000"/>
          <w:kern w:val="0"/>
          <w:lang w:eastAsia="it-IT"/>
          <w14:ligatures w14:val="none"/>
        </w:rPr>
        <w:t>non esiste alcun divieto normativo di vendita in capo al concessionario della rete</w:t>
      </w:r>
      <w:r w:rsidRPr="00B36995">
        <w:rPr>
          <w:rFonts w:ascii="Arial" w:eastAsia="Times New Roman" w:hAnsi="Arial" w:cs="Arial"/>
          <w:color w:val="000000"/>
          <w:kern w:val="0"/>
          <w:lang w:eastAsia="it-IT"/>
          <w14:ligatures w14:val="none"/>
        </w:rPr>
        <w:t>;</w:t>
      </w:r>
    </w:p>
    <w:p w14:paraId="0A7C8C18" w14:textId="77777777" w:rsidR="00B36995" w:rsidRPr="00B36995" w:rsidRDefault="00B36995" w:rsidP="00B36995">
      <w:pPr>
        <w:numPr>
          <w:ilvl w:val="0"/>
          <w:numId w:val="3"/>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il concessionario è </w:t>
      </w:r>
      <w:r w:rsidRPr="00B36995">
        <w:rPr>
          <w:rFonts w:ascii="Arial" w:eastAsia="Times New Roman" w:hAnsi="Arial" w:cs="Arial"/>
          <w:b/>
          <w:bCs/>
          <w:color w:val="000000"/>
          <w:kern w:val="0"/>
          <w:lang w:eastAsia="it-IT"/>
          <w14:ligatures w14:val="none"/>
        </w:rPr>
        <w:t>competitor diretto</w:t>
      </w:r>
      <w:r w:rsidRPr="00B36995">
        <w:rPr>
          <w:rFonts w:ascii="Arial" w:eastAsia="Times New Roman" w:hAnsi="Arial" w:cs="Arial"/>
          <w:color w:val="000000"/>
          <w:kern w:val="0"/>
          <w:lang w:eastAsia="it-IT"/>
          <w14:ligatures w14:val="none"/>
        </w:rPr>
        <w:t> degli altri operatori;</w:t>
      </w:r>
    </w:p>
    <w:p w14:paraId="671720C6" w14:textId="77777777" w:rsidR="00B36995" w:rsidRPr="00B36995" w:rsidRDefault="00B36995" w:rsidP="00B36995">
      <w:pPr>
        <w:numPr>
          <w:ilvl w:val="0"/>
          <w:numId w:val="3"/>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vige un regime di </w:t>
      </w:r>
      <w:r w:rsidRPr="00B36995">
        <w:rPr>
          <w:rFonts w:ascii="Arial" w:eastAsia="Times New Roman" w:hAnsi="Arial" w:cs="Arial"/>
          <w:b/>
          <w:bCs/>
          <w:color w:val="000000"/>
          <w:kern w:val="0"/>
          <w:lang w:eastAsia="it-IT"/>
          <w14:ligatures w14:val="none"/>
        </w:rPr>
        <w:t>condivisione delle infrastrutture</w:t>
      </w:r>
      <w:r w:rsidRPr="00B36995">
        <w:rPr>
          <w:rFonts w:ascii="Arial" w:eastAsia="Times New Roman" w:hAnsi="Arial" w:cs="Arial"/>
          <w:color w:val="000000"/>
          <w:kern w:val="0"/>
          <w:lang w:eastAsia="it-IT"/>
          <w14:ligatures w14:val="none"/>
        </w:rPr>
        <w:t>, promosso dalle direttive europee e dalla legislazione nazionale.</w:t>
      </w:r>
    </w:p>
    <w:p w14:paraId="7D5144A3" w14:textId="77777777" w:rsidR="00B36995" w:rsidRPr="00B36995" w:rsidRDefault="00B36995" w:rsidP="00015861">
      <w:pPr>
        <w:spacing w:line="360" w:lineRule="auto"/>
        <w:ind w:firstLine="360"/>
        <w:jc w:val="both"/>
        <w:rPr>
          <w:rFonts w:ascii="Arial" w:eastAsia="Times New Roman" w:hAnsi="Arial" w:cs="Arial"/>
          <w:color w:val="000000"/>
          <w:kern w:val="0"/>
          <w:lang w:eastAsia="it-IT"/>
          <w14:ligatures w14:val="none"/>
        </w:rPr>
      </w:pPr>
      <w:r w:rsidRPr="00015861">
        <w:rPr>
          <w:rFonts w:ascii="Arial" w:eastAsia="Times New Roman" w:hAnsi="Arial" w:cs="Arial"/>
          <w:color w:val="000000"/>
          <w:kern w:val="0"/>
          <w:lang w:eastAsia="it-IT"/>
          <w14:ligatures w14:val="none"/>
        </w:rPr>
        <w:t>Chi distribuisce può anche vendere, e chi vende utilizza sempre la rete, anche in via me</w:t>
      </w:r>
      <w:r w:rsidRPr="00B36995">
        <w:rPr>
          <w:rFonts w:ascii="Arial" w:eastAsia="Times New Roman" w:hAnsi="Arial" w:cs="Arial"/>
          <w:color w:val="000000"/>
          <w:kern w:val="0"/>
          <w:lang w:eastAsia="it-IT"/>
          <w14:ligatures w14:val="none"/>
        </w:rPr>
        <w:t>diata.</w:t>
      </w:r>
    </w:p>
    <w:p w14:paraId="0DFF3E95" w14:textId="77777777" w:rsidR="00460BE0" w:rsidRDefault="00015861" w:rsidP="00460BE0">
      <w:pPr>
        <w:spacing w:line="360" w:lineRule="auto"/>
        <w:ind w:firstLine="360"/>
        <w:jc w:val="both"/>
        <w:rPr>
          <w:rFonts w:ascii="Arial" w:eastAsia="Times New Roman" w:hAnsi="Arial" w:cs="Arial"/>
          <w:color w:val="000000"/>
          <w:kern w:val="0"/>
          <w:lang w:eastAsia="it-IT"/>
          <w14:ligatures w14:val="none"/>
        </w:rPr>
      </w:pPr>
      <w:r w:rsidRPr="00015861">
        <w:rPr>
          <w:rFonts w:ascii="Arial" w:eastAsia="Times New Roman" w:hAnsi="Arial" w:cs="Arial"/>
          <w:color w:val="000000"/>
          <w:kern w:val="0"/>
          <w:lang w:eastAsia="it-IT"/>
          <w14:ligatures w14:val="none"/>
        </w:rPr>
        <w:t>Quindi, n</w:t>
      </w:r>
      <w:r w:rsidR="00B36995" w:rsidRPr="00015861">
        <w:rPr>
          <w:rFonts w:ascii="Arial" w:eastAsia="Times New Roman" w:hAnsi="Arial" w:cs="Arial"/>
          <w:color w:val="000000"/>
          <w:kern w:val="0"/>
          <w:lang w:eastAsia="it-IT"/>
          <w14:ligatures w14:val="none"/>
        </w:rPr>
        <w:t>el settore delle telecomunicazioni non esiste separazione né per legge, né per accordi contrattuali.</w:t>
      </w:r>
      <w:r w:rsidR="00460BE0">
        <w:rPr>
          <w:rFonts w:ascii="Arial" w:eastAsia="Times New Roman" w:hAnsi="Arial" w:cs="Arial"/>
          <w:color w:val="000000"/>
          <w:kern w:val="0"/>
          <w:lang w:eastAsia="it-IT"/>
          <w14:ligatures w14:val="none"/>
        </w:rPr>
        <w:tab/>
      </w:r>
    </w:p>
    <w:p w14:paraId="1A655348" w14:textId="145E08D4" w:rsidR="00460BE0" w:rsidRDefault="00D80271" w:rsidP="00460BE0">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b/>
          <w:bCs/>
          <w:color w:val="000000"/>
          <w:kern w:val="0"/>
          <w:lang w:eastAsia="it-IT"/>
          <w14:ligatures w14:val="none"/>
        </w:rPr>
        <w:t>SULL</w:t>
      </w:r>
      <w:r w:rsidR="00B36995" w:rsidRPr="00B36995">
        <w:rPr>
          <w:rFonts w:ascii="Arial" w:eastAsia="Times New Roman" w:hAnsi="Arial" w:cs="Arial"/>
          <w:b/>
          <w:bCs/>
          <w:color w:val="000000"/>
          <w:kern w:val="0"/>
          <w:lang w:eastAsia="it-IT"/>
          <w14:ligatures w14:val="none"/>
        </w:rPr>
        <w:t>A GIURISPRUDENZA DI MERITO</w:t>
      </w:r>
    </w:p>
    <w:p w14:paraId="3CFB188C" w14:textId="776EA0F3" w:rsidR="00460BE0" w:rsidRDefault="00460BE0" w:rsidP="00460BE0">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Non sfugge a quest</w:t>
      </w:r>
      <w:r w:rsidR="00D80271">
        <w:rPr>
          <w:rFonts w:ascii="Arial" w:eastAsia="Times New Roman" w:hAnsi="Arial" w:cs="Arial"/>
          <w:color w:val="000000"/>
          <w:kern w:val="0"/>
          <w:lang w:eastAsia="it-IT"/>
          <w14:ligatures w14:val="none"/>
        </w:rPr>
        <w:t>a</w:t>
      </w:r>
      <w:r>
        <w:rPr>
          <w:rFonts w:ascii="Arial" w:eastAsia="Times New Roman" w:hAnsi="Arial" w:cs="Arial"/>
          <w:color w:val="000000"/>
          <w:kern w:val="0"/>
          <w:lang w:eastAsia="it-IT"/>
          <w14:ligatures w14:val="none"/>
        </w:rPr>
        <w:t xml:space="preserve"> difesa che la giurisprudenza di merito è decisamente oscillante in materia di soggettività mediata.</w:t>
      </w:r>
    </w:p>
    <w:p w14:paraId="476083F1" w14:textId="0B28EA39" w:rsidR="00460BE0" w:rsidRDefault="00460BE0" w:rsidP="00460BE0">
      <w:pPr>
        <w:spacing w:line="360" w:lineRule="auto"/>
        <w:ind w:firstLine="360"/>
        <w:jc w:val="both"/>
        <w:rPr>
          <w:rFonts w:ascii="Arial" w:eastAsia="Times New Roman" w:hAnsi="Arial" w:cs="Arial"/>
          <w:color w:val="000000"/>
          <w:kern w:val="0"/>
          <w:lang w:eastAsia="it-IT"/>
          <w14:ligatures w14:val="none"/>
        </w:rPr>
      </w:pPr>
      <w:proofErr w:type="spellStart"/>
      <w:r>
        <w:rPr>
          <w:rFonts w:ascii="Arial" w:eastAsia="Times New Roman" w:hAnsi="Arial" w:cs="Arial"/>
          <w:color w:val="000000"/>
          <w:kern w:val="0"/>
          <w:lang w:eastAsia="it-IT"/>
          <w14:ligatures w14:val="none"/>
        </w:rPr>
        <w:lastRenderedPageBreak/>
        <w:t>Ocorre</w:t>
      </w:r>
      <w:proofErr w:type="spellEnd"/>
      <w:r w:rsidR="00D80271">
        <w:rPr>
          <w:rFonts w:ascii="Arial" w:eastAsia="Times New Roman" w:hAnsi="Arial" w:cs="Arial"/>
          <w:color w:val="000000"/>
          <w:kern w:val="0"/>
          <w:lang w:eastAsia="it-IT"/>
          <w14:ligatures w14:val="none"/>
        </w:rPr>
        <w:t>,</w:t>
      </w:r>
      <w:r>
        <w:rPr>
          <w:rFonts w:ascii="Arial" w:eastAsia="Times New Roman" w:hAnsi="Arial" w:cs="Arial"/>
          <w:color w:val="000000"/>
          <w:kern w:val="0"/>
          <w:lang w:eastAsia="it-IT"/>
          <w14:ligatures w14:val="none"/>
        </w:rPr>
        <w:t xml:space="preserve"> però</w:t>
      </w:r>
      <w:r w:rsidR="00D80271">
        <w:rPr>
          <w:rFonts w:ascii="Arial" w:eastAsia="Times New Roman" w:hAnsi="Arial" w:cs="Arial"/>
          <w:color w:val="000000"/>
          <w:kern w:val="0"/>
          <w:lang w:eastAsia="it-IT"/>
          <w14:ligatures w14:val="none"/>
        </w:rPr>
        <w:t>,</w:t>
      </w:r>
      <w:r>
        <w:rPr>
          <w:rFonts w:ascii="Arial" w:eastAsia="Times New Roman" w:hAnsi="Arial" w:cs="Arial"/>
          <w:color w:val="000000"/>
          <w:kern w:val="0"/>
          <w:lang w:eastAsia="it-IT"/>
          <w14:ligatures w14:val="none"/>
        </w:rPr>
        <w:t xml:space="preserve"> analizzare </w:t>
      </w:r>
      <w:r w:rsidR="00D80271">
        <w:rPr>
          <w:rFonts w:ascii="Arial" w:eastAsia="Times New Roman" w:hAnsi="Arial" w:cs="Arial"/>
          <w:color w:val="000000"/>
          <w:kern w:val="0"/>
          <w:lang w:eastAsia="it-IT"/>
          <w14:ligatures w14:val="none"/>
        </w:rPr>
        <w:t xml:space="preserve">nel dettaglio </w:t>
      </w:r>
      <w:r>
        <w:rPr>
          <w:rFonts w:ascii="Arial" w:eastAsia="Times New Roman" w:hAnsi="Arial" w:cs="Arial"/>
          <w:color w:val="000000"/>
          <w:kern w:val="0"/>
          <w:lang w:eastAsia="it-IT"/>
          <w14:ligatures w14:val="none"/>
        </w:rPr>
        <w:t>il contenuto di alcune decisioni per rendersi conto che la tesi contraria alla soggettività passiva mediata delle società come Wind muove da presupposti errati.</w:t>
      </w:r>
    </w:p>
    <w:p w14:paraId="45A657C4" w14:textId="77777777" w:rsidR="004D67E8" w:rsidRDefault="00460BE0" w:rsidP="00460BE0">
      <w:pPr>
        <w:spacing w:line="360" w:lineRule="auto"/>
        <w:ind w:firstLine="360"/>
        <w:jc w:val="both"/>
        <w:rPr>
          <w:rFonts w:ascii="Arial" w:eastAsia="Times New Roman" w:hAnsi="Arial" w:cs="Arial"/>
          <w:color w:val="000000"/>
          <w:kern w:val="0"/>
          <w:lang w:eastAsia="it-IT"/>
          <w14:ligatures w14:val="none"/>
        </w:rPr>
      </w:pPr>
      <w:proofErr w:type="gramStart"/>
      <w:r>
        <w:rPr>
          <w:rFonts w:ascii="Arial" w:eastAsia="Times New Roman" w:hAnsi="Arial" w:cs="Arial"/>
          <w:color w:val="000000"/>
          <w:kern w:val="0"/>
          <w:lang w:eastAsia="it-IT"/>
          <w14:ligatures w14:val="none"/>
        </w:rPr>
        <w:t>In particolare</w:t>
      </w:r>
      <w:proofErr w:type="gramEnd"/>
      <w:r>
        <w:rPr>
          <w:rFonts w:ascii="Arial" w:eastAsia="Times New Roman" w:hAnsi="Arial" w:cs="Arial"/>
          <w:color w:val="000000"/>
          <w:kern w:val="0"/>
          <w:lang w:eastAsia="it-IT"/>
          <w14:ligatures w14:val="none"/>
        </w:rPr>
        <w:t xml:space="preserve"> </w:t>
      </w:r>
      <w:proofErr w:type="gramStart"/>
      <w:r>
        <w:rPr>
          <w:rFonts w:ascii="Arial" w:eastAsia="Times New Roman" w:hAnsi="Arial" w:cs="Arial"/>
          <w:color w:val="000000"/>
          <w:kern w:val="0"/>
          <w:lang w:eastAsia="it-IT"/>
          <w14:ligatures w14:val="none"/>
        </w:rPr>
        <w:t>si ci</w:t>
      </w:r>
      <w:proofErr w:type="gramEnd"/>
      <w:r>
        <w:rPr>
          <w:rFonts w:ascii="Arial" w:eastAsia="Times New Roman" w:hAnsi="Arial" w:cs="Arial"/>
          <w:color w:val="000000"/>
          <w:kern w:val="0"/>
          <w:lang w:eastAsia="it-IT"/>
          <w14:ligatures w14:val="none"/>
        </w:rPr>
        <w:t xml:space="preserve"> riferisce alla sentenza </w:t>
      </w:r>
      <w:r w:rsidRPr="00B36995">
        <w:rPr>
          <w:rFonts w:ascii="Arial" w:eastAsia="Times New Roman" w:hAnsi="Arial" w:cs="Arial"/>
          <w:color w:val="000000"/>
          <w:kern w:val="0"/>
          <w:lang w:eastAsia="it-IT"/>
          <w14:ligatures w14:val="none"/>
        </w:rPr>
        <w:t>della Corte d’Appello di Venezia</w:t>
      </w:r>
      <w:r>
        <w:rPr>
          <w:rFonts w:ascii="Arial" w:eastAsia="Times New Roman" w:hAnsi="Arial" w:cs="Arial"/>
          <w:color w:val="000000"/>
          <w:kern w:val="0"/>
          <w:lang w:eastAsia="it-IT"/>
          <w14:ligatures w14:val="none"/>
        </w:rPr>
        <w:t xml:space="preserve"> </w:t>
      </w:r>
      <w:r w:rsidR="004D67E8" w:rsidRPr="004D67E8">
        <w:rPr>
          <w:rFonts w:ascii="Arial" w:eastAsia="Times New Roman" w:hAnsi="Arial" w:cs="Arial"/>
          <w:color w:val="000000"/>
          <w:kern w:val="0"/>
          <w:lang w:eastAsia="it-IT"/>
          <w14:ligatures w14:val="none"/>
        </w:rPr>
        <w:t xml:space="preserve">del 24 giugno 2025 (n. R.G. 1130/2024) </w:t>
      </w:r>
      <w:r>
        <w:rPr>
          <w:rFonts w:ascii="Arial" w:eastAsia="Times New Roman" w:hAnsi="Arial" w:cs="Arial"/>
          <w:color w:val="000000"/>
          <w:kern w:val="0"/>
          <w:lang w:eastAsia="it-IT"/>
          <w14:ligatures w14:val="none"/>
        </w:rPr>
        <w:t>citata da controparte</w:t>
      </w:r>
      <w:r w:rsidR="004D67E8">
        <w:rPr>
          <w:rFonts w:ascii="Arial" w:eastAsia="Times New Roman" w:hAnsi="Arial" w:cs="Arial"/>
          <w:color w:val="000000"/>
          <w:kern w:val="0"/>
          <w:lang w:eastAsia="it-IT"/>
          <w14:ligatures w14:val="none"/>
        </w:rPr>
        <w:t>.</w:t>
      </w:r>
    </w:p>
    <w:p w14:paraId="00D2D5A3" w14:textId="1DC03E22" w:rsidR="00460BE0" w:rsidRPr="00B36995" w:rsidRDefault="004D67E8" w:rsidP="004D67E8">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 xml:space="preserve">Dall’esame della stessa </w:t>
      </w:r>
      <w:r w:rsidR="00D80271">
        <w:rPr>
          <w:rFonts w:ascii="Arial" w:eastAsia="Times New Roman" w:hAnsi="Arial" w:cs="Arial"/>
          <w:color w:val="000000"/>
          <w:kern w:val="0"/>
          <w:lang w:eastAsia="it-IT"/>
          <w14:ligatures w14:val="none"/>
        </w:rPr>
        <w:t>emerge c</w:t>
      </w:r>
      <w:r>
        <w:rPr>
          <w:rFonts w:ascii="Arial" w:eastAsia="Times New Roman" w:hAnsi="Arial" w:cs="Arial"/>
          <w:color w:val="000000"/>
          <w:kern w:val="0"/>
          <w:lang w:eastAsia="it-IT"/>
          <w14:ligatures w14:val="none"/>
        </w:rPr>
        <w:t xml:space="preserve">he il giudice di appello </w:t>
      </w:r>
      <w:r w:rsidR="00460BE0" w:rsidRPr="00B36995">
        <w:rPr>
          <w:rFonts w:ascii="Arial" w:eastAsia="Times New Roman" w:hAnsi="Arial" w:cs="Arial"/>
          <w:color w:val="000000"/>
          <w:kern w:val="0"/>
          <w:lang w:eastAsia="it-IT"/>
          <w14:ligatures w14:val="none"/>
        </w:rPr>
        <w:t>ha riconosciuto</w:t>
      </w:r>
      <w:r>
        <w:rPr>
          <w:rFonts w:ascii="Arial" w:eastAsia="Times New Roman" w:hAnsi="Arial" w:cs="Arial"/>
          <w:color w:val="000000"/>
          <w:kern w:val="0"/>
          <w:lang w:eastAsia="it-IT"/>
          <w14:ligatures w14:val="none"/>
        </w:rPr>
        <w:t xml:space="preserve"> l’esistenza di </w:t>
      </w:r>
      <w:r w:rsidR="00460BE0" w:rsidRPr="00B36995">
        <w:rPr>
          <w:rFonts w:ascii="Arial" w:eastAsia="Times New Roman" w:hAnsi="Arial" w:cs="Arial"/>
          <w:color w:val="000000"/>
          <w:kern w:val="0"/>
          <w:lang w:eastAsia="it-IT"/>
          <w14:ligatures w14:val="none"/>
        </w:rPr>
        <w:t>una separazione </w:t>
      </w:r>
      <w:r w:rsidR="00460BE0" w:rsidRPr="00B36995">
        <w:rPr>
          <w:rFonts w:ascii="Arial" w:eastAsia="Times New Roman" w:hAnsi="Arial" w:cs="Arial"/>
          <w:b/>
          <w:bCs/>
          <w:color w:val="000000"/>
          <w:kern w:val="0"/>
          <w:lang w:eastAsia="it-IT"/>
          <w14:ligatures w14:val="none"/>
        </w:rPr>
        <w:t>senza che il contratto fosse prodotto</w:t>
      </w:r>
      <w:r>
        <w:rPr>
          <w:rFonts w:ascii="Arial" w:eastAsia="Times New Roman" w:hAnsi="Arial" w:cs="Arial"/>
          <w:b/>
          <w:bCs/>
          <w:color w:val="000000"/>
          <w:kern w:val="0"/>
          <w:lang w:eastAsia="it-IT"/>
          <w14:ligatures w14:val="none"/>
        </w:rPr>
        <w:t xml:space="preserve">, </w:t>
      </w:r>
      <w:r w:rsidRPr="004D67E8">
        <w:rPr>
          <w:rFonts w:ascii="Arial" w:eastAsia="Times New Roman" w:hAnsi="Arial" w:cs="Arial"/>
          <w:color w:val="000000"/>
          <w:kern w:val="0"/>
          <w:lang w:eastAsia="it-IT"/>
          <w14:ligatures w14:val="none"/>
        </w:rPr>
        <w:t>a</w:t>
      </w:r>
      <w:r w:rsidR="00460BE0" w:rsidRPr="00B36995">
        <w:rPr>
          <w:rFonts w:ascii="Arial" w:eastAsia="Times New Roman" w:hAnsi="Arial" w:cs="Arial"/>
          <w:color w:val="000000"/>
          <w:kern w:val="0"/>
          <w:lang w:eastAsia="it-IT"/>
          <w14:ligatures w14:val="none"/>
        </w:rPr>
        <w:t>ttribu</w:t>
      </w:r>
      <w:r>
        <w:rPr>
          <w:rFonts w:ascii="Arial" w:eastAsia="Times New Roman" w:hAnsi="Arial" w:cs="Arial"/>
          <w:color w:val="000000"/>
          <w:kern w:val="0"/>
          <w:lang w:eastAsia="it-IT"/>
          <w14:ligatures w14:val="none"/>
        </w:rPr>
        <w:t>endo</w:t>
      </w:r>
      <w:r w:rsidR="00460BE0" w:rsidRPr="00B36995">
        <w:rPr>
          <w:rFonts w:ascii="Arial" w:eastAsia="Times New Roman" w:hAnsi="Arial" w:cs="Arial"/>
          <w:color w:val="000000"/>
          <w:kern w:val="0"/>
          <w:lang w:eastAsia="it-IT"/>
          <w14:ligatures w14:val="none"/>
        </w:rPr>
        <w:t xml:space="preserve"> valore </w:t>
      </w:r>
      <w:r w:rsidR="00D80271">
        <w:rPr>
          <w:rFonts w:ascii="Arial" w:eastAsia="Times New Roman" w:hAnsi="Arial" w:cs="Arial"/>
          <w:color w:val="000000"/>
          <w:kern w:val="0"/>
          <w:lang w:eastAsia="it-IT"/>
          <w14:ligatures w14:val="none"/>
        </w:rPr>
        <w:t xml:space="preserve">di </w:t>
      </w:r>
      <w:r w:rsidR="00460BE0" w:rsidRPr="00B36995">
        <w:rPr>
          <w:rFonts w:ascii="Arial" w:eastAsia="Times New Roman" w:hAnsi="Arial" w:cs="Arial"/>
          <w:color w:val="000000"/>
          <w:kern w:val="0"/>
          <w:lang w:eastAsia="it-IT"/>
          <w14:ligatures w14:val="none"/>
        </w:rPr>
        <w:t>separa</w:t>
      </w:r>
      <w:r w:rsidR="00D80271">
        <w:rPr>
          <w:rFonts w:ascii="Arial" w:eastAsia="Times New Roman" w:hAnsi="Arial" w:cs="Arial"/>
          <w:color w:val="000000"/>
          <w:kern w:val="0"/>
          <w:lang w:eastAsia="it-IT"/>
          <w14:ligatures w14:val="none"/>
        </w:rPr>
        <w:t>zione</w:t>
      </w:r>
      <w:r w:rsidR="00460BE0" w:rsidRPr="00B36995">
        <w:rPr>
          <w:rFonts w:ascii="Arial" w:eastAsia="Times New Roman" w:hAnsi="Arial" w:cs="Arial"/>
          <w:color w:val="000000"/>
          <w:kern w:val="0"/>
          <w:lang w:eastAsia="it-IT"/>
          <w14:ligatures w14:val="none"/>
        </w:rPr>
        <w:t xml:space="preserve"> a un mero accordo di accesso alla rete</w:t>
      </w:r>
      <w:r>
        <w:rPr>
          <w:rFonts w:ascii="Arial" w:eastAsia="Times New Roman" w:hAnsi="Arial" w:cs="Arial"/>
          <w:color w:val="000000"/>
          <w:kern w:val="0"/>
          <w:lang w:eastAsia="it-IT"/>
          <w14:ligatures w14:val="none"/>
        </w:rPr>
        <w:t xml:space="preserve">, </w:t>
      </w:r>
      <w:r w:rsidR="00460BE0" w:rsidRPr="00B36995">
        <w:rPr>
          <w:rFonts w:ascii="Arial" w:eastAsia="Times New Roman" w:hAnsi="Arial" w:cs="Arial"/>
          <w:color w:val="000000"/>
          <w:kern w:val="0"/>
          <w:lang w:eastAsia="it-IT"/>
          <w14:ligatures w14:val="none"/>
        </w:rPr>
        <w:t>conf</w:t>
      </w:r>
      <w:r>
        <w:rPr>
          <w:rFonts w:ascii="Arial" w:eastAsia="Times New Roman" w:hAnsi="Arial" w:cs="Arial"/>
          <w:color w:val="000000"/>
          <w:kern w:val="0"/>
          <w:lang w:eastAsia="it-IT"/>
          <w14:ligatures w14:val="none"/>
        </w:rPr>
        <w:t xml:space="preserve">ondendo </w:t>
      </w:r>
      <w:r w:rsidR="00460BE0" w:rsidRPr="00B36995">
        <w:rPr>
          <w:rFonts w:ascii="Arial" w:eastAsia="Times New Roman" w:hAnsi="Arial" w:cs="Arial"/>
          <w:color w:val="000000"/>
          <w:kern w:val="0"/>
          <w:lang w:eastAsia="it-IT"/>
          <w14:ligatures w14:val="none"/>
        </w:rPr>
        <w:t>la separazione funzionale (gas/energia) con la </w:t>
      </w:r>
      <w:r w:rsidR="00460BE0" w:rsidRPr="00B36995">
        <w:rPr>
          <w:rFonts w:ascii="Arial" w:eastAsia="Times New Roman" w:hAnsi="Arial" w:cs="Arial"/>
          <w:b/>
          <w:bCs/>
          <w:color w:val="000000"/>
          <w:kern w:val="0"/>
          <w:lang w:eastAsia="it-IT"/>
          <w14:ligatures w14:val="none"/>
        </w:rPr>
        <w:t>condivisione concorrenziale</w:t>
      </w:r>
      <w:r w:rsidR="00460BE0" w:rsidRPr="00B36995">
        <w:rPr>
          <w:rFonts w:ascii="Arial" w:eastAsia="Times New Roman" w:hAnsi="Arial" w:cs="Arial"/>
          <w:color w:val="000000"/>
          <w:kern w:val="0"/>
          <w:lang w:eastAsia="it-IT"/>
          <w14:ligatures w14:val="none"/>
        </w:rPr>
        <w:t> delle telecomunicazioni.</w:t>
      </w:r>
    </w:p>
    <w:p w14:paraId="335A88E3" w14:textId="4E6D9A3D" w:rsidR="00460BE0" w:rsidRPr="00B36995" w:rsidRDefault="004D67E8" w:rsidP="00D80271">
      <w:pPr>
        <w:spacing w:line="360" w:lineRule="auto"/>
        <w:ind w:firstLine="357"/>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Quindi la</w:t>
      </w:r>
      <w:r w:rsidR="00460BE0" w:rsidRPr="00B36995">
        <w:rPr>
          <w:rFonts w:ascii="Arial" w:eastAsia="Times New Roman" w:hAnsi="Arial" w:cs="Arial"/>
          <w:color w:val="000000"/>
          <w:kern w:val="0"/>
          <w:lang w:eastAsia="it-IT"/>
          <w14:ligatures w14:val="none"/>
        </w:rPr>
        <w:t xml:space="preserve"> pronuncia si fonda su una </w:t>
      </w:r>
      <w:r w:rsidR="00460BE0" w:rsidRPr="00B36995">
        <w:rPr>
          <w:rFonts w:ascii="Arial" w:eastAsia="Times New Roman" w:hAnsi="Arial" w:cs="Arial"/>
          <w:b/>
          <w:bCs/>
          <w:color w:val="000000"/>
          <w:kern w:val="0"/>
          <w:lang w:eastAsia="it-IT"/>
          <w14:ligatures w14:val="none"/>
        </w:rPr>
        <w:t>premessa fattuale inesistente</w:t>
      </w:r>
      <w:r w:rsidR="00460BE0" w:rsidRPr="00B36995">
        <w:rPr>
          <w:rFonts w:ascii="Arial" w:eastAsia="Times New Roman" w:hAnsi="Arial" w:cs="Arial"/>
          <w:color w:val="000000"/>
          <w:kern w:val="0"/>
          <w:lang w:eastAsia="it-IT"/>
          <w14:ligatures w14:val="none"/>
        </w:rPr>
        <w:t>.</w:t>
      </w:r>
    </w:p>
    <w:p w14:paraId="3342288F" w14:textId="6DFD3C6F" w:rsidR="00460BE0" w:rsidRDefault="00D80271" w:rsidP="00D80271">
      <w:pPr>
        <w:pStyle w:val="NormaleWeb"/>
        <w:spacing w:before="0" w:beforeAutospacing="0" w:after="0" w:afterAutospacing="0" w:line="360" w:lineRule="auto"/>
        <w:ind w:firstLine="357"/>
        <w:jc w:val="both"/>
        <w:rPr>
          <w:rFonts w:ascii="Arial" w:hAnsi="Arial" w:cs="Arial"/>
          <w:color w:val="000000"/>
        </w:rPr>
      </w:pPr>
      <w:r>
        <w:rPr>
          <w:rFonts w:ascii="Arial" w:hAnsi="Arial" w:cs="Arial"/>
          <w:color w:val="000000"/>
        </w:rPr>
        <w:t>In ogni caso</w:t>
      </w:r>
      <w:r w:rsidR="004D67E8">
        <w:rPr>
          <w:rFonts w:ascii="Arial" w:hAnsi="Arial" w:cs="Arial"/>
          <w:color w:val="000000"/>
        </w:rPr>
        <w:t>,</w:t>
      </w:r>
      <w:r w:rsidR="00460BE0" w:rsidRPr="00F7521C">
        <w:rPr>
          <w:rFonts w:ascii="Arial" w:hAnsi="Arial" w:cs="Arial"/>
          <w:color w:val="000000"/>
        </w:rPr>
        <w:t xml:space="preserve"> </w:t>
      </w:r>
      <w:r w:rsidR="004D67E8">
        <w:rPr>
          <w:rFonts w:ascii="Arial" w:hAnsi="Arial" w:cs="Arial"/>
          <w:color w:val="000000"/>
        </w:rPr>
        <w:t xml:space="preserve">va </w:t>
      </w:r>
      <w:r w:rsidR="003211BE">
        <w:rPr>
          <w:rFonts w:ascii="Arial" w:hAnsi="Arial" w:cs="Arial"/>
          <w:color w:val="000000"/>
        </w:rPr>
        <w:t xml:space="preserve">rimarcato </w:t>
      </w:r>
      <w:r w:rsidR="00460BE0" w:rsidRPr="00F7521C">
        <w:rPr>
          <w:rFonts w:ascii="Arial" w:hAnsi="Arial" w:cs="Arial"/>
          <w:color w:val="000000"/>
        </w:rPr>
        <w:t xml:space="preserve">che le pronunce richiamate dalla parte </w:t>
      </w:r>
      <w:r w:rsidR="004D67E8">
        <w:rPr>
          <w:rFonts w:ascii="Arial" w:hAnsi="Arial" w:cs="Arial"/>
          <w:color w:val="000000"/>
        </w:rPr>
        <w:t xml:space="preserve">opponente </w:t>
      </w:r>
      <w:r w:rsidR="00460BE0" w:rsidRPr="00F7521C">
        <w:rPr>
          <w:rFonts w:ascii="Arial" w:hAnsi="Arial" w:cs="Arial"/>
          <w:color w:val="000000"/>
        </w:rPr>
        <w:t>non esauriscono affatto il panorama giurisprudenziale in materia</w:t>
      </w:r>
      <w:r w:rsidR="003211BE">
        <w:rPr>
          <w:rFonts w:ascii="Arial" w:hAnsi="Arial" w:cs="Arial"/>
          <w:color w:val="000000"/>
        </w:rPr>
        <w:t xml:space="preserve">, anzi ne costituiscono solo un </w:t>
      </w:r>
      <w:proofErr w:type="spellStart"/>
      <w:r w:rsidR="003211BE">
        <w:rPr>
          <w:rFonts w:ascii="Arial" w:hAnsi="Arial" w:cs="Arial"/>
          <w:color w:val="000000"/>
        </w:rPr>
        <w:t>orietamento</w:t>
      </w:r>
      <w:proofErr w:type="spellEnd"/>
      <w:r w:rsidR="003211BE">
        <w:rPr>
          <w:rFonts w:ascii="Arial" w:hAnsi="Arial" w:cs="Arial"/>
          <w:color w:val="000000"/>
        </w:rPr>
        <w:t xml:space="preserve"> minoritario</w:t>
      </w:r>
      <w:r w:rsidR="00460BE0" w:rsidRPr="00F7521C">
        <w:rPr>
          <w:rFonts w:ascii="Arial" w:hAnsi="Arial" w:cs="Arial"/>
          <w:color w:val="000000"/>
        </w:rPr>
        <w:t>.</w:t>
      </w:r>
    </w:p>
    <w:p w14:paraId="2CF1D10D" w14:textId="77777777" w:rsidR="003211BE" w:rsidRDefault="003211BE" w:rsidP="00D80271">
      <w:pPr>
        <w:pStyle w:val="NormaleWeb"/>
        <w:spacing w:before="0" w:beforeAutospacing="0" w:after="0" w:afterAutospacing="0" w:line="360" w:lineRule="auto"/>
        <w:ind w:firstLine="567"/>
        <w:jc w:val="both"/>
        <w:rPr>
          <w:rFonts w:ascii="Arial" w:hAnsi="Arial" w:cs="Arial"/>
          <w:color w:val="000000"/>
        </w:rPr>
      </w:pPr>
      <w:r>
        <w:rPr>
          <w:rFonts w:ascii="Arial" w:hAnsi="Arial" w:cs="Arial"/>
          <w:color w:val="000000"/>
        </w:rPr>
        <w:t>A titolo meramente esemplificativo si richiamano le seguenti sentenze:</w:t>
      </w:r>
    </w:p>
    <w:p w14:paraId="11A4250C" w14:textId="1B1CFE5B" w:rsidR="003211BE" w:rsidRDefault="003211BE" w:rsidP="00D80271">
      <w:pPr>
        <w:pStyle w:val="NormaleWeb"/>
        <w:spacing w:before="0" w:beforeAutospacing="0" w:after="0" w:afterAutospacing="0" w:line="360" w:lineRule="auto"/>
        <w:ind w:firstLine="567"/>
        <w:jc w:val="both"/>
        <w:rPr>
          <w:rFonts w:ascii="Arial" w:hAnsi="Arial" w:cs="Arial"/>
          <w:color w:val="000000"/>
        </w:rPr>
      </w:pPr>
      <w:r w:rsidRPr="00B36995">
        <w:rPr>
          <w:rFonts w:ascii="Arial" w:hAnsi="Arial" w:cs="Arial"/>
          <w:b/>
          <w:bCs/>
          <w:color w:val="000000"/>
        </w:rPr>
        <w:t xml:space="preserve">Tribunale di Piacenza – </w:t>
      </w:r>
      <w:r w:rsidRPr="00D80271">
        <w:rPr>
          <w:rFonts w:ascii="Arial" w:hAnsi="Arial" w:cs="Arial"/>
          <w:b/>
          <w:bCs/>
          <w:color w:val="000000"/>
          <w:u w:val="single"/>
        </w:rPr>
        <w:t>II grado</w:t>
      </w:r>
      <w:r w:rsidRPr="00B36995">
        <w:rPr>
          <w:rFonts w:ascii="Arial" w:hAnsi="Arial" w:cs="Arial"/>
          <w:b/>
          <w:bCs/>
          <w:color w:val="000000"/>
        </w:rPr>
        <w:t xml:space="preserve"> (</w:t>
      </w:r>
      <w:proofErr w:type="spellStart"/>
      <w:r w:rsidRPr="00B36995">
        <w:rPr>
          <w:rFonts w:ascii="Arial" w:hAnsi="Arial" w:cs="Arial"/>
          <w:b/>
          <w:bCs/>
          <w:color w:val="000000"/>
        </w:rPr>
        <w:t>sent</w:t>
      </w:r>
      <w:proofErr w:type="spellEnd"/>
      <w:r w:rsidRPr="00B36995">
        <w:rPr>
          <w:rFonts w:ascii="Arial" w:hAnsi="Arial" w:cs="Arial"/>
          <w:b/>
          <w:bCs/>
          <w:color w:val="000000"/>
        </w:rPr>
        <w:t>. 16.07.2025, R.G. 1562/2024)</w:t>
      </w:r>
      <w:r>
        <w:rPr>
          <w:rFonts w:ascii="Arial" w:hAnsi="Arial" w:cs="Arial"/>
          <w:b/>
          <w:bCs/>
          <w:color w:val="000000"/>
        </w:rPr>
        <w:t xml:space="preserve">, </w:t>
      </w:r>
      <w:r w:rsidRPr="003211BE">
        <w:rPr>
          <w:rFonts w:ascii="Arial" w:hAnsi="Arial" w:cs="Arial"/>
          <w:color w:val="000000"/>
        </w:rPr>
        <w:t xml:space="preserve">dove è stato affermato che </w:t>
      </w:r>
      <w:proofErr w:type="spellStart"/>
      <w:proofErr w:type="gramStart"/>
      <w:r>
        <w:rPr>
          <w:rFonts w:ascii="Arial" w:hAnsi="Arial" w:cs="Arial"/>
          <w:color w:val="000000"/>
        </w:rPr>
        <w:t>l</w:t>
      </w:r>
      <w:r w:rsidRPr="00B36995">
        <w:rPr>
          <w:rFonts w:ascii="Arial" w:hAnsi="Arial" w:cs="Arial"/>
          <w:color w:val="000000"/>
        </w:rPr>
        <w:t>“</w:t>
      </w:r>
      <w:proofErr w:type="gramEnd"/>
      <w:r w:rsidRPr="00B36995">
        <w:rPr>
          <w:rFonts w:ascii="Arial" w:hAnsi="Arial" w:cs="Arial"/>
          <w:color w:val="000000"/>
        </w:rPr>
        <w:t>utilizzo</w:t>
      </w:r>
      <w:proofErr w:type="spellEnd"/>
      <w:r w:rsidRPr="00B36995">
        <w:rPr>
          <w:rFonts w:ascii="Arial" w:hAnsi="Arial" w:cs="Arial"/>
          <w:color w:val="000000"/>
        </w:rPr>
        <w:t xml:space="preserve"> materiale” </w:t>
      </w:r>
      <w:r w:rsidRPr="00B36995">
        <w:rPr>
          <w:rFonts w:ascii="Arial" w:hAnsi="Arial" w:cs="Arial"/>
          <w:b/>
          <w:bCs/>
          <w:color w:val="000000"/>
        </w:rPr>
        <w:t>non implica modificazione fisica del suolo</w:t>
      </w:r>
      <w:r>
        <w:rPr>
          <w:rFonts w:ascii="Arial" w:hAnsi="Arial" w:cs="Arial"/>
          <w:b/>
          <w:bCs/>
          <w:color w:val="000000"/>
        </w:rPr>
        <w:t xml:space="preserve"> e </w:t>
      </w:r>
      <w:r w:rsidRPr="00B36995">
        <w:rPr>
          <w:rFonts w:ascii="Arial" w:hAnsi="Arial" w:cs="Arial"/>
          <w:color w:val="000000"/>
        </w:rPr>
        <w:t>l’occupazione mediata ricorre anche in caso di utilizzo </w:t>
      </w:r>
      <w:r w:rsidRPr="00B36995">
        <w:rPr>
          <w:rFonts w:ascii="Arial" w:hAnsi="Arial" w:cs="Arial"/>
          <w:b/>
          <w:bCs/>
          <w:color w:val="000000"/>
        </w:rPr>
        <w:t>virtuale e condiviso</w:t>
      </w:r>
      <w:r w:rsidRPr="00B36995">
        <w:rPr>
          <w:rFonts w:ascii="Arial" w:hAnsi="Arial" w:cs="Arial"/>
          <w:color w:val="000000"/>
        </w:rPr>
        <w:t> della rete</w:t>
      </w:r>
      <w:r>
        <w:rPr>
          <w:rFonts w:ascii="Arial" w:hAnsi="Arial" w:cs="Arial"/>
          <w:color w:val="000000"/>
        </w:rPr>
        <w:t xml:space="preserve"> e che </w:t>
      </w:r>
      <w:r w:rsidRPr="00B36995">
        <w:rPr>
          <w:rFonts w:ascii="Arial" w:hAnsi="Arial" w:cs="Arial"/>
          <w:color w:val="000000"/>
        </w:rPr>
        <w:t>la separazione</w:t>
      </w:r>
      <w:r w:rsidR="00D80271">
        <w:rPr>
          <w:rFonts w:ascii="Arial" w:hAnsi="Arial" w:cs="Arial"/>
          <w:color w:val="000000"/>
        </w:rPr>
        <w:t>,</w:t>
      </w:r>
      <w:r w:rsidRPr="00B36995">
        <w:rPr>
          <w:rFonts w:ascii="Arial" w:hAnsi="Arial" w:cs="Arial"/>
          <w:color w:val="000000"/>
        </w:rPr>
        <w:t xml:space="preserve"> di cui alla norma interpretativa</w:t>
      </w:r>
      <w:r w:rsidR="00D80271">
        <w:rPr>
          <w:rFonts w:ascii="Arial" w:hAnsi="Arial" w:cs="Arial"/>
          <w:color w:val="000000"/>
        </w:rPr>
        <w:t>,</w:t>
      </w:r>
      <w:r w:rsidRPr="00B36995">
        <w:rPr>
          <w:rFonts w:ascii="Arial" w:hAnsi="Arial" w:cs="Arial"/>
          <w:color w:val="000000"/>
        </w:rPr>
        <w:t> </w:t>
      </w:r>
      <w:r w:rsidRPr="00B36995">
        <w:rPr>
          <w:rFonts w:ascii="Arial" w:hAnsi="Arial" w:cs="Arial"/>
          <w:b/>
          <w:bCs/>
          <w:color w:val="000000"/>
        </w:rPr>
        <w:t>non è configurabile</w:t>
      </w:r>
      <w:r w:rsidRPr="00B36995">
        <w:rPr>
          <w:rFonts w:ascii="Arial" w:hAnsi="Arial" w:cs="Arial"/>
          <w:color w:val="000000"/>
        </w:rPr>
        <w:t> quando il venditore utilizza la rete del concessionario per erogare il servizio.</w:t>
      </w:r>
    </w:p>
    <w:p w14:paraId="0CA2C30A" w14:textId="72B006FF" w:rsidR="003211BE" w:rsidRPr="002F47F3" w:rsidRDefault="003211BE" w:rsidP="00D80271">
      <w:pPr>
        <w:pStyle w:val="NormaleWeb"/>
        <w:spacing w:before="0" w:beforeAutospacing="0" w:after="0" w:afterAutospacing="0" w:line="360" w:lineRule="auto"/>
        <w:ind w:firstLine="567"/>
        <w:jc w:val="both"/>
        <w:rPr>
          <w:rFonts w:ascii="Arial" w:hAnsi="Arial" w:cs="Arial"/>
          <w:color w:val="000000"/>
        </w:rPr>
      </w:pPr>
      <w:r w:rsidRPr="00B36995">
        <w:rPr>
          <w:rFonts w:ascii="Arial" w:hAnsi="Arial" w:cs="Arial"/>
          <w:b/>
          <w:bCs/>
          <w:color w:val="000000"/>
        </w:rPr>
        <w:t xml:space="preserve">Tribunale di Ivrea – </w:t>
      </w:r>
      <w:r w:rsidRPr="00D80271">
        <w:rPr>
          <w:rFonts w:ascii="Arial" w:hAnsi="Arial" w:cs="Arial"/>
          <w:b/>
          <w:bCs/>
          <w:color w:val="000000"/>
          <w:u w:val="single"/>
        </w:rPr>
        <w:t>II grado</w:t>
      </w:r>
      <w:r w:rsidRPr="00B36995">
        <w:rPr>
          <w:rFonts w:ascii="Arial" w:hAnsi="Arial" w:cs="Arial"/>
          <w:b/>
          <w:bCs/>
          <w:color w:val="000000"/>
        </w:rPr>
        <w:t xml:space="preserve"> (</w:t>
      </w:r>
      <w:proofErr w:type="spellStart"/>
      <w:r w:rsidRPr="00B36995">
        <w:rPr>
          <w:rFonts w:ascii="Arial" w:hAnsi="Arial" w:cs="Arial"/>
          <w:b/>
          <w:bCs/>
          <w:color w:val="000000"/>
        </w:rPr>
        <w:t>sent</w:t>
      </w:r>
      <w:proofErr w:type="spellEnd"/>
      <w:r w:rsidRPr="00B36995">
        <w:rPr>
          <w:rFonts w:ascii="Arial" w:hAnsi="Arial" w:cs="Arial"/>
          <w:b/>
          <w:bCs/>
          <w:color w:val="000000"/>
        </w:rPr>
        <w:t>. 29.09.2025, n. 1255)</w:t>
      </w:r>
      <w:r>
        <w:rPr>
          <w:rFonts w:ascii="Arial" w:hAnsi="Arial" w:cs="Arial"/>
          <w:b/>
          <w:bCs/>
          <w:color w:val="000000"/>
        </w:rPr>
        <w:t xml:space="preserve">, </w:t>
      </w:r>
      <w:r w:rsidRPr="002F47F3">
        <w:rPr>
          <w:rFonts w:ascii="Arial" w:hAnsi="Arial" w:cs="Arial"/>
          <w:color w:val="000000"/>
        </w:rPr>
        <w:t xml:space="preserve">che ha affrontato in maniera organica e approfondita le medesime questioni oggetto del presente giudizio, rigettando l’appello proposto da </w:t>
      </w:r>
      <w:r w:rsidRPr="002F47F3">
        <w:rPr>
          <w:rFonts w:ascii="Arial" w:hAnsi="Arial" w:cs="Arial"/>
          <w:b/>
          <w:bCs/>
          <w:color w:val="000000"/>
        </w:rPr>
        <w:t>Wind Tre S.p.A.</w:t>
      </w:r>
      <w:r w:rsidRPr="002F47F3">
        <w:rPr>
          <w:rFonts w:ascii="Arial" w:hAnsi="Arial" w:cs="Arial"/>
          <w:color w:val="000000"/>
        </w:rPr>
        <w:t xml:space="preserve"> avverso una decisione del Giudice di Pace favorevole al Comune impositore.</w:t>
      </w:r>
      <w:r>
        <w:rPr>
          <w:rFonts w:ascii="Arial" w:hAnsi="Arial" w:cs="Arial"/>
          <w:color w:val="000000"/>
        </w:rPr>
        <w:t xml:space="preserve"> </w:t>
      </w:r>
      <w:r w:rsidRPr="00B36995">
        <w:rPr>
          <w:rFonts w:ascii="Arial" w:hAnsi="Arial" w:cs="Arial"/>
          <w:color w:val="000000"/>
        </w:rPr>
        <w:t>La sentenza ha ribadito che:</w:t>
      </w:r>
      <w:r>
        <w:rPr>
          <w:rFonts w:ascii="Arial" w:hAnsi="Arial" w:cs="Arial"/>
          <w:color w:val="000000"/>
        </w:rPr>
        <w:t xml:space="preserve"> 1) </w:t>
      </w:r>
      <w:r w:rsidRPr="00B36995">
        <w:rPr>
          <w:rFonts w:ascii="Arial" w:hAnsi="Arial" w:cs="Arial"/>
          <w:color w:val="000000"/>
        </w:rPr>
        <w:t>Wind Tre </w:t>
      </w:r>
      <w:r w:rsidRPr="00B36995">
        <w:rPr>
          <w:rFonts w:ascii="Arial" w:hAnsi="Arial" w:cs="Arial"/>
          <w:b/>
          <w:bCs/>
          <w:color w:val="000000"/>
        </w:rPr>
        <w:t>non è mera società di vendita</w:t>
      </w:r>
      <w:r w:rsidRPr="00B36995">
        <w:rPr>
          <w:rFonts w:ascii="Arial" w:hAnsi="Arial" w:cs="Arial"/>
          <w:color w:val="000000"/>
        </w:rPr>
        <w:t>;</w:t>
      </w:r>
      <w:r>
        <w:rPr>
          <w:rFonts w:ascii="Arial" w:hAnsi="Arial" w:cs="Arial"/>
          <w:color w:val="000000"/>
        </w:rPr>
        <w:t xml:space="preserve"> 2) </w:t>
      </w:r>
      <w:r w:rsidRPr="00B36995">
        <w:rPr>
          <w:rFonts w:ascii="Arial" w:hAnsi="Arial" w:cs="Arial"/>
          <w:color w:val="000000"/>
        </w:rPr>
        <w:t>l’accesso tramite VULA, FTTH, WS integra occupazione mediata;</w:t>
      </w:r>
      <w:r>
        <w:rPr>
          <w:rFonts w:ascii="Arial" w:hAnsi="Arial" w:cs="Arial"/>
          <w:color w:val="000000"/>
        </w:rPr>
        <w:t xml:space="preserve"> 3) </w:t>
      </w:r>
      <w:r w:rsidRPr="00B36995">
        <w:rPr>
          <w:rFonts w:ascii="Arial" w:hAnsi="Arial" w:cs="Arial"/>
          <w:color w:val="000000"/>
        </w:rPr>
        <w:t>la separazione è concetto </w:t>
      </w:r>
      <w:r w:rsidRPr="00B36995">
        <w:rPr>
          <w:rFonts w:ascii="Arial" w:hAnsi="Arial" w:cs="Arial"/>
          <w:b/>
          <w:bCs/>
          <w:color w:val="000000"/>
        </w:rPr>
        <w:t>estraneo al settore TLC</w:t>
      </w:r>
      <w:r w:rsidRPr="00B36995">
        <w:rPr>
          <w:rFonts w:ascii="Arial" w:hAnsi="Arial" w:cs="Arial"/>
          <w:color w:val="000000"/>
        </w:rPr>
        <w:t>.</w:t>
      </w:r>
      <w:r w:rsidR="00892474">
        <w:rPr>
          <w:rFonts w:ascii="Arial" w:hAnsi="Arial" w:cs="Arial"/>
          <w:color w:val="000000"/>
        </w:rPr>
        <w:t xml:space="preserve"> </w:t>
      </w:r>
      <w:proofErr w:type="spellStart"/>
      <w:r w:rsidR="00892474">
        <w:rPr>
          <w:rFonts w:ascii="Arial" w:hAnsi="Arial" w:cs="Arial"/>
          <w:color w:val="000000"/>
        </w:rPr>
        <w:t>Ribadenso</w:t>
      </w:r>
      <w:proofErr w:type="spellEnd"/>
      <w:r w:rsidR="00892474">
        <w:rPr>
          <w:rFonts w:ascii="Arial" w:hAnsi="Arial" w:cs="Arial"/>
          <w:color w:val="000000"/>
        </w:rPr>
        <w:t xml:space="preserve"> che</w:t>
      </w:r>
      <w:r w:rsidRPr="002F47F3">
        <w:rPr>
          <w:rFonts w:ascii="Arial" w:hAnsi="Arial" w:cs="Arial"/>
          <w:color w:val="000000"/>
        </w:rPr>
        <w:t>, in materia di telecomunicazioni, </w:t>
      </w:r>
      <w:r w:rsidRPr="002F47F3">
        <w:rPr>
          <w:rFonts w:ascii="Arial" w:hAnsi="Arial" w:cs="Arial"/>
          <w:b/>
          <w:bCs/>
          <w:color w:val="000000"/>
        </w:rPr>
        <w:t>l’obbligo di corresponsione del CUP grava anche sugli operatori che non siano titolari diretti della concessione</w:t>
      </w:r>
      <w:r w:rsidRPr="002F47F3">
        <w:rPr>
          <w:rFonts w:ascii="Arial" w:hAnsi="Arial" w:cs="Arial"/>
          <w:color w:val="000000"/>
        </w:rPr>
        <w:t>, ma che </w:t>
      </w:r>
      <w:r w:rsidRPr="002F47F3">
        <w:rPr>
          <w:rFonts w:ascii="Arial" w:hAnsi="Arial" w:cs="Arial"/>
          <w:b/>
          <w:bCs/>
          <w:color w:val="000000"/>
        </w:rPr>
        <w:t>utilizzino in via mediata le infrastrutture altrui</w:t>
      </w:r>
      <w:r w:rsidRPr="002F47F3">
        <w:rPr>
          <w:rFonts w:ascii="Arial" w:hAnsi="Arial" w:cs="Arial"/>
          <w:color w:val="000000"/>
        </w:rPr>
        <w:t> (cavi, condutture, reti) per l’erogazione del servizio.</w:t>
      </w:r>
    </w:p>
    <w:p w14:paraId="6FF8DC12" w14:textId="1503CDB6" w:rsidR="003211BE" w:rsidRDefault="00892474" w:rsidP="00D80271">
      <w:pPr>
        <w:snapToGrid w:val="0"/>
        <w:spacing w:line="360" w:lineRule="auto"/>
        <w:ind w:firstLine="567"/>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Quindi, i</w:t>
      </w:r>
      <w:r w:rsidR="003211BE" w:rsidRPr="002F47F3">
        <w:rPr>
          <w:rFonts w:ascii="Arial" w:eastAsia="Times New Roman" w:hAnsi="Arial" w:cs="Arial"/>
          <w:color w:val="000000"/>
          <w:kern w:val="0"/>
          <w:lang w:eastAsia="it-IT"/>
          <w14:ligatures w14:val="none"/>
        </w:rPr>
        <w:t>l Giudice ha chiarito che</w:t>
      </w:r>
      <w:r>
        <w:rPr>
          <w:rFonts w:ascii="Arial" w:eastAsia="Times New Roman" w:hAnsi="Arial" w:cs="Arial"/>
          <w:color w:val="000000"/>
          <w:kern w:val="0"/>
          <w:lang w:eastAsia="it-IT"/>
          <w14:ligatures w14:val="none"/>
        </w:rPr>
        <w:t xml:space="preserve"> </w:t>
      </w:r>
      <w:r w:rsidR="003211BE" w:rsidRPr="002F47F3">
        <w:rPr>
          <w:rFonts w:ascii="Arial" w:eastAsia="Times New Roman" w:hAnsi="Arial" w:cs="Arial"/>
          <w:color w:val="000000"/>
          <w:kern w:val="0"/>
          <w:lang w:eastAsia="it-IT"/>
          <w14:ligatures w14:val="none"/>
        </w:rPr>
        <w:t>il concetto di “</w:t>
      </w:r>
      <w:r w:rsidR="003211BE" w:rsidRPr="002F47F3">
        <w:rPr>
          <w:rFonts w:ascii="Arial" w:eastAsia="Times New Roman" w:hAnsi="Arial" w:cs="Arial"/>
          <w:b/>
          <w:bCs/>
          <w:color w:val="000000"/>
          <w:kern w:val="0"/>
          <w:lang w:eastAsia="it-IT"/>
          <w14:ligatures w14:val="none"/>
        </w:rPr>
        <w:t>utilizzo materiale</w:t>
      </w:r>
      <w:r w:rsidR="003211BE" w:rsidRPr="002F47F3">
        <w:rPr>
          <w:rFonts w:ascii="Arial" w:eastAsia="Times New Roman" w:hAnsi="Arial" w:cs="Arial"/>
          <w:color w:val="000000"/>
          <w:kern w:val="0"/>
          <w:lang w:eastAsia="it-IT"/>
          <w14:ligatures w14:val="none"/>
        </w:rPr>
        <w:t>” delle infrastrutture, di cui all’art. 1, comma 831, L. n. 160/2019, </w:t>
      </w:r>
      <w:r w:rsidR="003211BE" w:rsidRPr="002F47F3">
        <w:rPr>
          <w:rFonts w:ascii="Arial" w:eastAsia="Times New Roman" w:hAnsi="Arial" w:cs="Arial"/>
          <w:b/>
          <w:bCs/>
          <w:color w:val="000000"/>
          <w:kern w:val="0"/>
          <w:lang w:eastAsia="it-IT"/>
          <w14:ligatures w14:val="none"/>
        </w:rPr>
        <w:t>non va inteso in senso meramente fisico o strutturale</w:t>
      </w:r>
      <w:r w:rsidR="003211BE" w:rsidRPr="002F47F3">
        <w:rPr>
          <w:rFonts w:ascii="Arial" w:eastAsia="Times New Roman" w:hAnsi="Arial" w:cs="Arial"/>
          <w:color w:val="000000"/>
          <w:kern w:val="0"/>
          <w:lang w:eastAsia="it-IT"/>
          <w14:ligatures w14:val="none"/>
        </w:rPr>
        <w:t>,</w:t>
      </w:r>
      <w:r>
        <w:rPr>
          <w:rFonts w:ascii="Arial" w:eastAsia="Times New Roman" w:hAnsi="Arial" w:cs="Arial"/>
          <w:color w:val="000000"/>
          <w:kern w:val="0"/>
          <w:lang w:eastAsia="it-IT"/>
          <w14:ligatures w14:val="none"/>
        </w:rPr>
        <w:t xml:space="preserve"> </w:t>
      </w:r>
      <w:r w:rsidR="003211BE" w:rsidRPr="002F47F3">
        <w:rPr>
          <w:rFonts w:ascii="Arial" w:eastAsia="Times New Roman" w:hAnsi="Arial" w:cs="Arial"/>
          <w:color w:val="000000"/>
          <w:kern w:val="0"/>
          <w:lang w:eastAsia="it-IT"/>
          <w14:ligatures w14:val="none"/>
        </w:rPr>
        <w:t>ma come </w:t>
      </w:r>
      <w:r w:rsidR="003211BE" w:rsidRPr="002F47F3">
        <w:rPr>
          <w:rFonts w:ascii="Arial" w:eastAsia="Times New Roman" w:hAnsi="Arial" w:cs="Arial"/>
          <w:b/>
          <w:bCs/>
          <w:color w:val="000000"/>
          <w:kern w:val="0"/>
          <w:lang w:eastAsia="it-IT"/>
          <w14:ligatures w14:val="none"/>
        </w:rPr>
        <w:t>utilizzo concreto e funzionale</w:t>
      </w:r>
      <w:r w:rsidR="003211BE" w:rsidRPr="002F47F3">
        <w:rPr>
          <w:rFonts w:ascii="Arial" w:eastAsia="Times New Roman" w:hAnsi="Arial" w:cs="Arial"/>
          <w:color w:val="000000"/>
          <w:kern w:val="0"/>
          <w:lang w:eastAsia="it-IT"/>
          <w14:ligatures w14:val="none"/>
        </w:rPr>
        <w:t>, idoneo a produrre un </w:t>
      </w:r>
      <w:r w:rsidR="003211BE" w:rsidRPr="002F47F3">
        <w:rPr>
          <w:rFonts w:ascii="Arial" w:eastAsia="Times New Roman" w:hAnsi="Arial" w:cs="Arial"/>
          <w:b/>
          <w:bCs/>
          <w:color w:val="000000"/>
          <w:kern w:val="0"/>
          <w:lang w:eastAsia="it-IT"/>
          <w14:ligatures w14:val="none"/>
        </w:rPr>
        <w:t>vantaggio economico diretto</w:t>
      </w:r>
      <w:r w:rsidR="003211BE" w:rsidRPr="002F47F3">
        <w:rPr>
          <w:rFonts w:ascii="Arial" w:eastAsia="Times New Roman" w:hAnsi="Arial" w:cs="Arial"/>
          <w:color w:val="000000"/>
          <w:kern w:val="0"/>
          <w:lang w:eastAsia="it-IT"/>
          <w14:ligatures w14:val="none"/>
        </w:rPr>
        <w:t> per l’operatore che eroga il servizio.</w:t>
      </w:r>
    </w:p>
    <w:p w14:paraId="4F92D2A1" w14:textId="77777777" w:rsidR="00892474" w:rsidRDefault="003211BE" w:rsidP="00D80271">
      <w:pPr>
        <w:pStyle w:val="Paragrafoelenco"/>
        <w:adjustRightInd w:val="0"/>
        <w:snapToGrid w:val="0"/>
        <w:spacing w:line="360" w:lineRule="auto"/>
        <w:ind w:left="0" w:firstLine="567"/>
        <w:contextualSpacing w:val="0"/>
        <w:jc w:val="both"/>
        <w:rPr>
          <w:rFonts w:ascii="Arial" w:eastAsia="Times New Roman" w:hAnsi="Arial" w:cs="Arial"/>
          <w:color w:val="000000"/>
          <w:kern w:val="0"/>
          <w:lang w:eastAsia="it-IT"/>
          <w14:ligatures w14:val="none"/>
        </w:rPr>
      </w:pPr>
      <w:r w:rsidRPr="002F47F3">
        <w:rPr>
          <w:rFonts w:ascii="Arial" w:eastAsia="Times New Roman" w:hAnsi="Arial" w:cs="Arial"/>
          <w:color w:val="000000"/>
          <w:kern w:val="0"/>
          <w:lang w:eastAsia="it-IT"/>
          <w14:ligatures w14:val="none"/>
        </w:rPr>
        <w:t>In tale prospettiva, l’occupazione “mediata” del suolo pubblico è ravvisabile anche quando l’operatore accede alle infrastrutture del concessionario (es. TIM) mediante sistemi tecnologici quali VULA, WS, FTTH OS, risultando irrilevante l’assenza di una materiale posa in opera di nuovi cavi.</w:t>
      </w:r>
    </w:p>
    <w:p w14:paraId="5D96B2C8" w14:textId="006E3C87" w:rsidR="003211BE" w:rsidRPr="00B36995" w:rsidRDefault="003211BE" w:rsidP="00D80271">
      <w:pPr>
        <w:pStyle w:val="Paragrafoelenco"/>
        <w:adjustRightInd w:val="0"/>
        <w:snapToGrid w:val="0"/>
        <w:spacing w:line="360" w:lineRule="auto"/>
        <w:ind w:left="0" w:firstLine="567"/>
        <w:contextualSpacing w:val="0"/>
        <w:jc w:val="both"/>
        <w:rPr>
          <w:rFonts w:ascii="Arial" w:eastAsia="Times New Roman" w:hAnsi="Arial" w:cs="Arial"/>
          <w:color w:val="000000"/>
          <w:kern w:val="0"/>
          <w:lang w:eastAsia="it-IT"/>
          <w14:ligatures w14:val="none"/>
        </w:rPr>
      </w:pPr>
      <w:r w:rsidRPr="00B36995">
        <w:rPr>
          <w:rFonts w:ascii="Arial" w:eastAsia="Times New Roman" w:hAnsi="Arial" w:cs="Arial"/>
          <w:b/>
          <w:bCs/>
          <w:color w:val="000000"/>
          <w:kern w:val="0"/>
          <w:lang w:eastAsia="it-IT"/>
          <w14:ligatures w14:val="none"/>
        </w:rPr>
        <w:lastRenderedPageBreak/>
        <w:t>Tribunale di Bolzano (</w:t>
      </w:r>
      <w:proofErr w:type="spellStart"/>
      <w:r w:rsidRPr="00B36995">
        <w:rPr>
          <w:rFonts w:ascii="Arial" w:eastAsia="Times New Roman" w:hAnsi="Arial" w:cs="Arial"/>
          <w:b/>
          <w:bCs/>
          <w:color w:val="000000"/>
          <w:kern w:val="0"/>
          <w:lang w:eastAsia="it-IT"/>
          <w14:ligatures w14:val="none"/>
        </w:rPr>
        <w:t>sent</w:t>
      </w:r>
      <w:proofErr w:type="spellEnd"/>
      <w:r w:rsidRPr="00B36995">
        <w:rPr>
          <w:rFonts w:ascii="Arial" w:eastAsia="Times New Roman" w:hAnsi="Arial" w:cs="Arial"/>
          <w:b/>
          <w:bCs/>
          <w:color w:val="000000"/>
          <w:kern w:val="0"/>
          <w:lang w:eastAsia="it-IT"/>
          <w14:ligatures w14:val="none"/>
        </w:rPr>
        <w:t>. 08.04.2024, n. 431)</w:t>
      </w:r>
      <w:r w:rsidR="00515717">
        <w:rPr>
          <w:rFonts w:ascii="Arial" w:eastAsia="Times New Roman" w:hAnsi="Arial" w:cs="Arial"/>
          <w:b/>
          <w:bCs/>
          <w:color w:val="000000"/>
          <w:kern w:val="0"/>
          <w:lang w:eastAsia="it-IT"/>
          <w14:ligatures w14:val="none"/>
        </w:rPr>
        <w:t xml:space="preserve">, </w:t>
      </w:r>
      <w:r w:rsidR="00515717" w:rsidRPr="00515717">
        <w:rPr>
          <w:rFonts w:ascii="Arial" w:eastAsia="Times New Roman" w:hAnsi="Arial" w:cs="Arial"/>
          <w:color w:val="000000"/>
          <w:kern w:val="0"/>
          <w:lang w:eastAsia="it-IT"/>
          <w14:ligatures w14:val="none"/>
        </w:rPr>
        <w:t xml:space="preserve">anche qui </w:t>
      </w:r>
      <w:r w:rsidR="00515717">
        <w:rPr>
          <w:rFonts w:ascii="Arial" w:eastAsia="Times New Roman" w:hAnsi="Arial" w:cs="Arial"/>
          <w:color w:val="000000"/>
          <w:kern w:val="0"/>
          <w:lang w:eastAsia="it-IT"/>
          <w14:ligatures w14:val="none"/>
        </w:rPr>
        <w:t xml:space="preserve">viene chiarito che </w:t>
      </w:r>
      <w:r w:rsidRPr="00B36995">
        <w:rPr>
          <w:rFonts w:ascii="Arial" w:eastAsia="Times New Roman" w:hAnsi="Arial" w:cs="Arial"/>
          <w:color w:val="000000"/>
          <w:kern w:val="0"/>
          <w:lang w:eastAsia="it-IT"/>
          <w14:ligatures w14:val="none"/>
        </w:rPr>
        <w:t>la separazione rilevante riguarda </w:t>
      </w:r>
      <w:r w:rsidRPr="00B36995">
        <w:rPr>
          <w:rFonts w:ascii="Arial" w:eastAsia="Times New Roman" w:hAnsi="Arial" w:cs="Arial"/>
          <w:b/>
          <w:bCs/>
          <w:color w:val="000000"/>
          <w:kern w:val="0"/>
          <w:lang w:eastAsia="it-IT"/>
          <w14:ligatures w14:val="none"/>
        </w:rPr>
        <w:t>solo gas ed energia</w:t>
      </w:r>
      <w:r w:rsidR="00515717">
        <w:rPr>
          <w:rFonts w:ascii="Arial" w:eastAsia="Times New Roman" w:hAnsi="Arial" w:cs="Arial"/>
          <w:b/>
          <w:bCs/>
          <w:color w:val="000000"/>
          <w:kern w:val="0"/>
          <w:lang w:eastAsia="it-IT"/>
          <w14:ligatures w14:val="none"/>
        </w:rPr>
        <w:t xml:space="preserve"> e </w:t>
      </w:r>
      <w:r w:rsidRPr="00B36995">
        <w:rPr>
          <w:rFonts w:ascii="Arial" w:eastAsia="Times New Roman" w:hAnsi="Arial" w:cs="Arial"/>
          <w:color w:val="000000"/>
          <w:kern w:val="0"/>
          <w:lang w:eastAsia="it-IT"/>
          <w14:ligatures w14:val="none"/>
        </w:rPr>
        <w:t>nel settore TLC il legislatore ha </w:t>
      </w:r>
      <w:r w:rsidRPr="00B36995">
        <w:rPr>
          <w:rFonts w:ascii="Arial" w:eastAsia="Times New Roman" w:hAnsi="Arial" w:cs="Arial"/>
          <w:b/>
          <w:bCs/>
          <w:color w:val="000000"/>
          <w:kern w:val="0"/>
          <w:lang w:eastAsia="it-IT"/>
          <w14:ligatures w14:val="none"/>
        </w:rPr>
        <w:t>incentivato la condivisione delle reti</w:t>
      </w:r>
      <w:r w:rsidR="00515717">
        <w:rPr>
          <w:rFonts w:ascii="Arial" w:eastAsia="Times New Roman" w:hAnsi="Arial" w:cs="Arial"/>
          <w:b/>
          <w:bCs/>
          <w:color w:val="000000"/>
          <w:kern w:val="0"/>
          <w:lang w:eastAsia="it-IT"/>
          <w14:ligatures w14:val="none"/>
        </w:rPr>
        <w:t>, per cui t</w:t>
      </w:r>
      <w:r w:rsidRPr="00B36995">
        <w:rPr>
          <w:rFonts w:ascii="Arial" w:eastAsia="Times New Roman" w:hAnsi="Arial" w:cs="Arial"/>
          <w:color w:val="000000"/>
          <w:kern w:val="0"/>
          <w:lang w:eastAsia="it-IT"/>
          <w14:ligatures w14:val="none"/>
        </w:rPr>
        <w:t>utti gli operatori che utilizzano la rete sono soggetti passivi CUP.</w:t>
      </w:r>
    </w:p>
    <w:p w14:paraId="5A1753D5" w14:textId="6FBECD50" w:rsidR="003211BE" w:rsidRPr="002F47F3" w:rsidRDefault="00515717" w:rsidP="00D80271">
      <w:pPr>
        <w:spacing w:line="360" w:lineRule="auto"/>
        <w:ind w:firstLine="567"/>
        <w:jc w:val="both"/>
        <w:rPr>
          <w:rFonts w:ascii="Arial" w:eastAsia="Times New Roman" w:hAnsi="Arial" w:cs="Arial"/>
          <w:i/>
          <w:iCs/>
          <w:kern w:val="0"/>
          <w:lang w:eastAsia="it-IT"/>
          <w14:ligatures w14:val="none"/>
        </w:rPr>
      </w:pPr>
      <w:r>
        <w:rPr>
          <w:rFonts w:ascii="Arial" w:eastAsia="Times New Roman" w:hAnsi="Arial" w:cs="Arial"/>
          <w:kern w:val="0"/>
          <w:lang w:eastAsia="it-IT"/>
          <w14:ligatures w14:val="none"/>
        </w:rPr>
        <w:t>In particolare, i</w:t>
      </w:r>
      <w:r w:rsidR="003211BE" w:rsidRPr="002F47F3">
        <w:rPr>
          <w:rFonts w:ascii="Arial" w:eastAsia="Times New Roman" w:hAnsi="Arial" w:cs="Arial"/>
          <w:kern w:val="0"/>
          <w:lang w:eastAsia="it-IT"/>
          <w14:ligatures w14:val="none"/>
        </w:rPr>
        <w:t>l Tribunale di Bolzano prende posizione anche contro l’orientamento giurisprudenziale che ha ritenuto sufficiente una separazione “per via contrattuale”</w:t>
      </w:r>
      <w:r>
        <w:rPr>
          <w:rFonts w:ascii="Arial" w:eastAsia="Times New Roman" w:hAnsi="Arial" w:cs="Arial"/>
          <w:kern w:val="0"/>
          <w:lang w:eastAsia="it-IT"/>
          <w14:ligatures w14:val="none"/>
        </w:rPr>
        <w:t xml:space="preserve"> (v: Corte di Appello di Venezia)</w:t>
      </w:r>
      <w:r w:rsidR="003211BE" w:rsidRPr="002F47F3">
        <w:rPr>
          <w:rFonts w:ascii="Arial" w:eastAsia="Times New Roman" w:hAnsi="Arial" w:cs="Arial"/>
          <w:kern w:val="0"/>
          <w:lang w:eastAsia="it-IT"/>
          <w14:ligatures w14:val="none"/>
        </w:rPr>
        <w:t>, osservando che tale tesi</w:t>
      </w:r>
      <w:r>
        <w:rPr>
          <w:rFonts w:ascii="Arial" w:eastAsia="Times New Roman" w:hAnsi="Arial" w:cs="Arial"/>
          <w:kern w:val="0"/>
          <w:lang w:eastAsia="it-IT"/>
          <w14:ligatures w14:val="none"/>
        </w:rPr>
        <w:t xml:space="preserve"> </w:t>
      </w:r>
      <w:r w:rsidR="003211BE" w:rsidRPr="002F47F3">
        <w:rPr>
          <w:rFonts w:ascii="Arial" w:eastAsia="Times New Roman" w:hAnsi="Arial" w:cs="Arial"/>
          <w:b/>
          <w:bCs/>
          <w:kern w:val="0"/>
          <w:lang w:eastAsia="it-IT"/>
          <w14:ligatures w14:val="none"/>
        </w:rPr>
        <w:t>parte da una premessa errata,</w:t>
      </w:r>
      <w:r w:rsidR="003211BE" w:rsidRPr="002F47F3">
        <w:rPr>
          <w:rFonts w:ascii="Arial" w:eastAsia="Times New Roman" w:hAnsi="Arial" w:cs="Arial"/>
          <w:kern w:val="0"/>
          <w:lang w:eastAsia="it-IT"/>
          <w14:ligatures w14:val="none"/>
        </w:rPr>
        <w:t xml:space="preserve"> ossia dall’esistenza di una separazione idonea ad escludere l’uso mediato</w:t>
      </w:r>
      <w:r>
        <w:rPr>
          <w:rFonts w:ascii="Arial" w:eastAsia="Times New Roman" w:hAnsi="Arial" w:cs="Arial"/>
          <w:kern w:val="0"/>
          <w:lang w:eastAsia="it-IT"/>
          <w14:ligatures w14:val="none"/>
        </w:rPr>
        <w:t xml:space="preserve">, </w:t>
      </w:r>
      <w:r w:rsidR="003211BE" w:rsidRPr="002F47F3">
        <w:rPr>
          <w:rFonts w:ascii="Arial" w:eastAsia="Times New Roman" w:hAnsi="Arial" w:cs="Arial"/>
          <w:b/>
          <w:bCs/>
          <w:kern w:val="0"/>
          <w:lang w:eastAsia="it-IT"/>
          <w14:ligatures w14:val="none"/>
        </w:rPr>
        <w:t>confonde</w:t>
      </w:r>
      <w:r>
        <w:rPr>
          <w:rFonts w:ascii="Arial" w:eastAsia="Times New Roman" w:hAnsi="Arial" w:cs="Arial"/>
          <w:b/>
          <w:bCs/>
          <w:kern w:val="0"/>
          <w:lang w:eastAsia="it-IT"/>
          <w14:ligatures w14:val="none"/>
        </w:rPr>
        <w:t>ndo</w:t>
      </w:r>
      <w:r w:rsidR="003211BE" w:rsidRPr="002F47F3">
        <w:rPr>
          <w:rFonts w:ascii="Arial" w:eastAsia="Times New Roman" w:hAnsi="Arial" w:cs="Arial"/>
          <w:b/>
          <w:bCs/>
          <w:kern w:val="0"/>
          <w:lang w:eastAsia="it-IT"/>
          <w14:ligatures w14:val="none"/>
        </w:rPr>
        <w:t xml:space="preserve"> </w:t>
      </w:r>
      <w:r w:rsidR="003211BE" w:rsidRPr="002F47F3">
        <w:rPr>
          <w:rFonts w:ascii="Arial" w:eastAsia="Times New Roman" w:hAnsi="Arial" w:cs="Arial"/>
          <w:kern w:val="0"/>
          <w:lang w:eastAsia="it-IT"/>
          <w14:ligatures w14:val="none"/>
        </w:rPr>
        <w:t>un contratto di accesso o condivisione della rete con una separazione funzionale delle attività</w:t>
      </w:r>
      <w:r>
        <w:rPr>
          <w:rFonts w:ascii="Arial" w:eastAsia="Times New Roman" w:hAnsi="Arial" w:cs="Arial"/>
          <w:kern w:val="0"/>
          <w:lang w:eastAsia="it-IT"/>
          <w14:ligatures w14:val="none"/>
        </w:rPr>
        <w:t xml:space="preserve"> che non è rinvenibile nel</w:t>
      </w:r>
      <w:r w:rsidR="003211BE" w:rsidRPr="002F47F3">
        <w:rPr>
          <w:rFonts w:ascii="Arial" w:eastAsia="Times New Roman" w:hAnsi="Arial" w:cs="Arial"/>
          <w:kern w:val="0"/>
          <w:lang w:eastAsia="it-IT"/>
          <w14:ligatures w14:val="none"/>
        </w:rPr>
        <w:t>la realtà tecnica e normativa del settore TLC</w:t>
      </w:r>
      <w:r>
        <w:rPr>
          <w:rFonts w:ascii="Arial" w:eastAsia="Times New Roman" w:hAnsi="Arial" w:cs="Arial"/>
          <w:kern w:val="0"/>
          <w:lang w:eastAsia="it-IT"/>
          <w14:ligatures w14:val="none"/>
        </w:rPr>
        <w:t xml:space="preserve"> (</w:t>
      </w:r>
      <w:r w:rsidR="003211BE">
        <w:rPr>
          <w:rFonts w:ascii="Arial" w:eastAsia="Times New Roman" w:hAnsi="Arial" w:cs="Arial"/>
          <w:i/>
          <w:iCs/>
          <w:kern w:val="0"/>
          <w:lang w:eastAsia="it-IT"/>
          <w14:ligatures w14:val="none"/>
        </w:rPr>
        <w:t>“</w:t>
      </w:r>
      <w:r w:rsidR="003211BE" w:rsidRPr="002F47F3">
        <w:rPr>
          <w:rFonts w:ascii="Arial" w:eastAsia="Times New Roman" w:hAnsi="Arial" w:cs="Arial"/>
          <w:i/>
          <w:iCs/>
          <w:kern w:val="0"/>
          <w:lang w:eastAsia="it-IT"/>
          <w14:ligatures w14:val="none"/>
        </w:rPr>
        <w:t>sono soggetti passivi del canone tutti gli operatori che utilizzano, anche in via mediata, la rete del concessionario, sulla base del numero delle utenze che di fatto ne usufruiscono</w:t>
      </w:r>
      <w:r w:rsidR="003211BE">
        <w:rPr>
          <w:rFonts w:ascii="Arial" w:eastAsia="Times New Roman" w:hAnsi="Arial" w:cs="Arial"/>
          <w:i/>
          <w:iCs/>
          <w:kern w:val="0"/>
          <w:lang w:eastAsia="it-IT"/>
          <w14:ligatures w14:val="none"/>
        </w:rPr>
        <w:t>”</w:t>
      </w:r>
      <w:r>
        <w:rPr>
          <w:rFonts w:ascii="Arial" w:eastAsia="Times New Roman" w:hAnsi="Arial" w:cs="Arial"/>
          <w:i/>
          <w:iCs/>
          <w:kern w:val="0"/>
          <w:lang w:eastAsia="it-IT"/>
          <w14:ligatures w14:val="none"/>
        </w:rPr>
        <w:t>)</w:t>
      </w:r>
      <w:r w:rsidR="003211BE">
        <w:rPr>
          <w:rFonts w:ascii="Arial" w:eastAsia="Times New Roman" w:hAnsi="Arial" w:cs="Arial"/>
          <w:i/>
          <w:iCs/>
          <w:kern w:val="0"/>
          <w:lang w:eastAsia="it-IT"/>
          <w14:ligatures w14:val="none"/>
        </w:rPr>
        <w:t>.</w:t>
      </w:r>
    </w:p>
    <w:p w14:paraId="461BAF68" w14:textId="24D35F60" w:rsidR="003211BE" w:rsidRDefault="003211BE" w:rsidP="00D80271">
      <w:pPr>
        <w:spacing w:line="360" w:lineRule="auto"/>
        <w:ind w:firstLine="567"/>
        <w:jc w:val="both"/>
        <w:rPr>
          <w:rFonts w:ascii="Arial" w:eastAsia="Times New Roman" w:hAnsi="Arial" w:cs="Arial"/>
          <w:kern w:val="0"/>
          <w:lang w:eastAsia="it-IT"/>
          <w14:ligatures w14:val="none"/>
        </w:rPr>
      </w:pPr>
      <w:r w:rsidRPr="002F47F3">
        <w:rPr>
          <w:rFonts w:ascii="Arial" w:eastAsia="Times New Roman" w:hAnsi="Arial" w:cs="Arial"/>
          <w:kern w:val="0"/>
          <w:lang w:eastAsia="it-IT"/>
          <w14:ligatures w14:val="none"/>
        </w:rPr>
        <w:t>Viene</w:t>
      </w:r>
      <w:r w:rsidR="00515717">
        <w:rPr>
          <w:rFonts w:ascii="Arial" w:eastAsia="Times New Roman" w:hAnsi="Arial" w:cs="Arial"/>
          <w:kern w:val="0"/>
          <w:lang w:eastAsia="it-IT"/>
          <w14:ligatures w14:val="none"/>
        </w:rPr>
        <w:t>, dal giudice,</w:t>
      </w:r>
      <w:r w:rsidRPr="002F47F3">
        <w:rPr>
          <w:rFonts w:ascii="Arial" w:eastAsia="Times New Roman" w:hAnsi="Arial" w:cs="Arial"/>
          <w:kern w:val="0"/>
          <w:lang w:eastAsia="it-IT"/>
          <w14:ligatures w14:val="none"/>
        </w:rPr>
        <w:t xml:space="preserve"> chiarito che l’uso materiale dell’infrastruttura</w:t>
      </w:r>
      <w:r w:rsidR="00515717">
        <w:rPr>
          <w:rFonts w:ascii="Arial" w:eastAsia="Times New Roman" w:hAnsi="Arial" w:cs="Arial"/>
          <w:kern w:val="0"/>
          <w:lang w:eastAsia="it-IT"/>
          <w14:ligatures w14:val="none"/>
        </w:rPr>
        <w:t xml:space="preserve"> </w:t>
      </w:r>
      <w:r w:rsidRPr="002F47F3">
        <w:rPr>
          <w:rFonts w:ascii="Arial" w:eastAsia="Times New Roman" w:hAnsi="Arial" w:cs="Arial"/>
          <w:b/>
          <w:bCs/>
          <w:kern w:val="0"/>
          <w:lang w:eastAsia="it-IT"/>
          <w14:ligatures w14:val="none"/>
        </w:rPr>
        <w:t>non richiede</w:t>
      </w:r>
      <w:r w:rsidRPr="002F47F3">
        <w:rPr>
          <w:rFonts w:ascii="Arial" w:eastAsia="Times New Roman" w:hAnsi="Arial" w:cs="Arial"/>
          <w:kern w:val="0"/>
          <w:lang w:eastAsia="it-IT"/>
          <w14:ligatures w14:val="none"/>
        </w:rPr>
        <w:t xml:space="preserve"> l’installazione fisica di cavi</w:t>
      </w:r>
      <w:r w:rsidR="00515717">
        <w:rPr>
          <w:rFonts w:ascii="Arial" w:eastAsia="Times New Roman" w:hAnsi="Arial" w:cs="Arial"/>
          <w:kern w:val="0"/>
          <w:lang w:eastAsia="it-IT"/>
          <w14:ligatures w14:val="none"/>
        </w:rPr>
        <w:t xml:space="preserve"> e </w:t>
      </w:r>
      <w:r w:rsidRPr="002F47F3">
        <w:rPr>
          <w:rFonts w:ascii="Arial" w:eastAsia="Times New Roman" w:hAnsi="Arial" w:cs="Arial"/>
          <w:b/>
          <w:bCs/>
          <w:kern w:val="0"/>
          <w:lang w:eastAsia="it-IT"/>
          <w14:ligatures w14:val="none"/>
        </w:rPr>
        <w:t>include anche</w:t>
      </w:r>
      <w:r w:rsidRPr="002F47F3">
        <w:rPr>
          <w:rFonts w:ascii="Arial" w:eastAsia="Times New Roman" w:hAnsi="Arial" w:cs="Arial"/>
          <w:kern w:val="0"/>
          <w:lang w:eastAsia="it-IT"/>
          <w14:ligatures w14:val="none"/>
        </w:rPr>
        <w:t xml:space="preserve"> l’utilizzo virtuale, coerentemente con l’evoluzione tecnologica</w:t>
      </w:r>
      <w:r w:rsidR="00515717">
        <w:rPr>
          <w:rFonts w:ascii="Arial" w:eastAsia="Times New Roman" w:hAnsi="Arial" w:cs="Arial"/>
          <w:kern w:val="0"/>
          <w:lang w:eastAsia="it-IT"/>
          <w14:ligatures w14:val="none"/>
        </w:rPr>
        <w:t xml:space="preserve">, </w:t>
      </w:r>
      <w:r w:rsidRPr="002F47F3">
        <w:rPr>
          <w:rFonts w:ascii="Arial" w:eastAsia="Times New Roman" w:hAnsi="Arial" w:cs="Arial"/>
          <w:kern w:val="0"/>
          <w:lang w:eastAsia="it-IT"/>
          <w14:ligatures w14:val="none"/>
        </w:rPr>
        <w:t>realizza comunque una</w:t>
      </w:r>
      <w:r w:rsidR="00515717">
        <w:rPr>
          <w:rFonts w:ascii="Arial" w:eastAsia="Times New Roman" w:hAnsi="Arial" w:cs="Arial"/>
          <w:kern w:val="0"/>
          <w:lang w:eastAsia="it-IT"/>
          <w14:ligatures w14:val="none"/>
        </w:rPr>
        <w:t xml:space="preserve"> occupazione </w:t>
      </w:r>
      <w:r w:rsidRPr="002F47F3">
        <w:rPr>
          <w:rFonts w:ascii="Arial" w:eastAsia="Times New Roman" w:hAnsi="Arial" w:cs="Arial"/>
          <w:kern w:val="0"/>
          <w:lang w:eastAsia="it-IT"/>
          <w14:ligatures w14:val="none"/>
        </w:rPr>
        <w:t>per fini economici.</w:t>
      </w:r>
    </w:p>
    <w:p w14:paraId="0C1ACEDB" w14:textId="74F9CF77" w:rsidR="00460BE0" w:rsidRPr="00F7521C" w:rsidRDefault="00980D9A" w:rsidP="0016269F">
      <w:pPr>
        <w:pStyle w:val="NormaleWeb"/>
        <w:spacing w:before="0" w:beforeAutospacing="0" w:after="0" w:afterAutospacing="0" w:line="360" w:lineRule="auto"/>
        <w:ind w:firstLine="567"/>
        <w:jc w:val="both"/>
        <w:rPr>
          <w:rFonts w:ascii="Arial" w:hAnsi="Arial" w:cs="Arial"/>
          <w:color w:val="000000"/>
        </w:rPr>
      </w:pPr>
      <w:r w:rsidRPr="0016269F">
        <w:rPr>
          <w:rFonts w:ascii="Arial" w:hAnsi="Arial" w:cs="Arial"/>
          <w:color w:val="000000"/>
        </w:rPr>
        <w:t xml:space="preserve">La citate sentenze, come quelle già </w:t>
      </w:r>
      <w:r w:rsidR="0016269F" w:rsidRPr="0016269F">
        <w:rPr>
          <w:rFonts w:ascii="Arial" w:hAnsi="Arial" w:cs="Arial"/>
          <w:color w:val="000000"/>
        </w:rPr>
        <w:t>richiamate</w:t>
      </w:r>
      <w:r w:rsidRPr="0016269F">
        <w:rPr>
          <w:rFonts w:ascii="Arial" w:hAnsi="Arial" w:cs="Arial"/>
          <w:color w:val="000000"/>
        </w:rPr>
        <w:t xml:space="preserve"> nelle precedenti difese, c</w:t>
      </w:r>
      <w:r w:rsidR="00460BE0" w:rsidRPr="0016269F">
        <w:rPr>
          <w:rFonts w:ascii="Arial" w:hAnsi="Arial" w:cs="Arial"/>
          <w:color w:val="000000"/>
        </w:rPr>
        <w:t>ostituiscono</w:t>
      </w:r>
      <w:r w:rsidR="00460BE0" w:rsidRPr="0016269F">
        <w:rPr>
          <w:rStyle w:val="apple-converted-space"/>
          <w:rFonts w:ascii="Arial" w:eastAsiaTheme="majorEastAsia" w:hAnsi="Arial" w:cs="Arial"/>
          <w:color w:val="000000"/>
        </w:rPr>
        <w:t> </w:t>
      </w:r>
      <w:r w:rsidR="00460BE0" w:rsidRPr="0016269F">
        <w:rPr>
          <w:rStyle w:val="Enfasigrassetto"/>
          <w:rFonts w:ascii="Arial" w:eastAsiaTheme="majorEastAsia" w:hAnsi="Arial" w:cs="Arial"/>
          <w:color w:val="000000"/>
        </w:rPr>
        <w:t>solo una selezione rappresentativa</w:t>
      </w:r>
      <w:r w:rsidR="00460BE0" w:rsidRPr="0016269F">
        <w:rPr>
          <w:rStyle w:val="apple-converted-space"/>
          <w:rFonts w:ascii="Arial" w:eastAsiaTheme="majorEastAsia" w:hAnsi="Arial" w:cs="Arial"/>
          <w:color w:val="000000"/>
        </w:rPr>
        <w:t> </w:t>
      </w:r>
      <w:r w:rsidR="00460BE0" w:rsidRPr="0016269F">
        <w:rPr>
          <w:rFonts w:ascii="Arial" w:hAnsi="Arial" w:cs="Arial"/>
          <w:color w:val="000000"/>
        </w:rPr>
        <w:t>di un orientamento ormai</w:t>
      </w:r>
      <w:r w:rsidR="00460BE0" w:rsidRPr="0016269F">
        <w:rPr>
          <w:rStyle w:val="apple-converted-space"/>
          <w:rFonts w:ascii="Arial" w:eastAsiaTheme="majorEastAsia" w:hAnsi="Arial" w:cs="Arial"/>
          <w:color w:val="000000"/>
        </w:rPr>
        <w:t> </w:t>
      </w:r>
      <w:r w:rsidR="00460BE0" w:rsidRPr="0016269F">
        <w:rPr>
          <w:rStyle w:val="Enfasigrassetto"/>
          <w:rFonts w:ascii="Arial" w:eastAsiaTheme="majorEastAsia" w:hAnsi="Arial" w:cs="Arial"/>
          <w:color w:val="000000"/>
        </w:rPr>
        <w:t>ampio, coerente e consolidato</w:t>
      </w:r>
      <w:r w:rsidR="00460BE0" w:rsidRPr="0016269F">
        <w:rPr>
          <w:rFonts w:ascii="Arial" w:hAnsi="Arial" w:cs="Arial"/>
          <w:color w:val="000000"/>
        </w:rPr>
        <w:t xml:space="preserve"> formatosi presso</w:t>
      </w:r>
      <w:r w:rsidR="00460BE0" w:rsidRPr="00F7521C">
        <w:rPr>
          <w:rFonts w:ascii="Arial" w:hAnsi="Arial" w:cs="Arial"/>
          <w:color w:val="000000"/>
        </w:rPr>
        <w:t xml:space="preserve"> numerosi Tribunali sul territorio nazionale, che hanno costantemente affermato:</w:t>
      </w:r>
    </w:p>
    <w:p w14:paraId="7B7E5BAB" w14:textId="77777777" w:rsidR="00460BE0" w:rsidRPr="00F7521C" w:rsidRDefault="00460BE0" w:rsidP="00D80271">
      <w:pPr>
        <w:pStyle w:val="NormaleWeb"/>
        <w:numPr>
          <w:ilvl w:val="0"/>
          <w:numId w:val="14"/>
        </w:numPr>
        <w:spacing w:before="0" w:beforeAutospacing="0" w:after="0" w:afterAutospacing="0" w:line="360" w:lineRule="auto"/>
        <w:ind w:left="0"/>
        <w:jc w:val="both"/>
        <w:rPr>
          <w:rFonts w:ascii="Arial" w:hAnsi="Arial" w:cs="Arial"/>
          <w:color w:val="000000"/>
        </w:rPr>
      </w:pPr>
      <w:r w:rsidRPr="00F7521C">
        <w:rPr>
          <w:rFonts w:ascii="Arial" w:hAnsi="Arial" w:cs="Arial"/>
          <w:color w:val="000000"/>
        </w:rPr>
        <w:t xml:space="preserve">la configurabilità </w:t>
      </w:r>
      <w:r w:rsidRPr="0016269F">
        <w:rPr>
          <w:rFonts w:ascii="Arial" w:hAnsi="Arial" w:cs="Arial"/>
          <w:color w:val="000000"/>
        </w:rPr>
        <w:t>dell’</w:t>
      </w:r>
      <w:r w:rsidRPr="0016269F">
        <w:rPr>
          <w:rStyle w:val="Enfasigrassetto"/>
          <w:rFonts w:ascii="Arial" w:eastAsiaTheme="majorEastAsia" w:hAnsi="Arial" w:cs="Arial"/>
          <w:color w:val="000000"/>
        </w:rPr>
        <w:t>occupazione mediata</w:t>
      </w:r>
      <w:r w:rsidRPr="00F7521C">
        <w:rPr>
          <w:rStyle w:val="apple-converted-space"/>
          <w:rFonts w:ascii="Arial" w:eastAsiaTheme="majorEastAsia" w:hAnsi="Arial" w:cs="Arial"/>
          <w:color w:val="000000"/>
        </w:rPr>
        <w:t> </w:t>
      </w:r>
      <w:r w:rsidRPr="00F7521C">
        <w:rPr>
          <w:rFonts w:ascii="Arial" w:hAnsi="Arial" w:cs="Arial"/>
          <w:color w:val="000000"/>
        </w:rPr>
        <w:t>della rete di telecomunicazioni;</w:t>
      </w:r>
    </w:p>
    <w:p w14:paraId="398FA8D8" w14:textId="77777777" w:rsidR="00460BE0" w:rsidRPr="00F7521C" w:rsidRDefault="00460BE0" w:rsidP="00D80271">
      <w:pPr>
        <w:pStyle w:val="NormaleWeb"/>
        <w:numPr>
          <w:ilvl w:val="0"/>
          <w:numId w:val="14"/>
        </w:numPr>
        <w:spacing w:before="0" w:beforeAutospacing="0" w:after="0" w:afterAutospacing="0" w:line="360" w:lineRule="auto"/>
        <w:ind w:left="0"/>
        <w:jc w:val="both"/>
        <w:rPr>
          <w:rFonts w:ascii="Arial" w:hAnsi="Arial" w:cs="Arial"/>
          <w:color w:val="000000"/>
        </w:rPr>
      </w:pPr>
      <w:r w:rsidRPr="00F7521C">
        <w:rPr>
          <w:rFonts w:ascii="Arial" w:hAnsi="Arial" w:cs="Arial"/>
          <w:color w:val="000000"/>
        </w:rPr>
        <w:t>l’irrilevanza, ai fini CUP, della pretesa distinzione tra titolarità dell’infrastruttura e vendita del servizio;</w:t>
      </w:r>
    </w:p>
    <w:p w14:paraId="35ADA870" w14:textId="77777777" w:rsidR="00980D9A" w:rsidRDefault="00460BE0" w:rsidP="00D80271">
      <w:pPr>
        <w:pStyle w:val="NormaleWeb"/>
        <w:numPr>
          <w:ilvl w:val="0"/>
          <w:numId w:val="14"/>
        </w:numPr>
        <w:spacing w:before="0" w:beforeAutospacing="0" w:after="0" w:afterAutospacing="0" w:line="360" w:lineRule="auto"/>
        <w:ind w:left="0"/>
        <w:jc w:val="both"/>
        <w:rPr>
          <w:rFonts w:ascii="Arial" w:hAnsi="Arial" w:cs="Arial"/>
          <w:color w:val="000000"/>
        </w:rPr>
      </w:pPr>
      <w:r w:rsidRPr="00F7521C">
        <w:rPr>
          <w:rFonts w:ascii="Arial" w:hAnsi="Arial" w:cs="Arial"/>
          <w:color w:val="000000"/>
        </w:rPr>
        <w:t>l’inapplicabilità, al settore delle telecomunicazioni, della separazione per via contrattuale prevista per i settori del gas e dell’energia.</w:t>
      </w:r>
    </w:p>
    <w:p w14:paraId="4477C165" w14:textId="36D2B2AC" w:rsidR="00B36995" w:rsidRPr="00980D9A" w:rsidRDefault="0016269F" w:rsidP="0016269F">
      <w:pPr>
        <w:pStyle w:val="NormaleWeb"/>
        <w:spacing w:before="0" w:beforeAutospacing="0" w:after="0" w:afterAutospacing="0" w:line="360" w:lineRule="auto"/>
        <w:ind w:firstLine="708"/>
        <w:jc w:val="both"/>
        <w:rPr>
          <w:rFonts w:ascii="Arial" w:hAnsi="Arial" w:cs="Arial"/>
          <w:color w:val="000000"/>
        </w:rPr>
      </w:pPr>
      <w:r>
        <w:rPr>
          <w:rFonts w:ascii="Arial" w:hAnsi="Arial" w:cs="Arial"/>
          <w:b/>
          <w:bCs/>
          <w:color w:val="000000"/>
        </w:rPr>
        <w:t>SUL</w:t>
      </w:r>
      <w:r w:rsidR="00536D17" w:rsidRPr="00980D9A">
        <w:rPr>
          <w:rFonts w:ascii="Arial" w:hAnsi="Arial" w:cs="Arial"/>
          <w:b/>
          <w:bCs/>
          <w:color w:val="000000"/>
        </w:rPr>
        <w:t>LA POSIZIONE DELLA STESSA FIBERCOP</w:t>
      </w:r>
    </w:p>
    <w:p w14:paraId="24403CD5" w14:textId="26D72F14" w:rsidR="00F7521C" w:rsidRDefault="00F7521C" w:rsidP="00D80271">
      <w:pPr>
        <w:spacing w:line="360" w:lineRule="auto"/>
        <w:ind w:firstLine="708"/>
        <w:jc w:val="both"/>
        <w:rPr>
          <w:rFonts w:ascii="Arial" w:eastAsia="Times New Roman" w:hAnsi="Arial" w:cs="Arial"/>
          <w:color w:val="000000"/>
          <w:kern w:val="0"/>
          <w:lang w:eastAsia="it-IT"/>
          <w14:ligatures w14:val="none"/>
        </w:rPr>
      </w:pPr>
      <w:r w:rsidRPr="00F7521C">
        <w:rPr>
          <w:rFonts w:ascii="Arial" w:eastAsia="Times New Roman" w:hAnsi="Arial" w:cs="Arial"/>
          <w:color w:val="000000"/>
          <w:kern w:val="0"/>
          <w:lang w:eastAsia="it-IT"/>
          <w14:ligatures w14:val="none"/>
        </w:rPr>
        <w:t xml:space="preserve">Come rilevato anche in dottrina (cfr. A. </w:t>
      </w:r>
      <w:proofErr w:type="spellStart"/>
      <w:r w:rsidRPr="00F7521C">
        <w:rPr>
          <w:rFonts w:ascii="Arial" w:eastAsia="Times New Roman" w:hAnsi="Arial" w:cs="Arial"/>
          <w:color w:val="000000"/>
          <w:kern w:val="0"/>
          <w:lang w:eastAsia="it-IT"/>
          <w14:ligatures w14:val="none"/>
        </w:rPr>
        <w:t>Merciari</w:t>
      </w:r>
      <w:proofErr w:type="spellEnd"/>
      <w:r w:rsidRPr="00F7521C">
        <w:rPr>
          <w:rFonts w:ascii="Arial" w:eastAsia="Times New Roman" w:hAnsi="Arial" w:cs="Arial"/>
          <w:color w:val="000000"/>
          <w:kern w:val="0"/>
          <w:lang w:eastAsia="it-IT"/>
          <w14:ligatures w14:val="none"/>
        </w:rPr>
        <w:t>, </w:t>
      </w:r>
      <w:r w:rsidRPr="00F7521C">
        <w:rPr>
          <w:rFonts w:ascii="Arial" w:eastAsia="Times New Roman" w:hAnsi="Arial" w:cs="Arial"/>
          <w:i/>
          <w:iCs/>
          <w:color w:val="000000"/>
          <w:kern w:val="0"/>
          <w:lang w:eastAsia="it-IT"/>
          <w14:ligatures w14:val="none"/>
        </w:rPr>
        <w:t>Pratica Amministrativa – Il Sole 24 Ore</w:t>
      </w:r>
      <w:r w:rsidRPr="00F7521C">
        <w:rPr>
          <w:rFonts w:ascii="Arial" w:eastAsia="Times New Roman" w:hAnsi="Arial" w:cs="Arial"/>
          <w:color w:val="000000"/>
          <w:kern w:val="0"/>
          <w:lang w:eastAsia="it-IT"/>
          <w14:ligatures w14:val="none"/>
        </w:rPr>
        <w:t xml:space="preserve">, 13 febbraio 2026), l’attuale assetto del settore delle telecomunicazioni vede </w:t>
      </w:r>
      <w:r w:rsidR="00536D17">
        <w:rPr>
          <w:rFonts w:ascii="Arial" w:eastAsia="Times New Roman" w:hAnsi="Arial" w:cs="Arial"/>
          <w:color w:val="000000"/>
          <w:kern w:val="0"/>
          <w:lang w:eastAsia="it-IT"/>
          <w14:ligatures w14:val="none"/>
        </w:rPr>
        <w:t>l’</w:t>
      </w:r>
      <w:r w:rsidR="00536D17" w:rsidRPr="00536D17">
        <w:rPr>
          <w:rFonts w:ascii="Arial" w:eastAsia="Times New Roman" w:hAnsi="Arial" w:cs="Arial"/>
          <w:color w:val="000000"/>
          <w:kern w:val="0"/>
          <w:lang w:eastAsia="it-IT"/>
          <w14:ligatures w14:val="none"/>
        </w:rPr>
        <w:t xml:space="preserve">attuale proprietaria e gestore della rete </w:t>
      </w:r>
      <w:r w:rsidR="00536D17">
        <w:rPr>
          <w:rFonts w:ascii="Arial" w:eastAsia="Times New Roman" w:hAnsi="Arial" w:cs="Arial"/>
          <w:color w:val="000000"/>
          <w:kern w:val="0"/>
          <w:lang w:eastAsia="it-IT"/>
          <w14:ligatures w14:val="none"/>
        </w:rPr>
        <w:t>(</w:t>
      </w:r>
      <w:r w:rsidR="00536D17" w:rsidRPr="00B36995">
        <w:rPr>
          <w:rFonts w:ascii="Arial" w:eastAsia="Times New Roman" w:hAnsi="Arial" w:cs="Arial"/>
          <w:b/>
          <w:bCs/>
          <w:color w:val="000000"/>
          <w:kern w:val="0"/>
          <w:lang w:eastAsia="it-IT"/>
          <w14:ligatures w14:val="none"/>
        </w:rPr>
        <w:t>FiberCop</w:t>
      </w:r>
      <w:r w:rsidR="00536D17">
        <w:rPr>
          <w:rFonts w:ascii="Arial" w:eastAsia="Times New Roman" w:hAnsi="Arial" w:cs="Arial"/>
          <w:b/>
          <w:bCs/>
          <w:color w:val="000000"/>
          <w:kern w:val="0"/>
          <w:lang w:eastAsia="it-IT"/>
          <w14:ligatures w14:val="none"/>
        </w:rPr>
        <w:t>)</w:t>
      </w:r>
      <w:r w:rsidR="00536D17" w:rsidRPr="00F7521C">
        <w:rPr>
          <w:rFonts w:ascii="Arial" w:eastAsia="Times New Roman" w:hAnsi="Arial" w:cs="Arial"/>
          <w:color w:val="000000"/>
          <w:kern w:val="0"/>
          <w:lang w:eastAsia="it-IT"/>
          <w14:ligatures w14:val="none"/>
        </w:rPr>
        <w:t xml:space="preserve"> </w:t>
      </w:r>
      <w:r w:rsidRPr="00F7521C">
        <w:rPr>
          <w:rFonts w:ascii="Arial" w:eastAsia="Times New Roman" w:hAnsi="Arial" w:cs="Arial"/>
          <w:color w:val="000000"/>
          <w:kern w:val="0"/>
          <w:lang w:eastAsia="it-IT"/>
          <w14:ligatures w14:val="none"/>
        </w:rPr>
        <w:t>operare come soggetto </w:t>
      </w:r>
      <w:proofErr w:type="spellStart"/>
      <w:r w:rsidRPr="00F7521C">
        <w:rPr>
          <w:rFonts w:ascii="Arial" w:eastAsia="Times New Roman" w:hAnsi="Arial" w:cs="Arial"/>
          <w:i/>
          <w:iCs/>
          <w:color w:val="000000"/>
          <w:kern w:val="0"/>
          <w:lang w:eastAsia="it-IT"/>
          <w14:ligatures w14:val="none"/>
        </w:rPr>
        <w:t>wholesale</w:t>
      </w:r>
      <w:proofErr w:type="spellEnd"/>
      <w:r w:rsidRPr="00F7521C">
        <w:rPr>
          <w:rFonts w:ascii="Arial" w:eastAsia="Times New Roman" w:hAnsi="Arial" w:cs="Arial"/>
          <w:i/>
          <w:iCs/>
          <w:color w:val="000000"/>
          <w:kern w:val="0"/>
          <w:lang w:eastAsia="it-IT"/>
          <w14:ligatures w14:val="none"/>
        </w:rPr>
        <w:t xml:space="preserve"> </w:t>
      </w:r>
      <w:proofErr w:type="spellStart"/>
      <w:r w:rsidRPr="00F7521C">
        <w:rPr>
          <w:rFonts w:ascii="Arial" w:eastAsia="Times New Roman" w:hAnsi="Arial" w:cs="Arial"/>
          <w:i/>
          <w:iCs/>
          <w:color w:val="000000"/>
          <w:kern w:val="0"/>
          <w:lang w:eastAsia="it-IT"/>
          <w14:ligatures w14:val="none"/>
        </w:rPr>
        <w:t>only</w:t>
      </w:r>
      <w:proofErr w:type="spellEnd"/>
      <w:r w:rsidRPr="00F7521C">
        <w:rPr>
          <w:rFonts w:ascii="Arial" w:eastAsia="Times New Roman" w:hAnsi="Arial" w:cs="Arial"/>
          <w:color w:val="000000"/>
          <w:kern w:val="0"/>
          <w:lang w:eastAsia="it-IT"/>
          <w14:ligatures w14:val="none"/>
        </w:rPr>
        <w:t>,</w:t>
      </w:r>
      <w:r w:rsidR="007609DB">
        <w:rPr>
          <w:rFonts w:ascii="Arial" w:eastAsia="Times New Roman" w:hAnsi="Arial" w:cs="Arial"/>
          <w:color w:val="000000"/>
          <w:kern w:val="0"/>
          <w:lang w:eastAsia="it-IT"/>
          <w14:ligatures w14:val="none"/>
        </w:rPr>
        <w:t xml:space="preserve"> ossia</w:t>
      </w:r>
      <w:r w:rsidRPr="00F7521C">
        <w:rPr>
          <w:rFonts w:ascii="Arial" w:eastAsia="Times New Roman" w:hAnsi="Arial" w:cs="Arial"/>
          <w:color w:val="000000"/>
          <w:kern w:val="0"/>
          <w:lang w:eastAsia="it-IT"/>
          <w14:ligatures w14:val="none"/>
        </w:rPr>
        <w:t xml:space="preserve"> </w:t>
      </w:r>
      <w:r w:rsidR="007609DB">
        <w:rPr>
          <w:rFonts w:ascii="Arial" w:eastAsia="Times New Roman" w:hAnsi="Arial" w:cs="Arial"/>
          <w:color w:val="000000"/>
          <w:kern w:val="0"/>
          <w:lang w:eastAsia="it-IT"/>
          <w14:ligatures w14:val="none"/>
        </w:rPr>
        <w:t xml:space="preserve">senza </w:t>
      </w:r>
      <w:r w:rsidRPr="00F7521C">
        <w:rPr>
          <w:rFonts w:ascii="Arial" w:eastAsia="Times New Roman" w:hAnsi="Arial" w:cs="Arial"/>
          <w:color w:val="000000"/>
          <w:kern w:val="0"/>
          <w:lang w:eastAsia="it-IT"/>
          <w14:ligatures w14:val="none"/>
        </w:rPr>
        <w:t xml:space="preserve">rapporti </w:t>
      </w:r>
      <w:r w:rsidR="007609DB">
        <w:rPr>
          <w:rFonts w:ascii="Arial" w:eastAsia="Times New Roman" w:hAnsi="Arial" w:cs="Arial"/>
          <w:color w:val="000000"/>
          <w:kern w:val="0"/>
          <w:lang w:eastAsia="it-IT"/>
          <w14:ligatures w14:val="none"/>
        </w:rPr>
        <w:t xml:space="preserve">diretti </w:t>
      </w:r>
      <w:r w:rsidRPr="00F7521C">
        <w:rPr>
          <w:rFonts w:ascii="Arial" w:eastAsia="Times New Roman" w:hAnsi="Arial" w:cs="Arial"/>
          <w:color w:val="000000"/>
          <w:kern w:val="0"/>
          <w:lang w:eastAsia="it-IT"/>
          <w14:ligatures w14:val="none"/>
        </w:rPr>
        <w:t>con l’utenza finale, mentre l’erogazione del servizio al pubblico avviene per il tramite degli operatori commerciali che utilizzano, anche in via mediata, l’infrastruttura.</w:t>
      </w:r>
    </w:p>
    <w:p w14:paraId="5EBC8D5C" w14:textId="41848AE7" w:rsidR="007609DB" w:rsidRDefault="007609DB" w:rsidP="007609DB">
      <w:pPr>
        <w:spacing w:line="360" w:lineRule="auto"/>
        <w:ind w:firstLine="708"/>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 xml:space="preserve">Ne consegue che </w:t>
      </w:r>
      <w:r w:rsidRPr="007609DB">
        <w:rPr>
          <w:rFonts w:ascii="Arial" w:eastAsia="Times New Roman" w:hAnsi="Arial" w:cs="Arial"/>
          <w:color w:val="000000"/>
          <w:kern w:val="0"/>
          <w:lang w:eastAsia="it-IT"/>
          <w14:ligatures w14:val="none"/>
        </w:rPr>
        <w:t>il gestore della rete resta tenuto al pagamento del canone minimo</w:t>
      </w:r>
      <w:r>
        <w:rPr>
          <w:rFonts w:ascii="Arial" w:eastAsia="Times New Roman" w:hAnsi="Arial" w:cs="Arial"/>
          <w:color w:val="000000"/>
          <w:kern w:val="0"/>
          <w:lang w:eastAsia="it-IT"/>
          <w14:ligatures w14:val="none"/>
        </w:rPr>
        <w:t>,</w:t>
      </w:r>
      <w:r w:rsidRPr="007609DB">
        <w:rPr>
          <w:rFonts w:ascii="Arial" w:eastAsia="Times New Roman" w:hAnsi="Arial" w:cs="Arial"/>
          <w:color w:val="000000"/>
          <w:kern w:val="0"/>
          <w:lang w:eastAsia="it-IT"/>
          <w14:ligatures w14:val="none"/>
        </w:rPr>
        <w:t xml:space="preserve"> correlato alla titolarità e gestione dell’infrastruttura, mentre il canone parametrato al numero delle utenze deve gravare sugli operatori di telecomunicazioni che utilizzano la rete per fornire servizi agli utenti finali</w:t>
      </w:r>
      <w:r>
        <w:rPr>
          <w:rFonts w:ascii="Arial" w:eastAsia="Times New Roman" w:hAnsi="Arial" w:cs="Arial"/>
          <w:color w:val="000000"/>
          <w:kern w:val="0"/>
          <w:lang w:eastAsia="it-IT"/>
          <w14:ligatures w14:val="none"/>
        </w:rPr>
        <w:t xml:space="preserve"> e che sono titolari </w:t>
      </w:r>
      <w:r w:rsidRPr="007609DB">
        <w:rPr>
          <w:rFonts w:ascii="Arial" w:eastAsia="Times New Roman" w:hAnsi="Arial" w:cs="Arial"/>
          <w:color w:val="000000"/>
          <w:kern w:val="0"/>
          <w:lang w:eastAsia="it-IT"/>
          <w14:ligatures w14:val="none"/>
        </w:rPr>
        <w:t>del rapporto commerciale con l’utenza</w:t>
      </w:r>
      <w:r>
        <w:rPr>
          <w:rFonts w:ascii="Arial" w:eastAsia="Times New Roman" w:hAnsi="Arial" w:cs="Arial"/>
          <w:color w:val="000000"/>
          <w:kern w:val="0"/>
          <w:lang w:eastAsia="it-IT"/>
          <w14:ligatures w14:val="none"/>
        </w:rPr>
        <w:t>.</w:t>
      </w:r>
    </w:p>
    <w:p w14:paraId="52E9719F" w14:textId="66AB9AEA" w:rsidR="007609DB" w:rsidRPr="00F348D7" w:rsidRDefault="007609DB" w:rsidP="007609DB">
      <w:pPr>
        <w:spacing w:line="360" w:lineRule="auto"/>
        <w:ind w:firstLine="709"/>
        <w:jc w:val="both"/>
        <w:rPr>
          <w:rFonts w:ascii="Arial" w:hAnsi="Arial" w:cs="Arial"/>
          <w:b/>
          <w:bCs/>
          <w:kern w:val="0"/>
          <w:lang w:eastAsia="it-IT"/>
        </w:rPr>
      </w:pPr>
      <w:r w:rsidRPr="00F348D7">
        <w:rPr>
          <w:rFonts w:ascii="Arial" w:hAnsi="Arial" w:cs="Arial"/>
          <w:b/>
          <w:bCs/>
        </w:rPr>
        <w:t>I</w:t>
      </w:r>
      <w:r>
        <w:rPr>
          <w:rFonts w:ascii="Arial" w:hAnsi="Arial" w:cs="Arial"/>
          <w:b/>
          <w:bCs/>
        </w:rPr>
        <w:t xml:space="preserve">n via </w:t>
      </w:r>
      <w:r w:rsidRPr="00F348D7">
        <w:rPr>
          <w:rFonts w:ascii="Arial" w:hAnsi="Arial" w:cs="Arial"/>
          <w:b/>
          <w:bCs/>
        </w:rPr>
        <w:t>istruttori</w:t>
      </w:r>
      <w:r>
        <w:rPr>
          <w:rFonts w:ascii="Arial" w:hAnsi="Arial" w:cs="Arial"/>
          <w:b/>
          <w:bCs/>
        </w:rPr>
        <w:t>a</w:t>
      </w:r>
    </w:p>
    <w:p w14:paraId="60B8B428" w14:textId="3896B95A" w:rsidR="007609DB" w:rsidRPr="004E1A58"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lastRenderedPageBreak/>
        <w:t xml:space="preserve">Attesa la natura dei dati rilevanti (nella disponibilità esclusiva parte </w:t>
      </w:r>
      <w:r>
        <w:rPr>
          <w:rFonts w:ascii="Arial" w:hAnsi="Arial" w:cs="Arial"/>
          <w:kern w:val="0"/>
          <w:lang w:eastAsia="it-IT"/>
        </w:rPr>
        <w:t>opponente</w:t>
      </w:r>
      <w:r w:rsidRPr="004E1A58">
        <w:rPr>
          <w:rFonts w:ascii="Arial" w:hAnsi="Arial" w:cs="Arial"/>
          <w:kern w:val="0"/>
          <w:lang w:eastAsia="it-IT"/>
        </w:rPr>
        <w:t>), si chiede che l’Ill.mo Giudice</w:t>
      </w:r>
      <w:r>
        <w:rPr>
          <w:rFonts w:ascii="Arial" w:hAnsi="Arial" w:cs="Arial"/>
          <w:kern w:val="0"/>
          <w:lang w:eastAsia="it-IT"/>
        </w:rPr>
        <w:t xml:space="preserve">, ove lo ritenga </w:t>
      </w:r>
      <w:proofErr w:type="gramStart"/>
      <w:r>
        <w:rPr>
          <w:rFonts w:ascii="Arial" w:hAnsi="Arial" w:cs="Arial"/>
          <w:kern w:val="0"/>
          <w:lang w:eastAsia="it-IT"/>
        </w:rPr>
        <w:t xml:space="preserve">necessario, </w:t>
      </w:r>
      <w:r w:rsidRPr="004E1A58">
        <w:rPr>
          <w:rFonts w:ascii="Arial" w:hAnsi="Arial" w:cs="Arial"/>
          <w:kern w:val="0"/>
          <w:lang w:eastAsia="it-IT"/>
        </w:rPr>
        <w:t xml:space="preserve"> voglia</w:t>
      </w:r>
      <w:proofErr w:type="gramEnd"/>
      <w:r w:rsidRPr="004E1A58">
        <w:rPr>
          <w:rFonts w:ascii="Arial" w:hAnsi="Arial" w:cs="Arial"/>
          <w:kern w:val="0"/>
          <w:lang w:eastAsia="it-IT"/>
        </w:rPr>
        <w:t xml:space="preserve"> ordinare a </w:t>
      </w:r>
      <w:r w:rsidRPr="00F348D7">
        <w:rPr>
          <w:rFonts w:ascii="Arial" w:hAnsi="Arial" w:cs="Arial"/>
          <w:b/>
          <w:bCs/>
        </w:rPr>
        <w:t>WIND TRE S.P.A.</w:t>
      </w:r>
      <w:r>
        <w:rPr>
          <w:rFonts w:ascii="Arial" w:hAnsi="Arial" w:cs="Arial"/>
          <w:kern w:val="0"/>
          <w:lang w:eastAsia="it-IT"/>
        </w:rPr>
        <w:t xml:space="preserve"> </w:t>
      </w:r>
      <w:r w:rsidRPr="004E1A58">
        <w:rPr>
          <w:rFonts w:ascii="Arial" w:hAnsi="Arial" w:cs="Arial"/>
          <w:kern w:val="0"/>
          <w:lang w:eastAsia="it-IT"/>
        </w:rPr>
        <w:t>il deposito di:</w:t>
      </w:r>
    </w:p>
    <w:p w14:paraId="28E442BE" w14:textId="77777777" w:rsidR="007609DB" w:rsidRPr="004E1A58"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t xml:space="preserve">a) elenco delle utenze attive (e/o linee/contratti) insistenti nel territorio del Comune </w:t>
      </w:r>
      <w:r>
        <w:rPr>
          <w:rFonts w:ascii="Arial" w:hAnsi="Arial" w:cs="Arial"/>
          <w:kern w:val="0"/>
          <w:lang w:eastAsia="it-IT"/>
        </w:rPr>
        <w:t>resistente</w:t>
      </w:r>
      <w:r w:rsidRPr="004E1A58">
        <w:rPr>
          <w:rFonts w:ascii="Arial" w:hAnsi="Arial" w:cs="Arial"/>
          <w:kern w:val="0"/>
          <w:lang w:eastAsia="it-IT"/>
        </w:rPr>
        <w:t xml:space="preserve"> per le annualità oggetto di accertamento, con indicazione della tipologia (fisso/mobile/dati) e decorrenza;</w:t>
      </w:r>
    </w:p>
    <w:p w14:paraId="57E12F31" w14:textId="77777777" w:rsidR="007609DB" w:rsidRPr="004E1A58"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t>b) ogni prospetto interno e/o rendicontazione utile a ricostruire la base utenze rilevante ai fini del calcolo del canone.</w:t>
      </w:r>
    </w:p>
    <w:p w14:paraId="74DC3F2B" w14:textId="77777777" w:rsidR="007609DB"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t>In subordine si fa richiesta di CTU per la verifica/determinazione delle utenze riferibili all’Opponente per gli anni oggetto di accertamento.</w:t>
      </w:r>
    </w:p>
    <w:p w14:paraId="40D1016E" w14:textId="77777777" w:rsidR="007609DB" w:rsidRPr="007609DB" w:rsidRDefault="007609DB" w:rsidP="007609DB">
      <w:pPr>
        <w:suppressAutoHyphens/>
        <w:overflowPunct w:val="0"/>
        <w:autoSpaceDE w:val="0"/>
        <w:spacing w:line="360" w:lineRule="auto"/>
        <w:jc w:val="center"/>
        <w:rPr>
          <w:rFonts w:ascii="Arial" w:eastAsia="Times New Roman" w:hAnsi="Arial" w:cs="Arial"/>
          <w:b/>
          <w:lang w:eastAsia="ar-SA"/>
          <w14:ligatures w14:val="none"/>
        </w:rPr>
      </w:pPr>
      <w:r w:rsidRPr="007609DB">
        <w:rPr>
          <w:rFonts w:ascii="Arial" w:eastAsia="Times New Roman" w:hAnsi="Arial" w:cs="Arial"/>
          <w:i/>
          <w:iCs/>
          <w:lang w:eastAsia="ar-SA"/>
          <w14:ligatures w14:val="none"/>
        </w:rPr>
        <w:t>* * *</w:t>
      </w:r>
    </w:p>
    <w:p w14:paraId="2D30BAF8" w14:textId="77777777" w:rsidR="007609DB" w:rsidRPr="007609DB" w:rsidRDefault="007609DB" w:rsidP="007609DB">
      <w:pPr>
        <w:suppressAutoHyphens/>
        <w:overflowPunct w:val="0"/>
        <w:autoSpaceDE w:val="0"/>
        <w:spacing w:line="360" w:lineRule="auto"/>
        <w:ind w:firstLine="567"/>
        <w:jc w:val="both"/>
        <w:rPr>
          <w:rFonts w:ascii="Arial" w:eastAsia="Times New Roman" w:hAnsi="Arial" w:cs="Arial"/>
          <w:kern w:val="0"/>
          <w:lang w:eastAsia="it-IT"/>
          <w14:ligatures w14:val="none"/>
        </w:rPr>
      </w:pPr>
      <w:r w:rsidRPr="007609DB">
        <w:rPr>
          <w:rFonts w:ascii="Arial" w:eastAsia="Times New Roman" w:hAnsi="Arial" w:cs="Arial"/>
          <w:kern w:val="0"/>
          <w:lang w:eastAsia="it-IT"/>
          <w14:ligatures w14:val="none"/>
        </w:rPr>
        <w:t xml:space="preserve">Per tutto quanto sopra, il Comune di Santa Croce Camerina, come in atti, </w:t>
      </w:r>
      <w:r w:rsidRPr="007609DB">
        <w:rPr>
          <w:rFonts w:ascii="Arial" w:eastAsia="Times New Roman" w:hAnsi="Arial" w:cs="Arial"/>
          <w:b/>
          <w:bCs/>
          <w:kern w:val="0"/>
          <w:lang w:eastAsia="it-IT"/>
          <w14:ligatures w14:val="none"/>
        </w:rPr>
        <w:t>chiede</w:t>
      </w:r>
      <w:r w:rsidRPr="007609DB">
        <w:rPr>
          <w:rFonts w:ascii="Arial" w:eastAsia="Times New Roman" w:hAnsi="Arial" w:cs="Arial"/>
          <w:kern w:val="0"/>
          <w:lang w:eastAsia="it-IT"/>
          <w14:ligatures w14:val="none"/>
        </w:rPr>
        <w:t xml:space="preserve"> che l’Ill.mo Giudice voglia: </w:t>
      </w:r>
    </w:p>
    <w:p w14:paraId="4181860C" w14:textId="77777777" w:rsidR="007609DB" w:rsidRPr="007609DB" w:rsidRDefault="007609DB" w:rsidP="007609DB">
      <w:pPr>
        <w:suppressAutoHyphens/>
        <w:overflowPunct w:val="0"/>
        <w:autoSpaceDE w:val="0"/>
        <w:spacing w:line="360" w:lineRule="auto"/>
        <w:ind w:firstLine="567"/>
        <w:jc w:val="both"/>
        <w:rPr>
          <w:rFonts w:ascii="Arial" w:eastAsia="Times New Roman" w:hAnsi="Arial" w:cs="Arial"/>
          <w:kern w:val="0"/>
          <w:lang w:eastAsia="it-IT"/>
          <w14:ligatures w14:val="none"/>
        </w:rPr>
      </w:pPr>
      <w:r w:rsidRPr="007609DB">
        <w:rPr>
          <w:rFonts w:ascii="Arial" w:eastAsia="Times New Roman" w:hAnsi="Arial" w:cs="Arial"/>
          <w:b/>
          <w:bCs/>
          <w:kern w:val="0"/>
          <w:lang w:eastAsia="it-IT"/>
          <w14:ligatures w14:val="none"/>
        </w:rPr>
        <w:t>rigettare</w:t>
      </w:r>
      <w:r w:rsidRPr="007609DB">
        <w:rPr>
          <w:rFonts w:ascii="Arial" w:eastAsia="Times New Roman" w:hAnsi="Arial" w:cs="Arial"/>
          <w:kern w:val="0"/>
          <w:lang w:eastAsia="it-IT"/>
          <w14:ligatures w14:val="none"/>
        </w:rPr>
        <w:t xml:space="preserve"> l’opposizione, </w:t>
      </w:r>
      <w:r w:rsidRPr="007609DB">
        <w:rPr>
          <w:rFonts w:ascii="Arial" w:eastAsia="Times New Roman" w:hAnsi="Arial" w:cs="Arial"/>
          <w:b/>
          <w:bCs/>
          <w:kern w:val="0"/>
          <w:lang w:eastAsia="it-IT"/>
          <w14:ligatures w14:val="none"/>
        </w:rPr>
        <w:t>confermare</w:t>
      </w:r>
      <w:r w:rsidRPr="007609DB">
        <w:rPr>
          <w:rFonts w:ascii="Arial" w:eastAsia="Times New Roman" w:hAnsi="Arial" w:cs="Arial"/>
          <w:kern w:val="0"/>
          <w:lang w:eastAsia="it-IT"/>
          <w14:ligatures w14:val="none"/>
        </w:rPr>
        <w:t xml:space="preserve"> la piena legittimità e fondatezza dell’avviso di accertamento n. 2 del 13.03.2025. </w:t>
      </w:r>
    </w:p>
    <w:p w14:paraId="21005EEA" w14:textId="77777777" w:rsidR="007609DB" w:rsidRPr="007609DB" w:rsidRDefault="007609DB" w:rsidP="007609DB">
      <w:pPr>
        <w:suppressAutoHyphens/>
        <w:overflowPunct w:val="0"/>
        <w:autoSpaceDE w:val="0"/>
        <w:spacing w:line="360" w:lineRule="auto"/>
        <w:ind w:left="360"/>
        <w:jc w:val="both"/>
        <w:rPr>
          <w:rFonts w:ascii="Arial" w:eastAsia="Times New Roman" w:hAnsi="Arial" w:cs="Arial"/>
          <w:kern w:val="0"/>
          <w:lang w:eastAsia="it-IT"/>
          <w14:ligatures w14:val="none"/>
        </w:rPr>
      </w:pPr>
      <w:r w:rsidRPr="007609DB">
        <w:rPr>
          <w:rFonts w:ascii="Arial" w:eastAsia="Times New Roman" w:hAnsi="Arial" w:cs="Arial"/>
          <w:kern w:val="0"/>
          <w:lang w:eastAsia="it-IT"/>
          <w14:ligatures w14:val="none"/>
        </w:rPr>
        <w:t>Con vittoria di spese, diritti e compensi di giudizio.</w:t>
      </w:r>
    </w:p>
    <w:p w14:paraId="264607B5" w14:textId="00945B42" w:rsidR="007609DB" w:rsidRPr="007609DB" w:rsidRDefault="007609DB" w:rsidP="007609DB">
      <w:pPr>
        <w:autoSpaceDE w:val="0"/>
        <w:autoSpaceDN w:val="0"/>
        <w:adjustRightInd w:val="0"/>
        <w:spacing w:line="360" w:lineRule="auto"/>
        <w:jc w:val="both"/>
        <w:rPr>
          <w:rFonts w:ascii="Arial" w:eastAsia="Times New Roman" w:hAnsi="Arial" w:cs="Arial"/>
          <w:kern w:val="0"/>
          <w:lang w:eastAsia="it-IT"/>
          <w14:ligatures w14:val="none"/>
        </w:rPr>
      </w:pPr>
      <w:r w:rsidRPr="007609DB">
        <w:rPr>
          <w:rFonts w:ascii="Arial" w:eastAsia="Times New Roman" w:hAnsi="Arial" w:cs="Arial"/>
          <w:kern w:val="0"/>
          <w:lang w:eastAsia="it-IT"/>
          <w14:ligatures w14:val="none"/>
        </w:rPr>
        <w:t xml:space="preserve">Salerno, </w:t>
      </w:r>
      <w:r w:rsidR="00D52CA9">
        <w:rPr>
          <w:rFonts w:ascii="Arial" w:eastAsia="Times New Roman" w:hAnsi="Arial" w:cs="Arial"/>
          <w:kern w:val="0"/>
          <w:lang w:eastAsia="it-IT"/>
          <w14:ligatures w14:val="none"/>
        </w:rPr>
        <w:t>18</w:t>
      </w:r>
      <w:r w:rsidRPr="007609DB">
        <w:rPr>
          <w:rFonts w:ascii="Arial" w:eastAsia="Times New Roman" w:hAnsi="Arial" w:cs="Arial"/>
          <w:kern w:val="0"/>
          <w:lang w:eastAsia="it-IT"/>
          <w14:ligatures w14:val="none"/>
        </w:rPr>
        <w:t>.02.2026</w:t>
      </w:r>
    </w:p>
    <w:p w14:paraId="67A27648" w14:textId="77777777" w:rsidR="007609DB" w:rsidRPr="007609DB" w:rsidRDefault="007609DB" w:rsidP="007609DB">
      <w:pPr>
        <w:suppressAutoHyphens/>
        <w:overflowPunct w:val="0"/>
        <w:autoSpaceDE w:val="0"/>
        <w:spacing w:line="360" w:lineRule="auto"/>
        <w:ind w:firstLine="709"/>
        <w:jc w:val="right"/>
        <w:textAlignment w:val="baseline"/>
        <w:rPr>
          <w:rFonts w:ascii="Arial" w:eastAsia="Times New Roman" w:hAnsi="Arial" w:cs="Arial"/>
          <w:kern w:val="1"/>
          <w:lang w:eastAsia="ar-SA"/>
          <w14:ligatures w14:val="none"/>
        </w:rPr>
      </w:pPr>
      <w:r w:rsidRPr="007609DB">
        <w:rPr>
          <w:rFonts w:ascii="Arial" w:eastAsia="Times New Roman" w:hAnsi="Arial" w:cs="Arial"/>
          <w:b/>
          <w:kern w:val="0"/>
          <w:lang w:eastAsia="it-IT"/>
          <w14:ligatures w14:val="none"/>
        </w:rPr>
        <w:t>Avv. Maria Voccia De Felice</w:t>
      </w:r>
    </w:p>
    <w:sectPr w:rsidR="007609DB" w:rsidRPr="007609DB" w:rsidSect="00E001C1">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0055"/>
    <w:multiLevelType w:val="multilevel"/>
    <w:tmpl w:val="EC1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D24A3"/>
    <w:multiLevelType w:val="hybridMultilevel"/>
    <w:tmpl w:val="93C68D9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195C0B73"/>
    <w:multiLevelType w:val="multilevel"/>
    <w:tmpl w:val="D54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00B76"/>
    <w:multiLevelType w:val="hybridMultilevel"/>
    <w:tmpl w:val="4C327E70"/>
    <w:lvl w:ilvl="0" w:tplc="8F0C6A66">
      <w:start w:val="18"/>
      <w:numFmt w:val="bullet"/>
      <w:lvlText w:val=""/>
      <w:lvlJc w:val="left"/>
      <w:pPr>
        <w:ind w:left="720" w:hanging="360"/>
      </w:pPr>
      <w:rPr>
        <w:rFonts w:ascii="Symbol" w:eastAsia="Times New Roman"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E070596"/>
    <w:multiLevelType w:val="multilevel"/>
    <w:tmpl w:val="0B3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A1DAE"/>
    <w:multiLevelType w:val="multilevel"/>
    <w:tmpl w:val="A0E2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46E3A"/>
    <w:multiLevelType w:val="multilevel"/>
    <w:tmpl w:val="C7D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E05CC"/>
    <w:multiLevelType w:val="multilevel"/>
    <w:tmpl w:val="1AE8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F2F45"/>
    <w:multiLevelType w:val="multilevel"/>
    <w:tmpl w:val="651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F7255"/>
    <w:multiLevelType w:val="multilevel"/>
    <w:tmpl w:val="010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A07E5"/>
    <w:multiLevelType w:val="multilevel"/>
    <w:tmpl w:val="04D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E216B"/>
    <w:multiLevelType w:val="multilevel"/>
    <w:tmpl w:val="629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A0ACE"/>
    <w:multiLevelType w:val="multilevel"/>
    <w:tmpl w:val="76F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E1D59"/>
    <w:multiLevelType w:val="multilevel"/>
    <w:tmpl w:val="E1E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87B83"/>
    <w:multiLevelType w:val="multilevel"/>
    <w:tmpl w:val="34A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B0F59"/>
    <w:multiLevelType w:val="multilevel"/>
    <w:tmpl w:val="ECCCF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294267">
    <w:abstractNumId w:val="13"/>
  </w:num>
  <w:num w:numId="2" w16cid:durableId="102961001">
    <w:abstractNumId w:val="4"/>
  </w:num>
  <w:num w:numId="3" w16cid:durableId="661782547">
    <w:abstractNumId w:val="12"/>
  </w:num>
  <w:num w:numId="4" w16cid:durableId="1945574163">
    <w:abstractNumId w:val="0"/>
  </w:num>
  <w:num w:numId="5" w16cid:durableId="958143381">
    <w:abstractNumId w:val="9"/>
  </w:num>
  <w:num w:numId="6" w16cid:durableId="398211693">
    <w:abstractNumId w:val="8"/>
  </w:num>
  <w:num w:numId="7" w16cid:durableId="376854808">
    <w:abstractNumId w:val="6"/>
  </w:num>
  <w:num w:numId="8" w16cid:durableId="185026543">
    <w:abstractNumId w:val="7"/>
  </w:num>
  <w:num w:numId="9" w16cid:durableId="181165391">
    <w:abstractNumId w:val="11"/>
  </w:num>
  <w:num w:numId="10" w16cid:durableId="236595293">
    <w:abstractNumId w:val="15"/>
  </w:num>
  <w:num w:numId="11" w16cid:durableId="1299261791">
    <w:abstractNumId w:val="5"/>
  </w:num>
  <w:num w:numId="12" w16cid:durableId="486635834">
    <w:abstractNumId w:val="14"/>
  </w:num>
  <w:num w:numId="13" w16cid:durableId="1140221799">
    <w:abstractNumId w:val="1"/>
  </w:num>
  <w:num w:numId="14" w16cid:durableId="110979462">
    <w:abstractNumId w:val="10"/>
  </w:num>
  <w:num w:numId="15" w16cid:durableId="948850576">
    <w:abstractNumId w:val="2"/>
  </w:num>
  <w:num w:numId="16" w16cid:durableId="1271014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95"/>
    <w:rsid w:val="00015861"/>
    <w:rsid w:val="000661A2"/>
    <w:rsid w:val="001118E2"/>
    <w:rsid w:val="0016269F"/>
    <w:rsid w:val="00164899"/>
    <w:rsid w:val="001C767A"/>
    <w:rsid w:val="00233D22"/>
    <w:rsid w:val="002F47F3"/>
    <w:rsid w:val="003211BE"/>
    <w:rsid w:val="003D339E"/>
    <w:rsid w:val="00400DA3"/>
    <w:rsid w:val="00460BE0"/>
    <w:rsid w:val="004D67E8"/>
    <w:rsid w:val="00510481"/>
    <w:rsid w:val="00515717"/>
    <w:rsid w:val="00536D17"/>
    <w:rsid w:val="00556865"/>
    <w:rsid w:val="00606C43"/>
    <w:rsid w:val="006630CA"/>
    <w:rsid w:val="006915AB"/>
    <w:rsid w:val="007609DB"/>
    <w:rsid w:val="00845C55"/>
    <w:rsid w:val="00892474"/>
    <w:rsid w:val="008D1CB3"/>
    <w:rsid w:val="008F4B8A"/>
    <w:rsid w:val="00980D9A"/>
    <w:rsid w:val="00B36995"/>
    <w:rsid w:val="00B77A24"/>
    <w:rsid w:val="00C30850"/>
    <w:rsid w:val="00CF3948"/>
    <w:rsid w:val="00D01EEE"/>
    <w:rsid w:val="00D237D0"/>
    <w:rsid w:val="00D52CA9"/>
    <w:rsid w:val="00D80271"/>
    <w:rsid w:val="00E001C1"/>
    <w:rsid w:val="00F203E3"/>
    <w:rsid w:val="00F3772F"/>
    <w:rsid w:val="00F752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80B4"/>
  <w15:chartTrackingRefBased/>
  <w15:docId w15:val="{4DAB1D08-78B7-1B43-ABA2-E25F25EA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36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36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369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369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369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36995"/>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6995"/>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6995"/>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6995"/>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69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369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369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369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369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369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69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69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69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6995"/>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69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6995"/>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69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699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6995"/>
    <w:rPr>
      <w:i/>
      <w:iCs/>
      <w:color w:val="404040" w:themeColor="text1" w:themeTint="BF"/>
    </w:rPr>
  </w:style>
  <w:style w:type="paragraph" w:styleId="Paragrafoelenco">
    <w:name w:val="List Paragraph"/>
    <w:basedOn w:val="Normale"/>
    <w:uiPriority w:val="34"/>
    <w:qFormat/>
    <w:rsid w:val="00B36995"/>
    <w:pPr>
      <w:ind w:left="720"/>
      <w:contextualSpacing/>
    </w:pPr>
  </w:style>
  <w:style w:type="character" w:styleId="Enfasiintensa">
    <w:name w:val="Intense Emphasis"/>
    <w:basedOn w:val="Carpredefinitoparagrafo"/>
    <w:uiPriority w:val="21"/>
    <w:qFormat/>
    <w:rsid w:val="00B36995"/>
    <w:rPr>
      <w:i/>
      <w:iCs/>
      <w:color w:val="0F4761" w:themeColor="accent1" w:themeShade="BF"/>
    </w:rPr>
  </w:style>
  <w:style w:type="paragraph" w:styleId="Citazioneintensa">
    <w:name w:val="Intense Quote"/>
    <w:basedOn w:val="Normale"/>
    <w:next w:val="Normale"/>
    <w:link w:val="CitazioneintensaCarattere"/>
    <w:uiPriority w:val="30"/>
    <w:qFormat/>
    <w:rsid w:val="00B36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36995"/>
    <w:rPr>
      <w:i/>
      <w:iCs/>
      <w:color w:val="0F4761" w:themeColor="accent1" w:themeShade="BF"/>
    </w:rPr>
  </w:style>
  <w:style w:type="character" w:styleId="Riferimentointenso">
    <w:name w:val="Intense Reference"/>
    <w:basedOn w:val="Carpredefinitoparagrafo"/>
    <w:uiPriority w:val="32"/>
    <w:qFormat/>
    <w:rsid w:val="00B36995"/>
    <w:rPr>
      <w:b/>
      <w:bCs/>
      <w:smallCaps/>
      <w:color w:val="0F4761" w:themeColor="accent1" w:themeShade="BF"/>
      <w:spacing w:val="5"/>
    </w:rPr>
  </w:style>
  <w:style w:type="paragraph" w:styleId="NormaleWeb">
    <w:name w:val="Normal (Web)"/>
    <w:basedOn w:val="Normale"/>
    <w:uiPriority w:val="99"/>
    <w:unhideWhenUsed/>
    <w:rsid w:val="00B36995"/>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B36995"/>
    <w:rPr>
      <w:b/>
      <w:bCs/>
    </w:rPr>
  </w:style>
  <w:style w:type="character" w:customStyle="1" w:styleId="apple-converted-space">
    <w:name w:val="apple-converted-space"/>
    <w:basedOn w:val="Carpredefinitoparagrafo"/>
    <w:rsid w:val="00B36995"/>
  </w:style>
  <w:style w:type="character" w:styleId="Enfasicorsivo">
    <w:name w:val="Emphasis"/>
    <w:basedOn w:val="Carpredefinitoparagrafo"/>
    <w:uiPriority w:val="20"/>
    <w:qFormat/>
    <w:rsid w:val="00B36995"/>
    <w:rPr>
      <w:i/>
      <w:iCs/>
    </w:rPr>
  </w:style>
  <w:style w:type="paragraph" w:customStyle="1" w:styleId="Bollo">
    <w:name w:val="Bollo"/>
    <w:basedOn w:val="Normale"/>
    <w:rsid w:val="00556865"/>
    <w:pPr>
      <w:suppressAutoHyphens/>
      <w:overflowPunct w:val="0"/>
      <w:autoSpaceDE w:val="0"/>
      <w:spacing w:line="520" w:lineRule="exact"/>
      <w:jc w:val="both"/>
      <w:textAlignment w:val="baseline"/>
    </w:pPr>
    <w:rPr>
      <w:rFonts w:ascii="Times New Roman" w:eastAsia="Times New Roman" w:hAnsi="Times New Roman" w:cs="Times New Roman"/>
      <w:b/>
      <w:kern w:val="1"/>
      <w:sz w:val="28"/>
      <w:szCs w:val="20"/>
      <w:lang w:eastAsia="ar-SA"/>
      <w14:ligatures w14:val="none"/>
    </w:rPr>
  </w:style>
  <w:style w:type="character" w:customStyle="1" w:styleId="whitespace-normal">
    <w:name w:val="whitespace-normal"/>
    <w:basedOn w:val="Carpredefinitoparagrafo"/>
    <w:rsid w:val="00F75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vocciaordsa@pec.giuffre.it" TargetMode="External"/><Relationship Id="rId5" Type="http://schemas.openxmlformats.org/officeDocument/2006/relationships/hyperlink" Target="mailto:mvoccia@vocciaspa.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1637</Words>
  <Characters>9337</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VICIDOMINI</dc:creator>
  <cp:keywords/>
  <dc:description/>
  <cp:lastModifiedBy>ROSA VICIDOMINI</cp:lastModifiedBy>
  <cp:revision>2</cp:revision>
  <cp:lastPrinted>2026-02-18T16:05:00Z</cp:lastPrinted>
  <dcterms:created xsi:type="dcterms:W3CDTF">2026-03-23T13:59:00Z</dcterms:created>
  <dcterms:modified xsi:type="dcterms:W3CDTF">2026-03-23T13:59:00Z</dcterms:modified>
</cp:coreProperties>
</file>