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D3A5" w14:textId="4B50BC56" w:rsidR="009A27F2" w:rsidRPr="009A27F2" w:rsidRDefault="006B04AA" w:rsidP="00456D07">
      <w:pPr>
        <w:contextualSpacing/>
        <w:jc w:val="center"/>
      </w:pPr>
      <w:r>
        <w:rPr>
          <w:rFonts w:eastAsia="Calibri"/>
          <w:b/>
          <w:bCs/>
          <w:caps/>
        </w:rPr>
        <w:t>GIUDICE DI PACE</w:t>
      </w:r>
      <w:r w:rsidR="009A27F2" w:rsidRPr="009A27F2">
        <w:rPr>
          <w:rFonts w:eastAsia="Calibri"/>
          <w:b/>
          <w:bCs/>
          <w:caps/>
        </w:rPr>
        <w:t xml:space="preserve"> DI TARANTO</w:t>
      </w:r>
    </w:p>
    <w:p w14:paraId="0B7961AA" w14:textId="331593FF" w:rsidR="00B83E58" w:rsidRPr="009A27F2" w:rsidRDefault="009A27F2" w:rsidP="00456D07">
      <w:pPr>
        <w:contextualSpacing/>
        <w:jc w:val="center"/>
      </w:pPr>
      <w:r w:rsidRPr="009A27F2">
        <w:rPr>
          <w:rFonts w:eastAsia="Calibri"/>
        </w:rPr>
        <w:t xml:space="preserve">Civile – Giudice Dott. _______ </w:t>
      </w:r>
      <w:proofErr w:type="gramStart"/>
      <w:r w:rsidRPr="009A27F2">
        <w:rPr>
          <w:rFonts w:eastAsia="Calibri"/>
        </w:rPr>
        <w:t xml:space="preserve">– </w:t>
      </w:r>
      <w:r w:rsidR="007850C6">
        <w:rPr>
          <w:rFonts w:eastAsia="Calibri"/>
        </w:rPr>
        <w:t xml:space="preserve"> </w:t>
      </w:r>
      <w:r w:rsidRPr="009A27F2">
        <w:rPr>
          <w:rFonts w:eastAsia="Calibri"/>
        </w:rPr>
        <w:t>R.G.</w:t>
      </w:r>
      <w:proofErr w:type="gramEnd"/>
      <w:r w:rsidRPr="009A27F2">
        <w:rPr>
          <w:rFonts w:eastAsia="Calibri"/>
        </w:rPr>
        <w:t xml:space="preserve"> _________</w:t>
      </w:r>
    </w:p>
    <w:p w14:paraId="2B32A83F" w14:textId="36FA53DD" w:rsidR="00B83E58" w:rsidRPr="009A27F2" w:rsidRDefault="00B83E58" w:rsidP="00456D07">
      <w:pPr>
        <w:contextualSpacing/>
        <w:jc w:val="center"/>
      </w:pPr>
    </w:p>
    <w:p w14:paraId="516D5593" w14:textId="77777777" w:rsidR="00B83E58" w:rsidRPr="009A27F2" w:rsidRDefault="00000000" w:rsidP="00456D07">
      <w:pPr>
        <w:contextualSpacing/>
        <w:jc w:val="center"/>
      </w:pPr>
      <w:r w:rsidRPr="009A27F2">
        <w:rPr>
          <w:b/>
          <w:bCs/>
        </w:rPr>
        <w:t>Ud. del ___________________________</w:t>
      </w:r>
    </w:p>
    <w:p w14:paraId="6A78B653" w14:textId="77777777" w:rsidR="00B83E58" w:rsidRPr="009A27F2" w:rsidRDefault="00B83E58" w:rsidP="00456D07">
      <w:pPr>
        <w:contextualSpacing/>
      </w:pPr>
    </w:p>
    <w:p w14:paraId="33F78AC2" w14:textId="77777777" w:rsidR="00B83E58" w:rsidRPr="009A27F2" w:rsidRDefault="00000000" w:rsidP="00456D07">
      <w:pPr>
        <w:contextualSpacing/>
        <w:jc w:val="center"/>
      </w:pPr>
      <w:r w:rsidRPr="009A27F2">
        <w:rPr>
          <w:b/>
          <w:bCs/>
        </w:rPr>
        <w:t>Comparsa di costituzione e risposta</w:t>
      </w:r>
    </w:p>
    <w:p w14:paraId="3A9310F0" w14:textId="77777777" w:rsidR="00B83E58" w:rsidRPr="009A27F2" w:rsidRDefault="00B83E58" w:rsidP="00456D07">
      <w:pPr>
        <w:contextualSpacing/>
      </w:pPr>
    </w:p>
    <w:p w14:paraId="36FDA692" w14:textId="05813AB0" w:rsidR="00B83E58" w:rsidRPr="009A27F2" w:rsidRDefault="00000000" w:rsidP="00456D07">
      <w:pPr>
        <w:contextualSpacing/>
        <w:jc w:val="both"/>
      </w:pPr>
      <w:r w:rsidRPr="009A27F2">
        <w:t xml:space="preserve">Per il </w:t>
      </w:r>
      <w:r w:rsidRPr="009A27F2">
        <w:rPr>
          <w:b/>
          <w:bCs/>
        </w:rPr>
        <w:t>Comune di Palagiano</w:t>
      </w:r>
      <w:r w:rsidRPr="009A27F2">
        <w:t xml:space="preserve"> (C.F. 80008870737 – P.IVA 00864660733) con sede in Palagiano (TA), Corso Vittorio Emanuele n. 4 (74019), in persona del Sindaco e legale rappresentante pro tempore, </w:t>
      </w:r>
      <w:r w:rsidRPr="007850C6">
        <w:t>___________________________</w:t>
      </w:r>
      <w:r w:rsidRPr="009A27F2">
        <w:t xml:space="preserve"> (C.F. ___________________________), rappresentato e difeso, in esecuzione della delibera di G.C. n. ___________________________ del ___________________________, da</w:t>
      </w:r>
      <w:r w:rsidR="009A27F2">
        <w:t xml:space="preserve"> </w:t>
      </w:r>
      <w:r w:rsidRPr="009A27F2">
        <w:t xml:space="preserve">___________________________ (C.F. ___________________________), che lo rappresenta e difende in virtù di mandato in calce al presente atto e su foglio separato, con domicilio in ___________________________, </w:t>
      </w:r>
      <w:proofErr w:type="spellStart"/>
      <w:r w:rsidR="007D302B">
        <w:t>p.e.c</w:t>
      </w:r>
      <w:proofErr w:type="spellEnd"/>
      <w:r w:rsidR="007D302B">
        <w:t>.</w:t>
      </w:r>
      <w:r w:rsidRPr="009A27F2">
        <w:t xml:space="preserve"> ___________________________.</w:t>
      </w:r>
    </w:p>
    <w:p w14:paraId="3BEC11A5" w14:textId="77777777" w:rsidR="00B83E58" w:rsidRPr="009A27F2" w:rsidRDefault="00B83E58" w:rsidP="00456D07">
      <w:pPr>
        <w:contextualSpacing/>
      </w:pPr>
    </w:p>
    <w:p w14:paraId="6A6DC247" w14:textId="77777777" w:rsidR="00B83E58" w:rsidRPr="009A27F2" w:rsidRDefault="00000000" w:rsidP="00456D07">
      <w:pPr>
        <w:contextualSpacing/>
        <w:jc w:val="both"/>
      </w:pPr>
      <w:r w:rsidRPr="009A27F2">
        <w:t>Il suddetto procuratore dichiara di voler ricevere le comunicazioni all'indirizzo di posta elettronica certificata ___________________________;</w:t>
      </w:r>
    </w:p>
    <w:p w14:paraId="0FC307BF" w14:textId="77777777" w:rsidR="00B83E58" w:rsidRPr="009A27F2" w:rsidRDefault="00B83E58" w:rsidP="00456D07">
      <w:pPr>
        <w:contextualSpacing/>
      </w:pPr>
    </w:p>
    <w:p w14:paraId="480CD7B8" w14:textId="77777777" w:rsidR="00B83E58" w:rsidRPr="009A27F2" w:rsidRDefault="00000000" w:rsidP="00456D07">
      <w:pPr>
        <w:contextualSpacing/>
        <w:jc w:val="center"/>
      </w:pPr>
      <w:r w:rsidRPr="009A27F2">
        <w:rPr>
          <w:b/>
          <w:bCs/>
        </w:rPr>
        <w:t>contro</w:t>
      </w:r>
    </w:p>
    <w:p w14:paraId="2FBC8390" w14:textId="77777777" w:rsidR="00B83E58" w:rsidRPr="009A27F2" w:rsidRDefault="00B83E58" w:rsidP="00456D07">
      <w:pPr>
        <w:contextualSpacing/>
      </w:pPr>
    </w:p>
    <w:p w14:paraId="6E0FFD5B" w14:textId="6EAF13A1" w:rsidR="00B83E58" w:rsidRPr="009A27F2" w:rsidRDefault="00000000" w:rsidP="00456D07">
      <w:pPr>
        <w:contextualSpacing/>
        <w:jc w:val="both"/>
      </w:pPr>
      <w:r w:rsidRPr="009A27F2">
        <w:rPr>
          <w:b/>
          <w:bCs/>
        </w:rPr>
        <w:t>WIND TRE S.P.A.</w:t>
      </w:r>
      <w:r w:rsidRPr="009A27F2">
        <w:t xml:space="preserve">, </w:t>
      </w:r>
      <w:r w:rsidRPr="009A27F2">
        <w:rPr>
          <w:b/>
          <w:bCs/>
        </w:rPr>
        <w:t xml:space="preserve">con Socio Unico - Direzione e Coordinamento di CK Hutchison Group Telecom Italy Investments </w:t>
      </w:r>
      <w:proofErr w:type="spellStart"/>
      <w:r w:rsidRPr="009A27F2">
        <w:rPr>
          <w:b/>
          <w:bCs/>
        </w:rPr>
        <w:t>S.à</w:t>
      </w:r>
      <w:proofErr w:type="spellEnd"/>
      <w:r w:rsidRPr="009A27F2">
        <w:rPr>
          <w:b/>
          <w:bCs/>
        </w:rPr>
        <w:t xml:space="preserve"> r.l., con sede legale in Milano, Via Monte Rosa n. 91 (20149) (c.f.: 02517580920 - p. </w:t>
      </w:r>
      <w:proofErr w:type="spellStart"/>
      <w:r w:rsidRPr="009A27F2">
        <w:rPr>
          <w:b/>
          <w:bCs/>
        </w:rPr>
        <w:t>i.v.a</w:t>
      </w:r>
      <w:proofErr w:type="spellEnd"/>
      <w:r w:rsidRPr="009A27F2">
        <w:rPr>
          <w:b/>
          <w:bCs/>
        </w:rPr>
        <w:t>.: 13378520152)</w:t>
      </w:r>
      <w:r w:rsidRPr="009A27F2">
        <w:t xml:space="preserve">, in persona del suo legale rappresentante pro tempore, rappresentata e difesa dagli avvocati prof. Massimo Proto (c.f.: PRTMSM73B22H501N – </w:t>
      </w:r>
      <w:proofErr w:type="spellStart"/>
      <w:r w:rsidRPr="009A27F2">
        <w:t>p.e.c</w:t>
      </w:r>
      <w:proofErr w:type="spellEnd"/>
      <w:r w:rsidRPr="009A27F2">
        <w:t xml:space="preserve">.: massimo.proto@legal.chiomenti.net), prof. Silvio Martuccelli (c.f.: MRTSLV68D19H501I – </w:t>
      </w:r>
      <w:proofErr w:type="spellStart"/>
      <w:r w:rsidRPr="009A27F2">
        <w:t>p.e.c</w:t>
      </w:r>
      <w:proofErr w:type="spellEnd"/>
      <w:r w:rsidRPr="009A27F2">
        <w:t>.: silvio.martuccelli@legal.chiomenti.net) e Carlo Maria Martino</w:t>
      </w:r>
      <w:r w:rsidR="008332D0">
        <w:t xml:space="preserve"> </w:t>
      </w:r>
      <w:r w:rsidRPr="009A27F2">
        <w:t xml:space="preserve">(c.f.: MRTCLM94S21H501W – </w:t>
      </w:r>
      <w:proofErr w:type="spellStart"/>
      <w:r w:rsidRPr="009A27F2">
        <w:t>p.e.c</w:t>
      </w:r>
      <w:proofErr w:type="spellEnd"/>
      <w:r w:rsidRPr="009A27F2">
        <w:t>.: carlo.martino@legal.chiomenti.net), con domicilio eletto presso l'indirizzo PEC dei suddetti difensori.</w:t>
      </w:r>
    </w:p>
    <w:p w14:paraId="76778849" w14:textId="77777777" w:rsidR="00B83E58" w:rsidRPr="009A27F2" w:rsidRDefault="00B83E58" w:rsidP="00456D07">
      <w:pPr>
        <w:contextualSpacing/>
      </w:pPr>
    </w:p>
    <w:p w14:paraId="62B45EDD" w14:textId="77777777" w:rsidR="00B83E58" w:rsidRPr="009A27F2" w:rsidRDefault="00000000" w:rsidP="00456D07">
      <w:pPr>
        <w:contextualSpacing/>
        <w:jc w:val="center"/>
      </w:pPr>
      <w:r w:rsidRPr="009A27F2">
        <w:t>* * *</w:t>
      </w:r>
    </w:p>
    <w:p w14:paraId="3CA83859" w14:textId="77777777" w:rsidR="00B83E58" w:rsidRPr="009A27F2" w:rsidRDefault="00B83E58" w:rsidP="00456D07">
      <w:pPr>
        <w:contextualSpacing/>
      </w:pPr>
    </w:p>
    <w:p w14:paraId="1C869609" w14:textId="77777777" w:rsidR="00B83E58" w:rsidRPr="009A27F2" w:rsidRDefault="00000000" w:rsidP="00456D07">
      <w:pPr>
        <w:ind w:firstLine="708"/>
        <w:contextualSpacing/>
        <w:jc w:val="both"/>
      </w:pPr>
      <w:r w:rsidRPr="009A27F2">
        <w:rPr>
          <w:b/>
          <w:bCs/>
        </w:rPr>
        <w:t>Si premette</w:t>
      </w:r>
    </w:p>
    <w:p w14:paraId="723699BA" w14:textId="77777777" w:rsidR="00B83E58" w:rsidRPr="009A27F2" w:rsidRDefault="00B83E58" w:rsidP="00456D07">
      <w:pPr>
        <w:contextualSpacing/>
      </w:pPr>
    </w:p>
    <w:p w14:paraId="33B47932" w14:textId="77777777" w:rsidR="00B83E58" w:rsidRPr="009A27F2" w:rsidRDefault="00000000" w:rsidP="00456D07">
      <w:pPr>
        <w:ind w:firstLine="708"/>
        <w:contextualSpacing/>
        <w:jc w:val="both"/>
      </w:pPr>
      <w:r w:rsidRPr="009A27F2">
        <w:t xml:space="preserve">Il Comune di Palagiano (di seguito anche solo Comune o PA o Ente) ha notificato, in data 1° dicembre 2025, alla Wind Tre S.p.A. (di seguito anche solo WIND) </w:t>
      </w:r>
      <w:r w:rsidRPr="008332D0">
        <w:rPr>
          <w:b/>
          <w:bCs/>
        </w:rPr>
        <w:t>l'avviso di accertamento n. 11 del 24 novembre 2025</w:t>
      </w:r>
      <w:r w:rsidRPr="009A27F2">
        <w:t xml:space="preserve"> (</w:t>
      </w:r>
      <w:proofErr w:type="spellStart"/>
      <w:r w:rsidRPr="009A27F2">
        <w:t>all</w:t>
      </w:r>
      <w:proofErr w:type="spellEnd"/>
      <w:r w:rsidRPr="009A27F2">
        <w:t>. 1 di documenti), per il pagamento della somma complessiva di € 4.278,00, a titolo di Canone Unico Patrimoniale dovuto per le occupazioni in via mediata, come disciplinato dal comma 831, lett. b), dell'art. 1 della Legge 160/2019 e successive integrazioni e modificazioni, per gli anni 2021-2024.</w:t>
      </w:r>
    </w:p>
    <w:p w14:paraId="10AED1E3" w14:textId="3C816E67" w:rsidR="00B83E58" w:rsidRPr="009A27F2" w:rsidRDefault="00000000" w:rsidP="00456D07">
      <w:pPr>
        <w:ind w:firstLine="708"/>
        <w:contextualSpacing/>
        <w:jc w:val="both"/>
      </w:pPr>
      <w:r w:rsidRPr="009A27F2">
        <w:t xml:space="preserve">Senonché, con ricorso in opposizione (cfr. doc. 2) notificato al Comune in data </w:t>
      </w:r>
      <w:r w:rsidR="00977A65" w:rsidRPr="00977A65">
        <w:rPr>
          <w:b/>
          <w:bCs/>
        </w:rPr>
        <w:t>27/02/202</w:t>
      </w:r>
      <w:r w:rsidR="00AE3573">
        <w:rPr>
          <w:b/>
          <w:bCs/>
        </w:rPr>
        <w:t>6</w:t>
      </w:r>
      <w:r w:rsidRPr="009A27F2">
        <w:t>, unitamente al decreto di fissazione di udienza (</w:t>
      </w:r>
      <w:proofErr w:type="spellStart"/>
      <w:r w:rsidRPr="009A27F2">
        <w:t>all</w:t>
      </w:r>
      <w:proofErr w:type="spellEnd"/>
      <w:r w:rsidRPr="009A27F2">
        <w:t>. 3), Wind ha impugnato il suddetto atto chiedendo che l'adito Giudice di Pace volesse:</w:t>
      </w:r>
    </w:p>
    <w:p w14:paraId="1552E3CB" w14:textId="032F6E64" w:rsidR="00B83E58" w:rsidRPr="00456D07" w:rsidRDefault="00000000" w:rsidP="00456D07">
      <w:pPr>
        <w:ind w:firstLine="708"/>
        <w:contextualSpacing/>
        <w:jc w:val="both"/>
        <w:rPr>
          <w:i/>
          <w:iCs/>
        </w:rPr>
      </w:pPr>
      <w:r w:rsidRPr="00456D07">
        <w:rPr>
          <w:i/>
          <w:iCs/>
        </w:rPr>
        <w:t xml:space="preserve">"1. </w:t>
      </w:r>
      <w:r w:rsidRPr="00456D07">
        <w:rPr>
          <w:b/>
          <w:bCs/>
          <w:i/>
          <w:iCs/>
        </w:rPr>
        <w:t>In linea cautelare,</w:t>
      </w:r>
      <w:r w:rsidRPr="00456D07">
        <w:rPr>
          <w:i/>
          <w:iCs/>
        </w:rPr>
        <w:t xml:space="preserve"> sospendere – se del caso previa convocazione delle parti – l'efficacia esecutiva dell'avviso di accertamento impugnato;</w:t>
      </w:r>
    </w:p>
    <w:p w14:paraId="2D63B61D" w14:textId="4DAAB204" w:rsidR="00B83E58" w:rsidRPr="00456D07" w:rsidRDefault="00000000" w:rsidP="00456D07">
      <w:pPr>
        <w:ind w:firstLine="708"/>
        <w:contextualSpacing/>
        <w:jc w:val="both"/>
        <w:rPr>
          <w:i/>
          <w:iCs/>
        </w:rPr>
      </w:pPr>
      <w:r w:rsidRPr="00456D07">
        <w:rPr>
          <w:i/>
          <w:iCs/>
        </w:rPr>
        <w:t xml:space="preserve">2. </w:t>
      </w:r>
      <w:r w:rsidRPr="00456D07">
        <w:rPr>
          <w:b/>
          <w:bCs/>
          <w:i/>
          <w:iCs/>
        </w:rPr>
        <w:t>In linea principale</w:t>
      </w:r>
      <w:r w:rsidRPr="00456D07">
        <w:rPr>
          <w:i/>
          <w:iCs/>
        </w:rPr>
        <w:t>, accertare e dichiarare che nessun importo a tale titolo è esigibile a titolo di canone unico patrimoniale ex art. 1, comma 831, L.160/2019 in relazione all'attività svolta nel Comune di Palagiano da Wind Tre, soggetto che non occupa, neppure in via mediata, suolo pubblico e che nessun importo è dovuto neanche a titolo di sanzioni, interessi e spese; per l'effetto, annullare l'avviso di accertamento impugnato e condannare il Comune di Palagiano a restituire a Wind Tre la somma di Euro 1.754,40, oltre interessi dal giorno del pagamento sino all'effettivo soddisfo;</w:t>
      </w:r>
    </w:p>
    <w:p w14:paraId="053B0969" w14:textId="5B3F1E22" w:rsidR="00B83E58" w:rsidRPr="00456D07" w:rsidRDefault="00000000" w:rsidP="00456D07">
      <w:pPr>
        <w:ind w:firstLine="708"/>
        <w:contextualSpacing/>
        <w:jc w:val="both"/>
        <w:rPr>
          <w:i/>
          <w:iCs/>
        </w:rPr>
      </w:pPr>
      <w:r w:rsidRPr="00456D07">
        <w:rPr>
          <w:i/>
          <w:iCs/>
        </w:rPr>
        <w:t>3. In linea subordinata, accertare e dichiarare l'illegittimità de</w:t>
      </w:r>
      <w:r w:rsidR="006B04AA" w:rsidRPr="00456D07">
        <w:rPr>
          <w:i/>
          <w:iCs/>
        </w:rPr>
        <w:t>ll’</w:t>
      </w:r>
      <w:r w:rsidRPr="00456D07">
        <w:rPr>
          <w:i/>
          <w:iCs/>
        </w:rPr>
        <w:t>avvis</w:t>
      </w:r>
      <w:r w:rsidR="006B04AA" w:rsidRPr="00456D07">
        <w:rPr>
          <w:i/>
          <w:iCs/>
        </w:rPr>
        <w:t>o</w:t>
      </w:r>
      <w:r w:rsidRPr="00456D07">
        <w:rPr>
          <w:i/>
          <w:iCs/>
        </w:rPr>
        <w:t xml:space="preserve"> di accertamento impugnat</w:t>
      </w:r>
      <w:r w:rsidR="006B04AA" w:rsidRPr="00456D07">
        <w:rPr>
          <w:i/>
          <w:iCs/>
        </w:rPr>
        <w:t>o</w:t>
      </w:r>
      <w:r w:rsidRPr="00456D07">
        <w:rPr>
          <w:i/>
          <w:iCs/>
        </w:rPr>
        <w:t xml:space="preserve">, essendo l'importo dovuto da Wind Tre al Comune di Palagiano a titolo di CUP stato calcolato in via presuntiva, in violazione dell'art. 1, comma 831, L. 160/2019; per l'effetto annullare l'avviso di accertamento impugnato e condannare il Comune di Palagiano a restituire a Wind Tre la somma di </w:t>
      </w:r>
      <w:proofErr w:type="gramStart"/>
      <w:r w:rsidRPr="00456D07">
        <w:rPr>
          <w:i/>
          <w:iCs/>
        </w:rPr>
        <w:t>Euro</w:t>
      </w:r>
      <w:proofErr w:type="gramEnd"/>
      <w:r w:rsidRPr="00456D07">
        <w:rPr>
          <w:i/>
          <w:iCs/>
        </w:rPr>
        <w:t xml:space="preserve"> 1.754,40, oltre interessi dal giorno del pagamento sino all'effettivo soddisfo;</w:t>
      </w:r>
    </w:p>
    <w:p w14:paraId="12AA83B1" w14:textId="3EC154CC" w:rsidR="00B83E58" w:rsidRPr="00456D07" w:rsidRDefault="00000000" w:rsidP="00456D07">
      <w:pPr>
        <w:ind w:firstLine="708"/>
        <w:contextualSpacing/>
        <w:jc w:val="both"/>
        <w:rPr>
          <w:i/>
          <w:iCs/>
        </w:rPr>
      </w:pPr>
      <w:r w:rsidRPr="00456D07">
        <w:rPr>
          <w:i/>
          <w:iCs/>
        </w:rPr>
        <w:t>4. In linea ulteriormente subordinata, nella denegata ipotesi in cui fosse reputato dovuto il canone unico patrimoniale ex art. 1, comma 831, L. 160/2019 con riferimento all'attività svolta nel Comune di Palagiano da Wind Tre, accertare e dichiarare che Wind Tre non è debitrice nei confronti del Comune di alcun importo a tale titolo, poiché – ai sensi dell'art. 34 del Regolamento Comunale recante la disciplina del canone unico patrimoniale – il canone è esigibile unicamente nei confronti del soggetto titolare dell'atto di concessione all'occupazione;</w:t>
      </w:r>
    </w:p>
    <w:p w14:paraId="328AC8E9" w14:textId="77777777" w:rsidR="00B83E58" w:rsidRPr="00456D07" w:rsidRDefault="00000000" w:rsidP="00456D07">
      <w:pPr>
        <w:ind w:firstLine="708"/>
        <w:contextualSpacing/>
        <w:jc w:val="both"/>
        <w:rPr>
          <w:i/>
          <w:iCs/>
        </w:rPr>
      </w:pPr>
      <w:r w:rsidRPr="00456D07">
        <w:rPr>
          <w:b/>
          <w:bCs/>
          <w:i/>
          <w:iCs/>
        </w:rPr>
        <w:t>5</w:t>
      </w:r>
      <w:r w:rsidRPr="00456D07">
        <w:rPr>
          <w:i/>
          <w:iCs/>
        </w:rPr>
        <w:t xml:space="preserve">. In linea ulteriormente subordinata, nella denegata ipotesi in cui fosse reputato dovuto il canone unico patrimoniale ex art. 1, comma 831, L. 160/2019, accertare e dichiarare che quanto ingiunto a titolo di CUP, relativamente agli anni 2022 e 2023, è già </w:t>
      </w:r>
      <w:r w:rsidRPr="00456D07">
        <w:rPr>
          <w:i/>
          <w:iCs/>
        </w:rPr>
        <w:lastRenderedPageBreak/>
        <w:t>stato pagato da Wind Tre al Comune di Palagiano e che, di conseguenza, per tali annualità nessun importo è dovuto neanche a titolo di sanzioni, interessi, oneri di riscossione e spese.</w:t>
      </w:r>
    </w:p>
    <w:p w14:paraId="6D8CF599" w14:textId="77777777" w:rsidR="00B83E58" w:rsidRPr="009A27F2" w:rsidRDefault="00000000" w:rsidP="00456D07">
      <w:pPr>
        <w:ind w:firstLine="708"/>
        <w:contextualSpacing/>
        <w:jc w:val="both"/>
      </w:pPr>
      <w:r w:rsidRPr="00456D07">
        <w:rPr>
          <w:i/>
          <w:iCs/>
        </w:rPr>
        <w:t>Con il favore delle spese e dei compensi del presente giudizio, oltre accessori di legge."</w:t>
      </w:r>
    </w:p>
    <w:p w14:paraId="2A107C7F" w14:textId="77777777" w:rsidR="00B83E58" w:rsidRPr="009A27F2" w:rsidRDefault="00000000" w:rsidP="00456D07">
      <w:pPr>
        <w:ind w:firstLine="708"/>
        <w:contextualSpacing/>
        <w:jc w:val="both"/>
      </w:pPr>
      <w:r w:rsidRPr="009A27F2">
        <w:t>A sostegno dell'opposizione WIND sostanzialmente eccepisce: 1) La carenza dei presupposti per l'applicazione del CUP Cavi e Condutture, sostenendo la mancanza di occupazione di suolo pubblico, in via diretta o mediata, da parte di Wind Tre, definendosi "Operatore Commerciale" che non installerebbe propri cavi o condutture nel territorio comunale; 2) L'inesigibilità del CUP nei suoi confronti anche in ragione del Regolamento comunale; 3) La pretesa illegittimità del metodo induttivo di accertamento per violazione dell'art. 1, comma 831, L. 160/2019; 4) Il pagamento già effettuato per le annualità 2022 e 2023, a suo dire soddisfacente; 5) Chiedendo, infine, la sospensione dell'esecutività dell'avviso di accertamento.</w:t>
      </w:r>
    </w:p>
    <w:p w14:paraId="6329B55A" w14:textId="77777777" w:rsidR="00B83E58" w:rsidRPr="009A27F2" w:rsidRDefault="00000000" w:rsidP="00456D07">
      <w:pPr>
        <w:ind w:firstLine="708"/>
        <w:contextualSpacing/>
        <w:jc w:val="both"/>
      </w:pPr>
      <w:r w:rsidRPr="009A27F2">
        <w:t xml:space="preserve">Prima di entrare nel merito dei motivi per cui l'opposizione merita rigetto è opportuno evidenziare che l'emissione dell'accertamento, per cui è causa, è stata preceduta dall'avvio di una fase di contraddittorio da parte del Comune, tramite la società Archivia Solution S.p.A., </w:t>
      </w:r>
      <w:proofErr w:type="gramStart"/>
      <w:r w:rsidRPr="009A27F2">
        <w:t>all'uopo</w:t>
      </w:r>
      <w:proofErr w:type="gramEnd"/>
      <w:r w:rsidRPr="009A27F2">
        <w:t xml:space="preserve"> incaricata della specifica attività di supporto agli accertamenti (doc. 4 allegato).</w:t>
      </w:r>
    </w:p>
    <w:p w14:paraId="0E35902D" w14:textId="77777777" w:rsidR="00B83E58" w:rsidRPr="009A27F2" w:rsidRDefault="00000000" w:rsidP="00456D07">
      <w:pPr>
        <w:ind w:firstLine="708"/>
        <w:contextualSpacing/>
        <w:jc w:val="both"/>
      </w:pPr>
      <w:r w:rsidRPr="009A27F2">
        <w:t>Ed infatti, con PEC del 17 luglio 2025, la Wind è stata invitata a trasmettere le dichiarazioni delle utenze attive, per ogni anno oggetto di verifica, con la prova dei versamenti del CUP, anticipando la necessità di dover ricorrere alla stima presuntiva in caso di mancata collaborazione dell'azienda.</w:t>
      </w:r>
    </w:p>
    <w:p w14:paraId="79ED0FF7" w14:textId="4C27EC6C" w:rsidR="00B83E58" w:rsidRPr="009A27F2" w:rsidRDefault="00456D07" w:rsidP="00456D07">
      <w:pPr>
        <w:contextualSpacing/>
        <w:jc w:val="both"/>
        <w:rPr>
          <w:b/>
          <w:bCs/>
        </w:rPr>
      </w:pPr>
      <w:r>
        <w:tab/>
      </w:r>
      <w:r w:rsidRPr="009A27F2">
        <w:rPr>
          <w:b/>
          <w:bCs/>
        </w:rPr>
        <w:t>A tale invito la Wind non ha replicato, costringendo, come previsto dalla norma, l'Ente a procedere all'Accertamento su stima induttiva, oggetto del presente giudizio.</w:t>
      </w:r>
    </w:p>
    <w:p w14:paraId="56B9FAC0" w14:textId="77777777" w:rsidR="00B83E58" w:rsidRPr="009A27F2" w:rsidRDefault="00000000" w:rsidP="00456D07">
      <w:pPr>
        <w:contextualSpacing/>
        <w:jc w:val="center"/>
      </w:pPr>
      <w:r w:rsidRPr="009A27F2">
        <w:t>* * *</w:t>
      </w:r>
    </w:p>
    <w:p w14:paraId="1145AD1C" w14:textId="77777777" w:rsidR="00B83E58" w:rsidRPr="009A27F2" w:rsidRDefault="00000000" w:rsidP="00456D07">
      <w:pPr>
        <w:ind w:firstLine="708"/>
        <w:contextualSpacing/>
        <w:jc w:val="both"/>
      </w:pPr>
      <w:r w:rsidRPr="009A27F2">
        <w:t>Con il presente atto, quindi, si costituisce in giudizio il Comune di Palagiano, come sopra rappresentato e difeso e, partitamente, contesta le domande, eccezioni e deduzioni avversarie delle quali chiede il rigetto per i seguenti</w:t>
      </w:r>
    </w:p>
    <w:p w14:paraId="073E8643" w14:textId="77777777" w:rsidR="00B83E58" w:rsidRPr="009A27F2" w:rsidRDefault="00000000" w:rsidP="00456D07">
      <w:pPr>
        <w:contextualSpacing/>
        <w:jc w:val="center"/>
      </w:pPr>
      <w:r w:rsidRPr="009A27F2">
        <w:rPr>
          <w:b/>
          <w:bCs/>
        </w:rPr>
        <w:t>MOTIVI</w:t>
      </w:r>
    </w:p>
    <w:p w14:paraId="271190A0" w14:textId="77777777" w:rsidR="00B83E58" w:rsidRPr="009A27F2" w:rsidRDefault="00000000" w:rsidP="00456D07">
      <w:pPr>
        <w:spacing w:after="160" w:line="276" w:lineRule="auto"/>
        <w:ind w:firstLine="708"/>
        <w:jc w:val="both"/>
      </w:pPr>
      <w:r w:rsidRPr="009A27F2">
        <w:rPr>
          <w:b/>
          <w:bCs/>
        </w:rPr>
        <w:t>1) Sulla lamentata illegittimità dell'avviso di accertamento per supposta violazione dell'art. 1, comma 831, della L. n. 160/2019 e dell'art. 5, comma 14-quinquies, del D.L. n. 146/2021.</w:t>
      </w:r>
    </w:p>
    <w:p w14:paraId="67E5FFC6" w14:textId="77777777" w:rsidR="00B83E58" w:rsidRPr="009A27F2" w:rsidRDefault="00B83E58" w:rsidP="009A27F2">
      <w:pPr>
        <w:spacing w:line="276" w:lineRule="auto"/>
      </w:pPr>
    </w:p>
    <w:p w14:paraId="7D922ADD" w14:textId="77777777" w:rsidR="00B83E58" w:rsidRPr="00686F9F" w:rsidRDefault="00000000" w:rsidP="00686F9F">
      <w:pPr>
        <w:ind w:firstLine="708"/>
        <w:jc w:val="both"/>
      </w:pPr>
      <w:r w:rsidRPr="00686F9F">
        <w:lastRenderedPageBreak/>
        <w:t xml:space="preserve">Con riferimento alla doglianza in epigrafe va, in primo luogo, evidenziato che la narrazione dei fatti e l'illustrazione della normativa, come </w:t>
      </w:r>
      <w:r w:rsidRPr="00686F9F">
        <w:rPr>
          <w:i/>
          <w:iCs/>
        </w:rPr>
        <w:t xml:space="preserve">ex </w:t>
      </w:r>
      <w:proofErr w:type="spellStart"/>
      <w:r w:rsidRPr="00686F9F">
        <w:rPr>
          <w:i/>
          <w:iCs/>
        </w:rPr>
        <w:t>adverso</w:t>
      </w:r>
      <w:proofErr w:type="spellEnd"/>
      <w:r w:rsidRPr="00686F9F">
        <w:t xml:space="preserve"> rappresentata, risulta capziosamente tesa a sottacere fatti e circostanze che, se conosciute nella loro completezza, determineranno il Giudicante a ben altre conclusioni e/o statuizioni rispetto a quelle invocate dalla ricorrente. Ed infatti, WIND Tre S.p.A. richiama una normativa oltre che non più attuale, anche recisamente disattesa dallo stesso Legislatore.</w:t>
      </w:r>
    </w:p>
    <w:p w14:paraId="2C99B534" w14:textId="1DFD2B26" w:rsidR="00B83E58" w:rsidRPr="00686F9F" w:rsidRDefault="00000000" w:rsidP="00686F9F">
      <w:pPr>
        <w:ind w:firstLine="708"/>
        <w:jc w:val="both"/>
        <w:rPr>
          <w:b/>
          <w:bCs/>
          <w:u w:val="single"/>
        </w:rPr>
      </w:pPr>
      <w:r w:rsidRPr="00686F9F">
        <w:rPr>
          <w:b/>
          <w:bCs/>
          <w:u w:val="single"/>
        </w:rPr>
        <w:t>Questi i fatti e la normativa di riferimento.</w:t>
      </w:r>
    </w:p>
    <w:p w14:paraId="1FC948BC" w14:textId="2A42B3A4" w:rsidR="00B83E58" w:rsidRPr="00686F9F" w:rsidRDefault="00000000" w:rsidP="00686F9F">
      <w:pPr>
        <w:ind w:firstLine="708"/>
        <w:jc w:val="both"/>
        <w:rPr>
          <w:u w:val="single"/>
        </w:rPr>
      </w:pPr>
      <w:r w:rsidRPr="00686F9F">
        <w:t xml:space="preserve">Per meglio inquadrare la fattispecie portata all'attenzione del Giudice, si impone un breve excursus normativo in tema di legittimazione passiva, al fine di individuare il/i soggetto/i passivamente tenuti al pagamento del canone patrimoniale unico e ciò </w:t>
      </w:r>
      <w:r w:rsidRPr="00686F9F">
        <w:rPr>
          <w:u w:val="single"/>
        </w:rPr>
        <w:t xml:space="preserve">anche nell'ipotesi di uso in via mediata (che – per quanto appresso si dirà, comprende anche l'uso </w:t>
      </w:r>
      <w:r w:rsidR="00686F9F">
        <w:rPr>
          <w:u w:val="single"/>
        </w:rPr>
        <w:t>c.d.</w:t>
      </w:r>
      <w:r w:rsidRPr="00686F9F">
        <w:rPr>
          <w:u w:val="single"/>
        </w:rPr>
        <w:t xml:space="preserve"> "virtuale") delle infrastrutture </w:t>
      </w:r>
      <w:proofErr w:type="spellStart"/>
      <w:r w:rsidRPr="00686F9F">
        <w:rPr>
          <w:u w:val="single"/>
        </w:rPr>
        <w:t>concessionate</w:t>
      </w:r>
      <w:proofErr w:type="spellEnd"/>
      <w:r w:rsidRPr="00686F9F">
        <w:rPr>
          <w:u w:val="single"/>
        </w:rPr>
        <w:t xml:space="preserve"> ad altro Operatore.</w:t>
      </w:r>
    </w:p>
    <w:p w14:paraId="54236803" w14:textId="7E0D2E30" w:rsidR="00B83E58" w:rsidRPr="00686F9F" w:rsidRDefault="00000000" w:rsidP="00686F9F">
      <w:pPr>
        <w:ind w:firstLine="708"/>
        <w:jc w:val="both"/>
      </w:pPr>
      <w:r w:rsidRPr="00686F9F">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33690591" w14:textId="77777777" w:rsidR="00B83E58" w:rsidRPr="00686F9F" w:rsidRDefault="00000000" w:rsidP="00686F9F">
      <w:pPr>
        <w:ind w:firstLine="708"/>
        <w:jc w:val="both"/>
      </w:pPr>
      <w:r w:rsidRPr="00686F9F">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36EE6BBC" w14:textId="77777777" w:rsidR="00B83E58" w:rsidRPr="00686F9F" w:rsidRDefault="00000000" w:rsidP="00686F9F">
      <w:pPr>
        <w:ind w:firstLine="708"/>
        <w:jc w:val="both"/>
      </w:pPr>
      <w:r w:rsidRPr="00686F9F">
        <w:t xml:space="preserve">E ciò ha fatto fornendo un'interpretazione che ora possiamo qualificare definitiva dell'art. 1 comma 831 della </w:t>
      </w:r>
      <w:proofErr w:type="gramStart"/>
      <w:r w:rsidRPr="00686F9F">
        <w:t>predetta</w:t>
      </w:r>
      <w:proofErr w:type="gramEnd"/>
      <w:r w:rsidRPr="00686F9F">
        <w:t xml:space="preserve"> Legge.</w:t>
      </w:r>
    </w:p>
    <w:p w14:paraId="081D2346" w14:textId="77777777" w:rsidR="00B83E58" w:rsidRPr="00686F9F" w:rsidRDefault="00000000" w:rsidP="00686F9F">
      <w:pPr>
        <w:ind w:firstLine="708"/>
        <w:jc w:val="both"/>
      </w:pPr>
      <w:r w:rsidRPr="00686F9F">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6336F828" w14:textId="75FC3127" w:rsidR="00B83E58" w:rsidRPr="00686F9F" w:rsidRDefault="00686F9F" w:rsidP="00686F9F">
      <w:pPr>
        <w:jc w:val="both"/>
      </w:pPr>
      <w:r>
        <w:tab/>
      </w:r>
      <w:r w:rsidRPr="00686F9F">
        <w:t>Il titolare della concessione comunale avrebbe, poi, esercitato rivalsa sulle aziende che utilizzavano la stessa rete, per quanto complessivamente ed obbligatoriamente da esso anticipato al Comune anche in loro vece e favore.</w:t>
      </w:r>
    </w:p>
    <w:p w14:paraId="443250EB" w14:textId="70931EDE" w:rsidR="00B83E58" w:rsidRPr="00686F9F" w:rsidRDefault="00686F9F" w:rsidP="00686F9F">
      <w:pPr>
        <w:jc w:val="both"/>
      </w:pPr>
      <w:r>
        <w:tab/>
      </w:r>
      <w:r w:rsidRPr="00686F9F">
        <w:t xml:space="preserve">Nella vigenza di tale normativa o, meglio, prassi applicativa </w:t>
      </w:r>
      <w:r w:rsidRPr="00686F9F">
        <w:rPr>
          <w:b/>
          <w:bCs/>
        </w:rPr>
        <w:t>(poiché tale indirizzo normativo mai è entrato in vigore),</w:t>
      </w:r>
      <w:r w:rsidRPr="00686F9F">
        <w:t xml:space="preserve"> il soggetto chiamato a corrispondere il canone sarebbe stato esclusivamente Tim/Telecom S.p.A. o Open Fiber, o i soggetti </w:t>
      </w:r>
      <w:proofErr w:type="spellStart"/>
      <w:r w:rsidRPr="00686F9F">
        <w:lastRenderedPageBreak/>
        <w:t>concessionati</w:t>
      </w:r>
      <w:proofErr w:type="spellEnd"/>
      <w:r w:rsidRPr="00686F9F">
        <w:t xml:space="preserve"> all'uso del sottosuolo pubblico, salvo, come anticipato, il loro diritto di rivalsa/regresso nei confronti degli altri utilizzatori tra cui, evidentemente, anche </w:t>
      </w:r>
      <w:r w:rsidRPr="00686F9F">
        <w:rPr>
          <w:b/>
          <w:bCs/>
        </w:rPr>
        <w:t xml:space="preserve">WIND Tre S.p.A., che pacificamente utilizza le reti altrui mediante collegamenti </w:t>
      </w:r>
      <w:r w:rsidRPr="00686F9F">
        <w:t xml:space="preserve">VLAN (Virtual Local Area Network), NGA (Next Generation Access), VULA (Virtual </w:t>
      </w:r>
      <w:proofErr w:type="spellStart"/>
      <w:r w:rsidRPr="00686F9F">
        <w:t>Unbundled</w:t>
      </w:r>
      <w:proofErr w:type="spellEnd"/>
      <w:r w:rsidRPr="00686F9F">
        <w:t xml:space="preserve"> Local Access) e SLU (Sub Loop </w:t>
      </w:r>
      <w:proofErr w:type="spellStart"/>
      <w:r w:rsidRPr="00686F9F">
        <w:t>Unbundling</w:t>
      </w:r>
      <w:proofErr w:type="spellEnd"/>
      <w:r w:rsidRPr="00686F9F">
        <w:t xml:space="preserve">); per chiarezza espositiva si evidenzia che con tali acronimi si indicano le modalità che gli operatori di rete hanno a disposizione per accedere alla rete dell'operatore </w:t>
      </w:r>
      <w:proofErr w:type="spellStart"/>
      <w:r w:rsidRPr="00686F9F">
        <w:t>concessionato</w:t>
      </w:r>
      <w:proofErr w:type="spellEnd"/>
      <w:r w:rsidRPr="00686F9F">
        <w:t xml:space="preserve"> Tim/Telecom S.p.A./FiberCop</w:t>
      </w:r>
      <w:r>
        <w:t xml:space="preserve"> o Open Fiber</w:t>
      </w:r>
      <w:r w:rsidRPr="00686F9F">
        <w:t>, ex monopolista delle infrastrutture nazionali.</w:t>
      </w:r>
    </w:p>
    <w:p w14:paraId="00E0CC6E" w14:textId="7164D744" w:rsidR="00B83E58" w:rsidRPr="00686F9F" w:rsidRDefault="00686F9F" w:rsidP="00686F9F">
      <w:pPr>
        <w:jc w:val="both"/>
      </w:pPr>
      <w:r>
        <w:tab/>
      </w:r>
      <w:r w:rsidRPr="00686F9F">
        <w:t xml:space="preserve">Ricordiamo, poi, che il Legislatore con il </w:t>
      </w:r>
      <w:r w:rsidRPr="00686F9F">
        <w:rPr>
          <w:b/>
          <w:bCs/>
        </w:rPr>
        <w:t>comma 848 della Legge 178/2020</w:t>
      </w:r>
      <w:r w:rsidRPr="00686F9F">
        <w:t xml:space="preserve"> del </w:t>
      </w:r>
      <w:r w:rsidRPr="00686F9F">
        <w:rPr>
          <w:b/>
          <w:bCs/>
        </w:rPr>
        <w:t>30.12.2020</w:t>
      </w:r>
      <w:r w:rsidRPr="00686F9F">
        <w:t xml:space="preserve"> ha apportato radicali modifiche, stravolgendola, alla disciplina, riscrivendo il comma 831 ed i</w:t>
      </w:r>
      <w:r w:rsidRPr="00686F9F">
        <w:rPr>
          <w:b/>
          <w:bCs/>
        </w:rPr>
        <w:t xml:space="preserve">ntroducendo </w:t>
      </w:r>
      <w:r w:rsidRPr="00686F9F">
        <w:t xml:space="preserve">il concetto della c.d. </w:t>
      </w:r>
      <w:r w:rsidRPr="00686F9F">
        <w:rPr>
          <w:b/>
          <w:bCs/>
        </w:rPr>
        <w:t>soggettività passiva in via mediata</w:t>
      </w:r>
      <w:r w:rsidRPr="00686F9F">
        <w:t xml:space="preserve"> quale presupposto per l'applicazione della norma di cui, di seguito, si riporta la sintesi.</w:t>
      </w:r>
    </w:p>
    <w:p w14:paraId="21F3BA36" w14:textId="77777777" w:rsidR="00B83E58" w:rsidRPr="00686F9F" w:rsidRDefault="00000000" w:rsidP="00686F9F">
      <w:pPr>
        <w:ind w:firstLine="708"/>
        <w:jc w:val="both"/>
      </w:pPr>
      <w:r w:rsidRPr="00686F9F">
        <w:t xml:space="preserve">Ad oggi, quindi, il criterio informatore per la fattispecie in esame risulta il seguente: </w:t>
      </w:r>
      <w:r w:rsidRPr="00686F9F">
        <w:rPr>
          <w:i/>
          <w:iCs/>
        </w:rPr>
        <w:t xml:space="preserve">"il canone è dovuto dal soggetto titolare dell'atto di concessione dell'occupazione del suolo pubblico </w:t>
      </w:r>
      <w:r w:rsidRPr="00686F9F">
        <w:rPr>
          <w:b/>
          <w:bCs/>
          <w:i/>
          <w:iCs/>
        </w:rPr>
        <w:t>e dai</w:t>
      </w:r>
      <w:r w:rsidRPr="00686F9F">
        <w:rPr>
          <w:i/>
          <w:iCs/>
        </w:rPr>
        <w:t xml:space="preserve"> soggetti che occupano il suolo pubblico </w:t>
      </w:r>
      <w:r w:rsidRPr="00686F9F">
        <w:rPr>
          <w:b/>
          <w:bCs/>
          <w:i/>
          <w:iCs/>
        </w:rPr>
        <w:t>anche in via mediata</w:t>
      </w:r>
      <w:r w:rsidRPr="00686F9F">
        <w:rPr>
          <w:i/>
          <w:iCs/>
        </w:rPr>
        <w:t xml:space="preserve"> attraverso l'utilizzo materiale delle infrastrutture del soggetto titolare della concessione sulla base del numero delle rispettive utenze moltiplicate per la seguente tariffa forfettaria …omissis…"</w:t>
      </w:r>
    </w:p>
    <w:p w14:paraId="69B96D7F" w14:textId="231BBE66" w:rsidR="00B83E58" w:rsidRPr="00686F9F" w:rsidRDefault="00000000" w:rsidP="00686F9F">
      <w:pPr>
        <w:ind w:firstLine="708"/>
        <w:jc w:val="both"/>
      </w:pPr>
      <w:r w:rsidRPr="00686F9F">
        <w:t xml:space="preserve">Evidenti le conseguenze: oltre al formale concessionario Tim/Telecom S.p.A./FiberCop </w:t>
      </w:r>
      <w:r w:rsidR="00686F9F">
        <w:t xml:space="preserve">o Open Fiber </w:t>
      </w:r>
      <w:r w:rsidRPr="00686F9F">
        <w:t>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w:t>
      </w:r>
    </w:p>
    <w:p w14:paraId="6F30987A" w14:textId="532AD59F" w:rsidR="00B83E58" w:rsidRPr="00686F9F" w:rsidRDefault="00095983" w:rsidP="00095983">
      <w:pPr>
        <w:jc w:val="both"/>
      </w:pPr>
      <w:r>
        <w:tab/>
      </w:r>
      <w:r w:rsidRPr="00686F9F">
        <w:t>Si fa rilevare che il principio cristallizzato nella nuova formulazione ed interpretazione dell'art. 1 comma 831 è stato mutuato da una risalente Circolare interpretativa del MEF pubblicata nell'anno 2009 (che si produce – doc. 5)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2E0957D0" w14:textId="14C8DBEA" w:rsidR="00B83E58" w:rsidRPr="00686F9F" w:rsidRDefault="00095983" w:rsidP="00095983">
      <w:pPr>
        <w:jc w:val="both"/>
      </w:pPr>
      <w:r>
        <w:tab/>
      </w:r>
      <w:r w:rsidRPr="00686F9F">
        <w:t xml:space="preserve">Da subito, comunque, pare </w:t>
      </w:r>
      <w:r>
        <w:t>opportuno</w:t>
      </w:r>
      <w:r w:rsidRPr="00686F9F">
        <w:t xml:space="preserve"> evidenziare, che la multipla e contestuale utilizzazione delle stesse reti, poste nel sottosuolo pubblico, da parte di più operatori, non ha di certo portato ad una duplicazione del prelievo in favore dei Comuni, anzi è proprio vero il contrario!</w:t>
      </w:r>
    </w:p>
    <w:p w14:paraId="377A8CD9" w14:textId="77777777" w:rsidR="00B83E58" w:rsidRPr="00686F9F" w:rsidRDefault="00B83E58" w:rsidP="00686F9F"/>
    <w:p w14:paraId="737A22D7" w14:textId="77777777" w:rsidR="00B83E58" w:rsidRPr="00686F9F" w:rsidRDefault="00000000" w:rsidP="00095983">
      <w:pPr>
        <w:ind w:firstLine="708"/>
        <w:jc w:val="both"/>
        <w:rPr>
          <w:u w:val="single"/>
        </w:rPr>
      </w:pPr>
      <w:r w:rsidRPr="00686F9F">
        <w:lastRenderedPageBreak/>
        <w:t xml:space="preserve">Ed infatti,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la WIND), </w:t>
      </w:r>
      <w:r w:rsidRPr="00686F9F">
        <w:rPr>
          <w:u w:val="single"/>
        </w:rPr>
        <w:t>il numero delle utenze riconducibili all'ex monopolista si è evidentemente e drasticamente ridotto.</w:t>
      </w:r>
    </w:p>
    <w:p w14:paraId="64FA10B0" w14:textId="58DF762D" w:rsidR="00B83E58" w:rsidRPr="00686F9F" w:rsidRDefault="00000000" w:rsidP="00095983">
      <w:pPr>
        <w:ind w:firstLine="708"/>
        <w:jc w:val="both"/>
      </w:pPr>
      <w:r w:rsidRPr="00686F9F">
        <w:t>Ad oggi, infatti, dai dati AGCOM si rileva che le più importanti Compagnie operanti sul territorio nazionale detengono le seguenti quote di mercato: Tim/Telecom S.p.A. il 3</w:t>
      </w:r>
      <w:r w:rsidR="00095983">
        <w:t>5</w:t>
      </w:r>
      <w:r w:rsidRPr="00686F9F">
        <w:t>,</w:t>
      </w:r>
      <w:r w:rsidR="00095983">
        <w:t>9</w:t>
      </w:r>
      <w:r w:rsidRPr="00686F9F">
        <w:t xml:space="preserve">0% delle utenze del mercato nazionale, Vodafone S.p.A. </w:t>
      </w:r>
      <w:r w:rsidR="00095983">
        <w:t xml:space="preserve">+ </w:t>
      </w:r>
      <w:proofErr w:type="spellStart"/>
      <w:r w:rsidR="00095983">
        <w:t>Fasteweb</w:t>
      </w:r>
      <w:proofErr w:type="spellEnd"/>
      <w:r w:rsidR="00095983">
        <w:t xml:space="preserve"> incorporata 28,4% </w:t>
      </w:r>
      <w:r w:rsidRPr="00686F9F">
        <w:t>e Wind S.p.A. il 1</w:t>
      </w:r>
      <w:r w:rsidR="00095983">
        <w:t>4,40</w:t>
      </w:r>
      <w:r w:rsidRPr="00686F9F">
        <w:t>% circa (cfr. Osservatorio AGCOM aggiornato al 202</w:t>
      </w:r>
      <w:r w:rsidR="00095983">
        <w:t>5</w:t>
      </w:r>
      <w:r w:rsidRPr="00686F9F">
        <w:t xml:space="preserve"> – doc. 6); le Compagnie minori si spartiscono le residue quote.</w:t>
      </w:r>
    </w:p>
    <w:p w14:paraId="246DE1C8" w14:textId="77777777" w:rsidR="00B83E58" w:rsidRPr="00686F9F" w:rsidRDefault="00000000" w:rsidP="00095983">
      <w:pPr>
        <w:ind w:firstLine="708"/>
        <w:jc w:val="both"/>
        <w:rPr>
          <w:b/>
          <w:bCs/>
        </w:rPr>
      </w:pPr>
      <w:r w:rsidRPr="00686F9F">
        <w:t xml:space="preserve">Tale equilibrio di mercato si riverbera, statisticamente, anche all'interno del Comune di Palagiano dove, conseguentemente e parallelamente, si è rilevato uno speculare decremento delle entrate comunali proprio per la progressiva diminuzione delle utenze riconducibili all'ex monopolista </w:t>
      </w:r>
      <w:r w:rsidRPr="00686F9F">
        <w:rPr>
          <w:b/>
          <w:bCs/>
        </w:rPr>
        <w:t>Tim/Telecom S.p.A./FiberCop che versa, ora, solo la quota di sua esclusiva spettanza e non già l'intero del dovuto.</w:t>
      </w:r>
    </w:p>
    <w:p w14:paraId="6A03D1EC" w14:textId="11F8E032" w:rsidR="00B83E58" w:rsidRPr="00686F9F" w:rsidRDefault="00CF5EEB" w:rsidP="00CF5EEB">
      <w:pPr>
        <w:jc w:val="both"/>
      </w:pPr>
      <w:r>
        <w:tab/>
      </w:r>
      <w:r w:rsidRPr="00686F9F">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con </w:t>
      </w:r>
      <w:r w:rsidRPr="00686F9F">
        <w:rPr>
          <w:b/>
          <w:bCs/>
        </w:rPr>
        <w:t>la modifica apportata dal Legislatore in sede di Legge di bilancio 2021 è stato disposto che anche gli altri operatori che usufruiscono dei canali di trasmissione dati, di proprietà Tim/Telecom S.p.A./FiberCop, debbano versare il relativo canone</w:t>
      </w:r>
      <w:r w:rsidRPr="00686F9F">
        <w:t xml:space="preserve"> (rapportato sempre al numero di utenze a loro riconducibili) considerandoli, quindi, soggetti passivi in via mediata del tributo.</w:t>
      </w:r>
    </w:p>
    <w:p w14:paraId="25D156E3" w14:textId="6B18CBC8" w:rsidR="00B83E58" w:rsidRPr="00686F9F" w:rsidRDefault="00CF5EEB" w:rsidP="00CF5EEB">
      <w:pPr>
        <w:jc w:val="both"/>
      </w:pPr>
      <w:r>
        <w:tab/>
      </w:r>
      <w:r w:rsidRPr="00686F9F">
        <w:t>Da qui l'incontestabile individuazione, da parte dell'Ente locale, in Wind Tre S.p.A. di uno dei soggetti passivamente tenuti al versamento del canone per cui è processo, per la parte legata ad occupazioni in via mediata tramite le infrastrutture di altri soggetti.</w:t>
      </w:r>
    </w:p>
    <w:p w14:paraId="57CE0F6E" w14:textId="77777777" w:rsidR="00B83E58" w:rsidRPr="00686F9F" w:rsidRDefault="00000000" w:rsidP="00CF5EEB">
      <w:pPr>
        <w:ind w:firstLine="708"/>
        <w:jc w:val="both"/>
      </w:pPr>
      <w:r w:rsidRPr="00686F9F">
        <w:t xml:space="preserve">Ed invero, la norma richiamata da Wind (art. 5, comma 14-quinquies, del D.L. n. 146/2021), di c.d. interpretazione autentica del comma 831 (che vede soggetto passivo il solo soggetto titolare delle infrastrutture </w:t>
      </w:r>
      <w:proofErr w:type="spellStart"/>
      <w:r w:rsidRPr="00686F9F">
        <w:t>concessionate</w:t>
      </w:r>
      <w:proofErr w:type="spellEnd"/>
      <w:r w:rsidRPr="00686F9F">
        <w:t xml:space="preserve">), successivamente introdotta dal Legislatore, riguarda </w:t>
      </w:r>
      <w:r w:rsidRPr="00686F9F">
        <w:rPr>
          <w:b/>
          <w:bCs/>
        </w:rPr>
        <w:t>altra e diversa fattispecie</w:t>
      </w:r>
      <w:r w:rsidRPr="00686F9F">
        <w:t>, ben distinta da quella oggi portata all'attenzione del Giudice.</w:t>
      </w:r>
    </w:p>
    <w:p w14:paraId="134B26C4" w14:textId="77777777" w:rsidR="00B83E58" w:rsidRPr="00686F9F" w:rsidRDefault="00000000" w:rsidP="00CF5EEB">
      <w:pPr>
        <w:ind w:firstLine="708"/>
        <w:jc w:val="both"/>
      </w:pPr>
      <w:r w:rsidRPr="00686F9F">
        <w:t xml:space="preserve">Essa, infatti, è applicabile esclusivamente al caso in cui vi sia una </w:t>
      </w:r>
      <w:r w:rsidRPr="00686F9F">
        <w:rPr>
          <w:b/>
          <w:bCs/>
        </w:rPr>
        <w:t xml:space="preserve">netta separazione tra il soggetto proprietario delle infrastrutture ed il soggetto titolare </w:t>
      </w:r>
      <w:r w:rsidRPr="00686F9F">
        <w:rPr>
          <w:b/>
          <w:bCs/>
        </w:rPr>
        <w:lastRenderedPageBreak/>
        <w:t>del solo contratto di somministrazione del bene distribuito</w:t>
      </w:r>
      <w:r w:rsidRPr="00686F9F">
        <w:t xml:space="preserve"> attraverso le medesime infrastrutture.</w:t>
      </w:r>
    </w:p>
    <w:p w14:paraId="363DE173" w14:textId="359E21E9" w:rsidR="00B83E58" w:rsidRPr="00686F9F" w:rsidRDefault="00CF5EEB" w:rsidP="00CF5EEB">
      <w:pPr>
        <w:jc w:val="both"/>
      </w:pPr>
      <w:r>
        <w:tab/>
      </w:r>
      <w:r w:rsidRPr="00686F9F">
        <w:t>Per meglio rappresentare come la c.d. interpretazione autentica, dietro la quale Wind vorrebbe trincerarsi, sia applicabile a diversa casistica</w:t>
      </w:r>
      <w:r>
        <w:t>,</w:t>
      </w:r>
      <w:r w:rsidRPr="00686F9F">
        <w:t xml:space="preserve"> si richiama la normativa di cui all'art. 21 del </w:t>
      </w:r>
      <w:proofErr w:type="spellStart"/>
      <w:r w:rsidRPr="00686F9F">
        <w:t>D.Lgs.</w:t>
      </w:r>
      <w:proofErr w:type="spellEnd"/>
      <w:r w:rsidRPr="00686F9F">
        <w:t xml:space="preserve"> 23 maggio 2000, n. 164 concernente le disposizioni di attuazione della direttiva n. 98/30/CE inerente </w:t>
      </w:r>
      <w:proofErr w:type="gramStart"/>
      <w:r w:rsidRPr="00686F9F">
        <w:t>la</w:t>
      </w:r>
      <w:proofErr w:type="gramEnd"/>
      <w:r w:rsidRPr="00686F9F">
        <w:t xml:space="preserve"> distribuzione del gas naturale e la normativa di cui all'art. 1 del </w:t>
      </w:r>
      <w:proofErr w:type="spellStart"/>
      <w:r w:rsidRPr="00686F9F">
        <w:t>D.Lgs.</w:t>
      </w:r>
      <w:proofErr w:type="spellEnd"/>
      <w:r w:rsidRPr="00686F9F">
        <w:t xml:space="preserve"> 18 giugno 2007, n. 73, convertita in legge n. 125 del 3 agosto 2007, con la quale sono state disposte misure urgenti per l'attuazione di disposizioni comunitarie in materia di liberalizzazione dei mercati dell'energia.</w:t>
      </w:r>
    </w:p>
    <w:p w14:paraId="0E53668F" w14:textId="77777777" w:rsidR="00B83E58" w:rsidRPr="00686F9F" w:rsidRDefault="00000000" w:rsidP="00CF5EEB">
      <w:pPr>
        <w:ind w:firstLine="708"/>
        <w:jc w:val="both"/>
      </w:pPr>
      <w:r w:rsidRPr="00686F9F">
        <w:t xml:space="preserve">In tali tipi di distribuzione si assiste ad una </w:t>
      </w:r>
      <w:r w:rsidRPr="00686F9F">
        <w:rPr>
          <w:b/>
          <w:bCs/>
        </w:rPr>
        <w:t>netta separazione tra l'attività di distribuzione e quella di vendita,</w:t>
      </w:r>
      <w:r w:rsidRPr="00686F9F">
        <w:t xml:space="preserve"> che si concreta nel fatto che il gas o l'energia elettrica vengono distribuiti in rete da una determinata società (per </w:t>
      </w:r>
      <w:r w:rsidRPr="00686F9F">
        <w:rPr>
          <w:u w:val="single"/>
        </w:rPr>
        <w:t xml:space="preserve">esempio Enel Distribuzione S.p.A.) ed una volta che sono "transitate" nell'infrastruttura </w:t>
      </w:r>
      <w:proofErr w:type="spellStart"/>
      <w:r w:rsidRPr="00686F9F">
        <w:rPr>
          <w:u w:val="single"/>
        </w:rPr>
        <w:t>concessionata</w:t>
      </w:r>
      <w:proofErr w:type="spellEnd"/>
      <w:r w:rsidRPr="00686F9F">
        <w:rPr>
          <w:u w:val="single"/>
        </w:rPr>
        <w:t xml:space="preserve"> di proprietà esclusiva di un soggetto, vengono </w:t>
      </w:r>
      <w:r w:rsidRPr="00686F9F">
        <w:rPr>
          <w:b/>
          <w:bCs/>
          <w:u w:val="single"/>
        </w:rPr>
        <w:t xml:space="preserve">solo </w:t>
      </w:r>
      <w:r w:rsidRPr="00686F9F">
        <w:rPr>
          <w:u w:val="single"/>
        </w:rPr>
        <w:t>commercializzate da altre società</w:t>
      </w:r>
      <w:r w:rsidRPr="00686F9F">
        <w:t xml:space="preserve"> (come nel caso in esame da Enel Energia S.p.A. e/o altre società deputate alla sola vendita) per poi raggiungere l'utente finale.</w:t>
      </w:r>
    </w:p>
    <w:p w14:paraId="75F55A74" w14:textId="07395931" w:rsidR="00B83E58" w:rsidRPr="00686F9F" w:rsidRDefault="00CF5EEB" w:rsidP="00CF5EEB">
      <w:pPr>
        <w:jc w:val="both"/>
      </w:pPr>
      <w:r>
        <w:tab/>
      </w:r>
      <w:r w:rsidRPr="00686F9F">
        <w:rPr>
          <w:b/>
          <w:bCs/>
        </w:rPr>
        <w:t>Ma ciò non accade nel settore delle telecomunicazioni</w:t>
      </w:r>
      <w:r w:rsidRPr="00686F9F">
        <w:t xml:space="preserve"> laddove </w:t>
      </w:r>
      <w:r w:rsidRPr="00686F9F">
        <w:rPr>
          <w:b/>
          <w:bCs/>
        </w:rPr>
        <w:t xml:space="preserve">il Legislatore non impone una separazione </w:t>
      </w:r>
      <w:r w:rsidRPr="00686F9F">
        <w:t xml:space="preserve">tra soggetto fornitore e soggetto che poi effettivamente vende il prodotto (come nel richiamato caso di gas od energia elettrica), </w:t>
      </w:r>
      <w:r w:rsidRPr="00686F9F">
        <w:rPr>
          <w:b/>
          <w:bCs/>
        </w:rPr>
        <w:t xml:space="preserve">ma anzi impone e normativamente incentiva la condivisione </w:t>
      </w:r>
      <w:r w:rsidRPr="00686F9F">
        <w:t>delle reti/infrastrutture e ciò anche in attuazione di precise direttive comunitarie.</w:t>
      </w:r>
    </w:p>
    <w:p w14:paraId="5C4162AF" w14:textId="77777777" w:rsidR="00B83E58" w:rsidRPr="00686F9F" w:rsidRDefault="00000000" w:rsidP="00CF5EEB">
      <w:pPr>
        <w:ind w:firstLine="708"/>
        <w:jc w:val="both"/>
        <w:rPr>
          <w:u w:val="single"/>
        </w:rPr>
      </w:pPr>
      <w:r w:rsidRPr="00686F9F">
        <w:rPr>
          <w:u w:val="single"/>
        </w:rPr>
        <w:t>Questa è la ragione</w:t>
      </w:r>
      <w:r w:rsidRPr="00686F9F">
        <w:t xml:space="preserve"> per la quale il Legislatore ha appositamente previsto, per questa sola ipotesi di condivisione delle infrastrutture, il concetto applicativo di </w:t>
      </w:r>
      <w:r w:rsidRPr="00686F9F">
        <w:rPr>
          <w:u w:val="single"/>
        </w:rPr>
        <w:t>soggettività passiva mediata.</w:t>
      </w:r>
    </w:p>
    <w:p w14:paraId="19269DCB" w14:textId="77777777" w:rsidR="00B83E58" w:rsidRPr="00686F9F" w:rsidRDefault="00000000" w:rsidP="00CF5EEB">
      <w:pPr>
        <w:ind w:firstLine="708"/>
        <w:jc w:val="both"/>
      </w:pPr>
      <w:r w:rsidRPr="00686F9F">
        <w:t xml:space="preserve">Con la conseguenza che la normativa di cui all'art. 5, comma 14-quinquies, del D.L. 146/2021, richiamata da Wind, è applicabile e/o riferibile </w:t>
      </w:r>
      <w:r w:rsidRPr="00686F9F">
        <w:rPr>
          <w:b/>
          <w:bCs/>
        </w:rPr>
        <w:t>esclusivamente ai casi in cui si deve attuare, per legge, una fisica separazione tra il soggetto titolare dell'infrastruttura ed il soggetto titolare del contratto di vendita del bene</w:t>
      </w:r>
      <w:r w:rsidRPr="00686F9F">
        <w:t xml:space="preserve"> che, poi, distribuirà al cliente finale.</w:t>
      </w:r>
    </w:p>
    <w:p w14:paraId="45C1B6CD" w14:textId="77777777" w:rsidR="00B83E58" w:rsidRPr="00686F9F" w:rsidRDefault="00000000" w:rsidP="00CF5EEB">
      <w:pPr>
        <w:ind w:firstLine="708"/>
        <w:jc w:val="both"/>
      </w:pPr>
      <w:r w:rsidRPr="00686F9F">
        <w:t xml:space="preserve">Ed infatti, con la novella dell'anno 2021 il Legislatore nuovamente intervenendo nella disciplina di cui al comma 831 ha chiarito che: </w:t>
      </w:r>
      <w:r w:rsidRPr="00686F9F">
        <w:rPr>
          <w:i/>
          <w:iCs/>
        </w:rPr>
        <w:t xml:space="preserve">"il comma 831 dell'articolo 1 della Legge 27 dicembre 2019 n. 160 si interpreta nel senso che: a) per le occupazioni permanenti di suolo pubblico effettuate nei settori </w:t>
      </w:r>
      <w:r w:rsidRPr="00686F9F">
        <w:rPr>
          <w:b/>
          <w:bCs/>
          <w:i/>
          <w:iCs/>
        </w:rPr>
        <w:t>in cui è prevista una separazione</w:t>
      </w:r>
      <w:r w:rsidRPr="00686F9F">
        <w:rPr>
          <w:i/>
          <w:iCs/>
        </w:rPr>
        <w:t xml:space="preserve">, in ragione di assetti normativi regolamentari o contrattuali </w:t>
      </w:r>
      <w:r w:rsidRPr="00686F9F">
        <w:rPr>
          <w:b/>
          <w:bCs/>
          <w:i/>
          <w:iCs/>
        </w:rPr>
        <w:t xml:space="preserve">tra i soggetti titolari delle infrastrutture ed i soggetti titolari del contratto di vendita </w:t>
      </w:r>
      <w:r w:rsidRPr="00686F9F">
        <w:rPr>
          <w:i/>
          <w:iCs/>
        </w:rPr>
        <w:t xml:space="preserve">del bene distribuito alla </w:t>
      </w:r>
      <w:r w:rsidRPr="00686F9F">
        <w:rPr>
          <w:i/>
          <w:iCs/>
        </w:rPr>
        <w:lastRenderedPageBreak/>
        <w:t xml:space="preserve">clientela finale, </w:t>
      </w:r>
      <w:r w:rsidRPr="00686F9F">
        <w:rPr>
          <w:b/>
          <w:bCs/>
          <w:i/>
          <w:iCs/>
        </w:rPr>
        <w:t>non configurandosi alcuna occupazione in via mediata</w:t>
      </w:r>
      <w:r w:rsidRPr="00686F9F">
        <w:rPr>
          <w:i/>
          <w:iCs/>
        </w:rPr>
        <w:t xml:space="preserve"> ed alcun utilizzo materiale delle infrastrutture da parte della società di vendita, il canone è dovuto esclusivamente dal soggetto titolare dell'atto concessione delle infrastrutture, in base alle utenze delle predette società di vendita".</w:t>
      </w:r>
    </w:p>
    <w:p w14:paraId="026551E1" w14:textId="53B4E15D" w:rsidR="00B83E58" w:rsidRPr="00686F9F" w:rsidRDefault="00CF5EEB" w:rsidP="00CF5EEB">
      <w:pPr>
        <w:jc w:val="both"/>
      </w:pPr>
      <w:r>
        <w:tab/>
      </w:r>
      <w:r w:rsidRPr="00686F9F">
        <w:rPr>
          <w:b/>
          <w:bCs/>
        </w:rPr>
        <w:t>MA questa è norma valevole solo per i mercati di vendita/commercializzazione del gas e dell'energia elettrica e non già per il settore della telefonia e trasmissione dati</w:t>
      </w:r>
      <w:r w:rsidRPr="00686F9F">
        <w:t xml:space="preserve"> nel quale, non solo per espressa volontà normativa nazionale ma anche per volontà comunitaria, deve esistere, come in effetti esiste, condivisione delle infrastrutture e delle reti.</w:t>
      </w:r>
    </w:p>
    <w:p w14:paraId="7B86CF27" w14:textId="77777777" w:rsidR="00B83E58" w:rsidRPr="00686F9F" w:rsidRDefault="00000000" w:rsidP="00CF5EEB">
      <w:pPr>
        <w:ind w:firstLine="708"/>
        <w:jc w:val="both"/>
      </w:pPr>
      <w:r w:rsidRPr="00686F9F">
        <w:t xml:space="preserve">Ed infatti, il legislatore al comma 831, con la norma interpretativa della lett. a), continua a prevedere che </w:t>
      </w:r>
      <w:r w:rsidRPr="00686F9F">
        <w:rPr>
          <w:i/>
          <w:iCs/>
        </w:rPr>
        <w:t xml:space="preserve">"… il canone è dovuto dal soggetto titolare dell'atto di concessione dell'occupazione del suolo pubblico e </w:t>
      </w:r>
      <w:r w:rsidRPr="00686F9F">
        <w:rPr>
          <w:b/>
          <w:bCs/>
          <w:i/>
          <w:iCs/>
        </w:rPr>
        <w:t>dai soggetti che occupano il suolo pubblico, anche in via mediata, attraverso l'utilizzo materiale delle infrastrutture del soggetto titolare della concessione sulla base del numero delle rispettive utenze</w:t>
      </w:r>
      <w:r w:rsidRPr="00686F9F">
        <w:rPr>
          <w:i/>
          <w:iCs/>
        </w:rPr>
        <w:t>…"</w:t>
      </w:r>
    </w:p>
    <w:p w14:paraId="30A38B35" w14:textId="77777777" w:rsidR="00B83E58" w:rsidRPr="00686F9F" w:rsidRDefault="00000000" w:rsidP="00CF5EEB">
      <w:pPr>
        <w:ind w:firstLine="708"/>
        <w:jc w:val="both"/>
      </w:pPr>
      <w:r w:rsidRPr="00686F9F">
        <w:t>La norma, dunque, prevede due tipologie di occupazioni assoggettate al canone, quella diretta e quella mediata.</w:t>
      </w:r>
    </w:p>
    <w:p w14:paraId="27A2709B" w14:textId="77777777" w:rsidR="00B83E58" w:rsidRPr="00686F9F" w:rsidRDefault="00000000" w:rsidP="00CF5EEB">
      <w:pPr>
        <w:ind w:firstLine="708"/>
        <w:jc w:val="both"/>
      </w:pPr>
      <w:r w:rsidRPr="00686F9F">
        <w:t xml:space="preserve">Del resto, è la stessa Wind nella narrativa del proprio atto a descrivere le modalità operative di condivisione delle infrastrutture e le modalità tecniche di collegamento che prevedono che l'operatore sia presente (non sul suolo pubblico ma esclusivamente nella centrale FiberCop/TIM con apposito kit di consegna). Attraverso tale modalità l'operatore (Wind Tre S.p.A.) </w:t>
      </w:r>
      <w:r w:rsidRPr="00686F9F">
        <w:rPr>
          <w:b/>
          <w:bCs/>
        </w:rPr>
        <w:t>affitta l'intera tratta che va dalla centrale (sede OLT/Pdl) alle abitazioni dei clienti</w:t>
      </w:r>
      <w:r w:rsidRPr="00686F9F">
        <w:t>,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6801B54B" w14:textId="77777777" w:rsidR="00B83E58" w:rsidRPr="00686F9F" w:rsidRDefault="00000000" w:rsidP="00CF5EEB">
      <w:pPr>
        <w:ind w:firstLine="708"/>
        <w:jc w:val="both"/>
      </w:pPr>
      <w:r w:rsidRPr="00686F9F">
        <w:t xml:space="preserve">La natura stessa dell'infrastruttura vuole, quindi, una compresenza di più operatori </w:t>
      </w:r>
      <w:r w:rsidRPr="00686F9F">
        <w:rPr>
          <w:b/>
          <w:bCs/>
        </w:rPr>
        <w:t>che agiscono sulla/nella rete</w:t>
      </w:r>
      <w:r w:rsidRPr="00686F9F">
        <w:t xml:space="preserve"> FiberCop/TIM S.p.A. che utilizza, anch'essa, la rete insieme ai suoi competitors; ciò diversamente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7F20FF6B" w14:textId="77777777" w:rsidR="00B83E58" w:rsidRPr="00686F9F" w:rsidRDefault="00000000" w:rsidP="00CF5EEB">
      <w:pPr>
        <w:ind w:firstLine="708"/>
        <w:jc w:val="both"/>
      </w:pPr>
      <w:r w:rsidRPr="00686F9F">
        <w:t xml:space="preserve">Tale netta separazione tra soggetto distributore e soggetto venditore rende, effettivamente, agevole individuare il solo soggetto (quello titolare di concessione) tenuto al pagamento del canone unico; ciò, come anticipato, diversamente dal caso delle </w:t>
      </w:r>
      <w:r w:rsidRPr="00686F9F">
        <w:lastRenderedPageBreak/>
        <w:t xml:space="preserve">telecomunicazioni attesa la necessaria ed </w:t>
      </w:r>
      <w:r w:rsidRPr="00686F9F">
        <w:rPr>
          <w:b/>
          <w:bCs/>
        </w:rPr>
        <w:t>effettiva condivisione</w:t>
      </w:r>
      <w:r w:rsidRPr="00686F9F">
        <w:t xml:space="preserve"> delle infrastrutture di FiberCop/TIM S.p.A. con altri operatori che forniscono la propria clientela finale.</w:t>
      </w:r>
    </w:p>
    <w:p w14:paraId="7B29A38C" w14:textId="77777777" w:rsidR="00CF5EEB" w:rsidRPr="00F348D7" w:rsidRDefault="00CF5EEB" w:rsidP="00CF5EEB">
      <w:pPr>
        <w:ind w:firstLine="709"/>
        <w:jc w:val="both"/>
        <w:rPr>
          <w:rFonts w:eastAsia="Calibri"/>
          <w:kern w:val="2"/>
          <w:lang w:eastAsia="en-US"/>
        </w:rPr>
      </w:pPr>
      <w:r w:rsidRPr="00F348D7">
        <w:rPr>
          <w:rFonts w:eastAsia="Calibri"/>
          <w:kern w:val="2"/>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264"/>
        <w:gridCol w:w="4396"/>
        <w:gridCol w:w="2664"/>
      </w:tblGrid>
      <w:tr w:rsidR="00CF5EEB" w:rsidRPr="00F348D7" w14:paraId="31296420" w14:textId="77777777" w:rsidTr="00081C0F">
        <w:trPr>
          <w:tblHeader/>
          <w:tblCellSpacing w:w="15" w:type="dxa"/>
        </w:trPr>
        <w:tc>
          <w:tcPr>
            <w:tcW w:w="0" w:type="auto"/>
            <w:vAlign w:val="center"/>
            <w:hideMark/>
          </w:tcPr>
          <w:p w14:paraId="07743D3B" w14:textId="77777777" w:rsidR="00CF5EEB" w:rsidRPr="00F348D7" w:rsidRDefault="00CF5EEB" w:rsidP="00081C0F">
            <w:pPr>
              <w:jc w:val="center"/>
              <w:rPr>
                <w:b/>
                <w:bCs/>
              </w:rPr>
            </w:pPr>
            <w:r w:rsidRPr="00F348D7">
              <w:rPr>
                <w:b/>
                <w:bCs/>
              </w:rPr>
              <w:t>SERVIZI DI RETE</w:t>
            </w:r>
          </w:p>
        </w:tc>
        <w:tc>
          <w:tcPr>
            <w:tcW w:w="0" w:type="auto"/>
            <w:vAlign w:val="center"/>
            <w:hideMark/>
          </w:tcPr>
          <w:p w14:paraId="115DAE38" w14:textId="77777777" w:rsidR="00CF5EEB" w:rsidRPr="00F348D7" w:rsidRDefault="00CF5EEB" w:rsidP="00081C0F">
            <w:pPr>
              <w:jc w:val="center"/>
              <w:rPr>
                <w:b/>
                <w:bCs/>
              </w:rPr>
            </w:pPr>
            <w:r w:rsidRPr="00F348D7">
              <w:rPr>
                <w:b/>
                <w:bCs/>
              </w:rPr>
              <w:t>Società Telefoniche - Uso mediato reti</w:t>
            </w:r>
          </w:p>
        </w:tc>
        <w:tc>
          <w:tcPr>
            <w:tcW w:w="0" w:type="auto"/>
            <w:vAlign w:val="center"/>
            <w:hideMark/>
          </w:tcPr>
          <w:p w14:paraId="51F14D25" w14:textId="77777777" w:rsidR="00CF5EEB" w:rsidRPr="00F348D7" w:rsidRDefault="00CF5EEB" w:rsidP="00081C0F">
            <w:pPr>
              <w:jc w:val="center"/>
              <w:rPr>
                <w:b/>
                <w:bCs/>
              </w:rPr>
            </w:pPr>
            <w:r w:rsidRPr="00F348D7">
              <w:rPr>
                <w:b/>
                <w:bCs/>
              </w:rPr>
              <w:t>Società di vendita gas/energia</w:t>
            </w:r>
            <w:r>
              <w:rPr>
                <w:b/>
                <w:bCs/>
              </w:rPr>
              <w:t xml:space="preserve"> - Nessun uso delle reti</w:t>
            </w:r>
          </w:p>
        </w:tc>
      </w:tr>
      <w:tr w:rsidR="00CF5EEB" w:rsidRPr="00F348D7" w14:paraId="1A0ADE43" w14:textId="77777777" w:rsidTr="00081C0F">
        <w:trPr>
          <w:tblCellSpacing w:w="15" w:type="dxa"/>
        </w:trPr>
        <w:tc>
          <w:tcPr>
            <w:tcW w:w="0" w:type="auto"/>
            <w:vAlign w:val="center"/>
          </w:tcPr>
          <w:p w14:paraId="1BF2F7BE" w14:textId="77777777" w:rsidR="00CF5EEB" w:rsidRPr="00F348D7" w:rsidRDefault="00CF5EEB" w:rsidP="00081C0F">
            <w:pPr>
              <w:rPr>
                <w:b/>
                <w:bCs/>
              </w:rPr>
            </w:pPr>
            <w:r w:rsidRPr="00F348D7">
              <w:rPr>
                <w:b/>
                <w:bCs/>
              </w:rPr>
              <w:t>Cosa passa nella rete</w:t>
            </w:r>
          </w:p>
        </w:tc>
        <w:tc>
          <w:tcPr>
            <w:tcW w:w="0" w:type="auto"/>
            <w:vAlign w:val="center"/>
          </w:tcPr>
          <w:p w14:paraId="5316FEE0" w14:textId="77777777" w:rsidR="00CF5EEB" w:rsidRPr="00F348D7" w:rsidRDefault="00CF5EEB" w:rsidP="00081C0F">
            <w:r w:rsidRPr="00F348D7">
              <w:rPr>
                <w:b/>
                <w:bCs/>
              </w:rPr>
              <w:t xml:space="preserve">Oltre al segnale del concessionario anche </w:t>
            </w:r>
            <w:r w:rsidRPr="0088296B">
              <w:rPr>
                <w:b/>
                <w:bCs/>
                <w:u w:val="single"/>
              </w:rPr>
              <w:t>il Segnale delle altre società operatori (</w:t>
            </w:r>
            <w:r>
              <w:rPr>
                <w:b/>
                <w:bCs/>
                <w:u w:val="single"/>
              </w:rPr>
              <w:t xml:space="preserve">Wind, </w:t>
            </w:r>
            <w:r w:rsidRPr="0088296B">
              <w:rPr>
                <w:b/>
                <w:bCs/>
                <w:u w:val="single"/>
              </w:rPr>
              <w:t xml:space="preserve">Vodafone, </w:t>
            </w:r>
            <w:r>
              <w:rPr>
                <w:b/>
                <w:bCs/>
                <w:u w:val="single"/>
              </w:rPr>
              <w:t>F</w:t>
            </w:r>
            <w:r w:rsidRPr="0088296B">
              <w:rPr>
                <w:b/>
                <w:bCs/>
                <w:u w:val="single"/>
              </w:rPr>
              <w:t xml:space="preserve">astweb </w:t>
            </w:r>
            <w:proofErr w:type="spellStart"/>
            <w:r w:rsidRPr="0088296B">
              <w:rPr>
                <w:b/>
                <w:bCs/>
                <w:u w:val="single"/>
              </w:rPr>
              <w:t>ecc</w:t>
            </w:r>
            <w:proofErr w:type="spellEnd"/>
            <w:r w:rsidRPr="0088296B">
              <w:rPr>
                <w:b/>
                <w:bCs/>
                <w:u w:val="single"/>
              </w:rPr>
              <w:t>)</w:t>
            </w:r>
          </w:p>
        </w:tc>
        <w:tc>
          <w:tcPr>
            <w:tcW w:w="0" w:type="auto"/>
            <w:vAlign w:val="center"/>
          </w:tcPr>
          <w:p w14:paraId="343CC2D3" w14:textId="77777777" w:rsidR="00CF5EEB" w:rsidRPr="00F348D7" w:rsidRDefault="00CF5EEB" w:rsidP="00081C0F">
            <w:r w:rsidRPr="00F348D7">
              <w:rPr>
                <w:b/>
                <w:bCs/>
              </w:rPr>
              <w:t xml:space="preserve">Gas </w:t>
            </w:r>
            <w:proofErr w:type="spellStart"/>
            <w:r>
              <w:rPr>
                <w:b/>
                <w:bCs/>
              </w:rPr>
              <w:t>riconducubile</w:t>
            </w:r>
            <w:proofErr w:type="spellEnd"/>
            <w:r>
              <w:rPr>
                <w:b/>
                <w:bCs/>
              </w:rPr>
              <w:t xml:space="preserve"> solo a</w:t>
            </w:r>
            <w:r w:rsidRPr="00F348D7">
              <w:rPr>
                <w:b/>
                <w:bCs/>
              </w:rPr>
              <w:t>l gestore della rete</w:t>
            </w:r>
          </w:p>
        </w:tc>
      </w:tr>
      <w:tr w:rsidR="00CF5EEB" w:rsidRPr="00F348D7" w14:paraId="2BF1D416" w14:textId="77777777" w:rsidTr="00081C0F">
        <w:trPr>
          <w:tblCellSpacing w:w="15" w:type="dxa"/>
        </w:trPr>
        <w:tc>
          <w:tcPr>
            <w:tcW w:w="0" w:type="auto"/>
            <w:vAlign w:val="center"/>
            <w:hideMark/>
          </w:tcPr>
          <w:p w14:paraId="2DFD805D" w14:textId="77777777" w:rsidR="00CF5EEB" w:rsidRPr="00F348D7" w:rsidRDefault="00CF5EEB" w:rsidP="00081C0F">
            <w:pPr>
              <w:rPr>
                <w:b/>
                <w:bCs/>
              </w:rPr>
            </w:pPr>
            <w:r w:rsidRPr="00F348D7">
              <w:rPr>
                <w:b/>
                <w:bCs/>
              </w:rPr>
              <w:t>Titolarità del contenuto trasportato</w:t>
            </w:r>
          </w:p>
        </w:tc>
        <w:tc>
          <w:tcPr>
            <w:tcW w:w="0" w:type="auto"/>
            <w:vAlign w:val="center"/>
            <w:hideMark/>
          </w:tcPr>
          <w:p w14:paraId="71324952" w14:textId="77777777" w:rsidR="00CF5EEB" w:rsidRPr="00F348D7" w:rsidRDefault="00CF5EEB" w:rsidP="00081C0F">
            <w:r w:rsidRPr="00F348D7">
              <w:rPr>
                <w:b/>
                <w:bCs/>
              </w:rPr>
              <w:t>Società Telefoniche (</w:t>
            </w:r>
            <w:r>
              <w:rPr>
                <w:b/>
                <w:bCs/>
              </w:rPr>
              <w:t xml:space="preserve">Wind, </w:t>
            </w:r>
            <w:r w:rsidRPr="00F348D7">
              <w:rPr>
                <w:b/>
                <w:bCs/>
              </w:rPr>
              <w:t xml:space="preserve">Vodafone, </w:t>
            </w:r>
            <w:r>
              <w:rPr>
                <w:b/>
                <w:bCs/>
              </w:rPr>
              <w:t>F</w:t>
            </w:r>
            <w:r w:rsidRPr="00F348D7">
              <w:rPr>
                <w:b/>
                <w:bCs/>
              </w:rPr>
              <w:t>astweb ecc.)</w:t>
            </w:r>
          </w:p>
        </w:tc>
        <w:tc>
          <w:tcPr>
            <w:tcW w:w="0" w:type="auto"/>
            <w:vAlign w:val="center"/>
            <w:hideMark/>
          </w:tcPr>
          <w:p w14:paraId="3133D151" w14:textId="77777777" w:rsidR="00CF5EEB" w:rsidRPr="00F348D7" w:rsidRDefault="00CF5EEB" w:rsidP="00081C0F">
            <w:pPr>
              <w:rPr>
                <w:b/>
                <w:bCs/>
              </w:rPr>
            </w:pPr>
            <w:r w:rsidRPr="00F348D7">
              <w:rPr>
                <w:b/>
                <w:bCs/>
              </w:rPr>
              <w:t>Gestore della rete</w:t>
            </w:r>
          </w:p>
        </w:tc>
      </w:tr>
      <w:tr w:rsidR="00CF5EEB" w:rsidRPr="00F348D7" w14:paraId="769FC6DC" w14:textId="77777777" w:rsidTr="00081C0F">
        <w:trPr>
          <w:tblCellSpacing w:w="15" w:type="dxa"/>
        </w:trPr>
        <w:tc>
          <w:tcPr>
            <w:tcW w:w="0" w:type="auto"/>
            <w:vAlign w:val="center"/>
            <w:hideMark/>
          </w:tcPr>
          <w:p w14:paraId="77622AA7" w14:textId="77777777" w:rsidR="00CF5EEB" w:rsidRPr="00F348D7" w:rsidRDefault="00CF5EEB" w:rsidP="00081C0F">
            <w:pPr>
              <w:rPr>
                <w:b/>
                <w:bCs/>
              </w:rPr>
            </w:pPr>
            <w:r w:rsidRPr="00F348D7">
              <w:rPr>
                <w:b/>
                <w:bCs/>
              </w:rPr>
              <w:t>Ruolo del soggetto</w:t>
            </w:r>
          </w:p>
        </w:tc>
        <w:tc>
          <w:tcPr>
            <w:tcW w:w="0" w:type="auto"/>
            <w:vAlign w:val="center"/>
            <w:hideMark/>
          </w:tcPr>
          <w:p w14:paraId="0C0B40A2" w14:textId="77777777" w:rsidR="00CF5EEB" w:rsidRPr="00F348D7" w:rsidRDefault="00CF5EEB" w:rsidP="00081C0F">
            <w:pPr>
              <w:rPr>
                <w:b/>
                <w:bCs/>
              </w:rPr>
            </w:pPr>
            <w:r w:rsidRPr="00F348D7">
              <w:rPr>
                <w:b/>
                <w:bCs/>
              </w:rPr>
              <w:t>Fornitore del servizio e utilizzatore dell’infrastruttura</w:t>
            </w:r>
          </w:p>
        </w:tc>
        <w:tc>
          <w:tcPr>
            <w:tcW w:w="0" w:type="auto"/>
            <w:vAlign w:val="center"/>
            <w:hideMark/>
          </w:tcPr>
          <w:p w14:paraId="26BB32FC" w14:textId="77777777" w:rsidR="00CF5EEB" w:rsidRPr="00F348D7" w:rsidRDefault="00CF5EEB" w:rsidP="00081C0F">
            <w:pPr>
              <w:rPr>
                <w:b/>
                <w:bCs/>
              </w:rPr>
            </w:pPr>
            <w:r w:rsidRPr="00F348D7">
              <w:rPr>
                <w:b/>
                <w:bCs/>
              </w:rPr>
              <w:t>Venditore commerciale del prodotto</w:t>
            </w:r>
          </w:p>
        </w:tc>
      </w:tr>
      <w:tr w:rsidR="00CF5EEB" w:rsidRPr="00F348D7" w14:paraId="67BF71D4" w14:textId="77777777" w:rsidTr="00081C0F">
        <w:trPr>
          <w:tblCellSpacing w:w="15" w:type="dxa"/>
        </w:trPr>
        <w:tc>
          <w:tcPr>
            <w:tcW w:w="0" w:type="auto"/>
            <w:vAlign w:val="center"/>
            <w:hideMark/>
          </w:tcPr>
          <w:p w14:paraId="6A9CD38A" w14:textId="77777777" w:rsidR="00CF5EEB" w:rsidRPr="00F348D7" w:rsidRDefault="00CF5EEB" w:rsidP="00081C0F">
            <w:pPr>
              <w:rPr>
                <w:b/>
                <w:bCs/>
              </w:rPr>
            </w:pPr>
            <w:r w:rsidRPr="00F348D7">
              <w:rPr>
                <w:b/>
                <w:bCs/>
              </w:rPr>
              <w:t>Rapporto con il suolo pubblico</w:t>
            </w:r>
          </w:p>
        </w:tc>
        <w:tc>
          <w:tcPr>
            <w:tcW w:w="0" w:type="auto"/>
            <w:vAlign w:val="center"/>
            <w:hideMark/>
          </w:tcPr>
          <w:p w14:paraId="1D6C4B72" w14:textId="77777777" w:rsidR="00CF5EEB" w:rsidRPr="00F348D7" w:rsidRDefault="00CF5EEB" w:rsidP="00081C0F">
            <w:pPr>
              <w:rPr>
                <w:b/>
                <w:bCs/>
              </w:rPr>
            </w:pPr>
            <w:r w:rsidRPr="00F348D7">
              <w:rPr>
                <w:b/>
                <w:bCs/>
              </w:rPr>
              <w:t>Concreto, funzionale, strumentale</w:t>
            </w:r>
          </w:p>
        </w:tc>
        <w:tc>
          <w:tcPr>
            <w:tcW w:w="0" w:type="auto"/>
            <w:vAlign w:val="center"/>
            <w:hideMark/>
          </w:tcPr>
          <w:p w14:paraId="5E9726FC" w14:textId="77777777" w:rsidR="00CF5EEB" w:rsidRPr="00F348D7" w:rsidRDefault="00CF5EEB" w:rsidP="00081C0F">
            <w:pPr>
              <w:rPr>
                <w:b/>
                <w:bCs/>
              </w:rPr>
            </w:pPr>
            <w:r w:rsidRPr="00F348D7">
              <w:rPr>
                <w:b/>
                <w:bCs/>
              </w:rPr>
              <w:t>Assente</w:t>
            </w:r>
          </w:p>
        </w:tc>
      </w:tr>
      <w:tr w:rsidR="00CF5EEB" w:rsidRPr="00F348D7" w14:paraId="77B82941" w14:textId="77777777" w:rsidTr="00081C0F">
        <w:trPr>
          <w:tblCellSpacing w:w="15" w:type="dxa"/>
        </w:trPr>
        <w:tc>
          <w:tcPr>
            <w:tcW w:w="0" w:type="auto"/>
            <w:vAlign w:val="center"/>
            <w:hideMark/>
          </w:tcPr>
          <w:p w14:paraId="367EBB84" w14:textId="77777777" w:rsidR="00CF5EEB" w:rsidRPr="00F348D7" w:rsidRDefault="00CF5EEB" w:rsidP="00081C0F">
            <w:pPr>
              <w:rPr>
                <w:b/>
                <w:bCs/>
              </w:rPr>
            </w:pPr>
            <w:r w:rsidRPr="00F348D7">
              <w:rPr>
                <w:b/>
                <w:bCs/>
              </w:rPr>
              <w:t>Tipo di attività</w:t>
            </w:r>
          </w:p>
        </w:tc>
        <w:tc>
          <w:tcPr>
            <w:tcW w:w="0" w:type="auto"/>
            <w:vAlign w:val="center"/>
            <w:hideMark/>
          </w:tcPr>
          <w:p w14:paraId="36EC8734" w14:textId="77777777" w:rsidR="00CF5EEB" w:rsidRPr="00F348D7" w:rsidRDefault="00CF5EEB" w:rsidP="00081C0F">
            <w:pPr>
              <w:rPr>
                <w:b/>
                <w:bCs/>
              </w:rPr>
            </w:pPr>
            <w:r w:rsidRPr="00F348D7">
              <w:rPr>
                <w:b/>
                <w:bCs/>
              </w:rPr>
              <w:t>Tecnica + commerciale</w:t>
            </w:r>
          </w:p>
        </w:tc>
        <w:tc>
          <w:tcPr>
            <w:tcW w:w="0" w:type="auto"/>
            <w:vAlign w:val="center"/>
            <w:hideMark/>
          </w:tcPr>
          <w:p w14:paraId="2B0B9DF9" w14:textId="77777777" w:rsidR="00CF5EEB" w:rsidRPr="00F348D7" w:rsidRDefault="00CF5EEB" w:rsidP="00081C0F">
            <w:pPr>
              <w:rPr>
                <w:b/>
                <w:bCs/>
              </w:rPr>
            </w:pPr>
            <w:r w:rsidRPr="00F348D7">
              <w:rPr>
                <w:b/>
                <w:bCs/>
              </w:rPr>
              <w:t>Solo commerciale</w:t>
            </w:r>
          </w:p>
        </w:tc>
      </w:tr>
      <w:tr w:rsidR="00CF5EEB" w:rsidRPr="00F348D7" w14:paraId="31ABE82C" w14:textId="77777777" w:rsidTr="00081C0F">
        <w:trPr>
          <w:tblCellSpacing w:w="15" w:type="dxa"/>
        </w:trPr>
        <w:tc>
          <w:tcPr>
            <w:tcW w:w="0" w:type="auto"/>
            <w:vAlign w:val="center"/>
            <w:hideMark/>
          </w:tcPr>
          <w:p w14:paraId="6F138D9C" w14:textId="77777777" w:rsidR="00CF5EEB" w:rsidRPr="00F348D7" w:rsidRDefault="00CF5EEB" w:rsidP="00081C0F">
            <w:pPr>
              <w:rPr>
                <w:b/>
                <w:bCs/>
              </w:rPr>
            </w:pPr>
            <w:r w:rsidRPr="00F348D7">
              <w:rPr>
                <w:b/>
                <w:bCs/>
              </w:rPr>
              <w:t>Uso della rete</w:t>
            </w:r>
          </w:p>
        </w:tc>
        <w:tc>
          <w:tcPr>
            <w:tcW w:w="0" w:type="auto"/>
            <w:vAlign w:val="center"/>
            <w:hideMark/>
          </w:tcPr>
          <w:p w14:paraId="5C2C8232" w14:textId="77777777" w:rsidR="00CF5EEB" w:rsidRPr="00F348D7" w:rsidRDefault="00CF5EEB" w:rsidP="00081C0F">
            <w:pPr>
              <w:rPr>
                <w:b/>
                <w:bCs/>
              </w:rPr>
            </w:pPr>
            <w:r w:rsidRPr="00F348D7">
              <w:rPr>
                <w:b/>
                <w:bCs/>
              </w:rPr>
              <w:t>Si</w:t>
            </w:r>
          </w:p>
        </w:tc>
        <w:tc>
          <w:tcPr>
            <w:tcW w:w="0" w:type="auto"/>
            <w:vAlign w:val="center"/>
            <w:hideMark/>
          </w:tcPr>
          <w:p w14:paraId="328BA0FD" w14:textId="77777777" w:rsidR="00CF5EEB" w:rsidRPr="00F348D7" w:rsidRDefault="00CF5EEB" w:rsidP="00081C0F">
            <w:pPr>
              <w:rPr>
                <w:b/>
                <w:bCs/>
              </w:rPr>
            </w:pPr>
            <w:r w:rsidRPr="00F348D7">
              <w:rPr>
                <w:b/>
                <w:bCs/>
              </w:rPr>
              <w:t>NO</w:t>
            </w:r>
          </w:p>
        </w:tc>
      </w:tr>
      <w:tr w:rsidR="00CF5EEB" w:rsidRPr="00F348D7" w14:paraId="355D2138" w14:textId="77777777" w:rsidTr="00081C0F">
        <w:trPr>
          <w:tblCellSpacing w:w="15" w:type="dxa"/>
        </w:trPr>
        <w:tc>
          <w:tcPr>
            <w:tcW w:w="0" w:type="auto"/>
            <w:vAlign w:val="center"/>
          </w:tcPr>
          <w:p w14:paraId="2AF6A6CB" w14:textId="77777777" w:rsidR="00CF5EEB" w:rsidRPr="00F348D7" w:rsidRDefault="00CF5EEB" w:rsidP="00081C0F">
            <w:pPr>
              <w:rPr>
                <w:b/>
                <w:bCs/>
              </w:rPr>
            </w:pPr>
            <w:r w:rsidRPr="00F348D7">
              <w:rPr>
                <w:b/>
                <w:bCs/>
              </w:rPr>
              <w:t>Qualificazione giuridica</w:t>
            </w:r>
          </w:p>
        </w:tc>
        <w:tc>
          <w:tcPr>
            <w:tcW w:w="0" w:type="auto"/>
            <w:vAlign w:val="center"/>
          </w:tcPr>
          <w:p w14:paraId="5369862C" w14:textId="77777777" w:rsidR="00CF5EEB" w:rsidRPr="00F348D7" w:rsidRDefault="00CF5EEB" w:rsidP="00081C0F">
            <w:pPr>
              <w:rPr>
                <w:b/>
                <w:bCs/>
              </w:rPr>
            </w:pPr>
            <w:r w:rsidRPr="00F348D7">
              <w:rPr>
                <w:b/>
                <w:bCs/>
              </w:rPr>
              <w:t>Uso mediato della rete</w:t>
            </w:r>
          </w:p>
        </w:tc>
        <w:tc>
          <w:tcPr>
            <w:tcW w:w="0" w:type="auto"/>
            <w:vAlign w:val="center"/>
          </w:tcPr>
          <w:p w14:paraId="124D2A51" w14:textId="77777777" w:rsidR="00CF5EEB" w:rsidRPr="00F348D7" w:rsidRDefault="00CF5EEB" w:rsidP="00081C0F">
            <w:pPr>
              <w:rPr>
                <w:b/>
                <w:bCs/>
              </w:rPr>
            </w:pPr>
            <w:r w:rsidRPr="00F348D7">
              <w:rPr>
                <w:b/>
                <w:bCs/>
              </w:rPr>
              <w:t>Nessun uso della rete</w:t>
            </w:r>
          </w:p>
        </w:tc>
      </w:tr>
      <w:tr w:rsidR="00CF5EEB" w:rsidRPr="00F348D7" w14:paraId="3E77F63F" w14:textId="77777777" w:rsidTr="00081C0F">
        <w:trPr>
          <w:tblCellSpacing w:w="15" w:type="dxa"/>
        </w:trPr>
        <w:tc>
          <w:tcPr>
            <w:tcW w:w="0" w:type="auto"/>
            <w:vAlign w:val="center"/>
            <w:hideMark/>
          </w:tcPr>
          <w:p w14:paraId="50D0393C" w14:textId="77777777" w:rsidR="00CF5EEB" w:rsidRPr="00F348D7" w:rsidRDefault="00CF5EEB" w:rsidP="00081C0F">
            <w:pPr>
              <w:rPr>
                <w:b/>
                <w:bCs/>
              </w:rPr>
            </w:pPr>
          </w:p>
        </w:tc>
        <w:tc>
          <w:tcPr>
            <w:tcW w:w="0" w:type="auto"/>
            <w:vAlign w:val="center"/>
            <w:hideMark/>
          </w:tcPr>
          <w:p w14:paraId="5F308F1B" w14:textId="77777777" w:rsidR="00CF5EEB" w:rsidRPr="00F348D7" w:rsidRDefault="00CF5EEB" w:rsidP="00081C0F"/>
        </w:tc>
        <w:tc>
          <w:tcPr>
            <w:tcW w:w="0" w:type="auto"/>
            <w:vAlign w:val="center"/>
            <w:hideMark/>
          </w:tcPr>
          <w:p w14:paraId="64EEF69E" w14:textId="77777777" w:rsidR="00CF5EEB" w:rsidRPr="00F348D7" w:rsidRDefault="00CF5EEB" w:rsidP="00081C0F"/>
        </w:tc>
      </w:tr>
    </w:tbl>
    <w:p w14:paraId="2FF39958" w14:textId="682877F2" w:rsidR="00B83E58" w:rsidRDefault="00CF5EEB" w:rsidP="00CF5EEB">
      <w:pPr>
        <w:ind w:firstLine="708"/>
      </w:pPr>
      <w:r w:rsidRPr="00F348D7">
        <w:rPr>
          <w:rFonts w:eastAsia="Calibri"/>
          <w:kern w:val="2"/>
          <w:lang w:eastAsia="en-US"/>
        </w:rPr>
        <w:t xml:space="preserve"> Quindi, quale settore, se non quello delle telecomunicazioni, dovrebbe vedere applicata la soggettività passiva in via mediata</w:t>
      </w:r>
      <w:r>
        <w:rPr>
          <w:rFonts w:eastAsia="Calibri"/>
          <w:kern w:val="2"/>
          <w:lang w:eastAsia="en-US"/>
        </w:rPr>
        <w:t xml:space="preserve"> prevista dal legislatore</w:t>
      </w:r>
      <w:r w:rsidRPr="00F348D7">
        <w:rPr>
          <w:rFonts w:eastAsia="Calibri"/>
          <w:kern w:val="2"/>
          <w:lang w:eastAsia="en-US"/>
        </w:rPr>
        <w:t>?</w:t>
      </w:r>
    </w:p>
    <w:p w14:paraId="2F4E86FB" w14:textId="0CCD5CDC" w:rsidR="00B83E58" w:rsidRPr="00686F9F" w:rsidRDefault="00000000" w:rsidP="00CF5EEB">
      <w:pPr>
        <w:ind w:firstLine="708"/>
        <w:jc w:val="both"/>
      </w:pPr>
      <w:r w:rsidRPr="00686F9F">
        <w:t xml:space="preserve">Conferma quanto fin qui rilevato la più recente giurisprudenza in materia nell'ambito delle telecomunicazioni; fra tante si richiama la sentenza resa dal </w:t>
      </w:r>
      <w:r w:rsidRPr="00686F9F">
        <w:rPr>
          <w:b/>
          <w:bCs/>
        </w:rPr>
        <w:t>Tribunale di Piacenza n. 207 del 06.05.2025,</w:t>
      </w:r>
      <w:r w:rsidRPr="00686F9F">
        <w:t xml:space="preserve"> nonché ancor più di recente dal </w:t>
      </w:r>
      <w:r w:rsidRPr="00686F9F">
        <w:rPr>
          <w:b/>
          <w:bCs/>
        </w:rPr>
        <w:t>Tribunale di Bergamo n. 1523 del 25.11.2025</w:t>
      </w:r>
      <w:r w:rsidRPr="00686F9F">
        <w:t xml:space="preserve"> ed ancora la sentenza del </w:t>
      </w:r>
      <w:r w:rsidRPr="00686F9F">
        <w:rPr>
          <w:b/>
          <w:bCs/>
        </w:rPr>
        <w:t>Tribunale di Treviso n. 240/2025</w:t>
      </w:r>
      <w:r w:rsidRPr="00686F9F">
        <w:t xml:space="preserve"> pubblicata il 20.02.2025 resa in appello</w:t>
      </w:r>
      <w:r w:rsidR="0053569D">
        <w:t xml:space="preserve"> (All. 7, 8 e 9)</w:t>
      </w:r>
      <w:r w:rsidRPr="00686F9F">
        <w:t>.</w:t>
      </w:r>
    </w:p>
    <w:p w14:paraId="11C7872C" w14:textId="77777777" w:rsidR="00B83E58" w:rsidRPr="00686F9F" w:rsidRDefault="00000000" w:rsidP="00CF5EEB">
      <w:pPr>
        <w:ind w:firstLine="708"/>
        <w:jc w:val="both"/>
      </w:pPr>
      <w:r w:rsidRPr="00686F9F">
        <w:lastRenderedPageBreak/>
        <w:t>Ebbene, il Tribunale Piacentino, rigettando l'opposizione di una nota compagnia telefonica, ha posto l'accento sul concetto di occupazione mediata e sulla ratio della norma di interpretazione autentica.</w:t>
      </w:r>
    </w:p>
    <w:p w14:paraId="4F009739" w14:textId="1D4E6B41" w:rsidR="00B83E58" w:rsidRPr="00686F9F" w:rsidRDefault="00CF5EEB" w:rsidP="00CF5EEB">
      <w:r>
        <w:tab/>
      </w:r>
      <w:r w:rsidRPr="00686F9F">
        <w:t>Si legge in sentenza:</w:t>
      </w:r>
    </w:p>
    <w:p w14:paraId="6E1E92E0" w14:textId="77777777" w:rsidR="009B3811" w:rsidRDefault="00000000" w:rsidP="00CF5EEB">
      <w:pPr>
        <w:ind w:firstLine="708"/>
        <w:jc w:val="both"/>
        <w:rPr>
          <w:i/>
          <w:iCs/>
        </w:rPr>
      </w:pPr>
      <w:r w:rsidRPr="00686F9F">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w:t>
      </w:r>
    </w:p>
    <w:p w14:paraId="55C0E397" w14:textId="77777777" w:rsidR="009B3811" w:rsidRDefault="00000000" w:rsidP="00CF5EEB">
      <w:pPr>
        <w:ind w:firstLine="708"/>
        <w:jc w:val="both"/>
        <w:rPr>
          <w:i/>
          <w:iCs/>
        </w:rPr>
      </w:pPr>
      <w:r w:rsidRPr="00686F9F">
        <w:rPr>
          <w:i/>
          <w:iCs/>
        </w:rPr>
        <w:t xml:space="preserve">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w:t>
      </w:r>
    </w:p>
    <w:p w14:paraId="54FC2227" w14:textId="77777777" w:rsidR="009B3811" w:rsidRDefault="00000000" w:rsidP="00CF5EEB">
      <w:pPr>
        <w:ind w:firstLine="708"/>
        <w:jc w:val="both"/>
        <w:rPr>
          <w:i/>
          <w:iCs/>
        </w:rPr>
      </w:pPr>
      <w:r w:rsidRPr="00686F9F">
        <w:rPr>
          <w:i/>
          <w:iCs/>
        </w:rPr>
        <w:t xml:space="preserve">7. Diversamente argomentando, infatti, non si capirebbe la ragione per cui il legislatore abbia inteso mantenere in vigore la previsione introdotta dalla L. 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w:t>
      </w:r>
    </w:p>
    <w:p w14:paraId="76684278" w14:textId="77777777" w:rsidR="009B3811" w:rsidRDefault="00000000" w:rsidP="00CF5EEB">
      <w:pPr>
        <w:ind w:firstLine="708"/>
        <w:jc w:val="both"/>
        <w:rPr>
          <w:i/>
          <w:iCs/>
        </w:rPr>
      </w:pPr>
      <w:r w:rsidRPr="00686F9F">
        <w:rPr>
          <w:i/>
          <w:iCs/>
        </w:rPr>
        <w:t xml:space="preserve">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3DEDFD4D" w14:textId="77777777" w:rsidR="009B3811" w:rsidRDefault="00000000" w:rsidP="00CF5EEB">
      <w:pPr>
        <w:ind w:firstLine="708"/>
        <w:jc w:val="both"/>
        <w:rPr>
          <w:i/>
          <w:iCs/>
        </w:rPr>
      </w:pPr>
      <w:r w:rsidRPr="00686F9F">
        <w:rPr>
          <w:i/>
          <w:iCs/>
        </w:rPr>
        <w:lastRenderedPageBreak/>
        <w:t xml:space="preserve">9. Per il servizio di telefonia, come quello in esame, l'operatore telefonico non si limita alla mera commercializzazione del servizio ma fa uso, seppur mediato, della rete infrastrutturale di TIM collegandovisi mediante i sistemi descritti nell'atto di citazione… </w:t>
      </w:r>
    </w:p>
    <w:p w14:paraId="4099598C" w14:textId="18CAFA38" w:rsidR="00B83E58" w:rsidRPr="00686F9F" w:rsidRDefault="00000000" w:rsidP="00CF5EEB">
      <w:pPr>
        <w:ind w:firstLine="708"/>
        <w:jc w:val="both"/>
      </w:pPr>
      <w:r w:rsidRPr="00686F9F">
        <w:rPr>
          <w:i/>
          <w:iCs/>
        </w:rPr>
        <w:t xml:space="preserve">10. </w:t>
      </w:r>
      <w:r w:rsidRPr="00686F9F">
        <w:rPr>
          <w:b/>
          <w:bCs/>
          <w:i/>
          <w:iCs/>
        </w:rPr>
        <w:t>Peraltro nel criterio di materialità dell'uso dell'infrastruttura altrui deve intendersi incluso anche quello con modalità virtuale considerata l'evoluzione tecnologica nel campo della telefonia</w:t>
      </w:r>
      <w:r w:rsidRPr="00686F9F">
        <w:rPr>
          <w:i/>
          <w:iCs/>
        </w:rPr>
        <w:t>. 11. Ne consegue, da tutto quanto precede, che [la compagnia telefonica]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n.178/2020, e deve essere ritenuto soggetto passivo ai fini del CUP"</w:t>
      </w:r>
      <w:r w:rsidRPr="00686F9F">
        <w:t xml:space="preserve"> (Tribunale Piacenza n. 207 del 06.05.2025).</w:t>
      </w:r>
    </w:p>
    <w:p w14:paraId="6AFE88B9" w14:textId="778FFF3B" w:rsidR="00B83E58" w:rsidRPr="00686F9F" w:rsidRDefault="00000000" w:rsidP="009B3811">
      <w:pPr>
        <w:ind w:firstLine="708"/>
        <w:jc w:val="both"/>
      </w:pPr>
      <w:r w:rsidRPr="00686F9F">
        <w:t xml:space="preserve">Poi con recentissima decisione del </w:t>
      </w:r>
      <w:r w:rsidRPr="00686F9F">
        <w:rPr>
          <w:b/>
          <w:bCs/>
        </w:rPr>
        <w:t>25.11.2025 il Tribunale di Bergamo</w:t>
      </w:r>
      <w:r w:rsidRPr="00686F9F">
        <w:t xml:space="preserve"> ha così precisato:</w:t>
      </w:r>
    </w:p>
    <w:p w14:paraId="41D007B6" w14:textId="77777777" w:rsidR="00B83E58" w:rsidRPr="00686F9F" w:rsidRDefault="00000000" w:rsidP="009B3811">
      <w:pPr>
        <w:ind w:firstLine="708"/>
        <w:jc w:val="both"/>
      </w:pPr>
      <w:r w:rsidRPr="00686F9F">
        <w:rPr>
          <w:i/>
          <w:iCs/>
        </w:rPr>
        <w:t xml:space="preserve">"La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w:t>
      </w:r>
      <w:r w:rsidRPr="00686F9F">
        <w:rPr>
          <w:b/>
          <w:bCs/>
        </w:rPr>
        <w:t>"utilizzo materiale"</w:t>
      </w:r>
      <w:r w:rsidRPr="00686F9F">
        <w:rPr>
          <w:i/>
          <w:iCs/>
        </w:rPr>
        <w:t xml:space="preserve"> va interpretata alla luce della volontà del legislatore come </w:t>
      </w:r>
      <w:r w:rsidRPr="00686F9F">
        <w:rPr>
          <w:b/>
          <w:bCs/>
        </w:rPr>
        <w:t>sinonimo di utilizzo che non necessariamente rimanda ad "una modificazione della realtà esterna"</w:t>
      </w:r>
      <w:r w:rsidRPr="00686F9F">
        <w:rPr>
          <w:i/>
          <w:iCs/>
        </w:rPr>
        <w:t>. Invero il canone è imposto a tutti quei soggetti che si avvalgono di fatto delle occupazioni permanenti del territorio comunale con cavi e condutture. E poiché è incontestato che [l'operatore]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w:t>
      </w:r>
      <w:r w:rsidRPr="00686F9F">
        <w:t xml:space="preserve"> (Tribunale di Bergamo n. 1523 del 25.11.2025).</w:t>
      </w:r>
    </w:p>
    <w:p w14:paraId="64E86CD1" w14:textId="77777777" w:rsidR="00B83E58" w:rsidRPr="00686F9F" w:rsidRDefault="00000000" w:rsidP="009B3811">
      <w:pPr>
        <w:ind w:firstLine="708"/>
        <w:jc w:val="both"/>
      </w:pPr>
      <w:r w:rsidRPr="00686F9F">
        <w:t xml:space="preserve">Ed ancora, i giudici del </w:t>
      </w:r>
      <w:r w:rsidRPr="009B3811">
        <w:rPr>
          <w:b/>
          <w:bCs/>
        </w:rPr>
        <w:t>Tribunale Trevigiano</w:t>
      </w:r>
      <w:r w:rsidRPr="00686F9F">
        <w:t xml:space="preserve"> nel rigettare, ancora una volta, l'appello di una primaria compagnia telefonica, che insisteva nel ritenersi estranea alla </w:t>
      </w:r>
      <w:r w:rsidRPr="00686F9F">
        <w:lastRenderedPageBreak/>
        <w:t xml:space="preserve">soggettività passiva mediata in relazione alla fornitura del servizio di telecomunicazioni, hanno così statuito: </w:t>
      </w:r>
      <w:r w:rsidRPr="00686F9F">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r w:rsidRPr="00686F9F">
        <w:rPr>
          <w:b/>
          <w:bCs/>
          <w:i/>
          <w:iCs/>
        </w:rPr>
        <w:t xml:space="preserve">L'espressione "utilizzo materiale" va interpretata alla luce di tale </w:t>
      </w:r>
      <w:proofErr w:type="spellStart"/>
      <w:r w:rsidRPr="00686F9F">
        <w:rPr>
          <w:b/>
          <w:bCs/>
          <w:i/>
          <w:iCs/>
        </w:rPr>
        <w:t>voluntas</w:t>
      </w:r>
      <w:proofErr w:type="spellEnd"/>
      <w:r w:rsidRPr="00686F9F">
        <w:rPr>
          <w:b/>
          <w:bCs/>
          <w:i/>
          <w:iCs/>
        </w:rPr>
        <w:t xml:space="preserve"> legis come sinonimo di utilizzo che non necessariamente rimanda ad una modificazione della realtà esterna</w:t>
      </w:r>
      <w:r w:rsidRPr="00686F9F">
        <w:rPr>
          <w:i/>
          <w:iCs/>
        </w:rPr>
        <w:t xml:space="preserve">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[TIM/FiberCop], si ritiene che essa rientri fra i soggetti obbligati contemplati dalla norma»</w:t>
      </w:r>
      <w:r w:rsidRPr="00686F9F">
        <w:t xml:space="preserve"> (Tribunale di Treviso n. 240/2025 pubblicata il 20.02.2025, resa in appello).</w:t>
      </w:r>
    </w:p>
    <w:p w14:paraId="70D044DA" w14:textId="77777777" w:rsidR="00B83E58" w:rsidRPr="00686F9F" w:rsidRDefault="00000000" w:rsidP="009B3811">
      <w:pPr>
        <w:ind w:firstLine="708"/>
        <w:jc w:val="both"/>
      </w:pPr>
      <w:r w:rsidRPr="00686F9F">
        <w:t>Quindi, i giudici, nel confermare l'applicazione della soggettività passiva in via mediata, hanno escluso il diverso criterio di calcolo contenuto nella norma di interpretazione autentica del comma 831, lett. a), cavalcata ad arte da diverse compagnie per considerarsi estranee all'obbligo di versamento, ma relativa ad una fattispecie differente.</w:t>
      </w:r>
    </w:p>
    <w:p w14:paraId="530B2698" w14:textId="77777777" w:rsidR="00B83E58" w:rsidRPr="00686F9F" w:rsidRDefault="00000000" w:rsidP="009B3811">
      <w:pPr>
        <w:ind w:firstLine="708"/>
        <w:jc w:val="both"/>
      </w:pPr>
      <w:r w:rsidRPr="00686F9F">
        <w:t>Come detto, il concetto di "separazione", anche invocato da controparte, si applica a casi differenti da quello oggetto di disamina e che ineriscono a settori, come quelli del gas e dell'energia elettrica, in cui la normativa di riferimento impone una netta separazione tra l'attività di distribuzione e quella di vendita, al fine di liberalizzare il mercato ed evitare la formazione di monopoli.</w:t>
      </w:r>
    </w:p>
    <w:p w14:paraId="0C6FF02A" w14:textId="77777777" w:rsidR="00B83E58" w:rsidRPr="00686F9F" w:rsidRDefault="00000000" w:rsidP="009B3811">
      <w:pPr>
        <w:ind w:firstLine="708"/>
        <w:jc w:val="both"/>
      </w:pPr>
      <w:r w:rsidRPr="00686F9F">
        <w:t xml:space="preserve">Tale separazione si concreta nel fatto che il gas o l'energia elettrica vengono distribuiti in rete da una determinata società ed una volta che i beni sono "transitati" nell'infrastruttura </w:t>
      </w:r>
      <w:proofErr w:type="spellStart"/>
      <w:r w:rsidRPr="00686F9F">
        <w:t>concessionata</w:t>
      </w:r>
      <w:proofErr w:type="spellEnd"/>
      <w:r w:rsidRPr="00686F9F">
        <w:t>, di proprietà esclusiva di un unico soggetto, vengono commercializzati da altre società (deputate alla sola vendita) per poi raggiungere l'utente finale.</w:t>
      </w:r>
    </w:p>
    <w:p w14:paraId="38F98970" w14:textId="77777777" w:rsidR="00B83E58" w:rsidRPr="00686F9F" w:rsidRDefault="00000000" w:rsidP="009B3811">
      <w:pPr>
        <w:ind w:firstLine="708"/>
        <w:jc w:val="both"/>
      </w:pPr>
      <w:r w:rsidRPr="00686F9F">
        <w:t xml:space="preserve">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w:t>
      </w:r>
      <w:r w:rsidRPr="00686F9F">
        <w:lastRenderedPageBreak/>
        <w:t>contrario, vige l'obbligo di condivisione delle reti/infrastrutture, legittimati passivi, in via mediata, saranno anche gli altri operatori che di esse fruiscono a dover versare (oltre a Tim/Telecom S.p.A./FiberCop) il CUP calcolato secondo il numero delle utenze attive di ciascuno di essi.</w:t>
      </w:r>
    </w:p>
    <w:p w14:paraId="06FA039E" w14:textId="17CC87E0" w:rsidR="00B83E58" w:rsidRPr="00686F9F" w:rsidRDefault="009B3811" w:rsidP="009B3811">
      <w:pPr>
        <w:ind w:firstLine="708"/>
        <w:jc w:val="both"/>
      </w:pPr>
      <w:r>
        <w:t>Infine, è</w:t>
      </w:r>
      <w:r w:rsidRPr="00686F9F">
        <w:t xml:space="preserve"> stato ormai chiarito che </w:t>
      </w:r>
      <w:r w:rsidRPr="00686F9F">
        <w:rPr>
          <w:b/>
          <w:bCs/>
        </w:rPr>
        <w:t>l'uso mediato ricomprende anche l'uso c.d. virtuale delle reti</w:t>
      </w:r>
      <w:r w:rsidRPr="00686F9F">
        <w:t>.</w:t>
      </w:r>
    </w:p>
    <w:p w14:paraId="286AE696" w14:textId="55F81320" w:rsidR="00B83E58" w:rsidRPr="009A27F2" w:rsidRDefault="00000000" w:rsidP="00493B47">
      <w:pPr>
        <w:ind w:firstLine="708"/>
        <w:jc w:val="both"/>
      </w:pPr>
      <w:r w:rsidRPr="009A27F2">
        <w:rPr>
          <w:b/>
          <w:bCs/>
          <w:u w:val="single"/>
        </w:rPr>
        <w:t>II) Sulla pretesa carenza di presupposti e inammissibilità della pretesa e sul metodo di accertamento induttivo.</w:t>
      </w:r>
    </w:p>
    <w:p w14:paraId="71D6E597" w14:textId="24E0D55B" w:rsidR="00B83E58" w:rsidRPr="009A27F2" w:rsidRDefault="00000000" w:rsidP="00493B47">
      <w:pPr>
        <w:ind w:firstLine="708"/>
        <w:jc w:val="both"/>
      </w:pPr>
      <w:r w:rsidRPr="009A27F2">
        <w:t xml:space="preserve">Come </w:t>
      </w:r>
      <w:r w:rsidR="00493B47">
        <w:t>riferito</w:t>
      </w:r>
      <w:r w:rsidRPr="009A27F2">
        <w:t xml:space="preserve"> in narrativa, prima dell'emissione dell'accertamento per cui è causa, l'Ente ha avviato una fase di contraddittorio con l'azienda – tramite la società Archivia Solution S.p.A. con PEC del 17 luglio 2025 – alla quale la Wind non ha dato riscontro alcuno, legittimando l'accertamento su stima anche relativo al 2024, atteso che ad oggi la Wind non ha presentato alcuna dichiarazione.</w:t>
      </w:r>
    </w:p>
    <w:p w14:paraId="22EB2FA2" w14:textId="77777777" w:rsidR="00B83E58" w:rsidRPr="009A27F2" w:rsidRDefault="00000000" w:rsidP="00980879">
      <w:pPr>
        <w:ind w:firstLine="708"/>
        <w:jc w:val="both"/>
      </w:pPr>
      <w:r w:rsidRPr="009A27F2">
        <w:t>Ed infatti, il canone andava pagato entro il 30 aprile dell'anno di imposizione (quindi entro il 30.04.2024 per il 2024), sulla base del numero di utenze attive al 31 dicembre dell'anno precedente.</w:t>
      </w:r>
    </w:p>
    <w:p w14:paraId="12D0F7C0" w14:textId="77777777" w:rsidR="00B83E58" w:rsidRPr="009A27F2" w:rsidRDefault="00000000" w:rsidP="00980879">
      <w:pPr>
        <w:ind w:firstLine="708"/>
        <w:jc w:val="both"/>
      </w:pPr>
      <w:r w:rsidRPr="009A27F2">
        <w:t xml:space="preserve">La norma è chiara al riguardo; il comma 831 dispone: </w:t>
      </w:r>
      <w:r w:rsidRPr="009A27F2">
        <w:rPr>
          <w:i/>
          <w:iCs/>
        </w:rPr>
        <w:t>"Il versamento del canone è effettuato entro il 30 aprile di ciascun anno in unica soluzione attraverso la piattaforma di cui all'articolo 5 del codice di cui al decreto legislativo 7 marzo 2005, n. 82"</w:t>
      </w:r>
      <w:r w:rsidRPr="009A27F2">
        <w:t>.</w:t>
      </w:r>
    </w:p>
    <w:p w14:paraId="7760FD0A" w14:textId="77777777" w:rsidR="00B83E58" w:rsidRPr="009A27F2" w:rsidRDefault="00000000" w:rsidP="00980879">
      <w:pPr>
        <w:ind w:firstLine="708"/>
        <w:jc w:val="both"/>
      </w:pPr>
      <w:r w:rsidRPr="009A27F2">
        <w:t>Così che nel 2021, primo anno di applicazione CUP, si è pagato il canone per l'anno 2021 sulla base delle utenze attive al 31.12.2020 e così via anno dopo anno. Il 30 aprile 2025 è scaduto il termine per versare il canone per il 2025. Corretto quindi aver accertato il 2024 a novembre 2025: la scadenza era già trascorsa il 30.04.2024.</w:t>
      </w:r>
    </w:p>
    <w:p w14:paraId="2ED8EFE3" w14:textId="77777777" w:rsidR="00B83E58" w:rsidRPr="009A27F2" w:rsidRDefault="00000000" w:rsidP="00980879">
      <w:pPr>
        <w:ind w:firstLine="708"/>
        <w:jc w:val="both"/>
      </w:pPr>
      <w:r w:rsidRPr="009A27F2">
        <w:t xml:space="preserve">Poi, con riferimento alla quantificazione del canone, </w:t>
      </w:r>
      <w:r w:rsidRPr="009A27F2">
        <w:rPr>
          <w:b/>
          <w:bCs/>
        </w:rPr>
        <w:t>la mancata collaborazione della società ha legittimato la rilevazione statistica (pubblicata da fonti ufficiali AGCOM) delle utenze riconducibili ad un determinato operatore</w:t>
      </w:r>
      <w:r w:rsidRPr="009A27F2">
        <w:t xml:space="preserve"> per la liquidazione del tributo.</w:t>
      </w:r>
    </w:p>
    <w:p w14:paraId="30D43AC7" w14:textId="25A4F016" w:rsidR="00B83E58" w:rsidRDefault="00000000" w:rsidP="00980879">
      <w:pPr>
        <w:ind w:firstLine="708"/>
        <w:jc w:val="both"/>
      </w:pPr>
      <w:r w:rsidRPr="009A27F2">
        <w:t xml:space="preserve">Si rileva, in ogni caso, che non v'è contestazione sostanziale, in questa sede, da parte della WIND circa il numero di utenze sulle quali è stato calcolato l'importo del canone unico, </w:t>
      </w:r>
      <w:r w:rsidR="00685AE3">
        <w:t xml:space="preserve">limitandosi ad una generica doglianza, priva di rilievi probatori dai quali desumere il numero di </w:t>
      </w:r>
      <w:proofErr w:type="spellStart"/>
      <w:r w:rsidR="00685AE3">
        <w:t>utenxze</w:t>
      </w:r>
      <w:proofErr w:type="spellEnd"/>
      <w:r w:rsidR="00685AE3">
        <w:t>, eventualmente minori rispetto a quelle contestate dall’Ente. A</w:t>
      </w:r>
      <w:r w:rsidRPr="009A27F2">
        <w:t>nche perché tale volume è stato</w:t>
      </w:r>
      <w:r w:rsidR="00685AE3">
        <w:t>,</w:t>
      </w:r>
      <w:r w:rsidRPr="009A27F2">
        <w:t xml:space="preserve"> </w:t>
      </w:r>
      <w:r w:rsidR="00685AE3">
        <w:t xml:space="preserve">dalla PA, </w:t>
      </w:r>
      <w:r w:rsidRPr="009A27F2">
        <w:t>calcolato da AGCOM nel suo rapporto annuale come esplicitato, anche, nel testo dell'avviso di accertamento.</w:t>
      </w:r>
    </w:p>
    <w:p w14:paraId="19321FAD" w14:textId="77777777" w:rsidR="00B83E58" w:rsidRPr="009A27F2" w:rsidRDefault="00000000" w:rsidP="00980879">
      <w:pPr>
        <w:ind w:firstLine="708"/>
        <w:jc w:val="both"/>
      </w:pPr>
      <w:r w:rsidRPr="009A27F2">
        <w:t xml:space="preserve">Peraltro, la PA aveva preventivamente richiesto a Wind i dati sulle utenze con la richiamata nota del 17 luglio 2025, avviando un contraddittorio ignorato dall'odierna </w:t>
      </w:r>
      <w:r w:rsidRPr="009A27F2">
        <w:lastRenderedPageBreak/>
        <w:t>opponente che ha determinato l'emissione dell'accertamento su stima induttiva, diretta ed inevitabile conseguenza del comportamento omissivo della società.</w:t>
      </w:r>
    </w:p>
    <w:p w14:paraId="1E0A99BB" w14:textId="77777777" w:rsidR="00B83E58" w:rsidRPr="009A27F2" w:rsidRDefault="00000000" w:rsidP="00685AE3">
      <w:pPr>
        <w:ind w:firstLine="708"/>
        <w:jc w:val="both"/>
      </w:pPr>
      <w:r w:rsidRPr="009A27F2">
        <w:t xml:space="preserve">È, infatti, principio consolidato, in materia di verifiche, che l'Amministrazione possa ricorrere a metodi di accertamento induttivo o presuntivo quando la dichiarazione del contribuente manchi e/o appaia incompleta, inattendibile o infedele. Tale metodologia comporta anche </w:t>
      </w:r>
      <w:r w:rsidRPr="009A27F2">
        <w:rPr>
          <w:b/>
          <w:bCs/>
        </w:rPr>
        <w:t>un'inversione dell'onere della prova a carico dell'azienda di telecomunicazioni</w:t>
      </w:r>
      <w:r w:rsidRPr="009A27F2">
        <w:t>, che dovrà ora, eventualmente, provare il differente numero esatto di utenze ad essa riconducibili per ogni anno di imposizione.</w:t>
      </w:r>
    </w:p>
    <w:p w14:paraId="18E652CE" w14:textId="352AECBD" w:rsidR="00B83E58" w:rsidRPr="009A27F2" w:rsidRDefault="00685AE3" w:rsidP="0053569D">
      <w:pPr>
        <w:jc w:val="both"/>
      </w:pPr>
      <w:r>
        <w:tab/>
      </w:r>
      <w:r w:rsidRPr="0053569D">
        <w:rPr>
          <w:b/>
          <w:bCs/>
          <w:u w:val="single"/>
        </w:rPr>
        <w:t>III) Sulla pretesa mancanza di occupazione in via diretta e mediata da parte di Wind e sulla dedotta inapplicabilità del CUP per il tramite del Regolamento Comunale.</w:t>
      </w:r>
    </w:p>
    <w:p w14:paraId="388E8880" w14:textId="74782868" w:rsidR="00B83E58" w:rsidRPr="009A27F2" w:rsidRDefault="00000000" w:rsidP="008126DA">
      <w:pPr>
        <w:ind w:firstLine="708"/>
        <w:jc w:val="both"/>
      </w:pPr>
      <w:r w:rsidRPr="009A27F2">
        <w:t>Come innanzi detto, la tesi difensiva di Wind si incentra sulla circostanza che la società, oltre a non occupare direttamente, non occuperebbe nemmeno in via mediata, legando il termine "mediata" ad un "utilizzo materiale" delle infrastrutture ed escludendo detto utilizzo da parte di Wind che, a detta di controparte, avverrebbe solo in maniera virtuale, qualificandosi come</w:t>
      </w:r>
      <w:r w:rsidR="0053569D">
        <w:t xml:space="preserve"> mero</w:t>
      </w:r>
      <w:r w:rsidRPr="009A27F2">
        <w:t xml:space="preserve"> "Operatore Commerciale".</w:t>
      </w:r>
    </w:p>
    <w:p w14:paraId="5054B5C1" w14:textId="260C0DBD" w:rsidR="00B83E58" w:rsidRPr="009A27F2" w:rsidRDefault="00000000" w:rsidP="0053569D">
      <w:pPr>
        <w:ind w:firstLine="708"/>
        <w:jc w:val="both"/>
      </w:pPr>
      <w:r w:rsidRPr="009A27F2">
        <w:t xml:space="preserve">Ebbene, sul punto rispondono in maniera più che esaustiva </w:t>
      </w:r>
      <w:r w:rsidR="0053569D">
        <w:t xml:space="preserve">lo schema descrittivo innanzi redatto e </w:t>
      </w:r>
      <w:r w:rsidRPr="009A27F2">
        <w:t xml:space="preserve">le sentenze già richiamate, nelle quali si specifica che </w:t>
      </w:r>
      <w:r w:rsidRPr="009A27F2">
        <w:rPr>
          <w:i/>
          <w:iCs/>
        </w:rPr>
        <w:t>"l'espressione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[l'operatore telefonico] si avvale mediatamente (o virtualmente che dir si voglia) della rete infrastrutturale di Tim/Telecom S.p.A. si ritiene che essa rientri fra i soggetti obbligati contemplati dalla norma e soggetto tenuto al pagamento"</w:t>
      </w:r>
      <w:r w:rsidRPr="009A27F2">
        <w:t xml:space="preserve"> (Tribunale di Bergamo n. 1523 del 25.11.2025).</w:t>
      </w:r>
    </w:p>
    <w:p w14:paraId="56C6277C" w14:textId="77777777" w:rsidR="00B95B84" w:rsidRDefault="0053569D" w:rsidP="0053569D">
      <w:pPr>
        <w:ind w:firstLine="708"/>
        <w:jc w:val="both"/>
      </w:pPr>
      <w:r>
        <w:t>Invece, c</w:t>
      </w:r>
      <w:r w:rsidRPr="009A27F2">
        <w:t>on riguardo al</w:t>
      </w:r>
      <w:r>
        <w:t xml:space="preserve"> richiamo di controparte </w:t>
      </w:r>
      <w:r w:rsidRPr="009A27F2">
        <w:t xml:space="preserve">all'art. </w:t>
      </w:r>
      <w:r w:rsidRPr="00474237">
        <w:t xml:space="preserve">34 del Regolamento Comunale, </w:t>
      </w:r>
      <w:r>
        <w:t xml:space="preserve">che </w:t>
      </w:r>
      <w:r w:rsidRPr="00474237">
        <w:t xml:space="preserve">vorrebbe il canone esigibile soltanto nei confronti del soggetto titolare dell'atto di concessione, si evidenzia che tale </w:t>
      </w:r>
      <w:r>
        <w:t>norma</w:t>
      </w:r>
      <w:r w:rsidR="00B95B84">
        <w:t xml:space="preserve"> regolamentare è superata </w:t>
      </w:r>
      <w:r w:rsidRPr="009A27F2">
        <w:t xml:space="preserve">dal tenore letterale dell'art. 1, comma 831, della L. 160/2019, che – come illustrato in precedenza – </w:t>
      </w:r>
      <w:r w:rsidRPr="00B95B84">
        <w:rPr>
          <w:u w:val="single"/>
        </w:rPr>
        <w:t>estende espressamente la soggettività passiva anche ai soggetti che occupano il suolo pubblico in via mediata</w:t>
      </w:r>
      <w:r w:rsidRPr="009A27F2">
        <w:t xml:space="preserve">, attraverso l'utilizzo delle infrastrutture del concessionario. </w:t>
      </w:r>
    </w:p>
    <w:p w14:paraId="51F604E0" w14:textId="4D01A1A9" w:rsidR="00B83E58" w:rsidRPr="009A27F2" w:rsidRDefault="00B95B84" w:rsidP="0053569D">
      <w:pPr>
        <w:ind w:firstLine="708"/>
        <w:jc w:val="both"/>
      </w:pPr>
      <w:r>
        <w:t>Ovviamente, l</w:t>
      </w:r>
      <w:r w:rsidRPr="009A27F2">
        <w:t>a norma primaria statale prevale su qualsiasi diversa interpretazione regolamentare, sicché la difesa avversaria sul punto non merita accoglimento.</w:t>
      </w:r>
    </w:p>
    <w:p w14:paraId="0D973C67" w14:textId="049A9384" w:rsidR="00E073E0" w:rsidRPr="000140D5" w:rsidRDefault="00000000" w:rsidP="00B95B84">
      <w:pPr>
        <w:ind w:firstLine="708"/>
        <w:jc w:val="both"/>
        <w:rPr>
          <w:b/>
          <w:bCs/>
          <w:u w:val="single"/>
        </w:rPr>
      </w:pPr>
      <w:r w:rsidRPr="00CE31CE">
        <w:rPr>
          <w:b/>
          <w:bCs/>
        </w:rPr>
        <w:lastRenderedPageBreak/>
        <w:t>Quanto alla pretesa già avvenuta estinzione del debito per le annualità 2022 e 2023, si rileva che</w:t>
      </w:r>
      <w:r w:rsidR="00E073E0">
        <w:rPr>
          <w:b/>
          <w:bCs/>
        </w:rPr>
        <w:t xml:space="preserve"> </w:t>
      </w:r>
      <w:r w:rsidRPr="00CE31CE">
        <w:rPr>
          <w:b/>
          <w:bCs/>
        </w:rPr>
        <w:t>Wind Tre ha effettuato</w:t>
      </w:r>
      <w:r w:rsidR="000140D5">
        <w:rPr>
          <w:b/>
          <w:bCs/>
        </w:rPr>
        <w:t>, solo,</w:t>
      </w:r>
      <w:r w:rsidRPr="00CE31CE">
        <w:rPr>
          <w:b/>
          <w:bCs/>
        </w:rPr>
        <w:t xml:space="preserve"> pagamenti parziali </w:t>
      </w:r>
      <w:r w:rsidR="000140D5">
        <w:rPr>
          <w:b/>
          <w:bCs/>
        </w:rPr>
        <w:t xml:space="preserve">e </w:t>
      </w:r>
      <w:r w:rsidRPr="00CE31CE">
        <w:rPr>
          <w:b/>
          <w:bCs/>
        </w:rPr>
        <w:t xml:space="preserve">riferiti esclusivamente a tali annualità, versando rispettivamente €830,40 per il 2022 ed €924,00 per il 2023, </w:t>
      </w:r>
      <w:r w:rsidR="000140D5">
        <w:rPr>
          <w:b/>
          <w:bCs/>
        </w:rPr>
        <w:t xml:space="preserve">che sono stati infatti scomputati dal totale della differenza ancora dovuta. Tali importi, anche per gli anni di competenza, </w:t>
      </w:r>
      <w:r w:rsidRPr="00CE31CE">
        <w:rPr>
          <w:b/>
          <w:bCs/>
        </w:rPr>
        <w:t xml:space="preserve">non coprono l'intera somma dovuta in base al numero effettivo di utenze riconducibili all'operatore nel territorio comunale. </w:t>
      </w:r>
      <w:proofErr w:type="gramStart"/>
      <w:r w:rsidR="000140D5" w:rsidRPr="000140D5">
        <w:rPr>
          <w:b/>
          <w:bCs/>
          <w:u w:val="single"/>
        </w:rPr>
        <w:t>E’</w:t>
      </w:r>
      <w:proofErr w:type="gramEnd"/>
      <w:r w:rsidR="000140D5" w:rsidRPr="000140D5">
        <w:rPr>
          <w:b/>
          <w:bCs/>
          <w:u w:val="single"/>
        </w:rPr>
        <w:t xml:space="preserve"> però significativo il pagamento spontaneo da parte di Wind almeno di queste due annualità, a riprova che la società riconosce la sua soggettività passiva, salvo ora</w:t>
      </w:r>
      <w:r w:rsidR="000140D5">
        <w:rPr>
          <w:b/>
          <w:bCs/>
          <w:u w:val="single"/>
        </w:rPr>
        <w:t>,</w:t>
      </w:r>
      <w:r w:rsidR="000140D5" w:rsidRPr="000140D5">
        <w:rPr>
          <w:b/>
          <w:bCs/>
          <w:u w:val="single"/>
        </w:rPr>
        <w:t xml:space="preserve"> in sede di contenzioso</w:t>
      </w:r>
      <w:r w:rsidR="000140D5">
        <w:rPr>
          <w:b/>
          <w:bCs/>
          <w:u w:val="single"/>
        </w:rPr>
        <w:t>,</w:t>
      </w:r>
      <w:r w:rsidR="000140D5" w:rsidRPr="000140D5">
        <w:rPr>
          <w:b/>
          <w:bCs/>
          <w:u w:val="single"/>
        </w:rPr>
        <w:t xml:space="preserve"> richiederne il rimborso in mani</w:t>
      </w:r>
      <w:r w:rsidR="000140D5">
        <w:rPr>
          <w:b/>
          <w:bCs/>
          <w:u w:val="single"/>
        </w:rPr>
        <w:t>e</w:t>
      </w:r>
      <w:r w:rsidR="000140D5" w:rsidRPr="000140D5">
        <w:rPr>
          <w:b/>
          <w:bCs/>
          <w:u w:val="single"/>
        </w:rPr>
        <w:t xml:space="preserve">ra </w:t>
      </w:r>
      <w:r w:rsidR="000140D5">
        <w:rPr>
          <w:b/>
          <w:bCs/>
          <w:u w:val="single"/>
        </w:rPr>
        <w:t xml:space="preserve">palesemente </w:t>
      </w:r>
      <w:r w:rsidR="000140D5" w:rsidRPr="000140D5">
        <w:rPr>
          <w:b/>
          <w:bCs/>
          <w:u w:val="single"/>
        </w:rPr>
        <w:t xml:space="preserve">strumentale. </w:t>
      </w:r>
    </w:p>
    <w:p w14:paraId="3DCD6869" w14:textId="77777777" w:rsidR="000140D5" w:rsidRDefault="000140D5" w:rsidP="00B95B84">
      <w:pPr>
        <w:ind w:firstLine="708"/>
        <w:jc w:val="both"/>
        <w:rPr>
          <w:b/>
          <w:bCs/>
        </w:rPr>
      </w:pPr>
      <w:r>
        <w:rPr>
          <w:b/>
          <w:bCs/>
        </w:rPr>
        <w:t>In ogni caso, p</w:t>
      </w:r>
      <w:r w:rsidRPr="00CE31CE">
        <w:rPr>
          <w:b/>
          <w:bCs/>
        </w:rPr>
        <w:t>er le annualità 2021 e 2024 non risulta alcun versamento.</w:t>
      </w:r>
    </w:p>
    <w:p w14:paraId="5655AE20" w14:textId="332D041B" w:rsidR="00B83E58" w:rsidRPr="00CE31CE" w:rsidRDefault="000140D5" w:rsidP="00B95B84">
      <w:pPr>
        <w:ind w:firstLine="708"/>
        <w:jc w:val="both"/>
        <w:rPr>
          <w:b/>
          <w:bCs/>
        </w:rPr>
      </w:pPr>
      <w:r>
        <w:rPr>
          <w:b/>
          <w:bCs/>
        </w:rPr>
        <w:t xml:space="preserve">Persiste quindi </w:t>
      </w:r>
      <w:r w:rsidRPr="00CE31CE">
        <w:rPr>
          <w:b/>
          <w:bCs/>
        </w:rPr>
        <w:t>obbligo di pagamento per le residue somme dovute, come specificate nell'avviso di accertamento.</w:t>
      </w:r>
    </w:p>
    <w:p w14:paraId="75E75AAB" w14:textId="7AF36998" w:rsidR="00B83E58" w:rsidRPr="00F2260C" w:rsidRDefault="00000000" w:rsidP="00F2260C">
      <w:pPr>
        <w:ind w:firstLine="708"/>
        <w:jc w:val="both"/>
      </w:pPr>
      <w:r w:rsidRPr="004B7551">
        <w:rPr>
          <w:b/>
          <w:bCs/>
          <w:u w:val="single"/>
        </w:rPr>
        <w:t>IV)</w:t>
      </w:r>
      <w:r w:rsidR="00101DEB" w:rsidRPr="004B7551">
        <w:rPr>
          <w:b/>
          <w:bCs/>
          <w:u w:val="single"/>
        </w:rPr>
        <w:t xml:space="preserve"> </w:t>
      </w:r>
      <w:r w:rsidRPr="004B7551">
        <w:rPr>
          <w:b/>
          <w:bCs/>
          <w:u w:val="single"/>
        </w:rPr>
        <w:t>Sulla giurisprudenza richiamata</w:t>
      </w:r>
      <w:r w:rsidRPr="00F2260C">
        <w:rPr>
          <w:b/>
          <w:bCs/>
          <w:u w:val="single"/>
        </w:rPr>
        <w:t xml:space="preserve"> da controparte e sull'orientamento maggioritario.</w:t>
      </w:r>
    </w:p>
    <w:p w14:paraId="37A60698" w14:textId="77777777" w:rsidR="00B83E58" w:rsidRPr="00F2260C" w:rsidRDefault="00000000" w:rsidP="00F2260C">
      <w:pPr>
        <w:ind w:firstLine="708"/>
        <w:jc w:val="both"/>
      </w:pPr>
      <w:r w:rsidRPr="00F2260C">
        <w:t>Non sfugge a questa difesa che la giurisprudenza di merito presenta orientamenti non univoci in materia di soggettività passiva mediata. Occorre, tuttavia, analizzare nel dettaglio il contenuto di alcune decisioni richiamate da controparte per evidenziarne i presupposti errati.</w:t>
      </w:r>
    </w:p>
    <w:p w14:paraId="338BF8E0" w14:textId="77777777" w:rsidR="00F2260C" w:rsidRDefault="00000000" w:rsidP="00F2260C">
      <w:pPr>
        <w:ind w:firstLine="708"/>
        <w:jc w:val="both"/>
      </w:pPr>
      <w:r w:rsidRPr="00F2260C">
        <w:t xml:space="preserve">In particolare, con riguardo alla sentenza della Corte d'Appello di Venezia del 24 giugno 2025 (n. R.G. 1130/2024), prodotta da Wind come doc. 5, emerge che il giudice di appello ha riconosciuto l'esistenza di una separazione senza che il contratto fosse prodotto in giudizio, attribuendo valore di separazione funzionale a un mero accordo di accesso alla rete e confondendo così la separazione funzionale tipica dei settori gas/energia con la condivisione concorrenziale propria delle telecomunicazioni. </w:t>
      </w:r>
    </w:p>
    <w:p w14:paraId="7FF9D53F" w14:textId="5D341EBC" w:rsidR="00B83E58" w:rsidRPr="00F2260C" w:rsidRDefault="00000000" w:rsidP="00F2260C">
      <w:pPr>
        <w:ind w:firstLine="708"/>
        <w:jc w:val="both"/>
      </w:pPr>
      <w:r w:rsidRPr="00F2260C">
        <w:t>La pronuncia si fonda, pertanto, su una premessa fattuale inesistente e su una qualificazione giuridica errata.</w:t>
      </w:r>
    </w:p>
    <w:p w14:paraId="1D4FE629" w14:textId="77777777" w:rsidR="00B83E58" w:rsidRPr="00F2260C" w:rsidRDefault="00000000" w:rsidP="00F2260C">
      <w:pPr>
        <w:ind w:firstLine="708"/>
        <w:jc w:val="both"/>
      </w:pPr>
      <w:r w:rsidRPr="00F2260C">
        <w:t>L'orientamento espresso dalla Corte veneziana costituisce, peraltro, un indirizzo minoritario, come attestato dal vastissimo panorama giurisprudenziale di segno contrario, del quale si riportano, a titolo esemplificativo, alcune recenti pronunce di merito particolarmente significative.</w:t>
      </w:r>
    </w:p>
    <w:p w14:paraId="586A7239" w14:textId="77777777" w:rsidR="00B83E58" w:rsidRPr="00F2260C" w:rsidRDefault="00000000" w:rsidP="00F2260C">
      <w:pPr>
        <w:ind w:firstLine="708"/>
        <w:jc w:val="both"/>
      </w:pPr>
      <w:r w:rsidRPr="00F2260C">
        <w:t xml:space="preserve">Il </w:t>
      </w:r>
      <w:r w:rsidRPr="00F2260C">
        <w:rPr>
          <w:b/>
          <w:bCs/>
        </w:rPr>
        <w:t>Tribunale di Piacenza – II grado (</w:t>
      </w:r>
      <w:proofErr w:type="spellStart"/>
      <w:r w:rsidRPr="00F2260C">
        <w:rPr>
          <w:b/>
          <w:bCs/>
        </w:rPr>
        <w:t>sent</w:t>
      </w:r>
      <w:proofErr w:type="spellEnd"/>
      <w:r w:rsidRPr="00F2260C">
        <w:rPr>
          <w:b/>
          <w:bCs/>
        </w:rPr>
        <w:t>. 16.07.2025, R.G. 1562/2024)</w:t>
      </w:r>
      <w:r w:rsidRPr="00F2260C">
        <w:t xml:space="preserve"> ha affermato che </w:t>
      </w:r>
      <w:r w:rsidRPr="00F2260C">
        <w:rPr>
          <w:i/>
          <w:iCs/>
        </w:rPr>
        <w:t>"l'utilizzo materiale non implica modificazione fisica del suolo e l'occupazione mediata ricorre anche in caso di utilizzo virtuale e condiviso della rete"</w:t>
      </w:r>
      <w:r w:rsidRPr="00F2260C">
        <w:t xml:space="preserve">, </w:t>
      </w:r>
      <w:r w:rsidRPr="00F2260C">
        <w:lastRenderedPageBreak/>
        <w:t xml:space="preserve">precisando altresì che </w:t>
      </w:r>
      <w:r w:rsidRPr="00F2260C">
        <w:rPr>
          <w:i/>
          <w:iCs/>
        </w:rPr>
        <w:t>"la separazione di cui alla norma interpretativa non è configurabile quando il venditore utilizza la rete del concessionario per erogare il servizio"</w:t>
      </w:r>
      <w:r w:rsidRPr="00F2260C">
        <w:t>.</w:t>
      </w:r>
    </w:p>
    <w:p w14:paraId="485C3296" w14:textId="77777777" w:rsidR="00F2260C" w:rsidRDefault="00000000" w:rsidP="00F2260C">
      <w:pPr>
        <w:ind w:firstLine="708"/>
        <w:jc w:val="both"/>
      </w:pPr>
      <w:r w:rsidRPr="00F2260C">
        <w:t xml:space="preserve">Il </w:t>
      </w:r>
      <w:r w:rsidRPr="00F2260C">
        <w:rPr>
          <w:b/>
          <w:bCs/>
        </w:rPr>
        <w:t>Tribunale di Ivrea – II grado (</w:t>
      </w:r>
      <w:proofErr w:type="spellStart"/>
      <w:r w:rsidRPr="00F2260C">
        <w:rPr>
          <w:b/>
          <w:bCs/>
        </w:rPr>
        <w:t>sent</w:t>
      </w:r>
      <w:proofErr w:type="spellEnd"/>
      <w:r w:rsidRPr="00F2260C">
        <w:rPr>
          <w:b/>
          <w:bCs/>
        </w:rPr>
        <w:t>. 29.09.2025, n. 1255)</w:t>
      </w:r>
      <w:r w:rsidRPr="00F2260C">
        <w:t xml:space="preserve"> ha affrontato in maniera organica le medesime questioni del presente giudizio, </w:t>
      </w:r>
      <w:r w:rsidRPr="00F2260C">
        <w:rPr>
          <w:b/>
          <w:bCs/>
          <w:u w:val="single"/>
        </w:rPr>
        <w:t>rigettando l'appello proposto da Wind Tre S.p.A.</w:t>
      </w:r>
      <w:r w:rsidRPr="00F2260C">
        <w:t xml:space="preserve"> avverso una decisione favorevole al Comune impositore.</w:t>
      </w:r>
    </w:p>
    <w:p w14:paraId="329B9312" w14:textId="140D793D" w:rsidR="00B83E58" w:rsidRPr="00F2260C" w:rsidRDefault="00000000" w:rsidP="00F2260C">
      <w:pPr>
        <w:ind w:firstLine="708"/>
        <w:jc w:val="both"/>
      </w:pPr>
      <w:r w:rsidRPr="00F2260C">
        <w:t xml:space="preserve">La sentenza ha ribadito che </w:t>
      </w:r>
      <w:r w:rsidRPr="00F2260C">
        <w:rPr>
          <w:b/>
          <w:bCs/>
          <w:u w:val="single"/>
        </w:rPr>
        <w:t>Wind Tre non è mera società di vendita</w:t>
      </w:r>
      <w:r w:rsidRPr="00F2260C">
        <w:t xml:space="preserve">, che l'accesso tramite VULA, FTTH e WS integra occupazione mediata e che la separazione è concetto estraneo al settore delle telecomunicazioni. Il Tribunale ha chiarito che </w:t>
      </w:r>
      <w:r w:rsidRPr="00F2260C">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F2260C">
        <w:t xml:space="preserve">, con la conseguenza che </w:t>
      </w:r>
      <w:r w:rsidRPr="00F2260C">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rsidRPr="00F2260C">
        <w:t>.</w:t>
      </w:r>
    </w:p>
    <w:p w14:paraId="140E288D" w14:textId="77777777" w:rsidR="004B7551" w:rsidRDefault="00000000" w:rsidP="00F2260C">
      <w:pPr>
        <w:ind w:firstLine="708"/>
        <w:jc w:val="both"/>
      </w:pPr>
      <w:r w:rsidRPr="00F2260C">
        <w:t xml:space="preserve">Il </w:t>
      </w:r>
      <w:r w:rsidRPr="00F2260C">
        <w:rPr>
          <w:b/>
          <w:bCs/>
        </w:rPr>
        <w:t>Tribunale di Bolzano (</w:t>
      </w:r>
      <w:proofErr w:type="spellStart"/>
      <w:r w:rsidRPr="00F2260C">
        <w:rPr>
          <w:b/>
          <w:bCs/>
        </w:rPr>
        <w:t>sent</w:t>
      </w:r>
      <w:proofErr w:type="spellEnd"/>
      <w:r w:rsidRPr="00F2260C">
        <w:rPr>
          <w:b/>
          <w:bCs/>
        </w:rPr>
        <w:t>. 08.04.2024, n. 431)</w:t>
      </w:r>
      <w:r w:rsidRPr="00F2260C">
        <w:t xml:space="preserve"> ha chiarito che la separazione rilevante riguarda solo gas ed energia e che nel settore delle telecomunicazioni il legislatore ha incentivato la condivisione delle reti, per cui tutti gli operatori che utilizzano la rete sono soggetti passivi del CUP. </w:t>
      </w:r>
    </w:p>
    <w:p w14:paraId="00B59EC1" w14:textId="671E64CE" w:rsidR="00B83E58" w:rsidRPr="00F2260C" w:rsidRDefault="00000000" w:rsidP="00F2260C">
      <w:pPr>
        <w:ind w:firstLine="708"/>
        <w:jc w:val="both"/>
      </w:pPr>
      <w:r w:rsidRPr="00F2260C">
        <w:t xml:space="preserve">Il Tribunale ha preso posizione anche contro la tesi della separazione per via contrattuale accolta dalla Corte d'Appello di Venezia, osservando che </w:t>
      </w:r>
      <w:r w:rsidRPr="00F2260C">
        <w:rPr>
          <w:i/>
          <w:iCs/>
        </w:rPr>
        <w:t>"tale tesi parte da una premessa errata, ossia dall'esistenza di una separazione idonea ad escludere l'uso mediato, confondendo un contratto di accesso o condivisione della rete con una separazione funzionale delle attività che non è rinvenibile nella realtà tecnica e normativa del settore TLC"</w:t>
      </w:r>
      <w:r w:rsidRPr="00F2260C">
        <w:t xml:space="preserve">, e affermando che </w:t>
      </w:r>
      <w:r w:rsidRPr="00F2260C">
        <w:rPr>
          <w:i/>
          <w:iCs/>
        </w:rPr>
        <w:t>"sono soggetti passivi del canone tutti gli operatori che utilizzano, anche in via mediata, la rete del concessionario, sulla base del numero delle utenze che di fatto ne usufruiscono"</w:t>
      </w:r>
      <w:r w:rsidRPr="00F2260C">
        <w:t xml:space="preserve">. Viene altresì chiarito che </w:t>
      </w:r>
      <w:r w:rsidRPr="00F2260C">
        <w:rPr>
          <w:i/>
          <w:iCs/>
        </w:rPr>
        <w:t>"l'uso materiale dell'infrastruttura non richiede l'installazione fisica di cavi e include anche l'utilizzo virtuale, coerentemente con l'evoluzione tecnologica, realizzando comunque una occupazione per fini economici"</w:t>
      </w:r>
      <w:r w:rsidRPr="00F2260C">
        <w:t>.</w:t>
      </w:r>
    </w:p>
    <w:p w14:paraId="2CC7E748" w14:textId="03DAAD3D" w:rsidR="00B83E58" w:rsidRPr="00F2260C" w:rsidRDefault="00000000" w:rsidP="004B7551">
      <w:pPr>
        <w:ind w:firstLine="708"/>
        <w:jc w:val="both"/>
      </w:pPr>
      <w:r w:rsidRPr="00F2260C">
        <w:t>Tali pronunce, unitamente a quelle già richiamate nel Motivo I, costituiscono espressione di un orientamento ormai ampio, coerente e consolidato presso numerosi Tribunali sul territorio nazionale, che hanno costantemente affermato</w:t>
      </w:r>
      <w:r w:rsidR="004B7551">
        <w:t xml:space="preserve">: 1) </w:t>
      </w:r>
      <w:r w:rsidRPr="00F2260C">
        <w:t xml:space="preserve"> la configurabilità dell'occupazione mediata della rete di telecomunicazioni, </w:t>
      </w:r>
      <w:r w:rsidR="004B7551">
        <w:t xml:space="preserve">2) </w:t>
      </w:r>
      <w:r w:rsidRPr="00F2260C">
        <w:t xml:space="preserve">l'irrilevanza della pretesa distinzione tra titolarità dell'infrastruttura e vendita del servizio e </w:t>
      </w:r>
      <w:r w:rsidR="004B7551">
        <w:t xml:space="preserve">3) </w:t>
      </w:r>
      <w:r w:rsidRPr="00F2260C">
        <w:t xml:space="preserve">l'inapplicabilità al </w:t>
      </w:r>
      <w:r w:rsidRPr="00F2260C">
        <w:lastRenderedPageBreak/>
        <w:t>settore delle telecomunicazioni della separazione per via contrattuale prevista esclusivamente per i settori del gas e dell'energia.</w:t>
      </w:r>
    </w:p>
    <w:p w14:paraId="090B05E3" w14:textId="77777777" w:rsidR="00B83E58" w:rsidRPr="00F2260C" w:rsidRDefault="00000000" w:rsidP="004B7551">
      <w:pPr>
        <w:ind w:firstLine="708"/>
        <w:jc w:val="both"/>
      </w:pPr>
      <w:r w:rsidRPr="00F2260C">
        <w:rPr>
          <w:b/>
          <w:bCs/>
          <w:u w:val="single"/>
        </w:rPr>
        <w:t xml:space="preserve">Sulla posizione di FiberCop come soggetto </w:t>
      </w:r>
      <w:proofErr w:type="spellStart"/>
      <w:r w:rsidRPr="00F2260C">
        <w:rPr>
          <w:b/>
          <w:bCs/>
          <w:u w:val="single"/>
        </w:rPr>
        <w:t>wholesale</w:t>
      </w:r>
      <w:proofErr w:type="spellEnd"/>
      <w:r w:rsidRPr="00F2260C">
        <w:rPr>
          <w:b/>
          <w:bCs/>
          <w:u w:val="single"/>
        </w:rPr>
        <w:t xml:space="preserve"> </w:t>
      </w:r>
      <w:proofErr w:type="spellStart"/>
      <w:r w:rsidRPr="00F2260C">
        <w:rPr>
          <w:b/>
          <w:bCs/>
          <w:u w:val="single"/>
        </w:rPr>
        <w:t>only</w:t>
      </w:r>
      <w:proofErr w:type="spellEnd"/>
      <w:r w:rsidRPr="00F2260C">
        <w:rPr>
          <w:b/>
          <w:bCs/>
          <w:u w:val="single"/>
        </w:rPr>
        <w:t>.</w:t>
      </w:r>
    </w:p>
    <w:p w14:paraId="60DC6088" w14:textId="7734A338" w:rsidR="00B83E58" w:rsidRPr="00F2260C" w:rsidRDefault="00000000" w:rsidP="004B7551">
      <w:pPr>
        <w:ind w:firstLine="708"/>
        <w:jc w:val="both"/>
      </w:pPr>
      <w:r w:rsidRPr="00F2260C">
        <w:t xml:space="preserve">Come rilevato in dottrina (cfr. A. </w:t>
      </w:r>
      <w:proofErr w:type="spellStart"/>
      <w:r w:rsidRPr="00F2260C">
        <w:t>Merciari</w:t>
      </w:r>
      <w:proofErr w:type="spellEnd"/>
      <w:r w:rsidRPr="00F2260C">
        <w:t xml:space="preserve">, Pratica Amministrativa – Il Sole 24 Ore, 13 febbraio 2026), l'attuale assetto del settore delle telecomunicazioni vede FiberCop operare come soggetto </w:t>
      </w:r>
      <w:proofErr w:type="spellStart"/>
      <w:r w:rsidRPr="00F2260C">
        <w:rPr>
          <w:i/>
          <w:iCs/>
        </w:rPr>
        <w:t>wholesale</w:t>
      </w:r>
      <w:proofErr w:type="spellEnd"/>
      <w:r w:rsidRPr="00F2260C">
        <w:rPr>
          <w:i/>
          <w:iCs/>
        </w:rPr>
        <w:t xml:space="preserve"> </w:t>
      </w:r>
      <w:proofErr w:type="spellStart"/>
      <w:r w:rsidRPr="00F2260C">
        <w:rPr>
          <w:i/>
          <w:iCs/>
        </w:rPr>
        <w:t>only</w:t>
      </w:r>
      <w:proofErr w:type="spellEnd"/>
      <w:r w:rsidRPr="00F2260C">
        <w:t>, ossia senza rapporti diretti con l'utenza finale, mentre l'erogazione del servizio al pubblico avviene per il tramite degli operatori che utilizzano, anche in via mediata, l'infrastruttura.</w:t>
      </w:r>
    </w:p>
    <w:p w14:paraId="48F9A1B5" w14:textId="77777777" w:rsidR="00B83E58" w:rsidRPr="00F2260C" w:rsidRDefault="00000000" w:rsidP="004B7551">
      <w:pPr>
        <w:ind w:firstLine="708"/>
        <w:jc w:val="both"/>
      </w:pPr>
      <w:r w:rsidRPr="00F2260C">
        <w:t>Ne consegue che il gestore della rete resta tenuto al pagamento del canone minimo, correlato alla titolarità e gestione dell'infrastruttura, mentre il canone parametrato al numero delle utenze deve gravare sugli operatori di telecomunicazioni – tra cui Wind Tre S.p.A. – che utilizzano la rete per fornire servizi agli utenti finali e che sono titolari del rapporto commerciale con l'utenza. Tale ricostruzione conferma ulteriormente la correttezza dell'accertamento emesso dal Comune di Palagiano.</w:t>
      </w:r>
    </w:p>
    <w:p w14:paraId="1FDFF252" w14:textId="77777777" w:rsidR="00B83E58" w:rsidRPr="00F2260C" w:rsidRDefault="00000000" w:rsidP="004B7551">
      <w:pPr>
        <w:ind w:firstLine="708"/>
        <w:jc w:val="both"/>
      </w:pPr>
      <w:r w:rsidRPr="00F2260C">
        <w:rPr>
          <w:b/>
          <w:bCs/>
          <w:u w:val="single"/>
        </w:rPr>
        <w:t>V) In via istruttoria.</w:t>
      </w:r>
    </w:p>
    <w:p w14:paraId="15DB6EFC" w14:textId="77777777" w:rsidR="00B83E58" w:rsidRPr="00F2260C" w:rsidRDefault="00000000" w:rsidP="004B7551">
      <w:pPr>
        <w:ind w:firstLine="708"/>
        <w:jc w:val="both"/>
      </w:pPr>
      <w:r w:rsidRPr="00F2260C">
        <w:t xml:space="preserve">Attesa la natura dei dati rilevanti, nella disponibilità esclusiva della parte opponente, e considerato che la mancata collaborazione di Wind Tre S.p.A. in sede </w:t>
      </w:r>
      <w:proofErr w:type="gramStart"/>
      <w:r w:rsidRPr="00F2260C">
        <w:t>pre-contenziosa</w:t>
      </w:r>
      <w:proofErr w:type="gramEnd"/>
      <w:r w:rsidRPr="00F2260C">
        <w:t xml:space="preserve"> ha reso necessario il ricorso al metodo di accertamento induttivo, si chiede che l'Ill.mo Giudice adito, ove lo ritenga necessario, voglia ordinare a WIND TRE S.P.A. il deposito di:</w:t>
      </w:r>
    </w:p>
    <w:p w14:paraId="39D65F73" w14:textId="6CE98C23" w:rsidR="00B83E58" w:rsidRPr="00F2260C" w:rsidRDefault="00000000" w:rsidP="004B7551">
      <w:r w:rsidRPr="00F2260C">
        <w:t>a) elenco delle utenze attive (e/o linee/contratti) insistenti nel territorio del Comune di Palagiano per le annualità oggetto di accertamento (2021-2024), con indicazione della tipologia (fisso/mobile/dati) e decorrenza;</w:t>
      </w:r>
    </w:p>
    <w:p w14:paraId="701896D1" w14:textId="77777777" w:rsidR="00B83E58" w:rsidRPr="00F2260C" w:rsidRDefault="00000000" w:rsidP="00F2260C">
      <w:pPr>
        <w:jc w:val="both"/>
      </w:pPr>
      <w:r w:rsidRPr="00F2260C">
        <w:t>b) ogni prospetto interno e/o rendicontazione utile a ricostruire la base utenze rilevante ai fini del calcolo del canone.</w:t>
      </w:r>
    </w:p>
    <w:p w14:paraId="1F19198E" w14:textId="77777777" w:rsidR="00B83E58" w:rsidRPr="00F2260C" w:rsidRDefault="00000000" w:rsidP="00F2260C">
      <w:pPr>
        <w:jc w:val="both"/>
      </w:pPr>
      <w:r w:rsidRPr="00F2260C">
        <w:t>In subordine, si chiede disporsi CTU per la verifica e determinazione delle utenze riferibili all'opponente per gli anni oggetto di accertamento.</w:t>
      </w:r>
    </w:p>
    <w:p w14:paraId="1D7F28B5" w14:textId="77777777" w:rsidR="00B83E58" w:rsidRPr="00F2260C" w:rsidRDefault="00000000" w:rsidP="004B7551">
      <w:pPr>
        <w:ind w:firstLine="708"/>
        <w:jc w:val="both"/>
      </w:pPr>
      <w:r w:rsidRPr="00F2260C">
        <w:rPr>
          <w:b/>
          <w:bCs/>
          <w:u w:val="single"/>
        </w:rPr>
        <w:t>VI) Sulla richiesta di sospensione dell'efficacia esecutiva.</w:t>
      </w:r>
    </w:p>
    <w:p w14:paraId="45AA9C2C" w14:textId="77777777" w:rsidR="00B83E58" w:rsidRPr="00F2260C" w:rsidRDefault="00000000" w:rsidP="004B7551">
      <w:pPr>
        <w:ind w:firstLine="708"/>
        <w:jc w:val="both"/>
      </w:pPr>
      <w:r w:rsidRPr="00F2260C">
        <w:t>Alla luce di tutto quanto sopra esposto, risulta evidente l'insussistenza dei presupposti per la concessione della sospensione dell'efficacia esecutiva dell'atto impugnato.</w:t>
      </w:r>
    </w:p>
    <w:p w14:paraId="5EE6C78C" w14:textId="77777777" w:rsidR="00B83E58" w:rsidRPr="00F2260C" w:rsidRDefault="00000000" w:rsidP="004B7551">
      <w:pPr>
        <w:ind w:firstLine="708"/>
        <w:jc w:val="both"/>
      </w:pPr>
      <w:r w:rsidRPr="00F2260C">
        <w:t xml:space="preserve">Manca il </w:t>
      </w:r>
      <w:r w:rsidRPr="00F2260C">
        <w:rPr>
          <w:i/>
          <w:iCs/>
        </w:rPr>
        <w:t>fumus boni iuris</w:t>
      </w:r>
      <w:r w:rsidRPr="00F2260C">
        <w:t>, stante la palese infondatezza in diritto di tutti i motivi di opposizione, alla luce del chiaro orientamento giurisprudenziale maggioritario ora formatosi in materia e sopra ampiamente illustrato.</w:t>
      </w:r>
    </w:p>
    <w:p w14:paraId="5DA7326A" w14:textId="77777777" w:rsidR="00B83E58" w:rsidRPr="00F2260C" w:rsidRDefault="00000000" w:rsidP="004B7551">
      <w:pPr>
        <w:ind w:firstLine="708"/>
        <w:jc w:val="both"/>
      </w:pPr>
      <w:r w:rsidRPr="00F2260C">
        <w:lastRenderedPageBreak/>
        <w:t xml:space="preserve">Manca, altresì, il </w:t>
      </w:r>
      <w:r w:rsidRPr="00F2260C">
        <w:rPr>
          <w:i/>
          <w:iCs/>
        </w:rPr>
        <w:t>periculum in mora</w:t>
      </w:r>
      <w:r w:rsidRPr="00F2260C">
        <w:t>, che comunque non è stato provato, non potendosi ritenere che il pagamento della somma complessiva di € 4.278,00 possa arrecare un pregiudizio grave ed irreparabile a una società delle dimensioni e della capacità economica di WIND TRE S.p.A., uno dei principali operatori telefonici nazionali.</w:t>
      </w:r>
    </w:p>
    <w:p w14:paraId="02D5C5A4" w14:textId="77777777" w:rsidR="00B83E58" w:rsidRPr="00F2260C" w:rsidRDefault="00000000" w:rsidP="004B7551">
      <w:pPr>
        <w:ind w:firstLine="708"/>
        <w:jc w:val="both"/>
      </w:pPr>
      <w:r w:rsidRPr="00F2260C">
        <w:t>Pregiudizio, come detto, in ogni caso non dimostrato da controparte.</w:t>
      </w:r>
    </w:p>
    <w:p w14:paraId="06586F2E" w14:textId="77777777" w:rsidR="00B83E58" w:rsidRPr="00F2260C" w:rsidRDefault="00000000" w:rsidP="00F2260C">
      <w:pPr>
        <w:jc w:val="center"/>
      </w:pPr>
      <w:r w:rsidRPr="00F2260C">
        <w:t>* * *</w:t>
      </w:r>
    </w:p>
    <w:p w14:paraId="6F91C8B4" w14:textId="77777777" w:rsidR="00B83E58" w:rsidRPr="00F2260C" w:rsidRDefault="00000000" w:rsidP="004B7551">
      <w:pPr>
        <w:ind w:firstLine="708"/>
        <w:jc w:val="both"/>
      </w:pPr>
      <w:r w:rsidRPr="00F2260C">
        <w:t xml:space="preserve">Per tutto quanto sopra esposto, il Comune di Palagiano, in persona del legale rappresentante </w:t>
      </w:r>
      <w:r w:rsidRPr="00F2260C">
        <w:rPr>
          <w:i/>
          <w:iCs/>
        </w:rPr>
        <w:t>p.t.</w:t>
      </w:r>
      <w:r w:rsidRPr="00F2260C">
        <w:t>, come sopra rappresentato, difeso ed elettivamente domiciliato, con espressa riserva di ogni integrazione, anche istruttoria che dovesse rendersi necessaria,</w:t>
      </w:r>
    </w:p>
    <w:p w14:paraId="56AC5932" w14:textId="77777777" w:rsidR="00B83E58" w:rsidRPr="00F2260C" w:rsidRDefault="00000000" w:rsidP="00F2260C">
      <w:pPr>
        <w:jc w:val="center"/>
      </w:pPr>
      <w:r w:rsidRPr="00F2260C">
        <w:rPr>
          <w:b/>
          <w:bCs/>
          <w:u w:val="single"/>
        </w:rPr>
        <w:t>conclude</w:t>
      </w:r>
    </w:p>
    <w:p w14:paraId="2A569C37" w14:textId="77777777" w:rsidR="00B83E58" w:rsidRPr="00F2260C" w:rsidRDefault="00000000" w:rsidP="004B7551">
      <w:pPr>
        <w:ind w:firstLine="708"/>
        <w:jc w:val="both"/>
      </w:pPr>
      <w:r w:rsidRPr="00F2260C">
        <w:t>affinché l'Ill.mo Giudice adito, disattesa ogni contraria istanza ed eccezione, voglia:</w:t>
      </w:r>
    </w:p>
    <w:p w14:paraId="24A8D544" w14:textId="77777777" w:rsidR="00B83E58" w:rsidRPr="00F2260C" w:rsidRDefault="00000000" w:rsidP="004B7551">
      <w:pPr>
        <w:ind w:firstLine="708"/>
        <w:jc w:val="both"/>
      </w:pPr>
      <w:r w:rsidRPr="00F2260C">
        <w:t xml:space="preserve">1) Accertare e dichiarare la legittimità e la fondatezza dell'avviso di accertamento n. 11 del 24 novembre 2025 emesso dal Comune di Palagiano e, per l'effetto, </w:t>
      </w:r>
      <w:r w:rsidRPr="00F2260C">
        <w:rPr>
          <w:b/>
          <w:bCs/>
        </w:rPr>
        <w:t>respingere integralmente l'opposizione proposta da Wind Tre S.p.A.</w:t>
      </w:r>
      <w:r w:rsidRPr="00F2260C">
        <w:t>, con ogni conseguenziale statuizione di legge.</w:t>
      </w:r>
    </w:p>
    <w:p w14:paraId="35F4EEDE" w14:textId="77777777" w:rsidR="00B83E58" w:rsidRPr="00F2260C" w:rsidRDefault="00000000" w:rsidP="004B7551">
      <w:pPr>
        <w:ind w:firstLine="708"/>
        <w:jc w:val="both"/>
      </w:pPr>
      <w:r w:rsidRPr="00F2260C">
        <w:t>2) In via gradata, rideterminare il Canone e la sanzione nella misura che risulterà a seguito dell'eventuale fase istruttoria, sulla base delle prove offerte da Wind Tre S.p.A. sul numero di utenze relative ad ogni annualità.</w:t>
      </w:r>
    </w:p>
    <w:p w14:paraId="169E4DFB" w14:textId="77777777" w:rsidR="00B83E58" w:rsidRPr="00F2260C" w:rsidRDefault="00000000" w:rsidP="004B7551">
      <w:pPr>
        <w:ind w:firstLine="708"/>
        <w:jc w:val="both"/>
      </w:pPr>
      <w:r w:rsidRPr="00F2260C">
        <w:t>Con vittoria di spese e competenze di giudizio.</w:t>
      </w:r>
    </w:p>
    <w:p w14:paraId="11497E7C" w14:textId="77777777" w:rsidR="00B83E58" w:rsidRPr="00F2260C" w:rsidRDefault="00000000" w:rsidP="00F2260C">
      <w:pPr>
        <w:jc w:val="both"/>
      </w:pPr>
      <w:r w:rsidRPr="00F2260C">
        <w:t xml:space="preserve">Con riserva di ulteriore produzione documentale negli </w:t>
      </w:r>
      <w:proofErr w:type="spellStart"/>
      <w:r w:rsidRPr="00F2260C">
        <w:t>assegnandi</w:t>
      </w:r>
      <w:proofErr w:type="spellEnd"/>
      <w:r w:rsidRPr="00F2260C">
        <w:t xml:space="preserve"> termini processuali.</w:t>
      </w:r>
    </w:p>
    <w:p w14:paraId="72F324D0" w14:textId="77777777" w:rsidR="00B83E58" w:rsidRDefault="00000000" w:rsidP="00F2260C">
      <w:pPr>
        <w:jc w:val="both"/>
        <w:rPr>
          <w:b/>
          <w:bCs/>
        </w:rPr>
      </w:pPr>
      <w:r w:rsidRPr="00F2260C">
        <w:rPr>
          <w:b/>
          <w:bCs/>
        </w:rPr>
        <w:t>Si producono:</w:t>
      </w:r>
    </w:p>
    <w:p w14:paraId="00855F62" w14:textId="428FE178" w:rsidR="004B7551" w:rsidRPr="00F2260C" w:rsidRDefault="004B7551" w:rsidP="004B7551">
      <w:pPr>
        <w:jc w:val="both"/>
      </w:pPr>
      <w:r>
        <w:rPr>
          <w:b/>
          <w:bCs/>
        </w:rPr>
        <w:t xml:space="preserve">a) </w:t>
      </w:r>
      <w:r w:rsidRPr="00F2260C">
        <w:t>Delibera di Giunta Comunale di Costituzione in Giudizio;</w:t>
      </w:r>
    </w:p>
    <w:p w14:paraId="23D73933" w14:textId="77777777" w:rsidR="00B83E58" w:rsidRPr="00F2260C" w:rsidRDefault="00000000" w:rsidP="00F2260C">
      <w:pPr>
        <w:jc w:val="both"/>
      </w:pPr>
      <w:r w:rsidRPr="00F2260C">
        <w:t>1. Avviso di accertamento esecutivo n. 11 del 24.11.2025 del Comune di Palagiano;</w:t>
      </w:r>
    </w:p>
    <w:p w14:paraId="12BA1134" w14:textId="77777777" w:rsidR="00B83E58" w:rsidRPr="00F2260C" w:rsidRDefault="00000000" w:rsidP="00F2260C">
      <w:pPr>
        <w:jc w:val="both"/>
      </w:pPr>
      <w:r w:rsidRPr="00F2260C">
        <w:t>2. Ricorso in opposizione di Wind Tre S.p.A.;</w:t>
      </w:r>
    </w:p>
    <w:p w14:paraId="0732A9CC" w14:textId="77777777" w:rsidR="00B83E58" w:rsidRPr="00F2260C" w:rsidRDefault="00000000" w:rsidP="00F2260C">
      <w:pPr>
        <w:jc w:val="both"/>
      </w:pPr>
      <w:r w:rsidRPr="00F2260C">
        <w:t>3. Decreto di fissazione dell'udienza;</w:t>
      </w:r>
    </w:p>
    <w:p w14:paraId="3DA8A989" w14:textId="77777777" w:rsidR="00B83E58" w:rsidRPr="00F2260C" w:rsidRDefault="00000000" w:rsidP="00F2260C">
      <w:pPr>
        <w:jc w:val="both"/>
      </w:pPr>
      <w:r w:rsidRPr="00F2260C">
        <w:t>4. Incarico e contraddittorio Archivia Solution S.p.A. (PEC del 17.07.2025);</w:t>
      </w:r>
    </w:p>
    <w:p w14:paraId="0A7CCFFA" w14:textId="77777777" w:rsidR="00B83E58" w:rsidRPr="00F2260C" w:rsidRDefault="00000000" w:rsidP="00F2260C">
      <w:pPr>
        <w:jc w:val="both"/>
      </w:pPr>
      <w:r w:rsidRPr="00F2260C">
        <w:t>5. Circolare MEF 1/DF del 20.01.2009;</w:t>
      </w:r>
    </w:p>
    <w:p w14:paraId="677A09C6" w14:textId="77777777" w:rsidR="00EE58CC" w:rsidRDefault="00000000" w:rsidP="00F2260C">
      <w:pPr>
        <w:jc w:val="both"/>
      </w:pPr>
      <w:r w:rsidRPr="00F2260C">
        <w:t>6. Dati dell'Osservatorio sulle comunicazioni AGCOM 2024;</w:t>
      </w:r>
    </w:p>
    <w:p w14:paraId="4DE60078" w14:textId="2708F674" w:rsidR="00EE58CC" w:rsidRDefault="00EE58CC" w:rsidP="00F2260C">
      <w:pPr>
        <w:jc w:val="both"/>
      </w:pPr>
      <w:r>
        <w:t xml:space="preserve">7. </w:t>
      </w:r>
      <w:r w:rsidRPr="00F2260C">
        <w:t>Sentenza Tribunale di Piacenza n. 207 del 06.05.2025</w:t>
      </w:r>
    </w:p>
    <w:p w14:paraId="249E25FF" w14:textId="6C741DE5" w:rsidR="00B83E58" w:rsidRPr="00F2260C" w:rsidRDefault="00EE58CC" w:rsidP="00F2260C">
      <w:pPr>
        <w:jc w:val="both"/>
      </w:pPr>
      <w:r>
        <w:t xml:space="preserve">8. </w:t>
      </w:r>
      <w:r w:rsidRPr="00F2260C">
        <w:t>Sentenza Tribunale di Bergamo n. 1523 del 25.11.2025;</w:t>
      </w:r>
    </w:p>
    <w:p w14:paraId="28B10EBC" w14:textId="0F5A1C33" w:rsidR="00B83E58" w:rsidRPr="00F2260C" w:rsidRDefault="00000000" w:rsidP="00F2260C">
      <w:pPr>
        <w:jc w:val="both"/>
      </w:pPr>
      <w:r w:rsidRPr="00F2260C">
        <w:t>9. Sentenza Tribunale di Treviso n. 240/2025 del 20.02.2025 (appello);</w:t>
      </w:r>
    </w:p>
    <w:p w14:paraId="281E0B98" w14:textId="04F1A6A2" w:rsidR="00B83E58" w:rsidRPr="00F2260C" w:rsidRDefault="00EE58CC" w:rsidP="00F2260C">
      <w:pPr>
        <w:jc w:val="both"/>
      </w:pPr>
      <w:r>
        <w:t>10</w:t>
      </w:r>
      <w:r w:rsidRPr="00F2260C">
        <w:t>. Sentenza Tribunale di Piacenza – II grado, 16.07.2025, R.G. 1562/2024;</w:t>
      </w:r>
    </w:p>
    <w:p w14:paraId="23AF8144" w14:textId="176C3603" w:rsidR="00B83E58" w:rsidRPr="00F2260C" w:rsidRDefault="00000000" w:rsidP="00F2260C">
      <w:pPr>
        <w:jc w:val="both"/>
      </w:pPr>
      <w:r w:rsidRPr="00F2260C">
        <w:t>1</w:t>
      </w:r>
      <w:r w:rsidR="00EE58CC">
        <w:t>1</w:t>
      </w:r>
      <w:r w:rsidRPr="00F2260C">
        <w:t>. Sentenza Tribunale di Ivrea – II grado, 29.09.2025, n. 1255;</w:t>
      </w:r>
    </w:p>
    <w:p w14:paraId="1EFEC647" w14:textId="735C2C1D" w:rsidR="00B83E58" w:rsidRDefault="00000000" w:rsidP="00F2260C">
      <w:pPr>
        <w:jc w:val="both"/>
      </w:pPr>
      <w:r w:rsidRPr="00F2260C">
        <w:t>1</w:t>
      </w:r>
      <w:r w:rsidR="00EE58CC">
        <w:t>2</w:t>
      </w:r>
      <w:r w:rsidRPr="00F2260C">
        <w:t>. Sentenza Tribunale di Bolzano, 08.04.2024, n. 431;</w:t>
      </w:r>
    </w:p>
    <w:p w14:paraId="5E066F12" w14:textId="7604D821" w:rsidR="00EE58CC" w:rsidRPr="00F2260C" w:rsidRDefault="00EE58CC" w:rsidP="00EE58CC">
      <w:pPr>
        <w:jc w:val="both"/>
      </w:pPr>
      <w:r w:rsidRPr="00F2260C">
        <w:lastRenderedPageBreak/>
        <w:t>1</w:t>
      </w:r>
      <w:r>
        <w:t>3</w:t>
      </w:r>
      <w:r w:rsidRPr="00F2260C">
        <w:t>. Regolamento Canone Unico Patrimoniale Comune di Palagiano (delibera C.C. n. 6 del 05.03.2021);</w:t>
      </w:r>
    </w:p>
    <w:p w14:paraId="2F094A97" w14:textId="7C0D76AF" w:rsidR="00B83E58" w:rsidRPr="00F2260C" w:rsidRDefault="00000000" w:rsidP="00F2260C">
      <w:pPr>
        <w:jc w:val="both"/>
      </w:pPr>
      <w:r w:rsidRPr="00F2260C">
        <w:t>1</w:t>
      </w:r>
      <w:r w:rsidR="00EE58CC">
        <w:t>4</w:t>
      </w:r>
      <w:r w:rsidRPr="00F2260C">
        <w:t xml:space="preserve">. </w:t>
      </w:r>
      <w:r w:rsidR="00950421" w:rsidRPr="00F2260C">
        <w:t xml:space="preserve">Articolo dottrinale </w:t>
      </w:r>
      <w:r w:rsidRPr="00F2260C">
        <w:t xml:space="preserve">A. </w:t>
      </w:r>
      <w:proofErr w:type="spellStart"/>
      <w:r w:rsidRPr="00F2260C">
        <w:t>Merciari</w:t>
      </w:r>
      <w:proofErr w:type="spellEnd"/>
      <w:r w:rsidRPr="00F2260C">
        <w:t>, Pratica Amministrativa – Il Sole 24 Ore, 13 febbraio 2026.</w:t>
      </w:r>
    </w:p>
    <w:p w14:paraId="39423F4A" w14:textId="77777777" w:rsidR="00B83E58" w:rsidRPr="00F2260C" w:rsidRDefault="00B83E58" w:rsidP="00F2260C"/>
    <w:p w14:paraId="3D82BC58" w14:textId="77777777" w:rsidR="00B83E58" w:rsidRPr="00F2260C" w:rsidRDefault="00000000" w:rsidP="00F2260C">
      <w:pPr>
        <w:jc w:val="both"/>
      </w:pPr>
      <w:r w:rsidRPr="00F2260C">
        <w:t>lì ___________________________</w:t>
      </w:r>
    </w:p>
    <w:p w14:paraId="5B805A3A" w14:textId="77777777" w:rsidR="00B83E58" w:rsidRPr="00F2260C" w:rsidRDefault="00B83E58" w:rsidP="00F2260C"/>
    <w:p w14:paraId="6612503D" w14:textId="77777777" w:rsidR="00B83E58" w:rsidRPr="00F2260C" w:rsidRDefault="00B83E58" w:rsidP="00F2260C"/>
    <w:p w14:paraId="679D26F3" w14:textId="58BB16F3" w:rsidR="00B83E58" w:rsidRPr="00F2260C" w:rsidRDefault="00000000" w:rsidP="00CE31CE">
      <w:pPr>
        <w:spacing w:after="160" w:line="276" w:lineRule="auto"/>
        <w:jc w:val="right"/>
      </w:pPr>
      <w:r w:rsidRPr="00F2260C">
        <w:t xml:space="preserve"> ___________________________</w:t>
      </w:r>
    </w:p>
    <w:sectPr w:rsidR="00B83E58" w:rsidRPr="00F2260C">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D65F" w14:textId="77777777" w:rsidR="00213470" w:rsidRDefault="00213470" w:rsidP="00F2260C">
      <w:pPr>
        <w:spacing w:line="240" w:lineRule="auto"/>
      </w:pPr>
      <w:r>
        <w:separator/>
      </w:r>
    </w:p>
  </w:endnote>
  <w:endnote w:type="continuationSeparator" w:id="0">
    <w:p w14:paraId="73D06606" w14:textId="77777777" w:rsidR="00213470" w:rsidRDefault="00213470" w:rsidP="00F2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756698"/>
      <w:docPartObj>
        <w:docPartGallery w:val="Page Numbers (Bottom of Page)"/>
        <w:docPartUnique/>
      </w:docPartObj>
    </w:sdtPr>
    <w:sdtContent>
      <w:p w14:paraId="1AE8AE4A" w14:textId="751DC56E" w:rsidR="00F2260C" w:rsidRDefault="00F2260C">
        <w:pPr>
          <w:pStyle w:val="Pidipagina"/>
          <w:jc w:val="center"/>
        </w:pPr>
        <w:r>
          <w:fldChar w:fldCharType="begin"/>
        </w:r>
        <w:r>
          <w:instrText>PAGE   \* MERGEFORMAT</w:instrText>
        </w:r>
        <w:r>
          <w:fldChar w:fldCharType="separate"/>
        </w:r>
        <w:r>
          <w:t>2</w:t>
        </w:r>
        <w:r>
          <w:fldChar w:fldCharType="end"/>
        </w:r>
      </w:p>
    </w:sdtContent>
  </w:sdt>
  <w:p w14:paraId="3E8E1F3A" w14:textId="77777777" w:rsidR="00F2260C" w:rsidRDefault="00F2260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1AA7" w14:textId="77777777" w:rsidR="00213470" w:rsidRDefault="00213470" w:rsidP="00F2260C">
      <w:pPr>
        <w:spacing w:line="240" w:lineRule="auto"/>
      </w:pPr>
      <w:r>
        <w:separator/>
      </w:r>
    </w:p>
  </w:footnote>
  <w:footnote w:type="continuationSeparator" w:id="0">
    <w:p w14:paraId="694A7969" w14:textId="77777777" w:rsidR="00213470" w:rsidRDefault="00213470" w:rsidP="00F22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15AAC"/>
    <w:multiLevelType w:val="hybridMultilevel"/>
    <w:tmpl w:val="62D041DA"/>
    <w:lvl w:ilvl="0" w:tplc="D28034FC">
      <w:start w:val="1"/>
      <w:numFmt w:val="bullet"/>
      <w:lvlText w:val="●"/>
      <w:lvlJc w:val="left"/>
      <w:pPr>
        <w:ind w:left="720" w:hanging="360"/>
      </w:pPr>
    </w:lvl>
    <w:lvl w:ilvl="1" w:tplc="F59AB2E0">
      <w:start w:val="1"/>
      <w:numFmt w:val="bullet"/>
      <w:lvlText w:val="○"/>
      <w:lvlJc w:val="left"/>
      <w:pPr>
        <w:ind w:left="1440" w:hanging="360"/>
      </w:pPr>
    </w:lvl>
    <w:lvl w:ilvl="2" w:tplc="EE2CA086">
      <w:start w:val="1"/>
      <w:numFmt w:val="bullet"/>
      <w:lvlText w:val="■"/>
      <w:lvlJc w:val="left"/>
      <w:pPr>
        <w:ind w:left="2160" w:hanging="360"/>
      </w:pPr>
    </w:lvl>
    <w:lvl w:ilvl="3" w:tplc="B184CB2A">
      <w:start w:val="1"/>
      <w:numFmt w:val="bullet"/>
      <w:lvlText w:val="●"/>
      <w:lvlJc w:val="left"/>
      <w:pPr>
        <w:ind w:left="2880" w:hanging="360"/>
      </w:pPr>
    </w:lvl>
    <w:lvl w:ilvl="4" w:tplc="A5924892">
      <w:start w:val="1"/>
      <w:numFmt w:val="bullet"/>
      <w:lvlText w:val="○"/>
      <w:lvlJc w:val="left"/>
      <w:pPr>
        <w:ind w:left="3600" w:hanging="360"/>
      </w:pPr>
    </w:lvl>
    <w:lvl w:ilvl="5" w:tplc="5D609D60">
      <w:start w:val="1"/>
      <w:numFmt w:val="bullet"/>
      <w:lvlText w:val="■"/>
      <w:lvlJc w:val="left"/>
      <w:pPr>
        <w:ind w:left="4320" w:hanging="360"/>
      </w:pPr>
    </w:lvl>
    <w:lvl w:ilvl="6" w:tplc="E8EAE74C">
      <w:start w:val="1"/>
      <w:numFmt w:val="bullet"/>
      <w:lvlText w:val="●"/>
      <w:lvlJc w:val="left"/>
      <w:pPr>
        <w:ind w:left="5040" w:hanging="360"/>
      </w:pPr>
    </w:lvl>
    <w:lvl w:ilvl="7" w:tplc="FECC7DEE">
      <w:start w:val="1"/>
      <w:numFmt w:val="bullet"/>
      <w:lvlText w:val="●"/>
      <w:lvlJc w:val="left"/>
      <w:pPr>
        <w:ind w:left="5760" w:hanging="360"/>
      </w:pPr>
    </w:lvl>
    <w:lvl w:ilvl="8" w:tplc="80E2D824">
      <w:start w:val="1"/>
      <w:numFmt w:val="bullet"/>
      <w:lvlText w:val="●"/>
      <w:lvlJc w:val="left"/>
      <w:pPr>
        <w:ind w:left="6480" w:hanging="360"/>
      </w:pPr>
    </w:lvl>
  </w:abstractNum>
  <w:num w:numId="1" w16cid:durableId="2012292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58"/>
    <w:rsid w:val="000140D5"/>
    <w:rsid w:val="000167C1"/>
    <w:rsid w:val="00095983"/>
    <w:rsid w:val="00101139"/>
    <w:rsid w:val="00101DEB"/>
    <w:rsid w:val="00213470"/>
    <w:rsid w:val="0035616B"/>
    <w:rsid w:val="00377D5F"/>
    <w:rsid w:val="00456D07"/>
    <w:rsid w:val="00474237"/>
    <w:rsid w:val="00493B47"/>
    <w:rsid w:val="004A66C1"/>
    <w:rsid w:val="004B7551"/>
    <w:rsid w:val="0053569D"/>
    <w:rsid w:val="005E4043"/>
    <w:rsid w:val="00685AE3"/>
    <w:rsid w:val="00686F9F"/>
    <w:rsid w:val="006B04AA"/>
    <w:rsid w:val="007850C6"/>
    <w:rsid w:val="007D302B"/>
    <w:rsid w:val="00804F7C"/>
    <w:rsid w:val="008126DA"/>
    <w:rsid w:val="008332D0"/>
    <w:rsid w:val="008342E3"/>
    <w:rsid w:val="009337F0"/>
    <w:rsid w:val="00950421"/>
    <w:rsid w:val="00977A65"/>
    <w:rsid w:val="00980879"/>
    <w:rsid w:val="00993EA0"/>
    <w:rsid w:val="009A27F2"/>
    <w:rsid w:val="009B3811"/>
    <w:rsid w:val="00AA5586"/>
    <w:rsid w:val="00AE3573"/>
    <w:rsid w:val="00B83E58"/>
    <w:rsid w:val="00B95B84"/>
    <w:rsid w:val="00BC66E0"/>
    <w:rsid w:val="00C639E2"/>
    <w:rsid w:val="00CE31CE"/>
    <w:rsid w:val="00CF5EEB"/>
    <w:rsid w:val="00D0586F"/>
    <w:rsid w:val="00E073E0"/>
    <w:rsid w:val="00E12E97"/>
    <w:rsid w:val="00EA2137"/>
    <w:rsid w:val="00EE58CC"/>
    <w:rsid w:val="00F2260C"/>
    <w:rsid w:val="00FC3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E293"/>
  <w15:docId w15:val="{8776E625-05D7-1843-B3D1-77D2FC84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F2260C"/>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F2260C"/>
  </w:style>
  <w:style w:type="paragraph" w:styleId="Pidipagina">
    <w:name w:val="footer"/>
    <w:basedOn w:val="Normale"/>
    <w:link w:val="PidipaginaCarattere"/>
    <w:uiPriority w:val="99"/>
    <w:unhideWhenUsed/>
    <w:rsid w:val="00F2260C"/>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F22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34012-73CB-9042-BC5D-EC450CB33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6844</Words>
  <Characters>39011</Characters>
  <Application>Microsoft Office Word</Application>
  <DocSecurity>0</DocSecurity>
  <Lines>325</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2026-03-18T16:05:00Z</cp:lastPrinted>
  <dcterms:created xsi:type="dcterms:W3CDTF">2026-04-15T14:01:00Z</dcterms:created>
  <dcterms:modified xsi:type="dcterms:W3CDTF">2026-04-15T14:01:00Z</dcterms:modified>
</cp:coreProperties>
</file>