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ACA27" w14:textId="57F7260D" w:rsidR="006672EA" w:rsidRPr="00936134" w:rsidRDefault="00936134">
      <w:pPr>
        <w:rPr>
          <w:b/>
          <w:bCs/>
        </w:rPr>
      </w:pPr>
      <w:r w:rsidRPr="00936134">
        <w:rPr>
          <w:b/>
          <w:bCs/>
        </w:rPr>
        <w:t xml:space="preserve">Titolo: l’articolo 56 del Regolamento di attuazione del </w:t>
      </w:r>
      <w:r w:rsidR="00434612">
        <w:rPr>
          <w:b/>
          <w:bCs/>
        </w:rPr>
        <w:t>C</w:t>
      </w:r>
      <w:r w:rsidRPr="00936134">
        <w:rPr>
          <w:b/>
          <w:bCs/>
        </w:rPr>
        <w:t>odice della Strada</w:t>
      </w:r>
      <w:r w:rsidR="00B150D1">
        <w:rPr>
          <w:b/>
          <w:bCs/>
        </w:rPr>
        <w:t xml:space="preserve"> – la vigilanza </w:t>
      </w:r>
      <w:r w:rsidR="00BC4BDE">
        <w:rPr>
          <w:b/>
          <w:bCs/>
        </w:rPr>
        <w:t>sugli impianti pubblicitari</w:t>
      </w:r>
    </w:p>
    <w:p w14:paraId="77E7266B" w14:textId="340E4DA4" w:rsidR="00936134" w:rsidRPr="0050333E" w:rsidRDefault="00936134">
      <w:pPr>
        <w:rPr>
          <w:b/>
          <w:bCs/>
        </w:rPr>
      </w:pPr>
      <w:r w:rsidRPr="0050333E">
        <w:rPr>
          <w:b/>
          <w:bCs/>
        </w:rPr>
        <w:t>Di Alessandro Merciari</w:t>
      </w:r>
    </w:p>
    <w:p w14:paraId="4EF28989" w14:textId="6D1674AC" w:rsidR="00D972D8" w:rsidRDefault="00936134" w:rsidP="00D972D8">
      <w:pPr>
        <w:jc w:val="both"/>
      </w:pPr>
      <w:r>
        <w:t xml:space="preserve">Nell’ambito dell’attività di vigilanza sul territorio </w:t>
      </w:r>
      <w:r w:rsidR="002A3C17">
        <w:t>nell’interesse</w:t>
      </w:r>
      <w:r>
        <w:t xml:space="preserve"> degli enti locali, </w:t>
      </w:r>
      <w:r w:rsidR="0050333E">
        <w:t xml:space="preserve">analizziamo </w:t>
      </w:r>
      <w:r w:rsidR="00D972D8">
        <w:t>quanto viene disciplinato</w:t>
      </w:r>
      <w:r w:rsidR="008844C6">
        <w:t xml:space="preserve"> dal Legislatore</w:t>
      </w:r>
      <w:r w:rsidR="00D972D8">
        <w:t xml:space="preserve"> in relazione ai controlli </w:t>
      </w:r>
      <w:r w:rsidR="008844C6">
        <w:t xml:space="preserve">da eseguire </w:t>
      </w:r>
      <w:r w:rsidR="008844C6" w:rsidRPr="008844C6">
        <w:rPr>
          <w:i/>
          <w:iCs/>
        </w:rPr>
        <w:t>on field</w:t>
      </w:r>
      <w:r w:rsidR="008844C6">
        <w:t xml:space="preserve"> su</w:t>
      </w:r>
      <w:r w:rsidR="00D972D8">
        <w:t xml:space="preserve">gli impianti pubblicitari </w:t>
      </w:r>
      <w:r w:rsidR="008844C6">
        <w:t>collocati lungo le</w:t>
      </w:r>
      <w:r w:rsidR="00D972D8">
        <w:t xml:space="preserve"> strade pubbliche o in vista di esse</w:t>
      </w:r>
      <w:r w:rsidR="008844C6">
        <w:t>. In particolare con il presente approfondimento vediamo cosa prevede</w:t>
      </w:r>
      <w:r w:rsidR="00BC4BDE">
        <w:t xml:space="preserve"> nello specifico </w:t>
      </w:r>
      <w:r w:rsidR="008844C6">
        <w:t>l</w:t>
      </w:r>
      <w:r w:rsidR="00D972D8">
        <w:t>’articolo 56</w:t>
      </w:r>
      <w:r w:rsidR="006F3C55">
        <w:t xml:space="preserve"> del </w:t>
      </w:r>
      <w:r w:rsidR="006F3C55" w:rsidRPr="00AA0BED">
        <w:t>D.P.R.</w:t>
      </w:r>
      <w:r w:rsidR="006F3C55">
        <w:t xml:space="preserve"> </w:t>
      </w:r>
      <w:r w:rsidR="006F3C55" w:rsidRPr="00AA0BED">
        <w:t>16/12/1992 n° 495</w:t>
      </w:r>
      <w:r w:rsidR="006F3C55">
        <w:t>, i</w:t>
      </w:r>
      <w:r w:rsidR="00D972D8">
        <w:t xml:space="preserve">l Regolamento di attuazione del Codice della Strada. </w:t>
      </w:r>
    </w:p>
    <w:p w14:paraId="414D1053" w14:textId="7D2FD22A" w:rsidR="008844C6" w:rsidRDefault="008844C6" w:rsidP="008844C6">
      <w:pPr>
        <w:jc w:val="both"/>
      </w:pPr>
      <w:r>
        <w:t xml:space="preserve">In una recente pubblicazione avevamo </w:t>
      </w:r>
      <w:r w:rsidR="00E43F7E">
        <w:t>già richiamato ques</w:t>
      </w:r>
      <w:r w:rsidR="00BC4BDE">
        <w:t>ta disposizione attuativa dell’articolo 23 del Codice della Strada</w:t>
      </w:r>
      <w:r w:rsidR="00E43F7E">
        <w:t>, nell</w:t>
      </w:r>
      <w:r w:rsidR="00BC4BDE">
        <w:t xml:space="preserve">a parte in cui dispone, in tema di lotta all’abusivismo, </w:t>
      </w:r>
      <w:r w:rsidR="00E43F7E">
        <w:t xml:space="preserve">la </w:t>
      </w:r>
      <w:r>
        <w:t>procedura da attivare per rimuovere gli impianti pubblicitari abusivi o difformi rispetto alle autorizzazioni concesse</w:t>
      </w:r>
      <w:r w:rsidR="00BC4BDE">
        <w:t>.</w:t>
      </w:r>
    </w:p>
    <w:p w14:paraId="398B3C20" w14:textId="66667B29" w:rsidR="008844C6" w:rsidRDefault="008844C6" w:rsidP="008844C6">
      <w:pPr>
        <w:jc w:val="both"/>
      </w:pPr>
      <w:r>
        <w:t>Quello dell’abusivismo pubblicitario è infatti un fenomeno molto diffuso nei nostri centri abitati e</w:t>
      </w:r>
      <w:r w:rsidR="00E43F7E">
        <w:t xml:space="preserve"> </w:t>
      </w:r>
      <w:r>
        <w:t>lungo le strade extraurbane, purtroppo contrastato a fatica dagli uffici territoriali di Comuni,</w:t>
      </w:r>
      <w:r w:rsidR="00E43F7E">
        <w:t xml:space="preserve"> </w:t>
      </w:r>
      <w:r>
        <w:t>Province, Città Metropolitane, e in generale dagli enti territoriali proprietari delle strade che</w:t>
      </w:r>
      <w:r w:rsidR="00E43F7E">
        <w:t xml:space="preserve"> </w:t>
      </w:r>
      <w:r>
        <w:t>corrono nel nostro Paese.</w:t>
      </w:r>
    </w:p>
    <w:p w14:paraId="5A0CCB9F" w14:textId="50443B8C" w:rsidR="008844C6" w:rsidRDefault="008844C6" w:rsidP="008844C6">
      <w:pPr>
        <w:jc w:val="both"/>
      </w:pPr>
      <w:r>
        <w:t>È senza dubbio difficoltoso e molto dispendioso il percorso che porta a garantire il rispetto degli</w:t>
      </w:r>
      <w:r w:rsidR="00E43F7E">
        <w:t xml:space="preserve"> </w:t>
      </w:r>
      <w:r>
        <w:t>spazi pubblicitari visibili dal territorio comunale, sia per tutto ciò che viene esposto in luoghi</w:t>
      </w:r>
      <w:r w:rsidR="00E43F7E">
        <w:t xml:space="preserve"> </w:t>
      </w:r>
      <w:r>
        <w:t>privati, visibili dalla pubblica via, sia per quanto viene installato direttamente su suolo pubblico.</w:t>
      </w:r>
      <w:r w:rsidR="002A3C17">
        <w:t xml:space="preserve"> Tuttavia una attività di vigilanza è imprescindibile se si vuole davvero governare le proprie strade. Non bastano le procedure attivate per gestire l’iter di rilascio delle concessioni e delle autorizzazioni, serve un controllo diretto per verificare se il lavoro eseguito </w:t>
      </w:r>
      <w:r w:rsidR="002A3C17" w:rsidRPr="002A3C17">
        <w:rPr>
          <w:i/>
          <w:iCs/>
        </w:rPr>
        <w:t>on desk</w:t>
      </w:r>
      <w:r w:rsidR="002A3C17">
        <w:t xml:space="preserve"> trova rispetto e riscontro sul territorio.</w:t>
      </w:r>
    </w:p>
    <w:p w14:paraId="68300E76" w14:textId="17650CF5" w:rsidR="002A3C17" w:rsidRPr="002A3C17" w:rsidRDefault="002A3C17" w:rsidP="008844C6">
      <w:pPr>
        <w:jc w:val="both"/>
      </w:pPr>
      <w:r>
        <w:t>L’articolo 56 del Regolamento di attuazione del codice della strada esprime esattamente questa necessità e fissa degli obblighi in capo ai proprietari delle strade in materia di vigilanza.</w:t>
      </w:r>
    </w:p>
    <w:p w14:paraId="644508D5" w14:textId="08C18582" w:rsidR="00E43F7E" w:rsidRDefault="002F55B8" w:rsidP="00D972D8">
      <w:pPr>
        <w:jc w:val="both"/>
      </w:pPr>
      <w:r>
        <w:t xml:space="preserve">Iniziamo l’analisi </w:t>
      </w:r>
      <w:r w:rsidR="002A3C17">
        <w:t xml:space="preserve">quindi </w:t>
      </w:r>
      <w:r>
        <w:t xml:space="preserve">del </w:t>
      </w:r>
      <w:r w:rsidR="00D972D8">
        <w:t xml:space="preserve">testo normativo </w:t>
      </w:r>
      <w:r w:rsidR="00E43F7E">
        <w:t xml:space="preserve">dell’articolo 56 </w:t>
      </w:r>
      <w:r>
        <w:t>riportando quanto viene disposto a</w:t>
      </w:r>
      <w:r w:rsidR="00D972D8">
        <w:t xml:space="preserve">l comma 1: </w:t>
      </w:r>
    </w:p>
    <w:p w14:paraId="6B03CAE7" w14:textId="1B1DE0C8" w:rsidR="00936134" w:rsidRDefault="00D972D8" w:rsidP="00D972D8">
      <w:pPr>
        <w:jc w:val="both"/>
        <w:rPr>
          <w:i/>
          <w:iCs/>
        </w:rPr>
      </w:pPr>
      <w:r>
        <w:t>“</w:t>
      </w:r>
      <w:r w:rsidR="00936134" w:rsidRPr="00936134">
        <w:rPr>
          <w:i/>
          <w:iCs/>
        </w:rPr>
        <w:t>Gli enti proprietari delle strade sono tenuti a vigilare, a mezzo del proprio personale competente in materia di viabilità, sulla corretta realizzazione e sull'esatto posizionamento dei cartelli, delle insegne di esercizio e degli altri mezzi pubblicitari rispetto a quanto autorizzato. Gli stessi enti sono obbligati a vigilare anche sullo stato di conservazione e sulla buona manutenzione dei cartelli, delle insegne di esercizio e degli altri mezzi pubblicitari oltreché sui termini di scadenza delle autorizzazioni concesse.</w:t>
      </w:r>
    </w:p>
    <w:p w14:paraId="33600AA3" w14:textId="09054210" w:rsidR="002F55B8" w:rsidRDefault="002F55B8" w:rsidP="00D972D8">
      <w:pPr>
        <w:jc w:val="both"/>
      </w:pPr>
      <w:r>
        <w:t xml:space="preserve">Comma molto chiaro che richiama il dovere degli Enti territoriali alla vigilanza di ciò che avviene lungo le proprie strade in tema di posizionamento di cartelli, insegne e altri mezzi pubblicitari. Il Legislatore dispone l’obbligo della vigilanza in merito al </w:t>
      </w:r>
      <w:r w:rsidR="002A3C17">
        <w:t xml:space="preserve">posizionamento e allo </w:t>
      </w:r>
      <w:r>
        <w:t xml:space="preserve">stato di conservazione dei mezzi utilizzati per la diffusione pubblicitaria. </w:t>
      </w:r>
    </w:p>
    <w:p w14:paraId="386A9D36" w14:textId="1489760B" w:rsidR="002F55B8" w:rsidRDefault="002F55B8" w:rsidP="00D972D8">
      <w:pPr>
        <w:jc w:val="both"/>
      </w:pPr>
      <w:r>
        <w:t xml:space="preserve">Ma quanti enti locali </w:t>
      </w:r>
      <w:r w:rsidR="00420B7B">
        <w:t xml:space="preserve">proprietari delle strade </w:t>
      </w:r>
      <w:r>
        <w:t>provvedono veramente a questo tipo di controllo? Quanti impianti pubblicitari sono esposti abusivamente? Per quanti, di quelli regolari, non viene richiesto il rinnovo dell’autorizzazione al suo scadere? Quanti necessitano di manutenzione o di sostituzione?</w:t>
      </w:r>
    </w:p>
    <w:p w14:paraId="3CA4B011" w14:textId="29C41CA8" w:rsidR="00801684" w:rsidRDefault="00801684" w:rsidP="00D972D8">
      <w:pPr>
        <w:jc w:val="both"/>
      </w:pPr>
      <w:r>
        <w:t xml:space="preserve">Facile immaginare come le risposte a queste domande non siano di conforto. Manca diffusamente su tutto il territorio un’attività di presidio e vigilanza. </w:t>
      </w:r>
      <w:r w:rsidR="00B150D1">
        <w:t>Avere in organico p</w:t>
      </w:r>
      <w:r>
        <w:t xml:space="preserve">ersonale </w:t>
      </w:r>
      <w:r w:rsidRPr="00FE2644">
        <w:t xml:space="preserve">competente in materia di </w:t>
      </w:r>
      <w:r w:rsidR="00FE2644" w:rsidRPr="00FE2644">
        <w:t>viabilità</w:t>
      </w:r>
      <w:r w:rsidR="00FE2644">
        <w:rPr>
          <w:i/>
          <w:iCs/>
        </w:rPr>
        <w:t xml:space="preserve"> </w:t>
      </w:r>
      <w:r w:rsidR="00FE2644">
        <w:t>è</w:t>
      </w:r>
      <w:r>
        <w:t xml:space="preserve"> </w:t>
      </w:r>
      <w:r w:rsidR="00AA0BED">
        <w:t xml:space="preserve">sempre più </w:t>
      </w:r>
      <w:r w:rsidR="00B150D1">
        <w:t>difficile per gli enti pubblici; g</w:t>
      </w:r>
      <w:r>
        <w:t xml:space="preserve">li organi di Polizia Locale </w:t>
      </w:r>
      <w:r w:rsidR="00AA0BED">
        <w:t>hanno troppi adempimenti per potersi occupare anche del rispetto di questa disposizione</w:t>
      </w:r>
      <w:r w:rsidR="00FE2644">
        <w:t xml:space="preserve">, così che molto spesso manca </w:t>
      </w:r>
      <w:r w:rsidR="006F3C55">
        <w:t xml:space="preserve">fisicamente </w:t>
      </w:r>
      <w:r w:rsidR="00FE2644">
        <w:t>personale da poter inviare sulle strade per i controlli necessari e</w:t>
      </w:r>
      <w:r w:rsidR="006F3C55">
        <w:t xml:space="preserve"> </w:t>
      </w:r>
      <w:r w:rsidR="00FE2644">
        <w:t xml:space="preserve"> </w:t>
      </w:r>
      <w:r w:rsidR="006F3C55">
        <w:t xml:space="preserve">per </w:t>
      </w:r>
      <w:r w:rsidR="00FE2644">
        <w:t xml:space="preserve">le </w:t>
      </w:r>
      <w:r w:rsidR="006F3C55">
        <w:t xml:space="preserve">dovute </w:t>
      </w:r>
      <w:r w:rsidR="00FE2644">
        <w:t xml:space="preserve">segnalazioni in tema di mezzi abusivi, </w:t>
      </w:r>
      <w:r w:rsidR="006F3C55">
        <w:t xml:space="preserve">di </w:t>
      </w:r>
      <w:r w:rsidR="00FE2644">
        <w:t xml:space="preserve">mezzi difformi </w:t>
      </w:r>
      <w:r w:rsidR="006F3C55">
        <w:t>e</w:t>
      </w:r>
      <w:r w:rsidR="00FE2644">
        <w:t xml:space="preserve"> ancora</w:t>
      </w:r>
      <w:r w:rsidR="006F3C55">
        <w:t xml:space="preserve"> </w:t>
      </w:r>
      <w:r w:rsidR="00420B7B">
        <w:t>di</w:t>
      </w:r>
      <w:r w:rsidR="00FE2644">
        <w:t xml:space="preserve"> impianti pericolosi</w:t>
      </w:r>
      <w:r w:rsidR="006F3C55">
        <w:t>, intes</w:t>
      </w:r>
      <w:r w:rsidR="00420B7B">
        <w:t>i</w:t>
      </w:r>
      <w:r w:rsidR="00FE2644">
        <w:t xml:space="preserve"> sia per il loro posizionamento, sia per lo stato di conservazione.</w:t>
      </w:r>
    </w:p>
    <w:p w14:paraId="06B3C5C5" w14:textId="27096D43" w:rsidR="00A11E9A" w:rsidRPr="002F55B8" w:rsidRDefault="00A11E9A" w:rsidP="00D972D8">
      <w:pPr>
        <w:jc w:val="both"/>
      </w:pPr>
      <w:r>
        <w:lastRenderedPageBreak/>
        <w:t>Il successivo comma 2 stabilisce la procedura per la contestazione delle inadempienze rilevate:</w:t>
      </w:r>
    </w:p>
    <w:p w14:paraId="13440A27" w14:textId="6AA86795" w:rsidR="00936134" w:rsidRDefault="00A11E9A" w:rsidP="00936134">
      <w:pPr>
        <w:jc w:val="both"/>
        <w:rPr>
          <w:i/>
          <w:iCs/>
        </w:rPr>
      </w:pPr>
      <w:r>
        <w:rPr>
          <w:i/>
          <w:iCs/>
        </w:rPr>
        <w:t>“</w:t>
      </w:r>
      <w:r w:rsidR="00936134" w:rsidRPr="00936134">
        <w:rPr>
          <w:i/>
          <w:iCs/>
        </w:rPr>
        <w:t>Qualunque inadempienza venga rilevata da parte del personale incaricato della vigilanza, deve essere contestata a mezzo di specifico verbale al soggetto titolare dell'autorizzazione che deve provvedere entro il termine fissato. Decorso tale termine l'ente proprietario, valutate le osservazioni avanzate, entro dieci giorni, dal soggetto, provvede d'ufficio rivalendosi per le spese sul soggetto titolare dell'autorizzazione.</w:t>
      </w:r>
      <w:r>
        <w:rPr>
          <w:i/>
          <w:iCs/>
        </w:rPr>
        <w:t>”</w:t>
      </w:r>
    </w:p>
    <w:p w14:paraId="1CF65C3B" w14:textId="495BEC6F" w:rsidR="00A11E9A" w:rsidRDefault="00A11E9A" w:rsidP="00936134">
      <w:pPr>
        <w:jc w:val="both"/>
      </w:pPr>
      <w:r>
        <w:t xml:space="preserve">Passaggio </w:t>
      </w:r>
      <w:r w:rsidR="00C8244F">
        <w:t xml:space="preserve">normativo </w:t>
      </w:r>
      <w:r>
        <w:t xml:space="preserve">molto importante </w:t>
      </w:r>
      <w:r w:rsidR="00C8244F">
        <w:t>per que</w:t>
      </w:r>
      <w:r>
        <w:t xml:space="preserve">gli Enti </w:t>
      </w:r>
      <w:r w:rsidR="00C8244F">
        <w:t xml:space="preserve">che </w:t>
      </w:r>
      <w:r>
        <w:t>adotta</w:t>
      </w:r>
      <w:r w:rsidR="00C8244F">
        <w:t>no</w:t>
      </w:r>
      <w:r>
        <w:t xml:space="preserve"> </w:t>
      </w:r>
      <w:r w:rsidR="00C8244F">
        <w:t>a regime</w:t>
      </w:r>
      <w:r>
        <w:t xml:space="preserve"> una attività di vigilanza sul territorio. Il Legislatore prevede </w:t>
      </w:r>
      <w:r w:rsidR="00C8244F">
        <w:t>infatti la</w:t>
      </w:r>
      <w:r>
        <w:t xml:space="preserve"> sottoscrizione di un verbale di contestazione da notificare al soggetto interessato </w:t>
      </w:r>
      <w:r w:rsidR="00C8244F">
        <w:t>affinché</w:t>
      </w:r>
      <w:r>
        <w:t xml:space="preserve"> questi provveda</w:t>
      </w:r>
      <w:r w:rsidR="00C8244F">
        <w:t>, a proprie spese,</w:t>
      </w:r>
      <w:r>
        <w:t xml:space="preserve"> a ripristinare il corretto stato dei luoghi. </w:t>
      </w:r>
    </w:p>
    <w:p w14:paraId="49B2930C" w14:textId="65FDA71D" w:rsidR="00FB17A6" w:rsidRDefault="00FB17A6" w:rsidP="00FB17A6">
      <w:pPr>
        <w:jc w:val="both"/>
      </w:pPr>
      <w:r>
        <w:t>In generale i poteri di contestazione sono regolati dall’art. 14 della L.689/1981, in base al quale per contestare una violazione occorre un verbale scritto e la sua consegna al trasgressore. La contestazione chiaramente non è valida se comunicata al trasgressore solo a parole, così che tutte le volte che non è possibile contestare immediatamente l'illecito al trasgressore, glielo si deve notificare, entro il termine di 90 giorni, se si tratta di residenti in Italia, oppure 360 giorni se si tratta di residenti all'estero.</w:t>
      </w:r>
    </w:p>
    <w:p w14:paraId="11AC5174" w14:textId="6E7CD74C" w:rsidR="00434612" w:rsidRDefault="00434612" w:rsidP="00434612">
      <w:pPr>
        <w:jc w:val="both"/>
      </w:pPr>
      <w:r>
        <w:t>Le figure di Pubblico Ufficiale che possono legittimamente dedicarsi alle disposizioni contenute nell’articolo 56,</w:t>
      </w:r>
      <w:r w:rsidR="002A3C17">
        <w:t xml:space="preserve"> sono indicate al successivo comma 3. Sicuramente </w:t>
      </w:r>
      <w:r w:rsidR="00F10AAB">
        <w:t>a livello di enti locali come Comuni e Province, l’</w:t>
      </w:r>
      <w:r>
        <w:t xml:space="preserve">attività di rilevazione sul territorio </w:t>
      </w:r>
      <w:r w:rsidR="00F10AAB">
        <w:t>è rappresentata da due soggetti</w:t>
      </w:r>
      <w:r>
        <w:t xml:space="preserve">, l’Agente di Polizia Locale e l’Accertatore delle Entrate, quest’ultima figura prevista e istituita dalla Legge 296 del 2006 con poteri e </w:t>
      </w:r>
      <w:proofErr w:type="spellStart"/>
      <w:r>
        <w:t>stutus</w:t>
      </w:r>
      <w:proofErr w:type="spellEnd"/>
      <w:r>
        <w:t xml:space="preserve"> sovrapponibile in materia di entrate all’agente della municipale. </w:t>
      </w:r>
    </w:p>
    <w:p w14:paraId="387B6634" w14:textId="2E240CED" w:rsidR="00434612" w:rsidRDefault="00434612" w:rsidP="00434612">
      <w:pPr>
        <w:jc w:val="both"/>
      </w:pPr>
      <w:r>
        <w:t>Il Legislatore, già con la Legge Finanziaria del 2007 istituiva quindi una specifica figura di pubblico ufficiale dedicato all’ufficio entrate dell’ente locale. Una figura qualificata, con specifiche competenze in materia di entrate, che va ad integrare l’attività svolta dall’agente di Polizia Locale, tipicamente impegnato sulle violazioni al Codice della Strada. Nell’istituire questa nuova figura, viene conferita al personale dell’ente individuato, la capacità di redigere e sottoscrivere verbali di accertamento per le violazioni che vengono commesse nell’ambito del territorio di competenza dell’ente locale.</w:t>
      </w:r>
    </w:p>
    <w:p w14:paraId="4930B18E" w14:textId="4DB4ED0D" w:rsidR="00FB17A6" w:rsidRPr="00A11E9A" w:rsidRDefault="00FB17A6" w:rsidP="00434612">
      <w:pPr>
        <w:jc w:val="both"/>
      </w:pPr>
      <w:r>
        <w:t xml:space="preserve">Il successivo </w:t>
      </w:r>
      <w:r w:rsidR="00C95AF5">
        <w:t>comma stabilisce</w:t>
      </w:r>
      <w:r w:rsidR="00434612">
        <w:t xml:space="preserve"> che l’attività di vigilanza sul territorio possa essere svolta anche dalle figure individuate all’articolo 12 del Codice della Strada:</w:t>
      </w:r>
    </w:p>
    <w:p w14:paraId="03B68017" w14:textId="504B6030" w:rsidR="00936134" w:rsidRDefault="00434612" w:rsidP="00936134">
      <w:pPr>
        <w:jc w:val="both"/>
        <w:rPr>
          <w:i/>
          <w:iCs/>
        </w:rPr>
      </w:pPr>
      <w:r>
        <w:rPr>
          <w:i/>
          <w:iCs/>
        </w:rPr>
        <w:t>“</w:t>
      </w:r>
      <w:r w:rsidR="00936134" w:rsidRPr="00936134">
        <w:rPr>
          <w:i/>
          <w:iCs/>
        </w:rPr>
        <w:t>La vigilanza può essere, inoltre, svolta da tutto il personale di cui all'articolo 12, comma 1, del Codice, il quale trasmette le proprie segnalazioni all'ente proprietario della strada per i provvedimenti di competenza.</w:t>
      </w:r>
      <w:r>
        <w:rPr>
          <w:i/>
          <w:iCs/>
        </w:rPr>
        <w:t>”</w:t>
      </w:r>
    </w:p>
    <w:p w14:paraId="2AC2F115" w14:textId="34CE8673" w:rsidR="00282603" w:rsidRDefault="00434612" w:rsidP="00282603">
      <w:pPr>
        <w:jc w:val="both"/>
      </w:pPr>
      <w:r>
        <w:t xml:space="preserve">Le figure indicate all’articolo 12 comma 1 del </w:t>
      </w:r>
      <w:proofErr w:type="spellStart"/>
      <w:r>
        <w:t>CdS</w:t>
      </w:r>
      <w:proofErr w:type="spellEnd"/>
      <w:r>
        <w:t xml:space="preserve"> sono: </w:t>
      </w:r>
      <w:r w:rsidR="00282603">
        <w:t xml:space="preserve">Polizia Stradale, Polizia di Stato, </w:t>
      </w:r>
      <w:r w:rsidR="00C95AF5">
        <w:t>Carabinieri, G</w:t>
      </w:r>
      <w:r w:rsidR="00282603">
        <w:t xml:space="preserve">uardia di </w:t>
      </w:r>
      <w:r w:rsidR="00C95AF5">
        <w:t>F</w:t>
      </w:r>
      <w:r w:rsidR="00282603">
        <w:t xml:space="preserve">inanza, </w:t>
      </w:r>
      <w:r w:rsidR="00C95AF5">
        <w:t>P</w:t>
      </w:r>
      <w:r w:rsidR="00282603">
        <w:t xml:space="preserve">olizia </w:t>
      </w:r>
      <w:r w:rsidR="00C95AF5">
        <w:t>P</w:t>
      </w:r>
      <w:r w:rsidR="00282603">
        <w:t xml:space="preserve">rovinciale, nell'ambito del territorio di competenza, </w:t>
      </w:r>
      <w:r w:rsidR="00C95AF5">
        <w:t>P</w:t>
      </w:r>
      <w:r w:rsidR="00282603">
        <w:t xml:space="preserve">olizia </w:t>
      </w:r>
      <w:r w:rsidR="00C95AF5">
        <w:t>M</w:t>
      </w:r>
      <w:r w:rsidR="00282603">
        <w:t xml:space="preserve">unicipale, nell'ambito del territorio di competenza, funzionari del Ministero dell'interno addetti al servizio di polizia stradale, Corpo di </w:t>
      </w:r>
      <w:r w:rsidR="00C95AF5">
        <w:t>P</w:t>
      </w:r>
      <w:r w:rsidR="00282603">
        <w:t xml:space="preserve">olizia </w:t>
      </w:r>
      <w:r w:rsidR="00C95AF5">
        <w:t>P</w:t>
      </w:r>
      <w:r w:rsidR="00282603">
        <w:t xml:space="preserve">enitenziaria e al Corpo </w:t>
      </w:r>
      <w:r w:rsidR="00C95AF5">
        <w:t>F</w:t>
      </w:r>
      <w:r w:rsidR="00282603">
        <w:t>orestale dello Stato, in relazione ai compiti di istituto.</w:t>
      </w:r>
    </w:p>
    <w:p w14:paraId="511AE60D" w14:textId="77777777" w:rsidR="00C95AF5" w:rsidRDefault="00282603" w:rsidP="00282603">
      <w:pPr>
        <w:jc w:val="both"/>
      </w:pPr>
      <w:r>
        <w:t xml:space="preserve">Al successivo comma 4 si prevede anche un importante ruolo di vigilanza per i funzionari dei Ministeri dell’Ambiente e dei Beni Culturali. </w:t>
      </w:r>
    </w:p>
    <w:p w14:paraId="7AD6E9E9" w14:textId="47BB8D71" w:rsidR="00282603" w:rsidRDefault="00282603" w:rsidP="00282603">
      <w:pPr>
        <w:jc w:val="both"/>
      </w:pPr>
      <w:r>
        <w:t>È importante che l’impiantistica pubblicitaria sia conforme</w:t>
      </w:r>
      <w:r w:rsidR="00C95AF5">
        <w:t xml:space="preserve"> </w:t>
      </w:r>
      <w:r w:rsidR="00F10AAB">
        <w:t xml:space="preserve">infatti </w:t>
      </w:r>
      <w:r w:rsidR="00C95AF5">
        <w:t xml:space="preserve">al Piano Generale degli Impianti Pubblicitari </w:t>
      </w:r>
      <w:proofErr w:type="gramStart"/>
      <w:r w:rsidR="00C95AF5">
        <w:t xml:space="preserve">e </w:t>
      </w:r>
      <w:r>
        <w:t xml:space="preserve"> alle</w:t>
      </w:r>
      <w:proofErr w:type="gramEnd"/>
      <w:r>
        <w:t xml:space="preserve"> disposizioni di arredo e decoro urbano</w:t>
      </w:r>
      <w:r w:rsidR="00C95AF5">
        <w:t>,</w:t>
      </w:r>
      <w:r>
        <w:t xml:space="preserve"> rispett</w:t>
      </w:r>
      <w:r w:rsidR="00C95AF5">
        <w:t>ando</w:t>
      </w:r>
      <w:r>
        <w:t xml:space="preserve"> i vincoli ambientali e artistici dei territori </w:t>
      </w:r>
      <w:r w:rsidR="00C95AF5">
        <w:t>sui quali, o in vista dei quali,</w:t>
      </w:r>
      <w:r>
        <w:t xml:space="preserve"> vengono esposti.</w:t>
      </w:r>
    </w:p>
    <w:p w14:paraId="7A81317B" w14:textId="3202FED1" w:rsidR="00282603" w:rsidRPr="00434612" w:rsidRDefault="00282603" w:rsidP="00282603">
      <w:pPr>
        <w:jc w:val="both"/>
      </w:pPr>
      <w:r>
        <w:t xml:space="preserve">Il comma </w:t>
      </w:r>
      <w:r w:rsidR="009C1168">
        <w:t xml:space="preserve">4 </w:t>
      </w:r>
      <w:r>
        <w:t>prevede:</w:t>
      </w:r>
    </w:p>
    <w:p w14:paraId="7DA2FEEB" w14:textId="491E1A05" w:rsidR="00936134" w:rsidRDefault="00282603" w:rsidP="00936134">
      <w:pPr>
        <w:jc w:val="both"/>
        <w:rPr>
          <w:i/>
          <w:iCs/>
        </w:rPr>
      </w:pPr>
      <w:r>
        <w:rPr>
          <w:i/>
          <w:iCs/>
        </w:rPr>
        <w:t>“</w:t>
      </w:r>
      <w:r w:rsidR="00936134" w:rsidRPr="00936134">
        <w:rPr>
          <w:i/>
          <w:iCs/>
        </w:rPr>
        <w:t>Limitatamente al disposto dell'articolo 23, comma 3, del Codice la vigilanza può essere svolta, nell'ambito delle rispettive competenze, anche da funzionari dei ministeri dell'Ambiente e dei Beni culturali, i quali trasmettono le proprie segnalazioni all'ente proprietario della strada per i provvedimenti di competenza.</w:t>
      </w:r>
      <w:r>
        <w:rPr>
          <w:i/>
          <w:iCs/>
        </w:rPr>
        <w:t>”</w:t>
      </w:r>
    </w:p>
    <w:p w14:paraId="7DFCA28B" w14:textId="0D67E026" w:rsidR="00282603" w:rsidRPr="00282603" w:rsidRDefault="00282603" w:rsidP="00936134">
      <w:pPr>
        <w:jc w:val="both"/>
      </w:pPr>
      <w:r>
        <w:lastRenderedPageBreak/>
        <w:t>Infine i commi 5 e 6 dettano le regole per la rimozione degli impianti</w:t>
      </w:r>
      <w:r w:rsidR="000C5675">
        <w:t xml:space="preserve"> esposti in modo difforme rispetto all’autorizzazione. Anche in quei casi servirà un’attività di vigilanza sul territorio e la notifica di un verbale di contestazione a seguito del quale si avvierà il procedimento per la rimozione.</w:t>
      </w:r>
      <w:r>
        <w:t xml:space="preserve"> </w:t>
      </w:r>
    </w:p>
    <w:p w14:paraId="1CFA88A3" w14:textId="77777777" w:rsidR="00936134" w:rsidRPr="00936134" w:rsidRDefault="00936134" w:rsidP="00936134">
      <w:pPr>
        <w:jc w:val="both"/>
        <w:rPr>
          <w:i/>
          <w:iCs/>
        </w:rPr>
      </w:pPr>
      <w:r w:rsidRPr="00936134">
        <w:rPr>
          <w:i/>
          <w:iCs/>
        </w:rPr>
        <w:t>5. Tutti i messaggi pubblicitari e propagandistici che possono essere variati senza autorizzazione ai sensi dell'articolo 53, comma 8, se non rispondenti al disposto dell'articolo 23, comma 1, del Codice, devono essere rimossi entro gli otto giorni successivi alla notifica del verbale di contestazione, a cura e spese del soggetto titolare dell'autorizzazione o del concessionario. In caso di inottemperanza si procede d'ufficio.</w:t>
      </w:r>
    </w:p>
    <w:p w14:paraId="122E39C7" w14:textId="106BED81" w:rsidR="00936134" w:rsidRDefault="00936134" w:rsidP="00936134">
      <w:pPr>
        <w:jc w:val="both"/>
        <w:rPr>
          <w:i/>
          <w:iCs/>
        </w:rPr>
      </w:pPr>
      <w:r w:rsidRPr="00936134">
        <w:rPr>
          <w:i/>
          <w:iCs/>
        </w:rPr>
        <w:t xml:space="preserve">6. </w:t>
      </w:r>
      <w:r w:rsidR="009C1168" w:rsidRPr="009C1168">
        <w:rPr>
          <w:i/>
          <w:iCs/>
        </w:rPr>
        <w:t>Tutti i messaggi, esposti difformemente dalle autorizzazioni rilasciate, dovranno essere rimossi, previa contestazione scritta, a cura e spese del soggetto titolare dell'autorizzazione o del concessionario, entro il termine di otto giorni dalla diffida pervenuta. In caso d'inottemperanza si procede d'ufficio</w:t>
      </w:r>
      <w:r w:rsidR="000C5675">
        <w:rPr>
          <w:i/>
          <w:iCs/>
        </w:rPr>
        <w:t>”</w:t>
      </w:r>
    </w:p>
    <w:p w14:paraId="04179CCC" w14:textId="5AF9392B" w:rsidR="000C5675" w:rsidRDefault="00F10AAB" w:rsidP="00936134">
      <w:pPr>
        <w:jc w:val="both"/>
      </w:pPr>
      <w:r>
        <w:t>Con questo approfondimento abbiamo visto come l</w:t>
      </w:r>
      <w:r w:rsidR="000C5675" w:rsidRPr="000C5675">
        <w:t>’articolo 56 del Regolamento di attuazione del Codice della Strada</w:t>
      </w:r>
      <w:r w:rsidR="000C5675">
        <w:t xml:space="preserve">, disciplina quell’attività di vigilanza sul territorio così importante per garantire il rispetto dell’articolo 23 del Codice della Strada e delle disposizioni in materia di Canone Unico ex comma 816 L.160/2019. Un’attività di controllo espressamente richiesta agli organi di Polizia che diventa di grande interesse per gli enti territoriali chiamati a gestire le strade di </w:t>
      </w:r>
      <w:r>
        <w:t>propria competenza</w:t>
      </w:r>
      <w:r w:rsidR="000C5675">
        <w:t xml:space="preserve"> e le entrate collegate a ciò che vi accade, sia in termini di occupazioni che di diffusioni pubblicitarie.</w:t>
      </w:r>
    </w:p>
    <w:p w14:paraId="02960391" w14:textId="77777777" w:rsidR="000C5675" w:rsidRPr="000C5675" w:rsidRDefault="000C5675" w:rsidP="00936134">
      <w:pPr>
        <w:jc w:val="both"/>
      </w:pPr>
    </w:p>
    <w:sectPr w:rsidR="000C5675" w:rsidRPr="000C56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25"/>
    <w:rsid w:val="000C5675"/>
    <w:rsid w:val="00282603"/>
    <w:rsid w:val="002A3C17"/>
    <w:rsid w:val="002F55B8"/>
    <w:rsid w:val="00420B7B"/>
    <w:rsid w:val="00434612"/>
    <w:rsid w:val="0050333E"/>
    <w:rsid w:val="006672EA"/>
    <w:rsid w:val="006F3C55"/>
    <w:rsid w:val="00801684"/>
    <w:rsid w:val="008844C6"/>
    <w:rsid w:val="00936134"/>
    <w:rsid w:val="009C1168"/>
    <w:rsid w:val="00A11E9A"/>
    <w:rsid w:val="00A91025"/>
    <w:rsid w:val="00AA0BED"/>
    <w:rsid w:val="00B150D1"/>
    <w:rsid w:val="00BC4BDE"/>
    <w:rsid w:val="00C8244F"/>
    <w:rsid w:val="00C95AF5"/>
    <w:rsid w:val="00D972D8"/>
    <w:rsid w:val="00E43F7E"/>
    <w:rsid w:val="00F10AAB"/>
    <w:rsid w:val="00FB17A6"/>
    <w:rsid w:val="00FE26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C4DA"/>
  <w15:chartTrackingRefBased/>
  <w15:docId w15:val="{6C34D9F9-6EAF-4489-84A8-93A9A780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FB17A6"/>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626841">
      <w:bodyDiv w:val="1"/>
      <w:marLeft w:val="0"/>
      <w:marRight w:val="0"/>
      <w:marTop w:val="0"/>
      <w:marBottom w:val="0"/>
      <w:divBdr>
        <w:top w:val="none" w:sz="0" w:space="0" w:color="auto"/>
        <w:left w:val="none" w:sz="0" w:space="0" w:color="auto"/>
        <w:bottom w:val="none" w:sz="0" w:space="0" w:color="auto"/>
        <w:right w:val="none" w:sz="0" w:space="0" w:color="auto"/>
      </w:divBdr>
    </w:div>
    <w:div w:id="172275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3</Pages>
  <Words>1454</Words>
  <Characters>8288</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10</cp:revision>
  <dcterms:created xsi:type="dcterms:W3CDTF">2024-03-16T08:38:00Z</dcterms:created>
  <dcterms:modified xsi:type="dcterms:W3CDTF">2024-03-17T15:27:00Z</dcterms:modified>
</cp:coreProperties>
</file>