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AEC1A" w14:textId="3A7E3843" w:rsidR="005D72A3" w:rsidRDefault="00B15FFE">
      <w:pPr>
        <w:rPr>
          <w:b/>
          <w:bCs/>
        </w:rPr>
      </w:pPr>
      <w:r>
        <w:rPr>
          <w:b/>
          <w:bCs/>
        </w:rPr>
        <w:t xml:space="preserve">Il comma 583 della Legge </w:t>
      </w:r>
      <w:r w:rsidRPr="00B15FFE">
        <w:rPr>
          <w:b/>
          <w:bCs/>
        </w:rPr>
        <w:t>199/2025</w:t>
      </w:r>
      <w:r>
        <w:rPr>
          <w:b/>
          <w:bCs/>
        </w:rPr>
        <w:t xml:space="preserve"> (Legge Finanziaria 2026)</w:t>
      </w:r>
    </w:p>
    <w:p w14:paraId="3D525B03" w14:textId="302A2655" w:rsidR="00B15FFE" w:rsidRDefault="00B15FFE" w:rsidP="00B15FFE">
      <w:pPr>
        <w:jc w:val="both"/>
      </w:pPr>
      <w:r w:rsidRPr="00B15FFE">
        <w:t xml:space="preserve">Nella Legge </w:t>
      </w:r>
      <w:r w:rsidR="005E01BD">
        <w:t>F</w:t>
      </w:r>
      <w:r w:rsidRPr="00B15FFE">
        <w:t>inanziaria 2026 è stat</w:t>
      </w:r>
      <w:r>
        <w:t>o</w:t>
      </w:r>
      <w:r w:rsidRPr="00B15FFE">
        <w:t xml:space="preserve"> </w:t>
      </w:r>
      <w:r w:rsidR="005E01BD">
        <w:t>disposto</w:t>
      </w:r>
      <w:r w:rsidRPr="00B15FFE">
        <w:t xml:space="preserve"> dal Governo uno stanziamento a favore di quei comuni che </w:t>
      </w:r>
      <w:r w:rsidR="005E01BD">
        <w:t xml:space="preserve">decideranno di </w:t>
      </w:r>
      <w:r w:rsidRPr="00B15FFE">
        <w:t>adotta</w:t>
      </w:r>
      <w:r w:rsidR="005E01BD">
        <w:t>re</w:t>
      </w:r>
      <w:r w:rsidRPr="00B15FFE">
        <w:t xml:space="preserve"> delle agevolazioni in materia di CUP e Canone Mercatale a favore </w:t>
      </w:r>
      <w:r w:rsidR="005E01BD">
        <w:t>delle</w:t>
      </w:r>
      <w:r w:rsidRPr="00B15FFE">
        <w:t xml:space="preserve"> aziende che hanno sede legale o operativa nei comuni interessati dal sisma del 2016</w:t>
      </w:r>
      <w:r>
        <w:t>.</w:t>
      </w:r>
    </w:p>
    <w:p w14:paraId="3A41D347" w14:textId="19235D28" w:rsidR="00B15FFE" w:rsidRPr="00B15FFE" w:rsidRDefault="00B15FFE" w:rsidP="00B15FFE">
      <w:pPr>
        <w:jc w:val="both"/>
      </w:pPr>
      <w:r>
        <w:t>Il testo prevede:</w:t>
      </w:r>
    </w:p>
    <w:p w14:paraId="31A4ECB7" w14:textId="135EA010" w:rsidR="005D72A3" w:rsidRDefault="005D72A3" w:rsidP="005D72A3">
      <w:pPr>
        <w:jc w:val="both"/>
        <w:rPr>
          <w:i/>
          <w:iCs/>
        </w:rPr>
      </w:pPr>
      <w:r w:rsidRPr="005D72A3">
        <w:rPr>
          <w:i/>
          <w:iCs/>
        </w:rPr>
        <w:t>“583. Il Commissario straordinario di cui all'</w:t>
      </w:r>
      <w:hyperlink r:id="rId4" w:tgtFrame="_blank" w:history="1">
        <w:r w:rsidRPr="005D72A3">
          <w:rPr>
            <w:i/>
            <w:iCs/>
          </w:rPr>
          <w:t>articolo 2, comma 2, del decreto-legge 11 gennaio 2023, n. 3</w:t>
        </w:r>
      </w:hyperlink>
      <w:r w:rsidRPr="005D72A3">
        <w:rPr>
          <w:i/>
          <w:iCs/>
        </w:rPr>
        <w:t>, convertito, con modificazioni, dalla </w:t>
      </w:r>
      <w:hyperlink r:id="rId5" w:tgtFrame="_blank" w:history="1">
        <w:r w:rsidRPr="005D72A3">
          <w:rPr>
            <w:i/>
            <w:iCs/>
          </w:rPr>
          <w:t>legge 10 marzo 2023, n. 21</w:t>
        </w:r>
      </w:hyperlink>
      <w:r w:rsidRPr="005D72A3">
        <w:rPr>
          <w:i/>
          <w:iCs/>
        </w:rPr>
        <w:t>, può, con propri provvedimenti, ripartire una quota sino a 5 milioni di euro complessivi per l'anno 2026 ai comuni che adottano disposizioni per la riduzione dei canoni di cui all'</w:t>
      </w:r>
      <w:hyperlink r:id="rId6" w:tgtFrame="_blank" w:history="1">
        <w:r w:rsidRPr="005D72A3">
          <w:rPr>
            <w:i/>
            <w:iCs/>
          </w:rPr>
          <w:t>articolo 1, commi da 816</w:t>
        </w:r>
      </w:hyperlink>
      <w:r w:rsidRPr="005D72A3">
        <w:rPr>
          <w:i/>
          <w:iCs/>
        </w:rPr>
        <w:t> </w:t>
      </w:r>
      <w:hyperlink r:id="rId7" w:tgtFrame="_blank" w:history="1">
        <w:r w:rsidRPr="005D72A3">
          <w:rPr>
            <w:i/>
            <w:iCs/>
          </w:rPr>
          <w:t>a 847, della legge 27 dicembre 2019, n. 160</w:t>
        </w:r>
      </w:hyperlink>
      <w:r w:rsidRPr="005D72A3">
        <w:rPr>
          <w:i/>
          <w:iCs/>
        </w:rPr>
        <w:t>, per le attività con sede legale od operativa nei territori delle regioni Abruzzo, Lazio, Marche e Umbria interessati dagli eventi sismici verificatisi a far data dal 24 agosto 2016, ricompresi nei comuni indicati negli allegati 1, 2 e 2-bis al </w:t>
      </w:r>
      <w:hyperlink r:id="rId8" w:tgtFrame="_blank" w:history="1">
        <w:r w:rsidRPr="005D72A3">
          <w:rPr>
            <w:i/>
            <w:iCs/>
          </w:rPr>
          <w:t>decreto-legge 17 ottobre 2016, n. 189</w:t>
        </w:r>
      </w:hyperlink>
      <w:r w:rsidRPr="005D72A3">
        <w:rPr>
          <w:i/>
          <w:iCs/>
        </w:rPr>
        <w:t>, convertito, con modificazioni, dalla </w:t>
      </w:r>
      <w:hyperlink r:id="rId9" w:tgtFrame="_blank" w:history="1">
        <w:r w:rsidRPr="005D72A3">
          <w:rPr>
            <w:i/>
            <w:iCs/>
          </w:rPr>
          <w:t>legge 15 dicembre 2016, n. 229</w:t>
        </w:r>
      </w:hyperlink>
      <w:r w:rsidRPr="005D72A3">
        <w:rPr>
          <w:i/>
          <w:iCs/>
        </w:rPr>
        <w:t>.</w:t>
      </w:r>
      <w:r w:rsidRPr="005D72A3">
        <w:rPr>
          <w:i/>
          <w:iCs/>
        </w:rPr>
        <w:br/>
        <w:t>Ai fini dell'attuazione del presente comma è autorizzata la spesa di 5 milioni di euro per l'anno 2026, che costituisce limite di spesa.”</w:t>
      </w:r>
    </w:p>
    <w:p w14:paraId="1CAEF5B6" w14:textId="4E471D5C" w:rsidR="00AB4DFB" w:rsidRDefault="00AB4DFB" w:rsidP="005D72A3">
      <w:pPr>
        <w:jc w:val="both"/>
      </w:pPr>
      <w:r>
        <w:t xml:space="preserve">Vengono </w:t>
      </w:r>
      <w:r w:rsidR="00B15FFE">
        <w:t xml:space="preserve">quindi </w:t>
      </w:r>
      <w:r>
        <w:t>stanziati 5 milioni di euro (inteso come limite di spesa) a favore di quei Comuni che nel 2026 adotteranno riduzioni CUP e/o Canone Mercatale a favore di attività economiche con sede legale o operativa nei comuni terremotati di Abruzzo, Lazio, Marche e Umbria.</w:t>
      </w:r>
    </w:p>
    <w:p w14:paraId="70FE6BEB" w14:textId="78F10769" w:rsidR="00B13217" w:rsidRDefault="00AB4DFB" w:rsidP="00B13217">
      <w:pPr>
        <w:jc w:val="both"/>
      </w:pPr>
      <w:r>
        <w:t xml:space="preserve">La disposizione segue la disciplina di favore </w:t>
      </w:r>
      <w:r w:rsidR="005E01BD">
        <w:t xml:space="preserve">già </w:t>
      </w:r>
      <w:r>
        <w:t xml:space="preserve">riconosciuta </w:t>
      </w:r>
      <w:r w:rsidR="00AB19AA">
        <w:t xml:space="preserve">negli anni scorsi </w:t>
      </w:r>
      <w:r w:rsidR="00B13217">
        <w:t>a seguito degli</w:t>
      </w:r>
      <w:r w:rsidR="00B13217" w:rsidRPr="00B13217">
        <w:t xml:space="preserve"> eventi sismici verificatisi a far data dal 24 agosto 2016 </w:t>
      </w:r>
      <w:r w:rsidR="00B13217">
        <w:t>e contenuta nelle precedenti Leggi Finanziarie. In particolare il comma 997 della Legge Finanziaria 2019 aveva previsto l’esenzione in materia di ICP e TOSAP/COSAP a favore della stessa platea di attività. Nel comma si leggeva</w:t>
      </w:r>
      <w:r w:rsidR="00B13217" w:rsidRPr="00B13217">
        <w:t xml:space="preserve">: </w:t>
      </w:r>
      <w:r w:rsidR="00B13217" w:rsidRPr="00B13217">
        <w:rPr>
          <w:i/>
          <w:iCs/>
        </w:rPr>
        <w:t>“L'imposta per le insegne di esercizio di attività commerciali e di produzione di beni o servizi e la tassa di occupazione per gli spazi ed aree pubbliche ai sensi del decreto legislativo 15 novembre 1993, n. 507, non è dovuta per le attività con sede legale od operativa nei territori delle regioni Abruzzo, Lazio, Marche e Umbria, interessati dagli eventi sismici verificatisi a far data dal 24 agosto 2016, ricompresi nei comuni indicati negli allegati 1, 2 e 2-bis al decreto-legge 17 ottobre 2016, n. 189, convertito, con modificazioni, dalla legge 15 dicembre 2016, n. 229.”</w:t>
      </w:r>
      <w:r w:rsidR="00B13217" w:rsidRPr="00B13217">
        <w:t xml:space="preserve"> </w:t>
      </w:r>
    </w:p>
    <w:p w14:paraId="62A793B3" w14:textId="6D309CFF" w:rsidR="00FF5C07" w:rsidRDefault="00B13217" w:rsidP="00B13217">
      <w:pPr>
        <w:jc w:val="both"/>
      </w:pPr>
      <w:r>
        <w:t>In quel caso l’esenzione</w:t>
      </w:r>
      <w:r w:rsidR="005E01BD">
        <w:t>, rinnovata poi negli anni successivi,</w:t>
      </w:r>
      <w:r>
        <w:t xml:space="preserve"> </w:t>
      </w:r>
      <w:r w:rsidR="00FF5C07">
        <w:t>fu</w:t>
      </w:r>
      <w:r>
        <w:t xml:space="preserve"> disposta per Legge e il relativo ristoro, </w:t>
      </w:r>
      <w:r w:rsidRPr="00B13217">
        <w:t>a fronte delle minori entrate derivanti dalla disposizione agevolativa</w:t>
      </w:r>
      <w:r>
        <w:t xml:space="preserve">, fu previsto solo a favore degli enti locali che rientravano </w:t>
      </w:r>
      <w:r w:rsidR="00B15FFE">
        <w:t xml:space="preserve">loro stessi </w:t>
      </w:r>
      <w:r>
        <w:t xml:space="preserve">nel cratere del sisma </w:t>
      </w:r>
      <w:r w:rsidR="00B15FFE">
        <w:t xml:space="preserve">di cui agli elenchi inseriti </w:t>
      </w:r>
      <w:r w:rsidRPr="00B13217">
        <w:t>negli allegati al DL 189/2016</w:t>
      </w:r>
      <w:r w:rsidR="005E01BD">
        <w:t xml:space="preserve"> (Allegato)</w:t>
      </w:r>
      <w:r w:rsidR="00FF5C07">
        <w:t>.</w:t>
      </w:r>
    </w:p>
    <w:p w14:paraId="0F79842D" w14:textId="60BBF9F5" w:rsidR="00FF5C07" w:rsidRDefault="00B15FFE" w:rsidP="00B13217">
      <w:pPr>
        <w:jc w:val="both"/>
      </w:pPr>
      <w:r>
        <w:t xml:space="preserve">La novità per il 2026, a dieci anni dal </w:t>
      </w:r>
      <w:r w:rsidR="005E01BD">
        <w:t>sisma, adottata</w:t>
      </w:r>
      <w:r>
        <w:t xml:space="preserve"> c</w:t>
      </w:r>
      <w:r w:rsidR="00FF5C07">
        <w:t xml:space="preserve">on il comma 583, </w:t>
      </w:r>
      <w:r>
        <w:t xml:space="preserve">è che </w:t>
      </w:r>
      <w:r w:rsidR="00FF5C07">
        <w:t xml:space="preserve">la </w:t>
      </w:r>
      <w:r w:rsidR="005E01BD">
        <w:t xml:space="preserve">nuova </w:t>
      </w:r>
      <w:r w:rsidR="00FF5C07">
        <w:t>disposizione agevolativa diviene facoltà dei Comuni mantenendo</w:t>
      </w:r>
      <w:r>
        <w:t xml:space="preserve"> di fatto inalterato</w:t>
      </w:r>
      <w:r w:rsidR="00FF5C07">
        <w:t xml:space="preserve"> il requisito soggettivo del beneficiario che dovrà avere sede legale o operativa in uno dei comuni interessati dal sisma.</w:t>
      </w:r>
      <w:r w:rsidR="00AB19AA">
        <w:t xml:space="preserve"> Per quanto riguarda il ristoro invece non è più vincolante che il Comune stesso rientri nell’area terremotata</w:t>
      </w:r>
      <w:r>
        <w:t xml:space="preserve"> ma potrà interessare potenzialmente tutti i Comuni </w:t>
      </w:r>
      <w:r w:rsidR="005E01BD">
        <w:t xml:space="preserve">italiani </w:t>
      </w:r>
      <w:r>
        <w:t xml:space="preserve">che decideranno di adottare questa </w:t>
      </w:r>
      <w:r w:rsidR="005E01BD">
        <w:t xml:space="preserve">speciale </w:t>
      </w:r>
      <w:r>
        <w:t>forma agevolativa concessa dalla Legge Finanziaria</w:t>
      </w:r>
      <w:r w:rsidR="005E01BD">
        <w:t xml:space="preserve"> e destinata ad un ristoro statale</w:t>
      </w:r>
      <w:r w:rsidR="00AB19AA">
        <w:t>.</w:t>
      </w:r>
    </w:p>
    <w:p w14:paraId="433E9849" w14:textId="1672AC0A" w:rsidR="00AB19AA" w:rsidRDefault="00F125C9" w:rsidP="00B13217">
      <w:pPr>
        <w:jc w:val="both"/>
      </w:pPr>
      <w:r>
        <w:t xml:space="preserve">La norma è chiara nel prevedere la possibilità per i comuni di </w:t>
      </w:r>
      <w:r w:rsidRPr="00F125C9">
        <w:t>adotta</w:t>
      </w:r>
      <w:r>
        <w:t>re</w:t>
      </w:r>
      <w:r w:rsidRPr="00F125C9">
        <w:t xml:space="preserve"> </w:t>
      </w:r>
      <w:r>
        <w:t>esenzioni o</w:t>
      </w:r>
      <w:r w:rsidRPr="00F125C9">
        <w:t xml:space="preserve"> riduzion</w:t>
      </w:r>
      <w:r>
        <w:t>i</w:t>
      </w:r>
      <w:r w:rsidRPr="00F125C9">
        <w:t xml:space="preserve"> dei </w:t>
      </w:r>
      <w:r>
        <w:t>C</w:t>
      </w:r>
      <w:r w:rsidRPr="00F125C9">
        <w:t xml:space="preserve">anoni </w:t>
      </w:r>
      <w:r>
        <w:t>a favore del</w:t>
      </w:r>
      <w:r w:rsidRPr="00F125C9">
        <w:t>le attività con sede legale od operativa nei territori delle regioni Abruzzo, Lazio, Marche e Umbria interessati dagli eventi sismici verificatisi a far data dal 24 agosto 2016</w:t>
      </w:r>
      <w:r>
        <w:t>. Condizione necessaria per poter beneficiare del ristoro</w:t>
      </w:r>
      <w:r w:rsidR="00AB19AA">
        <w:t>,</w:t>
      </w:r>
      <w:r>
        <w:t xml:space="preserve"> fino alla concorrenza dello stanziamento deciso nella Legge Finanziaria</w:t>
      </w:r>
      <w:r w:rsidR="00AB19AA">
        <w:t>,</w:t>
      </w:r>
      <w:r>
        <w:t xml:space="preserve"> è che venga adottato un provvedimento agevolativo a favore della categoria di soggetti individuati dal Legislatore. </w:t>
      </w:r>
      <w:r w:rsidR="00B15FFE">
        <w:t xml:space="preserve">Una diversa formulazione che adotti ad esempio l’esenzione solo a favore delle aziende con sede nel proprio comune, provincia o regione, non sarebbe conforme alla disposizione della norma e non potrebbe certamente beneficiare del ristoro. </w:t>
      </w:r>
    </w:p>
    <w:p w14:paraId="1D06EA48" w14:textId="77777777" w:rsidR="00D36602" w:rsidRDefault="00F125C9" w:rsidP="00B13217">
      <w:pPr>
        <w:jc w:val="both"/>
      </w:pPr>
      <w:r>
        <w:lastRenderedPageBreak/>
        <w:t>Sarebbe comunque legittim</w:t>
      </w:r>
      <w:r w:rsidR="00A707E1">
        <w:t>o adottare</w:t>
      </w:r>
      <w:r>
        <w:t xml:space="preserve"> una agevolazione di questo tipo</w:t>
      </w:r>
      <w:r w:rsidR="00D36602">
        <w:t>, diversa da quella dettata dal comma 583</w:t>
      </w:r>
      <w:r>
        <w:t xml:space="preserve">? </w:t>
      </w:r>
    </w:p>
    <w:p w14:paraId="4D39E83A" w14:textId="1FE48675" w:rsidR="00EE4AA1" w:rsidRDefault="00F125C9" w:rsidP="00B13217">
      <w:pPr>
        <w:jc w:val="both"/>
      </w:pPr>
      <w:r>
        <w:t>Nonostante la potestà regolamentare riconosciuta agli enti locali in materia di proprie entrate</w:t>
      </w:r>
      <w:r w:rsidR="00A707E1">
        <w:t xml:space="preserve"> (art. 52 </w:t>
      </w:r>
      <w:proofErr w:type="spellStart"/>
      <w:r w:rsidR="00A707E1">
        <w:t>D.Lgs</w:t>
      </w:r>
      <w:proofErr w:type="spellEnd"/>
      <w:r w:rsidR="00A707E1">
        <w:t xml:space="preserve"> 446/97)</w:t>
      </w:r>
      <w:r>
        <w:t xml:space="preserve">, nonostante le disposizioni del comma 821 della Legge 160/2019 che consentono ai Comuni di adottare forme di agevolazioni ulteriori rispetto a quelle previste dal Legislatore, si ritiene che una agevolazione </w:t>
      </w:r>
      <w:r w:rsidR="00AB2A54">
        <w:t>diversa da quella disposta dal comma 583</w:t>
      </w:r>
      <w:r>
        <w:t xml:space="preserve">, risulterebbe contraria ai  principi generali di equità, proporzionalità e gradualità </w:t>
      </w:r>
      <w:r w:rsidR="00C2357D">
        <w:t>che devono riscontrarsi n</w:t>
      </w:r>
      <w:r>
        <w:t xml:space="preserve">elle </w:t>
      </w:r>
      <w:r w:rsidR="00C2357D">
        <w:t xml:space="preserve">varie </w:t>
      </w:r>
      <w:r>
        <w:t>misure fiscali</w:t>
      </w:r>
      <w:r w:rsidR="00C2357D">
        <w:t xml:space="preserve"> adottate</w:t>
      </w:r>
      <w:r w:rsidR="00AB19AA">
        <w:t xml:space="preserve"> dagli enti</w:t>
      </w:r>
      <w:r>
        <w:t xml:space="preserve">, </w:t>
      </w:r>
      <w:r w:rsidR="00A707E1">
        <w:t>inoltre</w:t>
      </w:r>
      <w:r w:rsidR="00AB2A54">
        <w:t xml:space="preserve"> </w:t>
      </w:r>
      <w:r w:rsidR="00C2357D">
        <w:t>risulterebbe</w:t>
      </w:r>
      <w:r>
        <w:t xml:space="preserve"> lesiva del principio di concorrenza</w:t>
      </w:r>
      <w:r w:rsidR="00C2357D">
        <w:t xml:space="preserve">, soprattutto in </w:t>
      </w:r>
      <w:r w:rsidR="00AB2A54">
        <w:t>quei settori</w:t>
      </w:r>
      <w:r w:rsidR="00C2357D">
        <w:t xml:space="preserve"> dove l’incidenza del costo del suolo pubblico può fare la differenza nel valore di affidamento di</w:t>
      </w:r>
      <w:r w:rsidR="00AB19AA">
        <w:t xml:space="preserve"> un</w:t>
      </w:r>
      <w:r w:rsidR="00C2357D">
        <w:t xml:space="preserve"> lavoro</w:t>
      </w:r>
      <w:r>
        <w:t xml:space="preserve">. </w:t>
      </w:r>
    </w:p>
    <w:p w14:paraId="1E20062C" w14:textId="54E27DE5" w:rsidR="00AB4DFB" w:rsidRPr="00AB4DFB" w:rsidRDefault="00AB2A54" w:rsidP="005D72A3">
      <w:pPr>
        <w:jc w:val="both"/>
      </w:pPr>
      <w:r>
        <w:t>L</w:t>
      </w:r>
      <w:r w:rsidR="00192ECE">
        <w:t xml:space="preserve">a norma agevolativa adottata in ragione del comma 583 e destinata a ricevere un ristoro da parte dello Stato grazie allo stanziamento di 5 milioni di euro, non </w:t>
      </w:r>
      <w:r w:rsidR="00D36602">
        <w:t xml:space="preserve">potrà quindi </w:t>
      </w:r>
      <w:r w:rsidR="00192ECE">
        <w:t xml:space="preserve"> vedere limitato il campo di applicazione</w:t>
      </w:r>
      <w:r w:rsidR="00EE4AA1">
        <w:t xml:space="preserve"> in ragione di </w:t>
      </w:r>
      <w:r w:rsidR="00192ECE">
        <w:t xml:space="preserve">requisiti soggettivi </w:t>
      </w:r>
      <w:r w:rsidR="00EE4AA1">
        <w:t>dei potenziali beneficiari.</w:t>
      </w:r>
    </w:p>
    <w:sectPr w:rsidR="00AB4DFB" w:rsidRPr="00AB4DF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A3"/>
    <w:rsid w:val="00060149"/>
    <w:rsid w:val="00192ECE"/>
    <w:rsid w:val="005D72A3"/>
    <w:rsid w:val="005E01BD"/>
    <w:rsid w:val="006A4D80"/>
    <w:rsid w:val="006E072D"/>
    <w:rsid w:val="007B1496"/>
    <w:rsid w:val="009266D3"/>
    <w:rsid w:val="00995FC3"/>
    <w:rsid w:val="00A707E1"/>
    <w:rsid w:val="00AB19AA"/>
    <w:rsid w:val="00AB2A54"/>
    <w:rsid w:val="00AB4DFB"/>
    <w:rsid w:val="00B13217"/>
    <w:rsid w:val="00B15FFE"/>
    <w:rsid w:val="00C2357D"/>
    <w:rsid w:val="00C500D9"/>
    <w:rsid w:val="00D36602"/>
    <w:rsid w:val="00EE4AA1"/>
    <w:rsid w:val="00F125C9"/>
    <w:rsid w:val="00F26EA6"/>
    <w:rsid w:val="00FC2EA1"/>
    <w:rsid w:val="00FF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978CC"/>
  <w15:chartTrackingRefBased/>
  <w15:docId w15:val="{3780330F-F5A1-4C20-9122-92D20BB3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D7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D7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D72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D7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D72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D7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D7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D7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D7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D72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D72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D72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D72A3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D72A3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D72A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D72A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D72A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D72A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D7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D7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D7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D7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D7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D72A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D72A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D72A3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D72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D72A3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D72A3"/>
    <w:rPr>
      <w:b/>
      <w:bCs/>
      <w:smallCaps/>
      <w:color w:val="2F5496" w:themeColor="accent1" w:themeShade="BF"/>
      <w:spacing w:val="5"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5D72A3"/>
    <w:pPr>
      <w:spacing w:after="0" w:line="240" w:lineRule="auto"/>
    </w:pPr>
    <w:rPr>
      <w:rFonts w:ascii="Calibri" w:eastAsia="Times New Roman" w:hAnsi="Calibri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5D72A3"/>
    <w:rPr>
      <w:rFonts w:ascii="Calibri" w:eastAsia="Times New Roman" w:hAnsi="Calibri"/>
      <w:szCs w:val="21"/>
    </w:rPr>
  </w:style>
  <w:style w:type="character" w:styleId="Collegamentoipertestuale">
    <w:name w:val="Hyperlink"/>
    <w:basedOn w:val="Carpredefinitoparagrafo"/>
    <w:uiPriority w:val="99"/>
    <w:unhideWhenUsed/>
    <w:rsid w:val="005D72A3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D7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rmattiva.it/uri-res/N2Ls?urn:nir:stato:decreto.legge:2016-10-17;18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normattiva.it/uri-res/N2Ls?urn:nir:stato:legge:2019-12-27;160~art1-com84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ormattiva.it/uri-res/N2Ls?urn:nir:stato:legge:2019-12-27;160~art1-com816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ormattiva.it/uri-res/N2Ls?urn:nir:stato:legge:2023-03-10;21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normattiva.it/uri-res/N2Ls?urn:nir:stato:decreto.legge:2023-01-11;3~art2-com2" TargetMode="External"/><Relationship Id="rId9" Type="http://schemas.openxmlformats.org/officeDocument/2006/relationships/hyperlink" Target="https://www.normattiva.it/uri-res/N2Ls?urn:nir:stato:legge:2016-12-15;229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2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8</cp:revision>
  <dcterms:created xsi:type="dcterms:W3CDTF">2026-01-26T14:57:00Z</dcterms:created>
  <dcterms:modified xsi:type="dcterms:W3CDTF">2026-01-27T09:53:00Z</dcterms:modified>
</cp:coreProperties>
</file>