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FF048" w14:textId="4B0A706F" w:rsidR="00D7600B" w:rsidRDefault="00D7600B" w:rsidP="00D7600B">
      <w:r>
        <w:t xml:space="preserve">Titolo: </w:t>
      </w:r>
      <w:r w:rsidR="00CF408E">
        <w:t>Il Consiglio di Stato condanna il Comune a pagare i danni per il ritardo nel rilascio dell’autorizzazione pubblicitaria</w:t>
      </w:r>
    </w:p>
    <w:p w14:paraId="79924649" w14:textId="187193C4" w:rsidR="00D7600B" w:rsidRDefault="00D7600B" w:rsidP="00D7600B">
      <w:r>
        <w:t>Di Alessandro Merciari</w:t>
      </w:r>
    </w:p>
    <w:p w14:paraId="329DE778" w14:textId="4760CE42" w:rsidR="00986B13" w:rsidRDefault="00CF408E" w:rsidP="00CF408E">
      <w:pPr>
        <w:jc w:val="both"/>
      </w:pPr>
      <w:r>
        <w:t>È di recente</w:t>
      </w:r>
      <w:r w:rsidR="00986B13">
        <w:t xml:space="preserve"> pubblicazione la sentenza </w:t>
      </w:r>
      <w:r w:rsidR="007036B3">
        <w:t>della sezione quinta del Consiglio</w:t>
      </w:r>
      <w:r w:rsidRPr="00CF408E">
        <w:t xml:space="preserve"> di Stato</w:t>
      </w:r>
      <w:r w:rsidR="007036B3">
        <w:t xml:space="preserve"> </w:t>
      </w:r>
      <w:r w:rsidR="00986B13">
        <w:t>n.</w:t>
      </w:r>
      <w:r w:rsidRPr="00CF408E">
        <w:t xml:space="preserve"> 4427 del 17</w:t>
      </w:r>
      <w:r w:rsidR="007036B3">
        <w:t xml:space="preserve"> maggio </w:t>
      </w:r>
      <w:r w:rsidRPr="00CF408E">
        <w:t>2024</w:t>
      </w:r>
      <w:r w:rsidR="00986B13">
        <w:t xml:space="preserve"> con la quale è stato condannato un comune </w:t>
      </w:r>
      <w:r w:rsidR="007036B3">
        <w:t xml:space="preserve">al risarcimento dei danni causati per </w:t>
      </w:r>
      <w:r w:rsidR="00986B13">
        <w:t xml:space="preserve">aver tardato il rilascio di un’autorizzazione all’installazione di 5 mezzi pubblicitari. </w:t>
      </w:r>
    </w:p>
    <w:p w14:paraId="29C3FA87" w14:textId="5340BC3C" w:rsidR="00CF408E" w:rsidRDefault="007036B3" w:rsidP="00CF408E">
      <w:pPr>
        <w:jc w:val="both"/>
      </w:pPr>
      <w:r>
        <w:t>Il sistema vigente per il ri</w:t>
      </w:r>
      <w:r w:rsidR="00CF408E">
        <w:t xml:space="preserve">lascio delle </w:t>
      </w:r>
      <w:r w:rsidR="00D7600B" w:rsidRPr="00D7600B">
        <w:t>autorizzazion</w:t>
      </w:r>
      <w:r w:rsidR="00CF408E">
        <w:t>i</w:t>
      </w:r>
      <w:r>
        <w:t xml:space="preserve"> all’installazione di impianti </w:t>
      </w:r>
      <w:r w:rsidR="00B35F40">
        <w:t xml:space="preserve">pubblicitari </w:t>
      </w:r>
      <w:r w:rsidR="00B35F40" w:rsidRPr="00D7600B">
        <w:t>si</w:t>
      </w:r>
      <w:r>
        <w:t xml:space="preserve"> poggia</w:t>
      </w:r>
      <w:r w:rsidR="00D7600B" w:rsidRPr="00D7600B">
        <w:t xml:space="preserve"> </w:t>
      </w:r>
      <w:r>
        <w:t>sul</w:t>
      </w:r>
      <w:r w:rsidR="00D7600B" w:rsidRPr="00D7600B">
        <w:t xml:space="preserve"> disposto </w:t>
      </w:r>
      <w:r>
        <w:t xml:space="preserve">dell’articolo 23 </w:t>
      </w:r>
      <w:r w:rsidR="00D7600B" w:rsidRPr="00D7600B">
        <w:t>del Codice della Strada, che stabilisce che la collocazione di cartelli e di altri mezzi pubblicitari</w:t>
      </w:r>
      <w:r w:rsidR="00CF408E">
        <w:t xml:space="preserve"> </w:t>
      </w:r>
      <w:r w:rsidR="00D7600B" w:rsidRPr="00D7600B">
        <w:t xml:space="preserve">lungo le strade o in vista di esse </w:t>
      </w:r>
      <w:r w:rsidR="001308C0">
        <w:t>sia</w:t>
      </w:r>
      <w:r w:rsidR="00D7600B" w:rsidRPr="00D7600B">
        <w:t xml:space="preserve"> soggetta ad autorizzazione </w:t>
      </w:r>
      <w:r w:rsidR="00986B13">
        <w:t xml:space="preserve">espressa </w:t>
      </w:r>
      <w:r w:rsidR="00D7600B" w:rsidRPr="00D7600B">
        <w:t xml:space="preserve">da parte dell'ente proprietario della strada. </w:t>
      </w:r>
    </w:p>
    <w:p w14:paraId="084927B5" w14:textId="68575345" w:rsidR="00D7600B" w:rsidRPr="00D7600B" w:rsidRDefault="00D7600B" w:rsidP="00CF408E">
      <w:pPr>
        <w:jc w:val="both"/>
      </w:pPr>
      <w:r w:rsidRPr="00D7600B">
        <w:t xml:space="preserve">È </w:t>
      </w:r>
      <w:r w:rsidR="001308C0">
        <w:t xml:space="preserve">infatti </w:t>
      </w:r>
      <w:r w:rsidRPr="00D7600B">
        <w:t xml:space="preserve">onere del soggetto interessato al rilascio, presentare la relativa domanda presso il competente ufficio dell'ente, </w:t>
      </w:r>
      <w:r w:rsidR="001308C0">
        <w:t xml:space="preserve">che </w:t>
      </w:r>
      <w:r w:rsidR="00B35F40">
        <w:t>dovrà avviare</w:t>
      </w:r>
      <w:r w:rsidR="001308C0">
        <w:t xml:space="preserve"> una procedura </w:t>
      </w:r>
      <w:r w:rsidRPr="00D7600B">
        <w:t xml:space="preserve">ex ante </w:t>
      </w:r>
      <w:r w:rsidR="00371F27" w:rsidRPr="00D7600B">
        <w:t>volt</w:t>
      </w:r>
      <w:r w:rsidR="00371F27">
        <w:t>a</w:t>
      </w:r>
      <w:r w:rsidR="00371F27" w:rsidRPr="00D7600B">
        <w:t xml:space="preserve"> alla verifica d'ufficio</w:t>
      </w:r>
      <w:r w:rsidR="00371F27">
        <w:t xml:space="preserve"> </w:t>
      </w:r>
      <w:r w:rsidR="00371F27" w:rsidRPr="00D7600B">
        <w:t>dell'esistenza dei presupposti di fatto e di diritto per l'accoglimento della richiesta, all'esito del</w:t>
      </w:r>
      <w:r w:rsidR="00B35F40">
        <w:t>la</w:t>
      </w:r>
      <w:r w:rsidR="00371F27" w:rsidRPr="00D7600B">
        <w:t xml:space="preserve"> quale</w:t>
      </w:r>
      <w:r w:rsidR="00371F27">
        <w:t xml:space="preserve"> </w:t>
      </w:r>
      <w:r w:rsidR="00371F27" w:rsidRPr="00D7600B">
        <w:t>l'autorizzazione richiesta viene rilasciata o viene negata.</w:t>
      </w:r>
      <w:r w:rsidR="00371F27">
        <w:t xml:space="preserve"> </w:t>
      </w:r>
    </w:p>
    <w:p w14:paraId="6501C139" w14:textId="1D435BD3" w:rsidR="00986B13" w:rsidRDefault="00D7600B" w:rsidP="00986B13">
      <w:pPr>
        <w:jc w:val="both"/>
      </w:pPr>
      <w:r w:rsidRPr="00D7600B">
        <w:t>Con questo iter non si può prescindere, pertanto, dalla necessità dell'intervento preventivo della</w:t>
      </w:r>
      <w:r w:rsidR="00986B13">
        <w:t xml:space="preserve"> </w:t>
      </w:r>
      <w:r w:rsidRPr="00D7600B">
        <w:t>pubblica amministrazione e d</w:t>
      </w:r>
      <w:r w:rsidR="007E434C">
        <w:t>e</w:t>
      </w:r>
      <w:r w:rsidRPr="00D7600B">
        <w:t>ll'acquisizione del relativo atto di assenso</w:t>
      </w:r>
      <w:r w:rsidR="007E434C">
        <w:t xml:space="preserve"> o di eventuale diniego</w:t>
      </w:r>
      <w:r w:rsidR="00986B13">
        <w:t>.</w:t>
      </w:r>
      <w:r w:rsidR="001214E1">
        <w:t xml:space="preserve"> U</w:t>
      </w:r>
      <w:r w:rsidR="00986B13">
        <w:t xml:space="preserve">n </w:t>
      </w:r>
      <w:r w:rsidR="007E434C">
        <w:t xml:space="preserve">eventuale </w:t>
      </w:r>
      <w:r w:rsidR="00986B13">
        <w:t xml:space="preserve">comportamento </w:t>
      </w:r>
      <w:r w:rsidR="00FF0B0F">
        <w:t>dilatorio</w:t>
      </w:r>
      <w:r w:rsidR="00986B13">
        <w:t xml:space="preserve"> da parte dell’ente territoriale chiamato ad esprimersi</w:t>
      </w:r>
      <w:r w:rsidR="00FF0B0F">
        <w:t xml:space="preserve"> sul rilascio dell’autorizzazione</w:t>
      </w:r>
      <w:r w:rsidR="00986B13">
        <w:t xml:space="preserve"> comport</w:t>
      </w:r>
      <w:r w:rsidR="00371F27">
        <w:t>erebbe</w:t>
      </w:r>
      <w:r w:rsidR="00986B13">
        <w:t xml:space="preserve"> </w:t>
      </w:r>
      <w:r w:rsidR="007E434C">
        <w:t>effetti</w:t>
      </w:r>
      <w:r w:rsidR="001214E1">
        <w:t xml:space="preserve"> </w:t>
      </w:r>
      <w:r w:rsidR="00B35F40">
        <w:t>negativi che potrebbero</w:t>
      </w:r>
      <w:r w:rsidR="007E434C">
        <w:t xml:space="preserve"> ricadere sullo stesso ente, </w:t>
      </w:r>
      <w:r w:rsidR="00B35F40">
        <w:t>esattamente</w:t>
      </w:r>
      <w:r w:rsidR="007E434C">
        <w:t xml:space="preserve"> come </w:t>
      </w:r>
      <w:r w:rsidR="00986B13">
        <w:t xml:space="preserve">il Consiglio di Stato </w:t>
      </w:r>
      <w:r w:rsidR="00FF0B0F">
        <w:t>con la</w:t>
      </w:r>
      <w:r w:rsidR="00986B13">
        <w:t xml:space="preserve"> sentenza in parola</w:t>
      </w:r>
      <w:r w:rsidR="00371F27">
        <w:t xml:space="preserve"> ha voluto evidenziare.</w:t>
      </w:r>
    </w:p>
    <w:p w14:paraId="45C148CB" w14:textId="5D17BEF9" w:rsidR="00F600B2" w:rsidRPr="00F600B2" w:rsidRDefault="00371F27" w:rsidP="00F600B2">
      <w:pPr>
        <w:jc w:val="both"/>
        <w:rPr>
          <w:i/>
          <w:iCs/>
        </w:rPr>
      </w:pPr>
      <w:r>
        <w:t xml:space="preserve">Questa sentenza infatti </w:t>
      </w:r>
      <w:r w:rsidR="00B35F40">
        <w:t>merita attenzione perché rappresenta un</w:t>
      </w:r>
      <w:r>
        <w:t xml:space="preserve"> monito per tutti gli uffici amministrativi </w:t>
      </w:r>
      <w:r w:rsidR="00B35F40">
        <w:t>individuati</w:t>
      </w:r>
      <w:r w:rsidR="001214E1">
        <w:t xml:space="preserve"> da</w:t>
      </w:r>
      <w:r w:rsidR="00B35F40">
        <w:t xml:space="preserve">gli </w:t>
      </w:r>
      <w:r w:rsidR="001214E1">
        <w:t>enti locali</w:t>
      </w:r>
      <w:r>
        <w:t xml:space="preserve"> </w:t>
      </w:r>
      <w:r w:rsidR="00B35F40">
        <w:t xml:space="preserve">di appartenenza, </w:t>
      </w:r>
      <w:r>
        <w:t>ad istruire i procedimenti per il rilascio delle concessioni ed autorizzazioni. È necessario rispettare le tempistiche previste dalla norma</w:t>
      </w:r>
      <w:r w:rsidR="001214E1">
        <w:t xml:space="preserve"> sul procedimento amministrativo</w:t>
      </w:r>
      <w:r>
        <w:t xml:space="preserve"> onde evitare di incorrere in possibili condanne derivanti da un comportamento omissivo o dilatorio.</w:t>
      </w:r>
      <w:r w:rsidR="00F600B2">
        <w:t xml:space="preserve"> Giova a questo proposito richiamare l’articolo 2 della Legge 241 del 1990 quando prevede: “</w:t>
      </w:r>
      <w:r w:rsidR="00F600B2" w:rsidRPr="00F600B2">
        <w:rPr>
          <w:i/>
          <w:iCs/>
        </w:rPr>
        <w:t>1.</w:t>
      </w:r>
      <w:r w:rsidR="00F600B2" w:rsidRPr="00F600B2">
        <w:rPr>
          <w:b/>
          <w:bCs/>
          <w:i/>
          <w:iCs/>
        </w:rPr>
        <w:t> </w:t>
      </w:r>
      <w:r w:rsidR="00F600B2" w:rsidRPr="00F600B2">
        <w:rPr>
          <w:i/>
          <w:iCs/>
        </w:rPr>
        <w:t>Ove il procedimento consegua obbligatoriamente ad un'istanza, ovvero debba essere iniziato d'ufficio, le pubbliche amministrazioni hanno il dovere di concluderlo mediante l'adozione di un provvedimento espresso. Se ravvisano la manifesta irricevibilità, inammissibilità, improcedibilità o infondatezza della domanda, le pubbliche amministrazioni concludono il procedimento con un provvedimento espresso redatto in forma semplificata, la cui motivazione può consistere in un sintetico riferimento al punto di fatto o di diritto ritenuto risolutivo.</w:t>
      </w:r>
      <w:r w:rsidR="00F600B2">
        <w:rPr>
          <w:i/>
          <w:iCs/>
        </w:rPr>
        <w:t xml:space="preserve"> </w:t>
      </w:r>
      <w:r w:rsidR="00F600B2" w:rsidRPr="00F600B2">
        <w:rPr>
          <w:b/>
          <w:bCs/>
          <w:i/>
          <w:iCs/>
        </w:rPr>
        <w:t>2. </w:t>
      </w:r>
      <w:r w:rsidR="00F600B2" w:rsidRPr="00F600B2">
        <w:rPr>
          <w:i/>
          <w:iCs/>
        </w:rPr>
        <w:t>Nei casi in cui disposizioni di legge ovvero i provvedimenti di cui ai commi 3, 4 e 5 non prevedono un termine diverso, i procedimenti amministrativi di competenza delle amministrazioni statali e degli enti pubblici nazionali devono concludersi entro il termine di trenta giorni.</w:t>
      </w:r>
      <w:r w:rsidR="00F600B2">
        <w:rPr>
          <w:i/>
          <w:iCs/>
        </w:rPr>
        <w:t>”</w:t>
      </w:r>
      <w:r w:rsidR="00F600B2" w:rsidRPr="00F600B2">
        <w:rPr>
          <w:i/>
          <w:iCs/>
        </w:rPr>
        <w:t> </w:t>
      </w:r>
    </w:p>
    <w:p w14:paraId="18FBD079" w14:textId="07DB8E6F" w:rsidR="00FF0B0F" w:rsidRPr="00FF0B0F" w:rsidRDefault="00FF0B0F" w:rsidP="00FF0B0F">
      <w:pPr>
        <w:jc w:val="both"/>
      </w:pPr>
      <w:r>
        <w:t xml:space="preserve">Nel caso esaminato dal Consiglio di Stato, una società specializzata nell’impiantistica pubblicitaria riteneva di aver subito un danno in termini di </w:t>
      </w:r>
      <w:r w:rsidRPr="00FF0B0F">
        <w:rPr>
          <w:i/>
          <w:iCs/>
        </w:rPr>
        <w:t>chances</w:t>
      </w:r>
      <w:r w:rsidRPr="00FF0B0F">
        <w:t xml:space="preserve"> perdute in</w:t>
      </w:r>
      <w:r>
        <w:t xml:space="preserve"> </w:t>
      </w:r>
      <w:r w:rsidRPr="00FF0B0F">
        <w:t>conseguenza del ritardo</w:t>
      </w:r>
      <w:r w:rsidR="00F600B2">
        <w:t xml:space="preserve"> nella comunicazione dell’esito dell’istruttoria del Comune</w:t>
      </w:r>
      <w:r w:rsidR="00371F27">
        <w:t xml:space="preserve">, dimostrando </w:t>
      </w:r>
      <w:r w:rsidR="001214E1">
        <w:t xml:space="preserve">come queste opportunità mancate fossero </w:t>
      </w:r>
      <w:r w:rsidR="00F600B2">
        <w:t xml:space="preserve">assolutamente </w:t>
      </w:r>
      <w:r w:rsidR="001214E1">
        <w:t xml:space="preserve">concrete, stante l’immediata </w:t>
      </w:r>
      <w:r w:rsidRPr="00FF0B0F">
        <w:t>installa</w:t>
      </w:r>
      <w:r w:rsidR="001214E1">
        <w:t>zione de</w:t>
      </w:r>
      <w:r w:rsidRPr="00FF0B0F">
        <w:t xml:space="preserve">i mezzi pubblicitari e </w:t>
      </w:r>
      <w:r w:rsidR="001214E1">
        <w:t xml:space="preserve">conseguente </w:t>
      </w:r>
      <w:r w:rsidRPr="00FF0B0F">
        <w:t xml:space="preserve">stipula </w:t>
      </w:r>
      <w:r w:rsidR="001214E1">
        <w:t>d</w:t>
      </w:r>
      <w:r w:rsidRPr="00FF0B0F">
        <w:t xml:space="preserve">i contratti con </w:t>
      </w:r>
      <w:r w:rsidR="00371F27">
        <w:t>diversi</w:t>
      </w:r>
      <w:r>
        <w:t xml:space="preserve"> </w:t>
      </w:r>
      <w:r w:rsidRPr="00FF0B0F">
        <w:t>imprenditori</w:t>
      </w:r>
      <w:r w:rsidR="001214E1">
        <w:t>, appena ottenute le autorizzazioni</w:t>
      </w:r>
      <w:r w:rsidR="00F600B2">
        <w:t xml:space="preserve"> seppur con ritardo rispetto ai tempi stabiliti dalla Legge 241/90</w:t>
      </w:r>
      <w:r w:rsidRPr="00FF0B0F">
        <w:t>.</w:t>
      </w:r>
    </w:p>
    <w:p w14:paraId="5006C045" w14:textId="4A3A6AE9" w:rsidR="00FF0B0F" w:rsidRDefault="00FF0B0F" w:rsidP="00FF0B0F">
      <w:pPr>
        <w:jc w:val="both"/>
      </w:pPr>
      <w:r w:rsidRPr="00FF0B0F">
        <w:t>Sul piano dell’elemento soggettivo della responsabilità, la negligenza</w:t>
      </w:r>
      <w:r>
        <w:t xml:space="preserve"> </w:t>
      </w:r>
      <w:r w:rsidRPr="00FF0B0F">
        <w:t>dell’amministrazione comunale sarebbe dimostrata dalla reiterata inerzia</w:t>
      </w:r>
      <w:r>
        <w:t xml:space="preserve"> </w:t>
      </w:r>
      <w:r w:rsidRPr="00FF0B0F">
        <w:t>e</w:t>
      </w:r>
      <w:r>
        <w:t xml:space="preserve"> </w:t>
      </w:r>
      <w:r w:rsidRPr="00FF0B0F">
        <w:t>dall’assenza di particolari difficoltà nell’interpretazione della disciplina</w:t>
      </w:r>
      <w:r>
        <w:t xml:space="preserve"> </w:t>
      </w:r>
      <w:r w:rsidRPr="00FF0B0F">
        <w:t>applicabile.</w:t>
      </w:r>
      <w:r>
        <w:t xml:space="preserve"> </w:t>
      </w:r>
      <w:r w:rsidR="001214E1">
        <w:t>È</w:t>
      </w:r>
      <w:r>
        <w:t xml:space="preserve"> stata peraltro evidente e ingiustificata </w:t>
      </w:r>
      <w:r w:rsidRPr="00FF0B0F">
        <w:t>l’inosservanza, da parte del Comune, del</w:t>
      </w:r>
      <w:r>
        <w:t xml:space="preserve"> </w:t>
      </w:r>
      <w:r w:rsidRPr="00FF0B0F">
        <w:t>termine per la conclusione dei procedimenti amministrativi avviati con la</w:t>
      </w:r>
      <w:r>
        <w:t xml:space="preserve"> </w:t>
      </w:r>
      <w:r w:rsidRPr="00FF0B0F">
        <w:t>presentazione delle istanze</w:t>
      </w:r>
      <w:r>
        <w:t>.</w:t>
      </w:r>
    </w:p>
    <w:p w14:paraId="4B9DFE35" w14:textId="52D71D26" w:rsidR="00FF0B0F" w:rsidRDefault="00FF0B0F" w:rsidP="001308C0">
      <w:pPr>
        <w:jc w:val="both"/>
      </w:pPr>
      <w:r>
        <w:t>Per i giudici, l</w:t>
      </w:r>
      <w:r w:rsidRPr="00FF0B0F">
        <w:t>a domanda risarcitoria per il danno da ritardo, ai sensi dell’art. 2-bis,</w:t>
      </w:r>
      <w:r>
        <w:t xml:space="preserve"> </w:t>
      </w:r>
      <w:r w:rsidRPr="00FF0B0F">
        <w:t xml:space="preserve">comma 1, della legge n. 241 del 1990, </w:t>
      </w:r>
      <w:r>
        <w:t>era</w:t>
      </w:r>
      <w:r w:rsidRPr="00FF0B0F">
        <w:t xml:space="preserve"> fondata, sussistendone tutti i</w:t>
      </w:r>
      <w:r>
        <w:t xml:space="preserve"> </w:t>
      </w:r>
      <w:r w:rsidRPr="00FF0B0F">
        <w:t>presupposti</w:t>
      </w:r>
      <w:r w:rsidR="001308C0">
        <w:t xml:space="preserve">, </w:t>
      </w:r>
      <w:r w:rsidR="001308C0" w:rsidRPr="001308C0">
        <w:t>richiama</w:t>
      </w:r>
      <w:r w:rsidR="001308C0">
        <w:t>ndo</w:t>
      </w:r>
      <w:r w:rsidR="001214E1">
        <w:t xml:space="preserve"> a sostegno</w:t>
      </w:r>
      <w:r w:rsidR="001308C0" w:rsidRPr="001308C0">
        <w:t xml:space="preserve"> i principi </w:t>
      </w:r>
      <w:r w:rsidR="001308C0">
        <w:t xml:space="preserve">già </w:t>
      </w:r>
      <w:r w:rsidR="001308C0" w:rsidRPr="001308C0">
        <w:t>affermati dalla pronuncia</w:t>
      </w:r>
      <w:r w:rsidR="001308C0">
        <w:t xml:space="preserve"> </w:t>
      </w:r>
      <w:r w:rsidR="001308C0" w:rsidRPr="001308C0">
        <w:t>dell’adunanza plenaria del Consiglio di Stato in tema di risarcimento del</w:t>
      </w:r>
      <w:r w:rsidR="001308C0">
        <w:t xml:space="preserve"> </w:t>
      </w:r>
      <w:r w:rsidR="001308C0" w:rsidRPr="001308C0">
        <w:t>danno ingiusto per l’inosservanza dolosa o colposa del termine per la</w:t>
      </w:r>
      <w:r w:rsidR="001308C0">
        <w:t xml:space="preserve"> </w:t>
      </w:r>
      <w:r w:rsidR="001308C0" w:rsidRPr="001308C0">
        <w:t>conclusione del procedimento (23 aprile 2021, n. 7)</w:t>
      </w:r>
      <w:r w:rsidR="001308C0">
        <w:t>.</w:t>
      </w:r>
    </w:p>
    <w:p w14:paraId="05E05B2E" w14:textId="274F245A" w:rsidR="00F600B2" w:rsidRDefault="00F600B2" w:rsidP="001308C0">
      <w:pPr>
        <w:jc w:val="both"/>
      </w:pPr>
      <w:r>
        <w:t xml:space="preserve">L’articolo 2-bis della Legge 241/90 prevede infatti che: </w:t>
      </w:r>
      <w:r w:rsidRPr="00F600B2">
        <w:rPr>
          <w:i/>
          <w:iCs/>
        </w:rPr>
        <w:t>“</w:t>
      </w:r>
      <w:r w:rsidRPr="00F600B2">
        <w:rPr>
          <w:i/>
          <w:iCs/>
        </w:rPr>
        <w:t>1. Le pubbliche amministrazioni e i soggetti di cui all'articolo 1, comma 1-ter, sono tenuti al risarcimento del danno ingiusto cagionato in conseguenza dell'inosservanza dolosa o colposa del termine di conclusione del procedimento.</w:t>
      </w:r>
      <w:r w:rsidRPr="00F600B2">
        <w:rPr>
          <w:i/>
          <w:iCs/>
        </w:rPr>
        <w:t>”</w:t>
      </w:r>
    </w:p>
    <w:p w14:paraId="2737D53A" w14:textId="6C47F388" w:rsidR="001308C0" w:rsidRDefault="001308C0" w:rsidP="001308C0">
      <w:pPr>
        <w:jc w:val="both"/>
      </w:pPr>
      <w:r>
        <w:t>Nella vertenza i giudici hanno evidenziato inoltre come esista un chiaro</w:t>
      </w:r>
      <w:r w:rsidRPr="001308C0">
        <w:t xml:space="preserve"> nesso di causalità tra il comportamento dilatorio del</w:t>
      </w:r>
      <w:r>
        <w:t xml:space="preserve"> </w:t>
      </w:r>
      <w:r w:rsidRPr="001308C0">
        <w:t>Comune e il ritardo nel rilascio delle autorizzazioni; e il nesso tra questo</w:t>
      </w:r>
      <w:r>
        <w:t xml:space="preserve"> </w:t>
      </w:r>
      <w:r w:rsidRPr="001308C0">
        <w:t>ritardo ed i danni patrimoniali risarcibili, data la natura dell’attività</w:t>
      </w:r>
      <w:r>
        <w:t xml:space="preserve"> </w:t>
      </w:r>
      <w:r w:rsidRPr="001308C0">
        <w:t>imprenditoriale svolta dalla società</w:t>
      </w:r>
      <w:r w:rsidR="001214E1">
        <w:t>,</w:t>
      </w:r>
      <w:r w:rsidRPr="001308C0">
        <w:t xml:space="preserve"> </w:t>
      </w:r>
      <w:r w:rsidR="007F0911" w:rsidRPr="001308C0">
        <w:t>ostacolata dall’impossibilità</w:t>
      </w:r>
      <w:r w:rsidRPr="001308C0">
        <w:t xml:space="preserve"> di collocare sul mercato gli spazi</w:t>
      </w:r>
      <w:r>
        <w:t xml:space="preserve"> </w:t>
      </w:r>
      <w:r w:rsidRPr="001308C0">
        <w:t>pubblicitari richiesti al Comune.</w:t>
      </w:r>
    </w:p>
    <w:p w14:paraId="4B03F23A" w14:textId="7B9F38DC" w:rsidR="001308C0" w:rsidRDefault="001308C0" w:rsidP="001308C0">
      <w:pPr>
        <w:jc w:val="both"/>
      </w:pPr>
      <w:r w:rsidRPr="001308C0">
        <w:t>Il Consiglio di Stato</w:t>
      </w:r>
      <w:r w:rsidR="00136CD9">
        <w:t>,</w:t>
      </w:r>
      <w:r w:rsidRPr="001308C0">
        <w:t xml:space="preserve"> </w:t>
      </w:r>
      <w:r w:rsidR="00136CD9">
        <w:t xml:space="preserve">con la sentenza in esame, </w:t>
      </w:r>
      <w:r w:rsidRPr="001308C0">
        <w:t xml:space="preserve">definitivamente </w:t>
      </w:r>
      <w:r>
        <w:t xml:space="preserve">accoglie </w:t>
      </w:r>
      <w:r w:rsidRPr="001308C0">
        <w:t>l'appello,</w:t>
      </w:r>
      <w:r>
        <w:t xml:space="preserve"> presentato dalla ditta pubblicitaria e </w:t>
      </w:r>
      <w:r w:rsidRPr="001308C0">
        <w:t>condanna il Comune al</w:t>
      </w:r>
      <w:r>
        <w:t xml:space="preserve"> </w:t>
      </w:r>
      <w:r w:rsidRPr="001308C0">
        <w:t xml:space="preserve">risarcimento del danno in favore della </w:t>
      </w:r>
      <w:r>
        <w:t xml:space="preserve">stessa </w:t>
      </w:r>
      <w:r w:rsidRPr="001308C0">
        <w:t xml:space="preserve">società </w:t>
      </w:r>
      <w:r>
        <w:t>che aveva subito in termini di chances il ritardo dell’amministrazione nel completare l’iter autorizzatorio.</w:t>
      </w:r>
    </w:p>
    <w:sectPr w:rsidR="001308C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0B"/>
    <w:rsid w:val="00060149"/>
    <w:rsid w:val="001214E1"/>
    <w:rsid w:val="001308C0"/>
    <w:rsid w:val="00136CD9"/>
    <w:rsid w:val="00371F27"/>
    <w:rsid w:val="007036B3"/>
    <w:rsid w:val="007E434C"/>
    <w:rsid w:val="007F0911"/>
    <w:rsid w:val="00986B13"/>
    <w:rsid w:val="009B6967"/>
    <w:rsid w:val="00A70550"/>
    <w:rsid w:val="00B35F40"/>
    <w:rsid w:val="00C64C5D"/>
    <w:rsid w:val="00CF408E"/>
    <w:rsid w:val="00D7600B"/>
    <w:rsid w:val="00F600B2"/>
    <w:rsid w:val="00FF0B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5044"/>
  <w15:chartTrackingRefBased/>
  <w15:docId w15:val="{6388D986-C07D-4969-9D2A-76B1F8EA3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045484">
      <w:bodyDiv w:val="1"/>
      <w:marLeft w:val="0"/>
      <w:marRight w:val="0"/>
      <w:marTop w:val="0"/>
      <w:marBottom w:val="0"/>
      <w:divBdr>
        <w:top w:val="none" w:sz="0" w:space="0" w:color="auto"/>
        <w:left w:val="none" w:sz="0" w:space="0" w:color="auto"/>
        <w:bottom w:val="none" w:sz="0" w:space="0" w:color="auto"/>
        <w:right w:val="none" w:sz="0" w:space="0" w:color="auto"/>
      </w:divBdr>
    </w:div>
    <w:div w:id="207029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808</Words>
  <Characters>4612</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2024-09-04T09:09:00Z</dcterms:created>
  <dcterms:modified xsi:type="dcterms:W3CDTF">2024-09-10T07:20:00Z</dcterms:modified>
</cp:coreProperties>
</file>