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DFBB6" w14:textId="4AC9EDFA" w:rsidR="00060149" w:rsidRDefault="009F3DBC">
      <w:pPr>
        <w:rPr>
          <w:sz w:val="24"/>
          <w:szCs w:val="24"/>
        </w:rPr>
      </w:pPr>
      <w:r w:rsidRPr="009F3DBC">
        <w:rPr>
          <w:sz w:val="24"/>
          <w:szCs w:val="24"/>
        </w:rPr>
        <w:t xml:space="preserve">Titolo: Il Piano </w:t>
      </w:r>
      <w:r w:rsidR="007B3342">
        <w:rPr>
          <w:sz w:val="24"/>
          <w:szCs w:val="24"/>
        </w:rPr>
        <w:t>di</w:t>
      </w:r>
      <w:r w:rsidRPr="009F3DBC">
        <w:rPr>
          <w:sz w:val="24"/>
          <w:szCs w:val="24"/>
        </w:rPr>
        <w:t xml:space="preserve"> Massima Occupabilità (PMO)</w:t>
      </w:r>
      <w:r w:rsidR="00EE238F">
        <w:rPr>
          <w:sz w:val="24"/>
          <w:szCs w:val="24"/>
        </w:rPr>
        <w:t xml:space="preserve">. Un’opportunità da cogliere per i Comuni </w:t>
      </w:r>
    </w:p>
    <w:p w14:paraId="344F03DC" w14:textId="5C2AC229" w:rsidR="003201EF" w:rsidRDefault="003201EF" w:rsidP="00844965">
      <w:pPr>
        <w:jc w:val="both"/>
        <w:rPr>
          <w:sz w:val="24"/>
          <w:szCs w:val="24"/>
        </w:rPr>
      </w:pPr>
      <w:r>
        <w:rPr>
          <w:sz w:val="24"/>
          <w:szCs w:val="24"/>
        </w:rPr>
        <w:t xml:space="preserve">Nelle nostre città assistiamo sempre di più al fenomeno di occupazione degli spazi pubblici da parte di attività di somministrazione di cibi e bevande. Fenomeno che abbiamo visto esplodere nel periodo pandemico, quando, per favorire il distanziamento interpersonale, è stato concesso di occupare </w:t>
      </w:r>
      <w:r w:rsidR="00844965">
        <w:rPr>
          <w:sz w:val="24"/>
          <w:szCs w:val="24"/>
        </w:rPr>
        <w:t xml:space="preserve">gratuitamente </w:t>
      </w:r>
      <w:r>
        <w:rPr>
          <w:sz w:val="24"/>
          <w:szCs w:val="24"/>
        </w:rPr>
        <w:t xml:space="preserve">extra spazi, necessari per lo svolgimento del proprio lavoro </w:t>
      </w:r>
      <w:r w:rsidR="00FB539F">
        <w:rPr>
          <w:sz w:val="24"/>
          <w:szCs w:val="24"/>
        </w:rPr>
        <w:t>tutelando</w:t>
      </w:r>
      <w:r>
        <w:rPr>
          <w:sz w:val="24"/>
          <w:szCs w:val="24"/>
        </w:rPr>
        <w:t xml:space="preserve"> la salute dei </w:t>
      </w:r>
      <w:r w:rsidR="00FB539F">
        <w:rPr>
          <w:sz w:val="24"/>
          <w:szCs w:val="24"/>
        </w:rPr>
        <w:t xml:space="preserve">propri </w:t>
      </w:r>
      <w:r>
        <w:rPr>
          <w:sz w:val="24"/>
          <w:szCs w:val="24"/>
        </w:rPr>
        <w:t xml:space="preserve">clienti. </w:t>
      </w:r>
    </w:p>
    <w:p w14:paraId="27CA2001" w14:textId="4348EB3F" w:rsidR="003201EF" w:rsidRDefault="003201EF" w:rsidP="00844965">
      <w:pPr>
        <w:jc w:val="both"/>
        <w:rPr>
          <w:sz w:val="24"/>
          <w:szCs w:val="24"/>
        </w:rPr>
      </w:pPr>
      <w:r w:rsidRPr="003201EF">
        <w:rPr>
          <w:sz w:val="24"/>
          <w:szCs w:val="24"/>
        </w:rPr>
        <w:t>Ma quali sono oggi i risultati di questa scelta</w:t>
      </w:r>
      <w:r w:rsidR="00844965">
        <w:rPr>
          <w:sz w:val="24"/>
          <w:szCs w:val="24"/>
        </w:rPr>
        <w:t xml:space="preserve"> adottata per contrastare la diffusione del Covid</w:t>
      </w:r>
      <w:r w:rsidRPr="003201EF">
        <w:rPr>
          <w:sz w:val="24"/>
          <w:szCs w:val="24"/>
        </w:rPr>
        <w:t>?</w:t>
      </w:r>
      <w:r w:rsidR="00844965">
        <w:rPr>
          <w:sz w:val="24"/>
          <w:szCs w:val="24"/>
        </w:rPr>
        <w:t xml:space="preserve"> Dobbiamo pensare di </w:t>
      </w:r>
      <w:r w:rsidRPr="003201EF">
        <w:rPr>
          <w:sz w:val="24"/>
          <w:szCs w:val="24"/>
        </w:rPr>
        <w:t>fare i conti con i diritti di tutti, perché se da un</w:t>
      </w:r>
      <w:r>
        <w:rPr>
          <w:sz w:val="24"/>
          <w:szCs w:val="24"/>
        </w:rPr>
        <w:t xml:space="preserve"> </w:t>
      </w:r>
      <w:r w:rsidRPr="003201EF">
        <w:rPr>
          <w:sz w:val="24"/>
          <w:szCs w:val="24"/>
        </w:rPr>
        <w:t>lato va bene promuovere l'iniziativa economica privata, dall'altro occorre rispettare le misure di</w:t>
      </w:r>
      <w:r w:rsidR="00E13168">
        <w:rPr>
          <w:sz w:val="24"/>
          <w:szCs w:val="24"/>
        </w:rPr>
        <w:t xml:space="preserve"> </w:t>
      </w:r>
      <w:r w:rsidRPr="003201EF">
        <w:rPr>
          <w:sz w:val="24"/>
          <w:szCs w:val="24"/>
        </w:rPr>
        <w:t>sicurezza, di salute pubblica oltre che valutare il sacrificio che si impone alla collettività, in termini di</w:t>
      </w:r>
      <w:r w:rsidR="00E13168">
        <w:rPr>
          <w:sz w:val="24"/>
          <w:szCs w:val="24"/>
        </w:rPr>
        <w:t xml:space="preserve"> </w:t>
      </w:r>
      <w:r w:rsidRPr="003201EF">
        <w:rPr>
          <w:sz w:val="24"/>
          <w:szCs w:val="24"/>
        </w:rPr>
        <w:t>mancata fruizione di strade e piazze, in termini di ordine pubblico e di vivibilità dei quartieri.</w:t>
      </w:r>
    </w:p>
    <w:p w14:paraId="1908C5CE" w14:textId="09061567" w:rsidR="00E13168" w:rsidRDefault="00E13168" w:rsidP="00844965">
      <w:pPr>
        <w:jc w:val="both"/>
        <w:rPr>
          <w:sz w:val="24"/>
          <w:szCs w:val="24"/>
        </w:rPr>
      </w:pPr>
      <w:r w:rsidRPr="00E13168">
        <w:rPr>
          <w:sz w:val="24"/>
          <w:szCs w:val="24"/>
        </w:rPr>
        <w:t>Alla ricerca del giusto bilanciamento vengono in soccorso due indicatori già conosciuti perché posti</w:t>
      </w:r>
      <w:r>
        <w:rPr>
          <w:sz w:val="24"/>
          <w:szCs w:val="24"/>
        </w:rPr>
        <w:t xml:space="preserve"> </w:t>
      </w:r>
      <w:r w:rsidRPr="00E13168">
        <w:rPr>
          <w:sz w:val="24"/>
          <w:szCs w:val="24"/>
        </w:rPr>
        <w:t>alla base del calcolo tariffario del suolo pubblico; si tratta del principio del «beneficio economico» e il</w:t>
      </w:r>
      <w:r>
        <w:rPr>
          <w:sz w:val="24"/>
          <w:szCs w:val="24"/>
        </w:rPr>
        <w:t xml:space="preserve"> </w:t>
      </w:r>
      <w:r w:rsidRPr="00E13168">
        <w:rPr>
          <w:sz w:val="24"/>
          <w:szCs w:val="24"/>
        </w:rPr>
        <w:t>principio del «sacrificio imposto alla collettività». Il primo si riferisce al vantaggio che trae l'iniziativa</w:t>
      </w:r>
      <w:r>
        <w:rPr>
          <w:sz w:val="24"/>
          <w:szCs w:val="24"/>
        </w:rPr>
        <w:t xml:space="preserve"> </w:t>
      </w:r>
      <w:r w:rsidRPr="00E13168">
        <w:rPr>
          <w:sz w:val="24"/>
          <w:szCs w:val="24"/>
        </w:rPr>
        <w:t>economica privata dallo sfruttamento del suolo pubblico, ovvero quel valore economico</w:t>
      </w:r>
      <w:r>
        <w:rPr>
          <w:sz w:val="24"/>
          <w:szCs w:val="24"/>
        </w:rPr>
        <w:t xml:space="preserve"> </w:t>
      </w:r>
      <w:r w:rsidRPr="00E13168">
        <w:rPr>
          <w:sz w:val="24"/>
          <w:szCs w:val="24"/>
        </w:rPr>
        <w:t>rappresentato dalla disponibilità dell'area a cui le imprese di somministrazione di cibi e bevande,</w:t>
      </w:r>
      <w:r>
        <w:rPr>
          <w:sz w:val="24"/>
          <w:szCs w:val="24"/>
        </w:rPr>
        <w:t xml:space="preserve"> </w:t>
      </w:r>
      <w:r w:rsidRPr="00E13168">
        <w:rPr>
          <w:sz w:val="24"/>
          <w:szCs w:val="24"/>
        </w:rPr>
        <w:t>fanno riferimento per ricavare il loro profitto e realizzare importanti fatturati</w:t>
      </w:r>
      <w:r>
        <w:rPr>
          <w:sz w:val="24"/>
          <w:szCs w:val="24"/>
        </w:rPr>
        <w:t xml:space="preserve">. Il secondo </w:t>
      </w:r>
      <w:r w:rsidRPr="00E13168">
        <w:rPr>
          <w:sz w:val="24"/>
          <w:szCs w:val="24"/>
        </w:rPr>
        <w:t>mette in evidenza proprio</w:t>
      </w:r>
      <w:r>
        <w:rPr>
          <w:sz w:val="24"/>
          <w:szCs w:val="24"/>
        </w:rPr>
        <w:t xml:space="preserve"> il </w:t>
      </w:r>
      <w:r w:rsidRPr="00E13168">
        <w:rPr>
          <w:sz w:val="24"/>
          <w:szCs w:val="24"/>
        </w:rPr>
        <w:t>sacrificio per il mancato godimento di spazi pubblici che solitamente vengono lasciati alla libera</w:t>
      </w:r>
      <w:r>
        <w:rPr>
          <w:sz w:val="24"/>
          <w:szCs w:val="24"/>
        </w:rPr>
        <w:t xml:space="preserve"> </w:t>
      </w:r>
      <w:r w:rsidRPr="00E13168">
        <w:rPr>
          <w:sz w:val="24"/>
          <w:szCs w:val="24"/>
        </w:rPr>
        <w:t>circolazione delle persone.</w:t>
      </w:r>
    </w:p>
    <w:p w14:paraId="0716F658" w14:textId="7A1486E3" w:rsidR="007B3342" w:rsidRPr="007B3342" w:rsidRDefault="003D5749" w:rsidP="003D5749">
      <w:pPr>
        <w:jc w:val="both"/>
        <w:rPr>
          <w:sz w:val="24"/>
          <w:szCs w:val="24"/>
        </w:rPr>
      </w:pPr>
      <w:r>
        <w:rPr>
          <w:sz w:val="24"/>
          <w:szCs w:val="24"/>
        </w:rPr>
        <w:t xml:space="preserve">Lo strumento che possa dare sostanza nella ricerca del giusto bilanciamento degli interessi privati e collettivi, viene individuato nel </w:t>
      </w:r>
      <w:r w:rsidRPr="007B3342">
        <w:rPr>
          <w:sz w:val="24"/>
          <w:szCs w:val="24"/>
        </w:rPr>
        <w:t>Pian</w:t>
      </w:r>
      <w:r>
        <w:rPr>
          <w:sz w:val="24"/>
          <w:szCs w:val="24"/>
        </w:rPr>
        <w:t>o</w:t>
      </w:r>
      <w:r w:rsidRPr="007B3342">
        <w:rPr>
          <w:sz w:val="24"/>
          <w:szCs w:val="24"/>
        </w:rPr>
        <w:t xml:space="preserve"> di Massima Occupabilità (PMO) </w:t>
      </w:r>
      <w:r>
        <w:rPr>
          <w:sz w:val="24"/>
          <w:szCs w:val="24"/>
        </w:rPr>
        <w:t xml:space="preserve">ovvero lo </w:t>
      </w:r>
      <w:r w:rsidRPr="007B3342">
        <w:rPr>
          <w:sz w:val="24"/>
          <w:szCs w:val="24"/>
        </w:rPr>
        <w:t>strument</w:t>
      </w:r>
      <w:r>
        <w:rPr>
          <w:sz w:val="24"/>
          <w:szCs w:val="24"/>
        </w:rPr>
        <w:t>o</w:t>
      </w:r>
      <w:r w:rsidRPr="007B3342">
        <w:rPr>
          <w:sz w:val="24"/>
          <w:szCs w:val="24"/>
        </w:rPr>
        <w:t xml:space="preserve"> di natura </w:t>
      </w:r>
      <w:proofErr w:type="spellStart"/>
      <w:r w:rsidRPr="007B3342">
        <w:rPr>
          <w:sz w:val="24"/>
          <w:szCs w:val="24"/>
        </w:rPr>
        <w:t>pianificatoria</w:t>
      </w:r>
      <w:proofErr w:type="spellEnd"/>
      <w:r w:rsidRPr="007B3342">
        <w:rPr>
          <w:sz w:val="24"/>
          <w:szCs w:val="24"/>
        </w:rPr>
        <w:t xml:space="preserve"> che supporta la corretta gestione del territorio e degli spazi pubblici.</w:t>
      </w:r>
    </w:p>
    <w:p w14:paraId="79C6B2CF" w14:textId="693C1394" w:rsidR="007B3342" w:rsidRPr="009F3DBC" w:rsidRDefault="007B3342" w:rsidP="003D5749">
      <w:pPr>
        <w:jc w:val="both"/>
        <w:rPr>
          <w:sz w:val="24"/>
          <w:szCs w:val="24"/>
        </w:rPr>
      </w:pPr>
      <w:r w:rsidRPr="007B3342">
        <w:rPr>
          <w:sz w:val="24"/>
          <w:szCs w:val="24"/>
        </w:rPr>
        <w:t xml:space="preserve">Il PMO è finalizzato </w:t>
      </w:r>
      <w:r w:rsidR="003D5749">
        <w:rPr>
          <w:sz w:val="24"/>
          <w:szCs w:val="24"/>
        </w:rPr>
        <w:t xml:space="preserve">infatti </w:t>
      </w:r>
      <w:r w:rsidRPr="007B3342">
        <w:rPr>
          <w:sz w:val="24"/>
          <w:szCs w:val="24"/>
        </w:rPr>
        <w:t>alla tutela dell’esigenza dell’Amministrazione Comunale di individuare forme omogenee di fruizione di spazi pubblici da parte degli operatori commerciali in luoghi di notevole interesse pubblico, nell’obiettivo di garantire una rigorosa tutela del patrimonio storico, culturale, artistico ed ambientale e per garantire un equilibrio tra l’espansione delle attività commerciali, la regolamentazione del traffico (veicolare e pedonale) e la tutela della residenzialità nonché per salvaguardare il diritto alla salute dei cittadini</w:t>
      </w:r>
    </w:p>
    <w:p w14:paraId="5601A977" w14:textId="77777777" w:rsidR="003D5749" w:rsidRDefault="009F3DBC" w:rsidP="009F3DBC">
      <w:pPr>
        <w:spacing w:after="0" w:line="240" w:lineRule="auto"/>
        <w:jc w:val="both"/>
        <w:rPr>
          <w:sz w:val="24"/>
          <w:szCs w:val="24"/>
        </w:rPr>
      </w:pPr>
      <w:r w:rsidRPr="009F3DBC">
        <w:rPr>
          <w:sz w:val="24"/>
          <w:szCs w:val="24"/>
        </w:rPr>
        <w:t>Dotarsi di un Piano della Massima Occupabilità (PMO) consente di subordinare il rilascio di concessioni di suolo pubblico alle prescrizioni di uno strumento di pianificazione che individua la massima superfice concedibile, contemperando il diritto alla piena fruibilità delle bellezze artistiche, architettoniche e ambientali delle aree da parte della cittadinanza e dei visitatori con l’esigenza degli operatori commerciali, regolarmente autorizzati, a svolgere la propria attività economica nelle stesse aree, assicurando agli Uffici preposti regole certe per il rilascio delle concessioni.</w:t>
      </w:r>
    </w:p>
    <w:p w14:paraId="7432C08E" w14:textId="77777777" w:rsidR="00FB539F" w:rsidRDefault="00FB539F" w:rsidP="009F3DBC">
      <w:pPr>
        <w:spacing w:after="0" w:line="240" w:lineRule="auto"/>
        <w:jc w:val="both"/>
        <w:rPr>
          <w:sz w:val="24"/>
          <w:szCs w:val="24"/>
        </w:rPr>
      </w:pPr>
    </w:p>
    <w:p w14:paraId="3BD78D77" w14:textId="77777777" w:rsidR="00FB539F" w:rsidRDefault="00FB539F" w:rsidP="00FB539F">
      <w:pPr>
        <w:spacing w:after="0" w:line="240" w:lineRule="auto"/>
        <w:jc w:val="both"/>
        <w:rPr>
          <w:sz w:val="24"/>
          <w:szCs w:val="24"/>
        </w:rPr>
      </w:pPr>
      <w:r>
        <w:rPr>
          <w:sz w:val="24"/>
          <w:szCs w:val="24"/>
        </w:rPr>
        <w:t>La sentenza del Consiglio di Stato</w:t>
      </w:r>
    </w:p>
    <w:p w14:paraId="560A0643" w14:textId="77777777" w:rsidR="00FB539F" w:rsidRDefault="00FB539F" w:rsidP="00FB539F">
      <w:pPr>
        <w:spacing w:after="0" w:line="240" w:lineRule="auto"/>
        <w:jc w:val="both"/>
        <w:rPr>
          <w:sz w:val="24"/>
          <w:szCs w:val="24"/>
        </w:rPr>
      </w:pPr>
    </w:p>
    <w:p w14:paraId="431F79B5" w14:textId="5B6A015F" w:rsidR="00FB539F" w:rsidRDefault="00FB539F" w:rsidP="00FB539F">
      <w:pPr>
        <w:spacing w:after="0" w:line="240" w:lineRule="auto"/>
        <w:jc w:val="both"/>
        <w:rPr>
          <w:sz w:val="24"/>
          <w:szCs w:val="24"/>
        </w:rPr>
      </w:pPr>
      <w:r>
        <w:rPr>
          <w:sz w:val="24"/>
          <w:szCs w:val="24"/>
        </w:rPr>
        <w:t xml:space="preserve">Sulla tematica si è espressa la sezione VII del Consiglio di Stato con la sentenza 3375 del 28 aprile 2022 che ha deciso in merito all’impugnazione da parte di una attività del </w:t>
      </w:r>
      <w:r w:rsidRPr="00312BD8">
        <w:rPr>
          <w:sz w:val="24"/>
          <w:szCs w:val="24"/>
        </w:rPr>
        <w:t xml:space="preserve">provvedimento di disdetta con cui la pubblica amministrazione </w:t>
      </w:r>
      <w:r w:rsidR="0096694F">
        <w:rPr>
          <w:sz w:val="24"/>
          <w:szCs w:val="24"/>
        </w:rPr>
        <w:t xml:space="preserve">di Roma Capitale </w:t>
      </w:r>
      <w:r w:rsidRPr="00312BD8">
        <w:rPr>
          <w:sz w:val="24"/>
          <w:szCs w:val="24"/>
        </w:rPr>
        <w:t>aveva revocato la concessione</w:t>
      </w:r>
      <w:r>
        <w:rPr>
          <w:sz w:val="24"/>
          <w:szCs w:val="24"/>
        </w:rPr>
        <w:t xml:space="preserve"> di </w:t>
      </w:r>
      <w:proofErr w:type="gramStart"/>
      <w:r>
        <w:rPr>
          <w:sz w:val="24"/>
          <w:szCs w:val="24"/>
        </w:rPr>
        <w:t>occupazione  suolo</w:t>
      </w:r>
      <w:proofErr w:type="gramEnd"/>
      <w:r>
        <w:rPr>
          <w:sz w:val="24"/>
          <w:szCs w:val="24"/>
        </w:rPr>
        <w:t xml:space="preserve"> pubblico</w:t>
      </w:r>
      <w:r w:rsidRPr="00312BD8">
        <w:rPr>
          <w:sz w:val="24"/>
          <w:szCs w:val="24"/>
        </w:rPr>
        <w:t xml:space="preserve">, in quanto non era più conforme </w:t>
      </w:r>
      <w:r>
        <w:rPr>
          <w:sz w:val="24"/>
          <w:szCs w:val="24"/>
        </w:rPr>
        <w:t xml:space="preserve">proprio </w:t>
      </w:r>
      <w:r w:rsidRPr="00312BD8">
        <w:rPr>
          <w:sz w:val="24"/>
          <w:szCs w:val="24"/>
        </w:rPr>
        <w:t>al Piano di Massima Occupabilità approvato con Delibera del Consiglio Municipale</w:t>
      </w:r>
      <w:r>
        <w:rPr>
          <w:sz w:val="24"/>
          <w:szCs w:val="24"/>
        </w:rPr>
        <w:t>.</w:t>
      </w:r>
    </w:p>
    <w:p w14:paraId="041174FD" w14:textId="070A6331" w:rsidR="00FB539F" w:rsidRDefault="00FB539F" w:rsidP="00FB539F">
      <w:pPr>
        <w:spacing w:after="0" w:line="240" w:lineRule="auto"/>
        <w:jc w:val="both"/>
        <w:rPr>
          <w:i/>
          <w:iCs/>
          <w:sz w:val="24"/>
          <w:szCs w:val="24"/>
        </w:rPr>
      </w:pPr>
      <w:r>
        <w:rPr>
          <w:sz w:val="24"/>
          <w:szCs w:val="24"/>
        </w:rPr>
        <w:lastRenderedPageBreak/>
        <w:t>Nella sentenza si conferma l’operato del Comune e si entra nel merito della natura giuridica attribuita a</w:t>
      </w:r>
      <w:r w:rsidR="00B01DBE">
        <w:rPr>
          <w:sz w:val="24"/>
          <w:szCs w:val="24"/>
        </w:rPr>
        <w:t>l</w:t>
      </w:r>
      <w:r>
        <w:rPr>
          <w:sz w:val="24"/>
          <w:szCs w:val="24"/>
        </w:rPr>
        <w:t xml:space="preserve"> Pian</w:t>
      </w:r>
      <w:r w:rsidR="00B01DBE">
        <w:rPr>
          <w:sz w:val="24"/>
          <w:szCs w:val="24"/>
        </w:rPr>
        <w:t>o</w:t>
      </w:r>
      <w:r>
        <w:rPr>
          <w:sz w:val="24"/>
          <w:szCs w:val="24"/>
        </w:rPr>
        <w:t xml:space="preserve"> di massima occupabilità, </w:t>
      </w:r>
      <w:r w:rsidR="00B01DBE">
        <w:rPr>
          <w:sz w:val="24"/>
          <w:szCs w:val="24"/>
        </w:rPr>
        <w:t xml:space="preserve">il </w:t>
      </w:r>
      <w:r>
        <w:rPr>
          <w:sz w:val="24"/>
          <w:szCs w:val="24"/>
        </w:rPr>
        <w:t>qual</w:t>
      </w:r>
      <w:r w:rsidR="00B01DBE">
        <w:rPr>
          <w:sz w:val="24"/>
          <w:szCs w:val="24"/>
        </w:rPr>
        <w:t xml:space="preserve">e  </w:t>
      </w:r>
      <w:r w:rsidR="00B01DBE" w:rsidRPr="00B01DBE">
        <w:rPr>
          <w:i/>
          <w:iCs/>
          <w:sz w:val="24"/>
          <w:szCs w:val="24"/>
        </w:rPr>
        <w:t>“</w:t>
      </w:r>
      <w:r w:rsidR="00B01DBE">
        <w:rPr>
          <w:i/>
          <w:iCs/>
          <w:sz w:val="24"/>
          <w:szCs w:val="24"/>
        </w:rPr>
        <w:t xml:space="preserve">costituisce un </w:t>
      </w:r>
      <w:r w:rsidR="00B01DBE" w:rsidRPr="00B01DBE">
        <w:rPr>
          <w:i/>
          <w:iCs/>
          <w:sz w:val="24"/>
          <w:szCs w:val="24"/>
        </w:rPr>
        <w:t>atto generale di programmazione e di pianificazione, che reca una disciplina complessiva del territorio per quanto concerne le occupazioni di suolo pubblico, che tiene conto, comparandoli, degli interessi pubblici da</w:t>
      </w:r>
      <w:r w:rsidR="00B01DBE">
        <w:rPr>
          <w:i/>
          <w:iCs/>
          <w:sz w:val="24"/>
          <w:szCs w:val="24"/>
        </w:rPr>
        <w:t xml:space="preserve"> </w:t>
      </w:r>
      <w:r w:rsidR="00B01DBE" w:rsidRPr="00B01DBE">
        <w:rPr>
          <w:i/>
          <w:iCs/>
          <w:sz w:val="24"/>
          <w:szCs w:val="24"/>
        </w:rPr>
        <w:t>considerare nel governo del territorio (quindi sotto l’aspetto dell’individuazione delle aree pubbliche idonee all’occupazione a fini commerciali)</w:t>
      </w:r>
      <w:r w:rsidR="00B01DBE">
        <w:rPr>
          <w:i/>
          <w:iCs/>
          <w:sz w:val="24"/>
          <w:szCs w:val="24"/>
        </w:rPr>
        <w:t>”</w:t>
      </w:r>
      <w:r w:rsidR="00B01DBE" w:rsidRPr="00B01DBE">
        <w:rPr>
          <w:i/>
          <w:iCs/>
          <w:sz w:val="24"/>
          <w:szCs w:val="24"/>
        </w:rPr>
        <w:t>.</w:t>
      </w:r>
    </w:p>
    <w:p w14:paraId="0041B5B8" w14:textId="77777777" w:rsidR="0096694F" w:rsidRDefault="0096694F" w:rsidP="00FB539F">
      <w:pPr>
        <w:spacing w:after="0" w:line="240" w:lineRule="auto"/>
        <w:jc w:val="both"/>
        <w:rPr>
          <w:i/>
          <w:iCs/>
          <w:sz w:val="24"/>
          <w:szCs w:val="24"/>
        </w:rPr>
      </w:pPr>
    </w:p>
    <w:p w14:paraId="6B423FCB" w14:textId="5169E014" w:rsidR="0096694F" w:rsidRPr="0096694F" w:rsidRDefault="0096694F" w:rsidP="00FB539F">
      <w:pPr>
        <w:spacing w:after="0" w:line="240" w:lineRule="auto"/>
        <w:jc w:val="both"/>
        <w:rPr>
          <w:i/>
          <w:iCs/>
          <w:sz w:val="24"/>
          <w:szCs w:val="24"/>
        </w:rPr>
      </w:pPr>
      <w:r w:rsidRPr="0096694F">
        <w:rPr>
          <w:sz w:val="24"/>
          <w:szCs w:val="24"/>
        </w:rPr>
        <w:t xml:space="preserve">I giudici </w:t>
      </w:r>
      <w:r>
        <w:rPr>
          <w:sz w:val="24"/>
          <w:szCs w:val="24"/>
        </w:rPr>
        <w:t xml:space="preserve">hanno ritenuto che l’Amministrazione, </w:t>
      </w:r>
      <w:r w:rsidRPr="0096694F">
        <w:rPr>
          <w:i/>
          <w:iCs/>
          <w:sz w:val="24"/>
          <w:szCs w:val="24"/>
        </w:rPr>
        <w:t>“chiamata ad operare un bilanciamento tra gli interessi e la soluzione adottata, nell’esercizio delle proprie prerogative discrezionali, pur se tale da sacrificare in parte valori ed interessi privati particolarmente rilevanti, può essere sindacata solo per manifesta illogicità o travisamento dei fatti, figure sintomatiche dell’eccesso di potere che non possono ritenersi presenti nel caso di specie, in cui sono stati prioritariamente tutelati valori ed interessi di rilievo pubblico, quali quelli afferenti alla salvaguardia del patrimonio storico-culturale della città di Roma.”</w:t>
      </w:r>
    </w:p>
    <w:p w14:paraId="7E99BAF5" w14:textId="77777777" w:rsidR="00FB539F" w:rsidRPr="00B01DBE" w:rsidRDefault="00FB539F" w:rsidP="009F3DBC">
      <w:pPr>
        <w:spacing w:after="0" w:line="240" w:lineRule="auto"/>
        <w:jc w:val="both"/>
        <w:rPr>
          <w:i/>
          <w:iCs/>
          <w:sz w:val="24"/>
          <w:szCs w:val="24"/>
        </w:rPr>
      </w:pPr>
    </w:p>
    <w:p w14:paraId="3D9B6B3F" w14:textId="644EC8D7" w:rsidR="003D5749" w:rsidRPr="003D5749" w:rsidRDefault="003D5749" w:rsidP="003D5749">
      <w:pPr>
        <w:spacing w:after="0" w:line="240" w:lineRule="auto"/>
        <w:jc w:val="both"/>
        <w:rPr>
          <w:sz w:val="24"/>
          <w:szCs w:val="24"/>
        </w:rPr>
      </w:pPr>
      <w:r w:rsidRPr="003D5749">
        <w:rPr>
          <w:sz w:val="24"/>
          <w:szCs w:val="24"/>
        </w:rPr>
        <w:t>Così il PMO diventa lo strumento decisivo di gestione, controllo, regolazione e pianificazione dell’uso del territorio, con la finalità di mantenere gli equilibri degli spazi urbani con particolare riguardo al delicato e fragile contesto dei Centro Storici.</w:t>
      </w:r>
      <w:r>
        <w:rPr>
          <w:sz w:val="24"/>
          <w:szCs w:val="24"/>
        </w:rPr>
        <w:t xml:space="preserve"> </w:t>
      </w:r>
      <w:r w:rsidRPr="003D5749">
        <w:rPr>
          <w:sz w:val="24"/>
          <w:szCs w:val="24"/>
        </w:rPr>
        <w:t xml:space="preserve">Il PMO </w:t>
      </w:r>
      <w:r>
        <w:rPr>
          <w:sz w:val="24"/>
          <w:szCs w:val="24"/>
        </w:rPr>
        <w:t xml:space="preserve">in questo senso, </w:t>
      </w:r>
      <w:r w:rsidRPr="003D5749">
        <w:rPr>
          <w:sz w:val="24"/>
          <w:szCs w:val="24"/>
        </w:rPr>
        <w:t>individua quanta parte degli spazi e luoghi pubblici possono essere concessi ai richiedenti, e quanta debba</w:t>
      </w:r>
      <w:r>
        <w:rPr>
          <w:sz w:val="24"/>
          <w:szCs w:val="24"/>
        </w:rPr>
        <w:t xml:space="preserve"> invece</w:t>
      </w:r>
      <w:r w:rsidRPr="003D5749">
        <w:rPr>
          <w:sz w:val="24"/>
          <w:szCs w:val="24"/>
        </w:rPr>
        <w:t xml:space="preserve"> rimanere a disposizione della fruizione pubblica. </w:t>
      </w:r>
    </w:p>
    <w:p w14:paraId="0E6E2529" w14:textId="77777777" w:rsidR="003D5749" w:rsidRPr="003D5749" w:rsidRDefault="003D5749" w:rsidP="003D5749">
      <w:pPr>
        <w:spacing w:after="0" w:line="240" w:lineRule="auto"/>
        <w:jc w:val="both"/>
        <w:rPr>
          <w:sz w:val="24"/>
          <w:szCs w:val="24"/>
        </w:rPr>
      </w:pPr>
    </w:p>
    <w:p w14:paraId="353AE2A1" w14:textId="77777777" w:rsidR="00276A49" w:rsidRDefault="003D5749" w:rsidP="003D5749">
      <w:pPr>
        <w:spacing w:after="0" w:line="240" w:lineRule="auto"/>
        <w:jc w:val="both"/>
        <w:rPr>
          <w:sz w:val="24"/>
          <w:szCs w:val="24"/>
        </w:rPr>
      </w:pPr>
      <w:r w:rsidRPr="003D5749">
        <w:rPr>
          <w:sz w:val="24"/>
          <w:szCs w:val="24"/>
        </w:rPr>
        <w:t>Il Piano costituisce anche uno strumento di controllo per individuare immediatamente abusi o comportamenti illegittimi, perché fotografa e cristallizza con precisione tutte le OSP concesse e concedibili: ogni variazione è rilevabile con la semplice consultazione delle planimetrie e/o strumenti GIS dedicati.</w:t>
      </w:r>
    </w:p>
    <w:p w14:paraId="56B190A1" w14:textId="2F151AFF" w:rsidR="00CF07FB" w:rsidRPr="00276A49" w:rsidRDefault="009F3DBC" w:rsidP="003D5749">
      <w:pPr>
        <w:spacing w:after="0" w:line="240" w:lineRule="auto"/>
        <w:jc w:val="both"/>
        <w:rPr>
          <w:sz w:val="24"/>
          <w:szCs w:val="24"/>
        </w:rPr>
      </w:pPr>
      <w:r w:rsidRPr="009F3DBC">
        <w:rPr>
          <w:rFonts w:ascii="Times New Roman" w:eastAsia="Times New Roman" w:hAnsi="Times New Roman" w:cs="Times New Roman"/>
          <w:kern w:val="0"/>
          <w:sz w:val="24"/>
          <w:szCs w:val="24"/>
          <w:lang w:eastAsia="it-IT"/>
          <w14:ligatures w14:val="none"/>
        </w:rPr>
        <w:br/>
      </w:r>
      <w:r w:rsidRPr="009F3DBC">
        <w:rPr>
          <w:sz w:val="24"/>
          <w:szCs w:val="24"/>
        </w:rPr>
        <w:t>Con esso si individuano strade, vie, piazze e quanta parte degli spazi e luoghi pubblici possano essere concessi alle attività di somministrazione, per il consumo sul posto e per la vendita al dettaglio, e quanti debbano rimanere a disposizione della fruizione pubblica, specificando inoltre come e dove possono essere collocate le aree in concessione senza che interferiscano con le altre funzioni ed interessi generali.</w:t>
      </w:r>
    </w:p>
    <w:p w14:paraId="2A6CC391" w14:textId="4B00109B" w:rsidR="00CF07FB" w:rsidRPr="00276A49" w:rsidRDefault="009F3DBC" w:rsidP="009F3DBC">
      <w:pPr>
        <w:spacing w:after="0" w:line="240" w:lineRule="auto"/>
        <w:jc w:val="both"/>
        <w:rPr>
          <w:sz w:val="24"/>
          <w:szCs w:val="24"/>
        </w:rPr>
      </w:pPr>
      <w:r w:rsidRPr="009F3DBC">
        <w:rPr>
          <w:sz w:val="24"/>
          <w:szCs w:val="24"/>
        </w:rPr>
        <w:br/>
        <w:t>L’obiettivo è quello di regolare la pressione di questo tipo di fenomeni sul centro storico, nella prospettiva di salvaguardare non solo l’ambiente, gli spazi pubblici ed il patrimonio culturale, ma pure la vivibilità complessiva del centro, la funzione residenziale e gli stessi operatori commerciali che vogliono regole certe, uguali per tutti e tempi rapidi per permessi e concessioni.</w:t>
      </w:r>
      <w:r w:rsidRPr="009F3DBC">
        <w:rPr>
          <w:sz w:val="24"/>
          <w:szCs w:val="24"/>
        </w:rPr>
        <w:br/>
      </w:r>
      <w:r w:rsidRPr="009F3DBC">
        <w:rPr>
          <w:sz w:val="24"/>
          <w:szCs w:val="24"/>
        </w:rPr>
        <w:br/>
      </w:r>
      <w:r w:rsidR="003C6E21">
        <w:rPr>
          <w:sz w:val="24"/>
          <w:szCs w:val="24"/>
        </w:rPr>
        <w:t>L</w:t>
      </w:r>
      <w:r w:rsidRPr="009F3DBC">
        <w:rPr>
          <w:sz w:val="24"/>
          <w:szCs w:val="24"/>
        </w:rPr>
        <w:t>e procedure amministrative e tributarie così come attualmente disciplinate risultano piuttosto disomogenee, presentando notevoli difformità rispetto alle modalità, tempistiche, alle competenze ed al livello di informatizzazione delle procedure, mancando in particolare di elementi tecnici univoci che costituiscano utile strumento di riferimento per gli uffici comunali preposti all’istruttoria ed al rilascio dei provvedimenti di concessione e per gli operatori commerciali interessati alle occupazioni.</w:t>
      </w:r>
      <w:r w:rsidRPr="009F3DBC">
        <w:rPr>
          <w:sz w:val="24"/>
          <w:szCs w:val="24"/>
        </w:rPr>
        <w:br/>
      </w:r>
      <w:r w:rsidRPr="009F3DBC">
        <w:rPr>
          <w:sz w:val="24"/>
          <w:szCs w:val="24"/>
        </w:rPr>
        <w:br/>
        <w:t>Il PMO riguarda lo stato previsionale delle OSP e, nella sua forma tipo, si compone di una relazione tecnica illustrativa, delle disposizioni normative di attuazione, e una serie di elaborati cartografici distinti tra elementi di analisi ed elementi di progetto.</w:t>
      </w:r>
    </w:p>
    <w:p w14:paraId="6752C5AD" w14:textId="77777777" w:rsidR="004D4356" w:rsidRDefault="009F3DBC" w:rsidP="009F3DBC">
      <w:pPr>
        <w:spacing w:after="0" w:line="240" w:lineRule="auto"/>
        <w:jc w:val="both"/>
        <w:rPr>
          <w:sz w:val="24"/>
          <w:szCs w:val="24"/>
        </w:rPr>
      </w:pPr>
      <w:r w:rsidRPr="009F3DBC">
        <w:rPr>
          <w:sz w:val="24"/>
          <w:szCs w:val="24"/>
        </w:rPr>
        <w:br/>
      </w:r>
    </w:p>
    <w:p w14:paraId="5138571C" w14:textId="77777777" w:rsidR="004D4356" w:rsidRDefault="004D4356" w:rsidP="009F3DBC">
      <w:pPr>
        <w:spacing w:after="0" w:line="240" w:lineRule="auto"/>
        <w:jc w:val="both"/>
        <w:rPr>
          <w:sz w:val="24"/>
          <w:szCs w:val="24"/>
        </w:rPr>
      </w:pPr>
      <w:r>
        <w:rPr>
          <w:sz w:val="24"/>
          <w:szCs w:val="24"/>
        </w:rPr>
        <w:lastRenderedPageBreak/>
        <w:t>Modalità e criteri di predisposizione del PMO</w:t>
      </w:r>
    </w:p>
    <w:p w14:paraId="40133D87" w14:textId="77777777" w:rsidR="004D4356" w:rsidRDefault="004D4356" w:rsidP="009F3DBC">
      <w:pPr>
        <w:spacing w:after="0" w:line="240" w:lineRule="auto"/>
        <w:jc w:val="both"/>
        <w:rPr>
          <w:sz w:val="24"/>
          <w:szCs w:val="24"/>
        </w:rPr>
      </w:pPr>
    </w:p>
    <w:p w14:paraId="5CED572B" w14:textId="7972B193" w:rsidR="00CF07FB" w:rsidRPr="00276A49" w:rsidRDefault="009F3DBC" w:rsidP="009F3DBC">
      <w:pPr>
        <w:spacing w:after="0" w:line="240" w:lineRule="auto"/>
        <w:jc w:val="both"/>
        <w:rPr>
          <w:sz w:val="24"/>
          <w:szCs w:val="24"/>
        </w:rPr>
      </w:pPr>
      <w:r w:rsidRPr="009F3DBC">
        <w:rPr>
          <w:sz w:val="24"/>
          <w:szCs w:val="24"/>
        </w:rPr>
        <w:t>Nella stesura del Piano si tiene conto del preminente interesse pubblico in applicazione dei principi generali di: sicurezza della circolazione stradale, tutela del paesaggio, tutela della concorrenza - attività economiche, tutela dell’ambiente, tutela dei beni culturali, igiene pubblica.</w:t>
      </w:r>
      <w:r w:rsidR="003C6E21">
        <w:rPr>
          <w:sz w:val="24"/>
          <w:szCs w:val="24"/>
        </w:rPr>
        <w:t xml:space="preserve"> In quest’ottica l</w:t>
      </w:r>
      <w:r w:rsidRPr="009F3DBC">
        <w:rPr>
          <w:sz w:val="24"/>
          <w:szCs w:val="24"/>
        </w:rPr>
        <w:t xml:space="preserve">e fasi </w:t>
      </w:r>
      <w:r w:rsidR="003C6E21">
        <w:rPr>
          <w:sz w:val="24"/>
          <w:szCs w:val="24"/>
        </w:rPr>
        <w:t xml:space="preserve">di elaborazione del piano </w:t>
      </w:r>
      <w:r w:rsidRPr="009F3DBC">
        <w:rPr>
          <w:sz w:val="24"/>
          <w:szCs w:val="24"/>
        </w:rPr>
        <w:t>possono essere riassunte</w:t>
      </w:r>
      <w:r w:rsidR="00CF07FB" w:rsidRPr="00276A49">
        <w:rPr>
          <w:sz w:val="24"/>
          <w:szCs w:val="24"/>
        </w:rPr>
        <w:t xml:space="preserve"> </w:t>
      </w:r>
      <w:r w:rsidR="00312BD8">
        <w:rPr>
          <w:sz w:val="24"/>
          <w:szCs w:val="24"/>
        </w:rPr>
        <w:t>n</w:t>
      </w:r>
      <w:r w:rsidR="00CF07FB" w:rsidRPr="00276A49">
        <w:rPr>
          <w:sz w:val="24"/>
          <w:szCs w:val="24"/>
        </w:rPr>
        <w:t>ei seguenti passaggi.</w:t>
      </w:r>
    </w:p>
    <w:p w14:paraId="38FD7CA1" w14:textId="14293D3C" w:rsidR="00CF07FB" w:rsidRPr="00276A49" w:rsidRDefault="009F3DBC" w:rsidP="009F3DBC">
      <w:pPr>
        <w:spacing w:after="0" w:line="240" w:lineRule="auto"/>
        <w:jc w:val="both"/>
        <w:rPr>
          <w:sz w:val="24"/>
          <w:szCs w:val="24"/>
        </w:rPr>
      </w:pPr>
      <w:r w:rsidRPr="009F3DBC">
        <w:rPr>
          <w:sz w:val="24"/>
          <w:szCs w:val="24"/>
        </w:rPr>
        <w:br/>
        <w:t>Censimento ex novo: primo livello di approfondimento che consistente nella ricognizione delle OSP presenti sul territorio da parte di personale con funzione di agente accertatore, rilievi</w:t>
      </w:r>
      <w:r w:rsidR="00CF07FB" w:rsidRPr="00276A49">
        <w:rPr>
          <w:sz w:val="24"/>
          <w:szCs w:val="24"/>
        </w:rPr>
        <w:t xml:space="preserve"> </w:t>
      </w:r>
      <w:r w:rsidRPr="009F3DBC">
        <w:rPr>
          <w:sz w:val="24"/>
          <w:szCs w:val="24"/>
        </w:rPr>
        <w:br/>
        <w:t>planimetrici, emersione delle incongruità inerenti allo stato dell’arte rispetto a quanto concesso, valutazione dello stato di manutenzione di arredi e strutture</w:t>
      </w:r>
      <w:r w:rsidR="00CF07FB" w:rsidRPr="00276A49">
        <w:rPr>
          <w:sz w:val="24"/>
          <w:szCs w:val="24"/>
        </w:rPr>
        <w:t>.</w:t>
      </w:r>
    </w:p>
    <w:p w14:paraId="15C0FBCC" w14:textId="25621B94" w:rsidR="00CF07FB" w:rsidRPr="00276A49" w:rsidRDefault="009F3DBC" w:rsidP="00CF07FB">
      <w:pPr>
        <w:spacing w:after="0" w:line="240" w:lineRule="auto"/>
        <w:jc w:val="both"/>
        <w:rPr>
          <w:sz w:val="24"/>
          <w:szCs w:val="24"/>
        </w:rPr>
      </w:pPr>
      <w:r w:rsidRPr="009F3DBC">
        <w:rPr>
          <w:sz w:val="24"/>
          <w:szCs w:val="24"/>
        </w:rPr>
        <w:t>Geo-localizzazione delle OSP già concesse, riscontrando le banche dati pregresse</w:t>
      </w:r>
      <w:r w:rsidR="00CF07FB" w:rsidRPr="00276A49">
        <w:rPr>
          <w:sz w:val="24"/>
          <w:szCs w:val="24"/>
        </w:rPr>
        <w:t>.</w:t>
      </w:r>
      <w:r w:rsidRPr="009F3DBC">
        <w:rPr>
          <w:sz w:val="24"/>
          <w:szCs w:val="24"/>
        </w:rPr>
        <w:br/>
      </w:r>
      <w:r w:rsidRPr="009F3DBC">
        <w:rPr>
          <w:sz w:val="24"/>
          <w:szCs w:val="24"/>
        </w:rPr>
        <w:br/>
        <w:t>Analisi della regolamentazione comunale vigente: approfondimento di dettaglio con particolare attenzione a istruttoria delle domande, pagamento e sanzioni, tipologie di strutture ed arredi utilizzabili (sedie, tavoli, espositori, tende, pedane)</w:t>
      </w:r>
      <w:r w:rsidR="00CF07FB" w:rsidRPr="00276A49">
        <w:rPr>
          <w:sz w:val="24"/>
          <w:szCs w:val="24"/>
        </w:rPr>
        <w:t>.</w:t>
      </w:r>
    </w:p>
    <w:p w14:paraId="393DEC8B" w14:textId="77777777" w:rsidR="00CF07FB" w:rsidRPr="00276A49" w:rsidRDefault="00CF07FB" w:rsidP="00CF07FB">
      <w:pPr>
        <w:spacing w:after="0" w:line="240" w:lineRule="auto"/>
        <w:jc w:val="both"/>
        <w:rPr>
          <w:sz w:val="24"/>
          <w:szCs w:val="24"/>
        </w:rPr>
      </w:pPr>
    </w:p>
    <w:p w14:paraId="32E77835" w14:textId="77777777" w:rsidR="00CF07FB" w:rsidRPr="00276A49" w:rsidRDefault="009F3DBC" w:rsidP="00CF07FB">
      <w:pPr>
        <w:spacing w:after="0" w:line="240" w:lineRule="auto"/>
        <w:jc w:val="both"/>
        <w:rPr>
          <w:sz w:val="24"/>
          <w:szCs w:val="24"/>
        </w:rPr>
      </w:pPr>
      <w:r w:rsidRPr="00276A49">
        <w:rPr>
          <w:sz w:val="24"/>
          <w:szCs w:val="24"/>
        </w:rPr>
        <w:t>Rispetto degli interventi di riqualificazione ambientale e pedonalizzazione, già realizzati od in corso di realizzazione.</w:t>
      </w:r>
    </w:p>
    <w:p w14:paraId="3AD8B160" w14:textId="0F117A76" w:rsidR="00CF07FB" w:rsidRPr="00276A49" w:rsidRDefault="009F3DBC" w:rsidP="00CF07FB">
      <w:pPr>
        <w:spacing w:after="0" w:line="240" w:lineRule="auto"/>
        <w:jc w:val="both"/>
        <w:rPr>
          <w:sz w:val="24"/>
          <w:szCs w:val="24"/>
        </w:rPr>
      </w:pPr>
      <w:r w:rsidRPr="00276A49">
        <w:rPr>
          <w:sz w:val="24"/>
          <w:szCs w:val="24"/>
        </w:rPr>
        <w:br/>
        <w:t>Previsione, con la indicazione della superficie massima concedibile, di nuove OSP da concedere.</w:t>
      </w:r>
      <w:r w:rsidRPr="00276A49">
        <w:rPr>
          <w:sz w:val="24"/>
          <w:szCs w:val="24"/>
        </w:rPr>
        <w:br/>
      </w:r>
      <w:r w:rsidRPr="00276A49">
        <w:rPr>
          <w:sz w:val="24"/>
          <w:szCs w:val="24"/>
        </w:rPr>
        <w:br/>
        <w:t>Allineamento delle medesime OSP: compatibilmente con le geometrie dei luoghi, la massima occupabilità delle OSP viene contenuta in fasce di dimensioni omogenee</w:t>
      </w:r>
      <w:r w:rsidR="00CF07FB" w:rsidRPr="00276A49">
        <w:rPr>
          <w:sz w:val="24"/>
          <w:szCs w:val="24"/>
        </w:rPr>
        <w:t>.</w:t>
      </w:r>
      <w:r w:rsidRPr="00276A49">
        <w:rPr>
          <w:sz w:val="24"/>
          <w:szCs w:val="24"/>
        </w:rPr>
        <w:br/>
      </w:r>
      <w:r w:rsidRPr="00276A49">
        <w:rPr>
          <w:sz w:val="24"/>
          <w:szCs w:val="24"/>
        </w:rPr>
        <w:br/>
        <w:t xml:space="preserve">Adozione di un segno grafico uniforme: delimitazione dello spazio massimo concedibile per le OSP e </w:t>
      </w:r>
      <w:proofErr w:type="spellStart"/>
      <w:r w:rsidRPr="00276A49">
        <w:rPr>
          <w:sz w:val="24"/>
          <w:szCs w:val="24"/>
        </w:rPr>
        <w:t>graficizzazione</w:t>
      </w:r>
      <w:proofErr w:type="spellEnd"/>
      <w:r w:rsidRPr="00276A49">
        <w:rPr>
          <w:sz w:val="24"/>
          <w:szCs w:val="24"/>
        </w:rPr>
        <w:t xml:space="preserve"> delle aree concedibili. Le concessioni di OSP devono sempre garantire la piena fruibilità di passi carrabili, accessi pedonali, godibilità e conservazione di elementi architettonici, accessibilità a tutti gli utenti anche diversamente abili e a eventuali soccorritori in caso di emergenza; interesse pubblico alla tutela dei beni culturali, </w:t>
      </w:r>
      <w:proofErr w:type="gramStart"/>
      <w:r w:rsidRPr="00276A49">
        <w:rPr>
          <w:sz w:val="24"/>
          <w:szCs w:val="24"/>
        </w:rPr>
        <w:t>ecc.</w:t>
      </w:r>
      <w:r w:rsidR="00CF07FB" w:rsidRPr="00276A49">
        <w:rPr>
          <w:sz w:val="24"/>
          <w:szCs w:val="24"/>
        </w:rPr>
        <w:t>.</w:t>
      </w:r>
      <w:proofErr w:type="gramEnd"/>
    </w:p>
    <w:p w14:paraId="47E5AAA2" w14:textId="77777777" w:rsidR="00CF07FB" w:rsidRPr="00276A49" w:rsidRDefault="009F3DBC" w:rsidP="00CF07FB">
      <w:pPr>
        <w:spacing w:after="0" w:line="240" w:lineRule="auto"/>
        <w:jc w:val="both"/>
        <w:rPr>
          <w:sz w:val="24"/>
          <w:szCs w:val="24"/>
        </w:rPr>
      </w:pPr>
      <w:r w:rsidRPr="00276A49">
        <w:rPr>
          <w:sz w:val="24"/>
          <w:szCs w:val="24"/>
        </w:rPr>
        <w:br/>
        <w:t>Costruzione dell’apparato normativo: armonizzazione della vigente regolamentazione e stesura della nuova disciplina</w:t>
      </w:r>
      <w:r w:rsidR="00CF07FB" w:rsidRPr="00276A49">
        <w:rPr>
          <w:sz w:val="24"/>
          <w:szCs w:val="24"/>
        </w:rPr>
        <w:t>.</w:t>
      </w:r>
    </w:p>
    <w:p w14:paraId="177FC3A6" w14:textId="77777777" w:rsidR="00CF07FB" w:rsidRPr="00276A49" w:rsidRDefault="009F3DBC" w:rsidP="00CF07FB">
      <w:pPr>
        <w:spacing w:after="0" w:line="240" w:lineRule="auto"/>
        <w:jc w:val="both"/>
        <w:rPr>
          <w:sz w:val="24"/>
          <w:szCs w:val="24"/>
        </w:rPr>
      </w:pPr>
      <w:r w:rsidRPr="00276A49">
        <w:rPr>
          <w:sz w:val="24"/>
          <w:szCs w:val="24"/>
        </w:rPr>
        <w:br/>
        <w:t>Eventuale verifica della compatibilità attuativa, avuto riguardo alla superficie concedibile, anche sulla base di proposte degli operatori commerciali.</w:t>
      </w:r>
    </w:p>
    <w:p w14:paraId="5F1D8CCA" w14:textId="68335D4A" w:rsidR="009F3DBC" w:rsidRDefault="009F3DBC" w:rsidP="00276A49">
      <w:pPr>
        <w:spacing w:after="0" w:line="240" w:lineRule="auto"/>
        <w:jc w:val="both"/>
        <w:rPr>
          <w:sz w:val="24"/>
          <w:szCs w:val="24"/>
        </w:rPr>
      </w:pPr>
      <w:r w:rsidRPr="00276A49">
        <w:rPr>
          <w:sz w:val="24"/>
          <w:szCs w:val="24"/>
        </w:rPr>
        <w:br/>
        <w:t>Tale approccio, oltre a costituire un terreno di indagine e studio del territorio, diventa nelle operazioni di pianificazione, un potente strumento organizzativo e di riferimento per l’individuazione, progettazione e strutturazione delle regole fondative del Piano.</w:t>
      </w:r>
    </w:p>
    <w:p w14:paraId="22C7B9BB" w14:textId="77777777" w:rsidR="00312BD8" w:rsidRDefault="00312BD8" w:rsidP="00276A49">
      <w:pPr>
        <w:spacing w:after="0" w:line="240" w:lineRule="auto"/>
        <w:jc w:val="both"/>
        <w:rPr>
          <w:sz w:val="24"/>
          <w:szCs w:val="24"/>
        </w:rPr>
      </w:pPr>
    </w:p>
    <w:p w14:paraId="0B139738" w14:textId="425D4F72" w:rsidR="004502A4" w:rsidRPr="004502A4" w:rsidRDefault="004502A4" w:rsidP="00276A49">
      <w:pPr>
        <w:spacing w:after="0" w:line="240" w:lineRule="auto"/>
        <w:jc w:val="both"/>
        <w:rPr>
          <w:b/>
          <w:bCs/>
          <w:sz w:val="24"/>
          <w:szCs w:val="24"/>
          <w:u w:val="single"/>
        </w:rPr>
      </w:pPr>
      <w:r w:rsidRPr="004502A4">
        <w:rPr>
          <w:b/>
          <w:bCs/>
          <w:sz w:val="24"/>
          <w:szCs w:val="24"/>
          <w:u w:val="single"/>
        </w:rPr>
        <w:t xml:space="preserve">Allegata sentenza </w:t>
      </w:r>
      <w:r w:rsidRPr="004502A4">
        <w:rPr>
          <w:b/>
          <w:bCs/>
          <w:sz w:val="24"/>
          <w:szCs w:val="24"/>
          <w:u w:val="single"/>
        </w:rPr>
        <w:t xml:space="preserve">sezione VII del Consiglio di Stato </w:t>
      </w:r>
      <w:r w:rsidRPr="004502A4">
        <w:rPr>
          <w:b/>
          <w:bCs/>
          <w:sz w:val="24"/>
          <w:szCs w:val="24"/>
          <w:u w:val="single"/>
        </w:rPr>
        <w:t>n.</w:t>
      </w:r>
      <w:r w:rsidRPr="004502A4">
        <w:rPr>
          <w:b/>
          <w:bCs/>
          <w:sz w:val="24"/>
          <w:szCs w:val="24"/>
          <w:u w:val="single"/>
        </w:rPr>
        <w:t xml:space="preserve"> 3375 del 28 aprile 2022</w:t>
      </w:r>
    </w:p>
    <w:sectPr w:rsidR="004502A4" w:rsidRPr="004502A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1E"/>
    <w:rsid w:val="00060149"/>
    <w:rsid w:val="00276A49"/>
    <w:rsid w:val="00312BD8"/>
    <w:rsid w:val="003201EF"/>
    <w:rsid w:val="003C6E21"/>
    <w:rsid w:val="003D5749"/>
    <w:rsid w:val="004502A4"/>
    <w:rsid w:val="004D4356"/>
    <w:rsid w:val="007B3342"/>
    <w:rsid w:val="00844965"/>
    <w:rsid w:val="0096694F"/>
    <w:rsid w:val="009F3DBC"/>
    <w:rsid w:val="00B01DBE"/>
    <w:rsid w:val="00CF07FB"/>
    <w:rsid w:val="00E13168"/>
    <w:rsid w:val="00ED301E"/>
    <w:rsid w:val="00EE238F"/>
    <w:rsid w:val="00FB53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2669"/>
  <w15:chartTrackingRefBased/>
  <w15:docId w15:val="{9BDC607A-18A4-435D-BBBA-1BE8CA41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51486">
      <w:bodyDiv w:val="1"/>
      <w:marLeft w:val="0"/>
      <w:marRight w:val="0"/>
      <w:marTop w:val="0"/>
      <w:marBottom w:val="0"/>
      <w:divBdr>
        <w:top w:val="none" w:sz="0" w:space="0" w:color="auto"/>
        <w:left w:val="none" w:sz="0" w:space="0" w:color="auto"/>
        <w:bottom w:val="none" w:sz="0" w:space="0" w:color="auto"/>
        <w:right w:val="none" w:sz="0" w:space="0" w:color="auto"/>
      </w:divBdr>
    </w:div>
    <w:div w:id="1585452901">
      <w:bodyDiv w:val="1"/>
      <w:marLeft w:val="0"/>
      <w:marRight w:val="0"/>
      <w:marTop w:val="0"/>
      <w:marBottom w:val="0"/>
      <w:divBdr>
        <w:top w:val="none" w:sz="0" w:space="0" w:color="auto"/>
        <w:left w:val="none" w:sz="0" w:space="0" w:color="auto"/>
        <w:bottom w:val="none" w:sz="0" w:space="0" w:color="auto"/>
        <w:right w:val="none" w:sz="0" w:space="0" w:color="auto"/>
      </w:divBdr>
    </w:div>
    <w:div w:id="184531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Pages>
  <Words>1454</Words>
  <Characters>8288</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6</cp:revision>
  <dcterms:created xsi:type="dcterms:W3CDTF">2023-05-19T07:44:00Z</dcterms:created>
  <dcterms:modified xsi:type="dcterms:W3CDTF">2023-05-19T10:53:00Z</dcterms:modified>
</cp:coreProperties>
</file>