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345CDA" w14:textId="21D4E3CD" w:rsidR="006672EA" w:rsidRDefault="00B4725E">
      <w:r>
        <w:t>Titolo: L</w:t>
      </w:r>
      <w:r w:rsidR="00505181">
        <w:t>’aggiornamento</w:t>
      </w:r>
      <w:r w:rsidR="00F34900">
        <w:t xml:space="preserve"> ISTAT</w:t>
      </w:r>
      <w:r w:rsidR="00505181">
        <w:t xml:space="preserve"> della</w:t>
      </w:r>
      <w:r>
        <w:t xml:space="preserve"> tariffa del Canone Antenne</w:t>
      </w:r>
    </w:p>
    <w:p w14:paraId="2E903AD2" w14:textId="68DFA8E4" w:rsidR="00B4725E" w:rsidRDefault="00B4725E">
      <w:r>
        <w:t>Di Alessandro Merciari</w:t>
      </w:r>
    </w:p>
    <w:p w14:paraId="191C151A" w14:textId="77777777" w:rsidR="001954BD" w:rsidRDefault="001954BD"/>
    <w:p w14:paraId="05C994DA" w14:textId="68E17552" w:rsidR="00521BA8" w:rsidRDefault="00B4725E" w:rsidP="00521BA8">
      <w:pPr>
        <w:jc w:val="both"/>
      </w:pPr>
      <w:r>
        <w:t xml:space="preserve">Abbiamo </w:t>
      </w:r>
      <w:r w:rsidR="00505181">
        <w:t xml:space="preserve">più volte </w:t>
      </w:r>
      <w:r>
        <w:t xml:space="preserve">già affrontato la disciplina del </w:t>
      </w:r>
      <w:r w:rsidR="00505181">
        <w:t xml:space="preserve">cosiddetto </w:t>
      </w:r>
      <w:r>
        <w:t xml:space="preserve">canone antenne, uno dei temi più controversi del nuovo Canone Unico introdotto </w:t>
      </w:r>
      <w:r w:rsidR="00521BA8">
        <w:t xml:space="preserve">con </w:t>
      </w:r>
      <w:r>
        <w:t>il comma 831 bis della Legge 160/2019</w:t>
      </w:r>
      <w:r w:rsidR="00521BA8">
        <w:t xml:space="preserve"> </w:t>
      </w:r>
      <w:r w:rsidR="00505181">
        <w:t xml:space="preserve">ad opera </w:t>
      </w:r>
      <w:r w:rsidR="00521BA8">
        <w:t xml:space="preserve">dell'art. 40, comma 5-ter della legge n.108/2021, di conversione del decreto legge n. 77. </w:t>
      </w:r>
    </w:p>
    <w:p w14:paraId="532BCAB8" w14:textId="37E61A94" w:rsidR="00521BA8" w:rsidRDefault="00505181" w:rsidP="00521BA8">
      <w:pPr>
        <w:jc w:val="both"/>
      </w:pPr>
      <w:r>
        <w:t>L</w:t>
      </w:r>
      <w:r w:rsidR="00521BA8">
        <w:t xml:space="preserve">a nuova </w:t>
      </w:r>
      <w:r>
        <w:t>disposizione,</w:t>
      </w:r>
      <w:r w:rsidR="00521BA8">
        <w:t xml:space="preserve"> come noto</w:t>
      </w:r>
      <w:r>
        <w:t>,</w:t>
      </w:r>
      <w:r w:rsidR="00521BA8">
        <w:t xml:space="preserve"> ha imposto l’applicazione della tariffa forfettaria per tutte le occupazioni realizzate da infrastrutture di comunicazione elettronica che non sono già attratte dalla previsione contenuta nel precedente comma 831, ossia quelle </w:t>
      </w:r>
      <w:r>
        <w:t xml:space="preserve">dedicato alle </w:t>
      </w:r>
      <w:r w:rsidR="00521BA8">
        <w:t>occupazioni di sottosuolo realizzate con cavi e conduttore. La norma prevede: “</w:t>
      </w:r>
      <w:r w:rsidR="00521BA8" w:rsidRPr="00505181">
        <w:rPr>
          <w:i/>
          <w:iCs/>
        </w:rPr>
        <w:t xml:space="preserve">831-bis. Gli operatori che forniscono i servizi di pubblica utilità di reti e infrastrutture di comunicazione elettronica di cui al codice delle comunicazioni elettroniche, di cui al decreto legislativo 1° agosto 2003, n. 259, e che non rientrano nella previsione di cui al comma 831 sono soggetti a un canone pari a 800 euro per ogni impianto insistente sul territorio di ciascun ente. Il canone non è modificabile ai sensi del comma 817 e ad esso non è applicabile alcun altro tipo di onere finanziario, reale o contributo, comunque denominato, di qualsiasi natura e per qualsiasi ragione o a qualsiasi titolo richiesto, ai sensi dell’articolo 93 del decreto legislativo n. 259 del 2003. </w:t>
      </w:r>
      <w:r w:rsidR="00521BA8" w:rsidRPr="00505181">
        <w:rPr>
          <w:i/>
          <w:iCs/>
          <w:u w:val="single"/>
        </w:rPr>
        <w:t>I relativi importi sono rivalutati annualmente in base all’indice ISTAT dei prezzi al consumo rilevati al 31 dicembre dell’anno precedente</w:t>
      </w:r>
      <w:r w:rsidR="00521BA8" w:rsidRPr="00505181">
        <w:rPr>
          <w:i/>
          <w:iCs/>
        </w:rPr>
        <w:t>. Il versamento del canone è effettuato entro il 30 aprile di ciascun anno in unica soluzione attraverso la piattaforma di cui all’articolo 5 del codice di cui al decreto legislativo 7 marzo 2005, n. 82”.</w:t>
      </w:r>
    </w:p>
    <w:p w14:paraId="1A6D3919" w14:textId="34DDB230" w:rsidR="008A3373" w:rsidRDefault="00521BA8" w:rsidP="00521BA8">
      <w:pPr>
        <w:jc w:val="both"/>
      </w:pPr>
      <w:r>
        <w:t xml:space="preserve">Con l’odierno approfondimento valutiamo il meccanismo di rivalutazione in base all’indice ISTAT dei prezzi al consumo della tariffa forfettaria prevista dal Legislatore </w:t>
      </w:r>
      <w:r w:rsidR="008A3373">
        <w:t xml:space="preserve">in </w:t>
      </w:r>
      <w:r w:rsidR="00505181">
        <w:t xml:space="preserve">sede di </w:t>
      </w:r>
      <w:r w:rsidR="008A3373">
        <w:t xml:space="preserve">prima applicazione nella misura di Euro 800,00. </w:t>
      </w:r>
      <w:r w:rsidR="00505181">
        <w:t>Identica</w:t>
      </w:r>
      <w:r w:rsidR="008A3373">
        <w:t xml:space="preserve"> misura già prevista come importo minimo nel precedente comma 831.</w:t>
      </w:r>
    </w:p>
    <w:p w14:paraId="652F29AD" w14:textId="2C80DE44" w:rsidR="00521BA8" w:rsidRDefault="008A3373" w:rsidP="00521BA8">
      <w:pPr>
        <w:jc w:val="both"/>
      </w:pPr>
      <w:r>
        <w:t>Le due disposizioni, il comma 831 e 831 bis, fissano quindi la tariffa di prima applicazione in ugual importo in entrambe le casistiche prevedendone</w:t>
      </w:r>
      <w:r w:rsidR="00505181">
        <w:t xml:space="preserve"> peraltro l’adeguamento</w:t>
      </w:r>
      <w:r>
        <w:t xml:space="preserve"> </w:t>
      </w:r>
      <w:r w:rsidR="00505181">
        <w:t xml:space="preserve">annuale </w:t>
      </w:r>
      <w:r>
        <w:t xml:space="preserve">del valore in base all’indice ISTAT. </w:t>
      </w:r>
    </w:p>
    <w:p w14:paraId="11C14AA8" w14:textId="6C2F19F6" w:rsidR="008A3373" w:rsidRDefault="008A3373" w:rsidP="00521BA8">
      <w:pPr>
        <w:jc w:val="both"/>
      </w:pPr>
      <w:r>
        <w:t xml:space="preserve">Tuttavia, considerato che le due norme sono state scritte in anni diversi, 2019 per il comma 831 e 2021 per il comma 831-bis, e sono entrate in vigore a distanza di un anno una dall’altra, rispettivamente il 2021 e il 2022, come dobbiamo </w:t>
      </w:r>
      <w:r w:rsidR="00505181">
        <w:t>calcolare</w:t>
      </w:r>
      <w:r>
        <w:t xml:space="preserve"> gli adeguamenti? Possono </w:t>
      </w:r>
      <w:r w:rsidR="00505181">
        <w:t xml:space="preserve">viaggiare </w:t>
      </w:r>
      <w:r>
        <w:t xml:space="preserve">paralleli tra loro </w:t>
      </w:r>
      <w:r w:rsidR="00505181">
        <w:t>oppure</w:t>
      </w:r>
      <w:r>
        <w:t xml:space="preserve"> dobbiamo considerare un anno di scarto? Nel 2022 il canone del comma 831 ha subito il primo adeguamento, possiamo ritenere di applicarlo anche al canone antenne? O, seguendo lo stesso ragionamento di aggiornare la tariffa solo dopo il primo anno di applicazione dobbiamo ipotizzare di richiedere </w:t>
      </w:r>
      <w:r w:rsidR="00834A0A">
        <w:t>gli Euro</w:t>
      </w:r>
      <w:r>
        <w:t xml:space="preserve"> 800,00 per le antenne installate sul patrimonio indisponibili degli Enti per l’anno 2022</w:t>
      </w:r>
      <w:r w:rsidR="00505181">
        <w:t xml:space="preserve"> e procedere all’adeguamento dal 2023</w:t>
      </w:r>
      <w:r>
        <w:t>?</w:t>
      </w:r>
    </w:p>
    <w:p w14:paraId="6986009F" w14:textId="54711962" w:rsidR="008A3373" w:rsidRDefault="00834A0A" w:rsidP="00521BA8">
      <w:pPr>
        <w:jc w:val="both"/>
      </w:pPr>
      <w:r>
        <w:t xml:space="preserve">Il ragionamento dovrebbe portare </w:t>
      </w:r>
      <w:r w:rsidR="00505181">
        <w:t xml:space="preserve">proprio </w:t>
      </w:r>
      <w:r>
        <w:t xml:space="preserve">a questa diversa progressione degli adeguamenti ISTAT e in questo senso vogliamo </w:t>
      </w:r>
      <w:r w:rsidR="001954BD">
        <w:t xml:space="preserve">oggi </w:t>
      </w:r>
      <w:r>
        <w:t>proporre uno schema di riepilogo per evidenziare nei diversi anni l</w:t>
      </w:r>
      <w:r w:rsidR="001954BD">
        <w:t>’evoluzione delle</w:t>
      </w:r>
      <w:r>
        <w:t xml:space="preserve"> due tariffe da applicare a seconda delle casistiche.</w:t>
      </w:r>
    </w:p>
    <w:p w14:paraId="014DFD58" w14:textId="77777777" w:rsidR="001954BD" w:rsidRDefault="00505181" w:rsidP="00521BA8">
      <w:pPr>
        <w:jc w:val="both"/>
      </w:pPr>
      <w:r>
        <w:t xml:space="preserve">Anno 2021 </w:t>
      </w:r>
    </w:p>
    <w:p w14:paraId="537AC97A" w14:textId="6C7F7DD3" w:rsidR="00505181" w:rsidRDefault="001954BD" w:rsidP="001954BD">
      <w:pPr>
        <w:pStyle w:val="Paragrafoelenco"/>
        <w:numPr>
          <w:ilvl w:val="0"/>
          <w:numId w:val="4"/>
        </w:numPr>
        <w:jc w:val="both"/>
      </w:pPr>
      <w:r>
        <w:t xml:space="preserve">prima </w:t>
      </w:r>
      <w:r w:rsidR="00505181">
        <w:t>applicazione della tariffa comma 831 in misura pari a Euro 800,00</w:t>
      </w:r>
    </w:p>
    <w:p w14:paraId="50F2201B" w14:textId="46D4D78E" w:rsidR="001954BD" w:rsidRDefault="001954BD" w:rsidP="001954BD">
      <w:pPr>
        <w:pStyle w:val="Paragrafoelenco"/>
        <w:numPr>
          <w:ilvl w:val="0"/>
          <w:numId w:val="4"/>
        </w:numPr>
        <w:jc w:val="both"/>
      </w:pPr>
      <w:r>
        <w:t>nessuna applicazione per la tariffa del comma 831bis</w:t>
      </w:r>
    </w:p>
    <w:p w14:paraId="48E65693" w14:textId="77777777" w:rsidR="001954BD" w:rsidRDefault="001954BD" w:rsidP="001954BD">
      <w:pPr>
        <w:jc w:val="both"/>
      </w:pPr>
    </w:p>
    <w:p w14:paraId="6D908669" w14:textId="77777777" w:rsidR="001954BD" w:rsidRDefault="00505181" w:rsidP="00505181">
      <w:pPr>
        <w:jc w:val="both"/>
        <w:rPr>
          <w:kern w:val="0"/>
          <w14:ligatures w14:val="none"/>
        </w:rPr>
      </w:pPr>
      <w:r>
        <w:t>Anno 202</w:t>
      </w:r>
      <w:r>
        <w:t xml:space="preserve">2 - </w:t>
      </w:r>
      <w:r>
        <w:rPr>
          <w:kern w:val="0"/>
          <w14:ligatures w14:val="none"/>
        </w:rPr>
        <w:t>indice FOI del 3,8%</w:t>
      </w:r>
      <w:r>
        <w:rPr>
          <w:kern w:val="0"/>
          <w14:ligatures w14:val="none"/>
        </w:rPr>
        <w:t xml:space="preserve">: </w:t>
      </w:r>
    </w:p>
    <w:p w14:paraId="05D2B09F" w14:textId="3692ED3B" w:rsidR="00505181" w:rsidRDefault="00505181" w:rsidP="001954BD">
      <w:pPr>
        <w:pStyle w:val="Paragrafoelenco"/>
        <w:numPr>
          <w:ilvl w:val="0"/>
          <w:numId w:val="1"/>
        </w:numPr>
        <w:jc w:val="both"/>
      </w:pPr>
      <w:r>
        <w:t>applicazione della tariffa comma 831 in misura pari a Euro 8</w:t>
      </w:r>
      <w:r>
        <w:t>30</w:t>
      </w:r>
      <w:r>
        <w:t>,</w:t>
      </w:r>
      <w:r>
        <w:t>4</w:t>
      </w:r>
      <w:r>
        <w:t>0</w:t>
      </w:r>
    </w:p>
    <w:p w14:paraId="0FF2BC17" w14:textId="68DB16E5" w:rsidR="001954BD" w:rsidRDefault="001954BD" w:rsidP="001954BD">
      <w:pPr>
        <w:pStyle w:val="Paragrafoelenco"/>
        <w:numPr>
          <w:ilvl w:val="0"/>
          <w:numId w:val="1"/>
        </w:numPr>
        <w:jc w:val="both"/>
      </w:pPr>
      <w:r>
        <w:t xml:space="preserve">prima </w:t>
      </w:r>
      <w:r>
        <w:t>applicazione della tariffa comma 831</w:t>
      </w:r>
      <w:r>
        <w:t>bis in</w:t>
      </w:r>
      <w:r>
        <w:t xml:space="preserve"> misura pari a Euro 800,00</w:t>
      </w:r>
    </w:p>
    <w:p w14:paraId="6D7D888F" w14:textId="77777777" w:rsidR="001954BD" w:rsidRDefault="00505181" w:rsidP="00505181">
      <w:pPr>
        <w:jc w:val="both"/>
        <w:rPr>
          <w:kern w:val="0"/>
          <w14:ligatures w14:val="none"/>
        </w:rPr>
      </w:pPr>
      <w:r>
        <w:lastRenderedPageBreak/>
        <w:t>Anno 202</w:t>
      </w:r>
      <w:r>
        <w:t>3</w:t>
      </w:r>
      <w:r>
        <w:t xml:space="preserve"> - </w:t>
      </w:r>
      <w:r>
        <w:rPr>
          <w:kern w:val="0"/>
          <w14:ligatures w14:val="none"/>
        </w:rPr>
        <w:t xml:space="preserve">indice FOI del </w:t>
      </w:r>
      <w:r>
        <w:rPr>
          <w:kern w:val="0"/>
          <w14:ligatures w14:val="none"/>
        </w:rPr>
        <w:t>11,3</w:t>
      </w:r>
      <w:r>
        <w:rPr>
          <w:kern w:val="0"/>
          <w14:ligatures w14:val="none"/>
        </w:rPr>
        <w:t xml:space="preserve">% </w:t>
      </w:r>
    </w:p>
    <w:p w14:paraId="33ADF9D3" w14:textId="51B05266" w:rsidR="00505181" w:rsidRDefault="00505181" w:rsidP="001954BD">
      <w:pPr>
        <w:pStyle w:val="Paragrafoelenco"/>
        <w:numPr>
          <w:ilvl w:val="0"/>
          <w:numId w:val="2"/>
        </w:numPr>
        <w:jc w:val="both"/>
      </w:pPr>
      <w:r>
        <w:t xml:space="preserve">applicazione della tariffa comma 831 in misura pari a Euro </w:t>
      </w:r>
      <w:r>
        <w:t>924</w:t>
      </w:r>
      <w:r>
        <w:t>,</w:t>
      </w:r>
      <w:r>
        <w:t>24</w:t>
      </w:r>
    </w:p>
    <w:p w14:paraId="5D7B8633" w14:textId="6EEAE9B7" w:rsidR="001954BD" w:rsidRDefault="001954BD" w:rsidP="001954BD">
      <w:pPr>
        <w:pStyle w:val="Paragrafoelenco"/>
        <w:numPr>
          <w:ilvl w:val="0"/>
          <w:numId w:val="2"/>
        </w:numPr>
        <w:jc w:val="both"/>
      </w:pPr>
      <w:r>
        <w:t>applicazione della tariffa comma 831</w:t>
      </w:r>
      <w:r>
        <w:t>bis in</w:t>
      </w:r>
      <w:r>
        <w:t xml:space="preserve"> misura pari a Euro 8</w:t>
      </w:r>
      <w:r>
        <w:t>90,40</w:t>
      </w:r>
    </w:p>
    <w:p w14:paraId="326A553C" w14:textId="77777777" w:rsidR="001954BD" w:rsidRDefault="001954BD" w:rsidP="001954BD">
      <w:pPr>
        <w:jc w:val="both"/>
      </w:pPr>
    </w:p>
    <w:p w14:paraId="47843018" w14:textId="343E8BD8" w:rsidR="001954BD" w:rsidRDefault="001954BD" w:rsidP="001954BD">
      <w:pPr>
        <w:jc w:val="both"/>
        <w:rPr>
          <w:kern w:val="0"/>
          <w14:ligatures w14:val="none"/>
        </w:rPr>
      </w:pPr>
      <w:r w:rsidRPr="001954BD">
        <w:rPr>
          <w:b/>
          <w:bCs/>
        </w:rPr>
        <w:t>Anno 202</w:t>
      </w:r>
      <w:r w:rsidRPr="001954BD">
        <w:rPr>
          <w:b/>
          <w:bCs/>
        </w:rPr>
        <w:t>4</w:t>
      </w:r>
      <w:r>
        <w:t xml:space="preserve"> - </w:t>
      </w:r>
      <w:r>
        <w:rPr>
          <w:kern w:val="0"/>
          <w14:ligatures w14:val="none"/>
        </w:rPr>
        <w:t xml:space="preserve">indice FOI del </w:t>
      </w:r>
      <w:r>
        <w:rPr>
          <w:kern w:val="0"/>
          <w14:ligatures w14:val="none"/>
        </w:rPr>
        <w:t>0,6</w:t>
      </w:r>
      <w:r>
        <w:rPr>
          <w:kern w:val="0"/>
          <w14:ligatures w14:val="none"/>
        </w:rPr>
        <w:t xml:space="preserve">% </w:t>
      </w:r>
    </w:p>
    <w:p w14:paraId="3535F345" w14:textId="699AAA05" w:rsidR="001954BD" w:rsidRDefault="001954BD" w:rsidP="001954BD">
      <w:pPr>
        <w:pStyle w:val="Paragrafoelenco"/>
        <w:numPr>
          <w:ilvl w:val="0"/>
          <w:numId w:val="3"/>
        </w:numPr>
        <w:jc w:val="both"/>
      </w:pPr>
      <w:r>
        <w:t xml:space="preserve">applicazione della tariffa comma 831 in misura pari a </w:t>
      </w:r>
      <w:r w:rsidRPr="001954BD">
        <w:rPr>
          <w:b/>
          <w:bCs/>
        </w:rPr>
        <w:t>Euro 92</w:t>
      </w:r>
      <w:r w:rsidRPr="001954BD">
        <w:rPr>
          <w:b/>
          <w:bCs/>
        </w:rPr>
        <w:t>9,79</w:t>
      </w:r>
    </w:p>
    <w:p w14:paraId="71C25CC7" w14:textId="4DC94210" w:rsidR="001954BD" w:rsidRDefault="001954BD" w:rsidP="001954BD">
      <w:pPr>
        <w:pStyle w:val="Paragrafoelenco"/>
        <w:numPr>
          <w:ilvl w:val="0"/>
          <w:numId w:val="3"/>
        </w:numPr>
        <w:jc w:val="both"/>
      </w:pPr>
      <w:r>
        <w:t>applicazione della tariffa comma 831</w:t>
      </w:r>
      <w:proofErr w:type="gramStart"/>
      <w:r>
        <w:t>bis  in</w:t>
      </w:r>
      <w:proofErr w:type="gramEnd"/>
      <w:r>
        <w:t xml:space="preserve"> misura pari a </w:t>
      </w:r>
      <w:r w:rsidRPr="001954BD">
        <w:rPr>
          <w:b/>
          <w:bCs/>
        </w:rPr>
        <w:t>Euro 89</w:t>
      </w:r>
      <w:r w:rsidRPr="001954BD">
        <w:rPr>
          <w:b/>
          <w:bCs/>
        </w:rPr>
        <w:t>5</w:t>
      </w:r>
      <w:r w:rsidRPr="001954BD">
        <w:rPr>
          <w:b/>
          <w:bCs/>
        </w:rPr>
        <w:t>,</w:t>
      </w:r>
      <w:r w:rsidRPr="001954BD">
        <w:rPr>
          <w:b/>
          <w:bCs/>
        </w:rPr>
        <w:t>74</w:t>
      </w:r>
    </w:p>
    <w:p w14:paraId="473180A1" w14:textId="77777777" w:rsidR="001954BD" w:rsidRDefault="001954BD" w:rsidP="001954BD">
      <w:pPr>
        <w:jc w:val="both"/>
      </w:pPr>
    </w:p>
    <w:p w14:paraId="1A38BD24" w14:textId="77777777" w:rsidR="001954BD" w:rsidRDefault="001954BD" w:rsidP="001954BD">
      <w:pPr>
        <w:jc w:val="both"/>
      </w:pPr>
    </w:p>
    <w:p w14:paraId="018FFF55" w14:textId="77777777" w:rsidR="00505181" w:rsidRDefault="00505181" w:rsidP="00505181">
      <w:pPr>
        <w:jc w:val="both"/>
      </w:pPr>
    </w:p>
    <w:p w14:paraId="201AAE41" w14:textId="77777777" w:rsidR="00505181" w:rsidRDefault="00505181" w:rsidP="00521BA8">
      <w:pPr>
        <w:jc w:val="both"/>
      </w:pPr>
    </w:p>
    <w:p w14:paraId="4DE6863C" w14:textId="77777777" w:rsidR="00834A0A" w:rsidRDefault="00834A0A" w:rsidP="00521BA8">
      <w:pPr>
        <w:jc w:val="both"/>
      </w:pPr>
    </w:p>
    <w:p w14:paraId="63E8FEFC" w14:textId="5459CC6A" w:rsidR="00B4725E" w:rsidRDefault="00B4725E" w:rsidP="00521BA8"/>
    <w:sectPr w:rsidR="00B4725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255DB1"/>
    <w:multiLevelType w:val="hybridMultilevel"/>
    <w:tmpl w:val="8F0E93F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29B962CE"/>
    <w:multiLevelType w:val="hybridMultilevel"/>
    <w:tmpl w:val="5BA648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EF216A2"/>
    <w:multiLevelType w:val="hybridMultilevel"/>
    <w:tmpl w:val="6E482BF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528872D5"/>
    <w:multiLevelType w:val="hybridMultilevel"/>
    <w:tmpl w:val="5BA6484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438329672">
    <w:abstractNumId w:val="0"/>
  </w:num>
  <w:num w:numId="2" w16cid:durableId="1622834165">
    <w:abstractNumId w:val="3"/>
  </w:num>
  <w:num w:numId="3" w16cid:durableId="963459163">
    <w:abstractNumId w:val="1"/>
  </w:num>
  <w:num w:numId="4" w16cid:durableId="19641165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B74"/>
    <w:rsid w:val="001954BD"/>
    <w:rsid w:val="00505181"/>
    <w:rsid w:val="00521BA8"/>
    <w:rsid w:val="006672EA"/>
    <w:rsid w:val="00834A0A"/>
    <w:rsid w:val="008A3373"/>
    <w:rsid w:val="00B4725E"/>
    <w:rsid w:val="00DA3B74"/>
    <w:rsid w:val="00F3490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70156"/>
  <w15:chartTrackingRefBased/>
  <w15:docId w15:val="{FEE22659-05E4-4B44-A287-15A4E0E57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1954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588</Words>
  <Characters>3353</Characters>
  <Application>Microsoft Office Word</Application>
  <DocSecurity>0</DocSecurity>
  <Lines>27</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Merciari</dc:creator>
  <cp:keywords/>
  <dc:description/>
  <cp:lastModifiedBy>Merciari</cp:lastModifiedBy>
  <cp:revision>5</cp:revision>
  <dcterms:created xsi:type="dcterms:W3CDTF">2024-04-06T16:06:00Z</dcterms:created>
  <dcterms:modified xsi:type="dcterms:W3CDTF">2024-04-07T13:52:00Z</dcterms:modified>
</cp:coreProperties>
</file>