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E98DB" w14:textId="77777777"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Titolo: le sanzioni previste in caso di abusivismo</w:t>
      </w:r>
    </w:p>
    <w:p w14:paraId="719E9810" w14:textId="34844556" w:rsidR="00A467A9" w:rsidRDefault="00A467A9" w:rsidP="00A95398">
      <w:pPr>
        <w:jc w:val="both"/>
        <w:rPr>
          <w:rFonts w:ascii="Times New Roman" w:hAnsi="Times New Roman" w:cs="Times New Roman"/>
          <w:sz w:val="24"/>
          <w:szCs w:val="24"/>
        </w:rPr>
      </w:pPr>
      <w:r>
        <w:rPr>
          <w:rFonts w:ascii="Times New Roman" w:hAnsi="Times New Roman" w:cs="Times New Roman"/>
          <w:sz w:val="24"/>
          <w:szCs w:val="24"/>
        </w:rPr>
        <w:t>Cosa succede in caso di occupazione abusiva realizzata su suolo pubblico? Quali provvedimenti devono essere adottati dall’ente territorial</w:t>
      </w:r>
      <w:r w:rsidR="000E3AF0">
        <w:rPr>
          <w:rFonts w:ascii="Times New Roman" w:hAnsi="Times New Roman" w:cs="Times New Roman"/>
          <w:sz w:val="24"/>
          <w:szCs w:val="24"/>
        </w:rPr>
        <w:t>mente</w:t>
      </w:r>
      <w:r>
        <w:rPr>
          <w:rFonts w:ascii="Times New Roman" w:hAnsi="Times New Roman" w:cs="Times New Roman"/>
          <w:sz w:val="24"/>
          <w:szCs w:val="24"/>
        </w:rPr>
        <w:t xml:space="preserve"> responsabile? Quali sanzioni d</w:t>
      </w:r>
      <w:r w:rsidR="000E3AF0">
        <w:rPr>
          <w:rFonts w:ascii="Times New Roman" w:hAnsi="Times New Roman" w:cs="Times New Roman"/>
          <w:sz w:val="24"/>
          <w:szCs w:val="24"/>
        </w:rPr>
        <w:t>ovranno</w:t>
      </w:r>
      <w:r>
        <w:rPr>
          <w:rFonts w:ascii="Times New Roman" w:hAnsi="Times New Roman" w:cs="Times New Roman"/>
          <w:sz w:val="24"/>
          <w:szCs w:val="24"/>
        </w:rPr>
        <w:t xml:space="preserve"> essere irrogate a carico del trasgressore?  </w:t>
      </w:r>
    </w:p>
    <w:p w14:paraId="79411C9D" w14:textId="77777777" w:rsidR="005B275F" w:rsidRDefault="00A467A9" w:rsidP="00A95398">
      <w:pPr>
        <w:jc w:val="both"/>
        <w:rPr>
          <w:rFonts w:ascii="Times New Roman" w:hAnsi="Times New Roman" w:cs="Times New Roman"/>
          <w:sz w:val="24"/>
          <w:szCs w:val="24"/>
        </w:rPr>
      </w:pPr>
      <w:r>
        <w:rPr>
          <w:rFonts w:ascii="Times New Roman" w:hAnsi="Times New Roman" w:cs="Times New Roman"/>
          <w:sz w:val="24"/>
          <w:szCs w:val="24"/>
        </w:rPr>
        <w:t xml:space="preserve">Queste alcune delle domande che dobbiamo porci a seguito della </w:t>
      </w:r>
      <w:r w:rsidR="000E3AF0">
        <w:rPr>
          <w:rFonts w:ascii="Times New Roman" w:hAnsi="Times New Roman" w:cs="Times New Roman"/>
          <w:sz w:val="24"/>
          <w:szCs w:val="24"/>
        </w:rPr>
        <w:t>contestazione</w:t>
      </w:r>
      <w:r>
        <w:rPr>
          <w:rFonts w:ascii="Times New Roman" w:hAnsi="Times New Roman" w:cs="Times New Roman"/>
          <w:sz w:val="24"/>
          <w:szCs w:val="24"/>
        </w:rPr>
        <w:t xml:space="preserve"> sul territorio di un’occupazione realizzata abusivamente</w:t>
      </w:r>
      <w:r w:rsidR="000E3AF0">
        <w:rPr>
          <w:rFonts w:ascii="Times New Roman" w:hAnsi="Times New Roman" w:cs="Times New Roman"/>
          <w:sz w:val="24"/>
          <w:szCs w:val="24"/>
        </w:rPr>
        <w:t xml:space="preserve">, ovvero senza titolo o difforme </w:t>
      </w:r>
      <w:r w:rsidR="004026CB">
        <w:rPr>
          <w:rFonts w:ascii="Times New Roman" w:hAnsi="Times New Roman" w:cs="Times New Roman"/>
          <w:sz w:val="24"/>
          <w:szCs w:val="24"/>
        </w:rPr>
        <w:t>rispetto alla</w:t>
      </w:r>
      <w:r w:rsidR="000E3AF0">
        <w:rPr>
          <w:rFonts w:ascii="Times New Roman" w:hAnsi="Times New Roman" w:cs="Times New Roman"/>
          <w:sz w:val="24"/>
          <w:szCs w:val="24"/>
        </w:rPr>
        <w:t xml:space="preserve"> concessione rilasciata</w:t>
      </w:r>
      <w:r>
        <w:rPr>
          <w:rFonts w:ascii="Times New Roman" w:hAnsi="Times New Roman" w:cs="Times New Roman"/>
          <w:sz w:val="24"/>
          <w:szCs w:val="24"/>
        </w:rPr>
        <w:t>.</w:t>
      </w:r>
      <w:r w:rsidR="000E3AF0">
        <w:rPr>
          <w:rFonts w:ascii="Times New Roman" w:hAnsi="Times New Roman" w:cs="Times New Roman"/>
          <w:sz w:val="24"/>
          <w:szCs w:val="24"/>
        </w:rPr>
        <w:t xml:space="preserve"> </w:t>
      </w:r>
      <w:r>
        <w:rPr>
          <w:rFonts w:ascii="Times New Roman" w:hAnsi="Times New Roman" w:cs="Times New Roman"/>
          <w:sz w:val="24"/>
          <w:szCs w:val="24"/>
        </w:rPr>
        <w:t xml:space="preserve"> Con questo approfondimento vediamo </w:t>
      </w:r>
      <w:r w:rsidR="004026CB">
        <w:rPr>
          <w:rFonts w:ascii="Times New Roman" w:hAnsi="Times New Roman" w:cs="Times New Roman"/>
          <w:sz w:val="24"/>
          <w:szCs w:val="24"/>
        </w:rPr>
        <w:t>quindi</w:t>
      </w:r>
      <w:r>
        <w:rPr>
          <w:rFonts w:ascii="Times New Roman" w:hAnsi="Times New Roman" w:cs="Times New Roman"/>
          <w:sz w:val="24"/>
          <w:szCs w:val="24"/>
        </w:rPr>
        <w:t xml:space="preserve"> i risvolti che interessano sia</w:t>
      </w:r>
      <w:r w:rsidR="004026CB">
        <w:rPr>
          <w:rFonts w:ascii="Times New Roman" w:hAnsi="Times New Roman" w:cs="Times New Roman"/>
          <w:sz w:val="24"/>
          <w:szCs w:val="24"/>
        </w:rPr>
        <w:t xml:space="preserve"> l’aspetto fiscale legato al </w:t>
      </w:r>
      <w:r>
        <w:rPr>
          <w:rFonts w:ascii="Times New Roman" w:hAnsi="Times New Roman" w:cs="Times New Roman"/>
          <w:sz w:val="24"/>
          <w:szCs w:val="24"/>
        </w:rPr>
        <w:t>recupero del canone non versato,</w:t>
      </w:r>
      <w:r w:rsidR="008B68A1">
        <w:rPr>
          <w:rFonts w:ascii="Times New Roman" w:hAnsi="Times New Roman" w:cs="Times New Roman"/>
          <w:sz w:val="24"/>
          <w:szCs w:val="24"/>
        </w:rPr>
        <w:t xml:space="preserve"> che sarà </w:t>
      </w:r>
      <w:r w:rsidR="004026CB">
        <w:rPr>
          <w:rFonts w:ascii="Times New Roman" w:hAnsi="Times New Roman" w:cs="Times New Roman"/>
          <w:sz w:val="24"/>
          <w:szCs w:val="24"/>
        </w:rPr>
        <w:t>richiesto</w:t>
      </w:r>
      <w:r w:rsidR="008B68A1">
        <w:rPr>
          <w:rFonts w:ascii="Times New Roman" w:hAnsi="Times New Roman" w:cs="Times New Roman"/>
          <w:sz w:val="24"/>
          <w:szCs w:val="24"/>
        </w:rPr>
        <w:t xml:space="preserve"> sotto forma di indennità</w:t>
      </w:r>
      <w:r w:rsidR="004026CB">
        <w:rPr>
          <w:rFonts w:ascii="Times New Roman" w:hAnsi="Times New Roman" w:cs="Times New Roman"/>
          <w:sz w:val="24"/>
          <w:szCs w:val="24"/>
        </w:rPr>
        <w:t xml:space="preserve"> e di</w:t>
      </w:r>
      <w:r>
        <w:rPr>
          <w:rFonts w:ascii="Times New Roman" w:hAnsi="Times New Roman" w:cs="Times New Roman"/>
          <w:sz w:val="24"/>
          <w:szCs w:val="24"/>
        </w:rPr>
        <w:t xml:space="preserve"> sanzion</w:t>
      </w:r>
      <w:r w:rsidR="004026CB">
        <w:rPr>
          <w:rFonts w:ascii="Times New Roman" w:hAnsi="Times New Roman" w:cs="Times New Roman"/>
          <w:sz w:val="24"/>
          <w:szCs w:val="24"/>
        </w:rPr>
        <w:t>e</w:t>
      </w:r>
      <w:r>
        <w:rPr>
          <w:rFonts w:ascii="Times New Roman" w:hAnsi="Times New Roman" w:cs="Times New Roman"/>
          <w:sz w:val="24"/>
          <w:szCs w:val="24"/>
        </w:rPr>
        <w:t xml:space="preserve"> amministrativ</w:t>
      </w:r>
      <w:r w:rsidR="004026CB">
        <w:rPr>
          <w:rFonts w:ascii="Times New Roman" w:hAnsi="Times New Roman" w:cs="Times New Roman"/>
          <w:sz w:val="24"/>
          <w:szCs w:val="24"/>
        </w:rPr>
        <w:t>a</w:t>
      </w:r>
      <w:r>
        <w:rPr>
          <w:rFonts w:ascii="Times New Roman" w:hAnsi="Times New Roman" w:cs="Times New Roman"/>
          <w:sz w:val="24"/>
          <w:szCs w:val="24"/>
        </w:rPr>
        <w:t xml:space="preserve"> ad ess</w:t>
      </w:r>
      <w:r w:rsidR="004026CB">
        <w:rPr>
          <w:rFonts w:ascii="Times New Roman" w:hAnsi="Times New Roman" w:cs="Times New Roman"/>
          <w:sz w:val="24"/>
          <w:szCs w:val="24"/>
        </w:rPr>
        <w:t>a</w:t>
      </w:r>
      <w:r>
        <w:rPr>
          <w:rFonts w:ascii="Times New Roman" w:hAnsi="Times New Roman" w:cs="Times New Roman"/>
          <w:sz w:val="24"/>
          <w:szCs w:val="24"/>
        </w:rPr>
        <w:t xml:space="preserve"> collegat</w:t>
      </w:r>
      <w:r w:rsidR="004026CB">
        <w:rPr>
          <w:rFonts w:ascii="Times New Roman" w:hAnsi="Times New Roman" w:cs="Times New Roman"/>
          <w:sz w:val="24"/>
          <w:szCs w:val="24"/>
        </w:rPr>
        <w:t xml:space="preserve">a, sia l’aspetto di tutela del territorio con l’irrogazione di una sanzione pecuniaria accompagnata dall’obbligo di ripristino dello stato dei luoghi regolata </w:t>
      </w:r>
      <w:r>
        <w:rPr>
          <w:rFonts w:ascii="Times New Roman" w:hAnsi="Times New Roman" w:cs="Times New Roman"/>
          <w:sz w:val="24"/>
          <w:szCs w:val="24"/>
        </w:rPr>
        <w:t>dal Codice della Strada</w:t>
      </w:r>
      <w:r w:rsidR="008B68A1">
        <w:rPr>
          <w:rFonts w:ascii="Times New Roman" w:hAnsi="Times New Roman" w:cs="Times New Roman"/>
          <w:sz w:val="24"/>
          <w:szCs w:val="24"/>
        </w:rPr>
        <w:t>.</w:t>
      </w:r>
      <w:r>
        <w:rPr>
          <w:rFonts w:ascii="Times New Roman" w:hAnsi="Times New Roman" w:cs="Times New Roman"/>
          <w:sz w:val="24"/>
          <w:szCs w:val="24"/>
        </w:rPr>
        <w:t xml:space="preserve"> </w:t>
      </w:r>
    </w:p>
    <w:p w14:paraId="10C36D84" w14:textId="13287E8F" w:rsidR="008B68A1" w:rsidRDefault="00A467A9" w:rsidP="00A95398">
      <w:pPr>
        <w:jc w:val="both"/>
        <w:rPr>
          <w:rFonts w:ascii="Times New Roman" w:hAnsi="Times New Roman" w:cs="Times New Roman"/>
          <w:sz w:val="24"/>
          <w:szCs w:val="24"/>
        </w:rPr>
      </w:pPr>
      <w:r>
        <w:rPr>
          <w:rFonts w:ascii="Times New Roman" w:hAnsi="Times New Roman" w:cs="Times New Roman"/>
          <w:sz w:val="24"/>
          <w:szCs w:val="24"/>
        </w:rPr>
        <w:t xml:space="preserve">Le considerazioni che </w:t>
      </w:r>
      <w:r w:rsidR="004026CB">
        <w:rPr>
          <w:rFonts w:ascii="Times New Roman" w:hAnsi="Times New Roman" w:cs="Times New Roman"/>
          <w:sz w:val="24"/>
          <w:szCs w:val="24"/>
        </w:rPr>
        <w:t>affronteremo</w:t>
      </w:r>
      <w:r>
        <w:rPr>
          <w:rFonts w:ascii="Times New Roman" w:hAnsi="Times New Roman" w:cs="Times New Roman"/>
          <w:sz w:val="24"/>
          <w:szCs w:val="24"/>
        </w:rPr>
        <w:t>, po</w:t>
      </w:r>
      <w:r w:rsidR="008B68A1">
        <w:rPr>
          <w:rFonts w:ascii="Times New Roman" w:hAnsi="Times New Roman" w:cs="Times New Roman"/>
          <w:sz w:val="24"/>
          <w:szCs w:val="24"/>
        </w:rPr>
        <w:t xml:space="preserve">tranno </w:t>
      </w:r>
      <w:r w:rsidR="00D72399">
        <w:rPr>
          <w:rFonts w:ascii="Times New Roman" w:hAnsi="Times New Roman" w:cs="Times New Roman"/>
          <w:sz w:val="24"/>
          <w:szCs w:val="24"/>
        </w:rPr>
        <w:t xml:space="preserve">poi </w:t>
      </w:r>
      <w:r w:rsidR="008B68A1">
        <w:rPr>
          <w:rFonts w:ascii="Times New Roman" w:hAnsi="Times New Roman" w:cs="Times New Roman"/>
          <w:sz w:val="24"/>
          <w:szCs w:val="24"/>
        </w:rPr>
        <w:t>facilmente</w:t>
      </w:r>
      <w:r>
        <w:rPr>
          <w:rFonts w:ascii="Times New Roman" w:hAnsi="Times New Roman" w:cs="Times New Roman"/>
          <w:sz w:val="24"/>
          <w:szCs w:val="24"/>
        </w:rPr>
        <w:t xml:space="preserve"> essere replicate in materia di abusivismo pubblicitario, </w:t>
      </w:r>
      <w:r w:rsidR="008B68A1">
        <w:rPr>
          <w:rFonts w:ascii="Times New Roman" w:hAnsi="Times New Roman" w:cs="Times New Roman"/>
          <w:sz w:val="24"/>
          <w:szCs w:val="24"/>
        </w:rPr>
        <w:t>che vede</w:t>
      </w:r>
      <w:r>
        <w:rPr>
          <w:rFonts w:ascii="Times New Roman" w:hAnsi="Times New Roman" w:cs="Times New Roman"/>
          <w:sz w:val="24"/>
          <w:szCs w:val="24"/>
        </w:rPr>
        <w:t xml:space="preserve"> una disciplina </w:t>
      </w:r>
      <w:r w:rsidR="008B68A1">
        <w:rPr>
          <w:rFonts w:ascii="Times New Roman" w:hAnsi="Times New Roman" w:cs="Times New Roman"/>
          <w:sz w:val="24"/>
          <w:szCs w:val="24"/>
        </w:rPr>
        <w:t>fiscale coincidente</w:t>
      </w:r>
      <w:r w:rsidR="004026CB">
        <w:rPr>
          <w:rFonts w:ascii="Times New Roman" w:hAnsi="Times New Roman" w:cs="Times New Roman"/>
          <w:sz w:val="24"/>
          <w:szCs w:val="24"/>
        </w:rPr>
        <w:t xml:space="preserve"> con quella prevista per le occupazioni abusive</w:t>
      </w:r>
      <w:r w:rsidR="008B68A1">
        <w:rPr>
          <w:rFonts w:ascii="Times New Roman" w:hAnsi="Times New Roman" w:cs="Times New Roman"/>
          <w:sz w:val="24"/>
          <w:szCs w:val="24"/>
        </w:rPr>
        <w:t xml:space="preserve"> e una disciplina amministrativa parallela a quella delle occupazioni di suolo pubblico</w:t>
      </w:r>
      <w:r w:rsidR="004026CB">
        <w:rPr>
          <w:rFonts w:ascii="Times New Roman" w:hAnsi="Times New Roman" w:cs="Times New Roman"/>
          <w:sz w:val="24"/>
          <w:szCs w:val="24"/>
        </w:rPr>
        <w:t>, seppur con</w:t>
      </w:r>
      <w:r w:rsidR="00EF219E">
        <w:rPr>
          <w:rFonts w:ascii="Times New Roman" w:hAnsi="Times New Roman" w:cs="Times New Roman"/>
          <w:sz w:val="24"/>
          <w:szCs w:val="24"/>
        </w:rPr>
        <w:t xml:space="preserve"> riferimenti ad articoli differenti</w:t>
      </w:r>
      <w:r w:rsidR="004026CB">
        <w:rPr>
          <w:rFonts w:ascii="Times New Roman" w:hAnsi="Times New Roman" w:cs="Times New Roman"/>
          <w:sz w:val="24"/>
          <w:szCs w:val="24"/>
        </w:rPr>
        <w:t xml:space="preserve"> del Codice della Strada</w:t>
      </w:r>
      <w:r w:rsidR="008B68A1">
        <w:rPr>
          <w:rFonts w:ascii="Times New Roman" w:hAnsi="Times New Roman" w:cs="Times New Roman"/>
          <w:sz w:val="24"/>
          <w:szCs w:val="24"/>
        </w:rPr>
        <w:t xml:space="preserve">. </w:t>
      </w:r>
      <w:r w:rsidR="005B275F">
        <w:rPr>
          <w:rFonts w:ascii="Times New Roman" w:hAnsi="Times New Roman" w:cs="Times New Roman"/>
          <w:sz w:val="24"/>
          <w:szCs w:val="24"/>
        </w:rPr>
        <w:t>In ogni caso, c</w:t>
      </w:r>
      <w:r w:rsidR="008B68A1">
        <w:rPr>
          <w:rFonts w:ascii="Times New Roman" w:hAnsi="Times New Roman" w:cs="Times New Roman"/>
          <w:sz w:val="24"/>
          <w:szCs w:val="24"/>
        </w:rPr>
        <w:t xml:space="preserve">on un successivo approfondimento </w:t>
      </w:r>
      <w:r w:rsidR="004026CB">
        <w:rPr>
          <w:rFonts w:ascii="Times New Roman" w:hAnsi="Times New Roman" w:cs="Times New Roman"/>
          <w:sz w:val="24"/>
          <w:szCs w:val="24"/>
        </w:rPr>
        <w:t>analizzeremo nello specifico</w:t>
      </w:r>
      <w:r w:rsidR="004211EC">
        <w:rPr>
          <w:rFonts w:ascii="Times New Roman" w:hAnsi="Times New Roman" w:cs="Times New Roman"/>
          <w:sz w:val="24"/>
          <w:szCs w:val="24"/>
        </w:rPr>
        <w:t xml:space="preserve"> anche l’aspetto</w:t>
      </w:r>
      <w:r w:rsidR="008B68A1">
        <w:rPr>
          <w:rFonts w:ascii="Times New Roman" w:hAnsi="Times New Roman" w:cs="Times New Roman"/>
          <w:sz w:val="24"/>
          <w:szCs w:val="24"/>
        </w:rPr>
        <w:t xml:space="preserve"> dell’abusivismo </w:t>
      </w:r>
      <w:r w:rsidR="004026CB">
        <w:rPr>
          <w:rFonts w:ascii="Times New Roman" w:hAnsi="Times New Roman" w:cs="Times New Roman"/>
          <w:sz w:val="24"/>
          <w:szCs w:val="24"/>
        </w:rPr>
        <w:t>pubblicitario</w:t>
      </w:r>
      <w:r w:rsidR="00EF219E">
        <w:rPr>
          <w:rFonts w:ascii="Times New Roman" w:hAnsi="Times New Roman" w:cs="Times New Roman"/>
          <w:sz w:val="24"/>
          <w:szCs w:val="24"/>
        </w:rPr>
        <w:t>.</w:t>
      </w:r>
    </w:p>
    <w:p w14:paraId="6250E888" w14:textId="3848921E" w:rsidR="00D72399" w:rsidRDefault="00D72399" w:rsidP="00A95398">
      <w:pPr>
        <w:jc w:val="both"/>
        <w:rPr>
          <w:rFonts w:ascii="Times New Roman" w:hAnsi="Times New Roman" w:cs="Times New Roman"/>
          <w:sz w:val="24"/>
          <w:szCs w:val="24"/>
        </w:rPr>
      </w:pPr>
      <w:r>
        <w:rPr>
          <w:rFonts w:ascii="Times New Roman" w:hAnsi="Times New Roman" w:cs="Times New Roman"/>
          <w:sz w:val="24"/>
          <w:szCs w:val="24"/>
        </w:rPr>
        <w:t xml:space="preserve">Per le occupazioni abusive, l’ente </w:t>
      </w:r>
      <w:r w:rsidR="00A95398" w:rsidRPr="00614373">
        <w:rPr>
          <w:rFonts w:ascii="Times New Roman" w:hAnsi="Times New Roman" w:cs="Times New Roman"/>
          <w:sz w:val="24"/>
          <w:szCs w:val="24"/>
        </w:rPr>
        <w:t>terri</w:t>
      </w:r>
      <w:r w:rsidR="00A95398">
        <w:rPr>
          <w:rFonts w:ascii="Times New Roman" w:hAnsi="Times New Roman" w:cs="Times New Roman"/>
          <w:sz w:val="24"/>
          <w:szCs w:val="24"/>
        </w:rPr>
        <w:t>t</w:t>
      </w:r>
      <w:r w:rsidR="00A95398" w:rsidRPr="00614373">
        <w:rPr>
          <w:rFonts w:ascii="Times New Roman" w:hAnsi="Times New Roman" w:cs="Times New Roman"/>
          <w:sz w:val="24"/>
          <w:szCs w:val="24"/>
        </w:rPr>
        <w:t xml:space="preserve">orialmente competente </w:t>
      </w:r>
      <w:r w:rsidR="004211EC">
        <w:rPr>
          <w:rFonts w:ascii="Times New Roman" w:hAnsi="Times New Roman" w:cs="Times New Roman"/>
          <w:sz w:val="24"/>
          <w:szCs w:val="24"/>
        </w:rPr>
        <w:t xml:space="preserve">sarà chiamato </w:t>
      </w:r>
      <w:r w:rsidR="008B68A1">
        <w:rPr>
          <w:rFonts w:ascii="Times New Roman" w:hAnsi="Times New Roman" w:cs="Times New Roman"/>
          <w:sz w:val="24"/>
          <w:szCs w:val="24"/>
        </w:rPr>
        <w:t xml:space="preserve">quindi </w:t>
      </w:r>
      <w:r w:rsidR="004211EC">
        <w:rPr>
          <w:rFonts w:ascii="Times New Roman" w:hAnsi="Times New Roman" w:cs="Times New Roman"/>
          <w:sz w:val="24"/>
          <w:szCs w:val="24"/>
        </w:rPr>
        <w:t xml:space="preserve">ad </w:t>
      </w:r>
      <w:r w:rsidR="00A95398" w:rsidRPr="00614373">
        <w:rPr>
          <w:rFonts w:ascii="Times New Roman" w:hAnsi="Times New Roman" w:cs="Times New Roman"/>
          <w:sz w:val="24"/>
          <w:szCs w:val="24"/>
        </w:rPr>
        <w:t xml:space="preserve">attivare due distinte procedure. </w:t>
      </w:r>
    </w:p>
    <w:p w14:paraId="43061907" w14:textId="583C722E" w:rsidR="00413D3D" w:rsidRDefault="00D72399" w:rsidP="00A95398">
      <w:pPr>
        <w:jc w:val="both"/>
        <w:rPr>
          <w:rFonts w:ascii="Times New Roman" w:hAnsi="Times New Roman" w:cs="Times New Roman"/>
          <w:sz w:val="24"/>
          <w:szCs w:val="24"/>
        </w:rPr>
      </w:pPr>
      <w:r>
        <w:rPr>
          <w:rFonts w:ascii="Times New Roman" w:hAnsi="Times New Roman" w:cs="Times New Roman"/>
          <w:sz w:val="24"/>
          <w:szCs w:val="24"/>
        </w:rPr>
        <w:t>La procedura fiscale di recupero del</w:t>
      </w:r>
      <w:r w:rsidR="005B275F">
        <w:rPr>
          <w:rFonts w:ascii="Times New Roman" w:hAnsi="Times New Roman" w:cs="Times New Roman"/>
          <w:sz w:val="24"/>
          <w:szCs w:val="24"/>
        </w:rPr>
        <w:t xml:space="preserve">l’entrata verrà attuata </w:t>
      </w:r>
      <w:r w:rsidR="004211EC">
        <w:rPr>
          <w:rFonts w:ascii="Times New Roman" w:hAnsi="Times New Roman" w:cs="Times New Roman"/>
          <w:sz w:val="24"/>
          <w:szCs w:val="24"/>
        </w:rPr>
        <w:t>grazie al</w:t>
      </w:r>
      <w:r w:rsidR="005B275F">
        <w:rPr>
          <w:rFonts w:ascii="Times New Roman" w:hAnsi="Times New Roman" w:cs="Times New Roman"/>
          <w:sz w:val="24"/>
          <w:szCs w:val="24"/>
        </w:rPr>
        <w:t xml:space="preserve">l’emissione, sottoscrizione e notifica di formale </w:t>
      </w:r>
      <w:r>
        <w:rPr>
          <w:rFonts w:ascii="Times New Roman" w:hAnsi="Times New Roman" w:cs="Times New Roman"/>
          <w:sz w:val="24"/>
          <w:szCs w:val="24"/>
        </w:rPr>
        <w:t>avviso di accertamento esecutivo</w:t>
      </w:r>
      <w:r w:rsidR="005B275F">
        <w:rPr>
          <w:rFonts w:ascii="Times New Roman" w:hAnsi="Times New Roman" w:cs="Times New Roman"/>
          <w:sz w:val="24"/>
          <w:szCs w:val="24"/>
        </w:rPr>
        <w:t xml:space="preserve"> ex comma 792 della Legge 160/2019. Tra le novità introdotte con la Legge Finanziaria 2020, vi è </w:t>
      </w:r>
      <w:r w:rsidR="004211EC">
        <w:rPr>
          <w:rFonts w:ascii="Times New Roman" w:hAnsi="Times New Roman" w:cs="Times New Roman"/>
          <w:sz w:val="24"/>
          <w:szCs w:val="24"/>
        </w:rPr>
        <w:t xml:space="preserve">infatti </w:t>
      </w:r>
      <w:r w:rsidR="005B275F">
        <w:rPr>
          <w:rFonts w:ascii="Times New Roman" w:hAnsi="Times New Roman" w:cs="Times New Roman"/>
          <w:sz w:val="24"/>
          <w:szCs w:val="24"/>
        </w:rPr>
        <w:t xml:space="preserve">proprio la possibilità di emettere avvisi di accertamento con efficacia esecutiva </w:t>
      </w:r>
      <w:r w:rsidR="004211EC">
        <w:rPr>
          <w:rFonts w:ascii="Times New Roman" w:hAnsi="Times New Roman" w:cs="Times New Roman"/>
          <w:sz w:val="24"/>
          <w:szCs w:val="24"/>
        </w:rPr>
        <w:t xml:space="preserve">anche </w:t>
      </w:r>
      <w:r w:rsidR="005B275F">
        <w:rPr>
          <w:rFonts w:ascii="Times New Roman" w:hAnsi="Times New Roman" w:cs="Times New Roman"/>
          <w:sz w:val="24"/>
          <w:szCs w:val="24"/>
        </w:rPr>
        <w:t xml:space="preserve">per il recupero di </w:t>
      </w:r>
      <w:r w:rsidR="00413D3D">
        <w:rPr>
          <w:rFonts w:ascii="Times New Roman" w:hAnsi="Times New Roman" w:cs="Times New Roman"/>
          <w:sz w:val="24"/>
          <w:szCs w:val="24"/>
        </w:rPr>
        <w:t>E</w:t>
      </w:r>
      <w:r w:rsidR="005B275F">
        <w:rPr>
          <w:rFonts w:ascii="Times New Roman" w:hAnsi="Times New Roman" w:cs="Times New Roman"/>
          <w:sz w:val="24"/>
          <w:szCs w:val="24"/>
        </w:rPr>
        <w:t>ntrate Patrimoniali, oltre che per quelle tributarie. Una importante disposizione che permette agli enti territoriali di gestire al meglio i canoni</w:t>
      </w:r>
      <w:r w:rsidR="004211EC">
        <w:rPr>
          <w:rFonts w:ascii="Times New Roman" w:hAnsi="Times New Roman" w:cs="Times New Roman"/>
          <w:sz w:val="24"/>
          <w:szCs w:val="24"/>
        </w:rPr>
        <w:t>,</w:t>
      </w:r>
      <w:r w:rsidR="005B275F">
        <w:rPr>
          <w:rFonts w:ascii="Times New Roman" w:hAnsi="Times New Roman" w:cs="Times New Roman"/>
          <w:sz w:val="24"/>
          <w:szCs w:val="24"/>
        </w:rPr>
        <w:t xml:space="preserve"> e le </w:t>
      </w:r>
      <w:r w:rsidR="004211EC">
        <w:rPr>
          <w:rFonts w:ascii="Times New Roman" w:hAnsi="Times New Roman" w:cs="Times New Roman"/>
          <w:sz w:val="24"/>
          <w:szCs w:val="24"/>
        </w:rPr>
        <w:t xml:space="preserve">proprie </w:t>
      </w:r>
      <w:r w:rsidR="005B275F">
        <w:rPr>
          <w:rFonts w:ascii="Times New Roman" w:hAnsi="Times New Roman" w:cs="Times New Roman"/>
          <w:sz w:val="24"/>
          <w:szCs w:val="24"/>
        </w:rPr>
        <w:t>entrate in genere</w:t>
      </w:r>
      <w:r w:rsidR="004211EC">
        <w:rPr>
          <w:rFonts w:ascii="Times New Roman" w:hAnsi="Times New Roman" w:cs="Times New Roman"/>
          <w:sz w:val="24"/>
          <w:szCs w:val="24"/>
        </w:rPr>
        <w:t>,</w:t>
      </w:r>
      <w:r w:rsidR="005B275F">
        <w:rPr>
          <w:rFonts w:ascii="Times New Roman" w:hAnsi="Times New Roman" w:cs="Times New Roman"/>
          <w:sz w:val="24"/>
          <w:szCs w:val="24"/>
        </w:rPr>
        <w:t xml:space="preserve"> di natura extra</w:t>
      </w:r>
      <w:r w:rsidR="00413D3D">
        <w:rPr>
          <w:rFonts w:ascii="Times New Roman" w:hAnsi="Times New Roman" w:cs="Times New Roman"/>
          <w:sz w:val="24"/>
          <w:szCs w:val="24"/>
        </w:rPr>
        <w:t>-</w:t>
      </w:r>
      <w:r w:rsidR="005B275F">
        <w:rPr>
          <w:rFonts w:ascii="Times New Roman" w:hAnsi="Times New Roman" w:cs="Times New Roman"/>
          <w:sz w:val="24"/>
          <w:szCs w:val="24"/>
        </w:rPr>
        <w:t>tributaria</w:t>
      </w:r>
      <w:r w:rsidR="00413D3D">
        <w:rPr>
          <w:rFonts w:ascii="Times New Roman" w:hAnsi="Times New Roman" w:cs="Times New Roman"/>
          <w:sz w:val="24"/>
          <w:szCs w:val="24"/>
        </w:rPr>
        <w:t>.</w:t>
      </w:r>
    </w:p>
    <w:p w14:paraId="7547386E" w14:textId="2353C8C7" w:rsidR="00413D3D" w:rsidRDefault="00413D3D" w:rsidP="00A95398">
      <w:pPr>
        <w:jc w:val="both"/>
        <w:rPr>
          <w:rFonts w:ascii="Times New Roman" w:hAnsi="Times New Roman" w:cs="Times New Roman"/>
          <w:sz w:val="24"/>
          <w:szCs w:val="24"/>
        </w:rPr>
      </w:pPr>
      <w:r>
        <w:rPr>
          <w:rFonts w:ascii="Times New Roman" w:hAnsi="Times New Roman" w:cs="Times New Roman"/>
          <w:sz w:val="24"/>
          <w:szCs w:val="24"/>
        </w:rPr>
        <w:t>Con l’avvi</w:t>
      </w:r>
      <w:r w:rsidR="004211EC">
        <w:rPr>
          <w:rFonts w:ascii="Times New Roman" w:hAnsi="Times New Roman" w:cs="Times New Roman"/>
          <w:sz w:val="24"/>
          <w:szCs w:val="24"/>
        </w:rPr>
        <w:t>s</w:t>
      </w:r>
      <w:r>
        <w:rPr>
          <w:rFonts w:ascii="Times New Roman" w:hAnsi="Times New Roman" w:cs="Times New Roman"/>
          <w:sz w:val="24"/>
          <w:szCs w:val="24"/>
        </w:rPr>
        <w:t xml:space="preserve">o di accertamento si richiederà il pagamento </w:t>
      </w:r>
      <w:r w:rsidR="00A95398" w:rsidRPr="00614373">
        <w:rPr>
          <w:rFonts w:ascii="Times New Roman" w:hAnsi="Times New Roman" w:cs="Times New Roman"/>
          <w:sz w:val="24"/>
          <w:szCs w:val="24"/>
        </w:rPr>
        <w:t xml:space="preserve">dell’indennità prevista dal Legislatore ai sensi </w:t>
      </w:r>
      <w:r w:rsidR="008B68A1">
        <w:rPr>
          <w:rFonts w:ascii="Times New Roman" w:hAnsi="Times New Roman" w:cs="Times New Roman"/>
          <w:sz w:val="24"/>
          <w:szCs w:val="24"/>
        </w:rPr>
        <w:t xml:space="preserve">della lettera G </w:t>
      </w:r>
      <w:r w:rsidR="00A95398" w:rsidRPr="00614373">
        <w:rPr>
          <w:rFonts w:ascii="Times New Roman" w:hAnsi="Times New Roman" w:cs="Times New Roman"/>
          <w:sz w:val="24"/>
          <w:szCs w:val="24"/>
        </w:rPr>
        <w:t>del comma 821, articolo 1 Legge 160/2019</w:t>
      </w:r>
      <w:r w:rsidR="00A95398">
        <w:rPr>
          <w:rFonts w:ascii="Times New Roman" w:hAnsi="Times New Roman" w:cs="Times New Roman"/>
          <w:sz w:val="24"/>
          <w:szCs w:val="24"/>
        </w:rPr>
        <w:t xml:space="preserve"> e della sanzione </w:t>
      </w:r>
      <w:r w:rsidR="004211EC">
        <w:rPr>
          <w:rFonts w:ascii="Times New Roman" w:hAnsi="Times New Roman" w:cs="Times New Roman"/>
          <w:sz w:val="24"/>
          <w:szCs w:val="24"/>
        </w:rPr>
        <w:t xml:space="preserve">amministrativa pecuniaria </w:t>
      </w:r>
      <w:r w:rsidR="00A95398">
        <w:rPr>
          <w:rFonts w:ascii="Times New Roman" w:hAnsi="Times New Roman" w:cs="Times New Roman"/>
          <w:sz w:val="24"/>
          <w:szCs w:val="24"/>
        </w:rPr>
        <w:t xml:space="preserve">disciplinata sempre dal comma 821 alla successiva lettera H </w:t>
      </w:r>
      <w:r w:rsidR="00A95398" w:rsidRPr="00614373">
        <w:rPr>
          <w:rFonts w:ascii="Times New Roman" w:hAnsi="Times New Roman" w:cs="Times New Roman"/>
          <w:sz w:val="24"/>
          <w:szCs w:val="24"/>
        </w:rPr>
        <w:t xml:space="preserve">. </w:t>
      </w:r>
    </w:p>
    <w:p w14:paraId="463D8363" w14:textId="1DD9583B" w:rsidR="00413D3D" w:rsidRDefault="00413D3D" w:rsidP="00413D3D">
      <w:pPr>
        <w:jc w:val="both"/>
        <w:rPr>
          <w:rFonts w:ascii="Times New Roman" w:hAnsi="Times New Roman" w:cs="Times New Roman"/>
          <w:i/>
          <w:iCs/>
          <w:sz w:val="24"/>
          <w:szCs w:val="24"/>
        </w:rPr>
      </w:pPr>
      <w:r>
        <w:rPr>
          <w:rFonts w:ascii="Times New Roman" w:hAnsi="Times New Roman" w:cs="Times New Roman"/>
          <w:sz w:val="24"/>
          <w:szCs w:val="24"/>
        </w:rPr>
        <w:t xml:space="preserve">La lettera G del comma 821 </w:t>
      </w:r>
      <w:r w:rsidRPr="00413D3D">
        <w:rPr>
          <w:rFonts w:ascii="Times New Roman" w:hAnsi="Times New Roman" w:cs="Times New Roman"/>
          <w:sz w:val="24"/>
          <w:szCs w:val="24"/>
        </w:rPr>
        <w:t>testualmente prevede come gli enti debbano disciplinare all’interno</w:t>
      </w:r>
      <w:r>
        <w:rPr>
          <w:rFonts w:ascii="Times New Roman" w:hAnsi="Times New Roman" w:cs="Times New Roman"/>
          <w:sz w:val="24"/>
          <w:szCs w:val="24"/>
        </w:rPr>
        <w:t xml:space="preserve"> </w:t>
      </w:r>
      <w:r w:rsidRPr="00413D3D">
        <w:rPr>
          <w:rFonts w:ascii="Times New Roman" w:hAnsi="Times New Roman" w:cs="Times New Roman"/>
          <w:sz w:val="24"/>
          <w:szCs w:val="24"/>
        </w:rPr>
        <w:t>del proprio Regolamento l’ipotesi dell’indennità e il criterio del suo calcolo a seconda della natura</w:t>
      </w:r>
      <w:r>
        <w:rPr>
          <w:rFonts w:ascii="Times New Roman" w:hAnsi="Times New Roman" w:cs="Times New Roman"/>
          <w:sz w:val="24"/>
          <w:szCs w:val="24"/>
        </w:rPr>
        <w:t xml:space="preserve"> </w:t>
      </w:r>
      <w:r w:rsidRPr="00413D3D">
        <w:rPr>
          <w:rFonts w:ascii="Times New Roman" w:hAnsi="Times New Roman" w:cs="Times New Roman"/>
          <w:sz w:val="24"/>
          <w:szCs w:val="24"/>
        </w:rPr>
        <w:t>dell’abuso accertato: “</w:t>
      </w:r>
      <w:r w:rsidRPr="00413D3D">
        <w:rPr>
          <w:rFonts w:ascii="Times New Roman" w:hAnsi="Times New Roman" w:cs="Times New Roman"/>
          <w:i/>
          <w:iCs/>
          <w:sz w:val="24"/>
          <w:szCs w:val="24"/>
        </w:rPr>
        <w:t>g) per le occupazioni e la diffusione di messaggi pubblicitari realizzate</w:t>
      </w:r>
      <w:r w:rsidRPr="00413D3D">
        <w:rPr>
          <w:rFonts w:ascii="Times New Roman" w:hAnsi="Times New Roman" w:cs="Times New Roman"/>
          <w:i/>
          <w:iCs/>
          <w:sz w:val="24"/>
          <w:szCs w:val="24"/>
        </w:rPr>
        <w:t xml:space="preserve"> </w:t>
      </w:r>
      <w:r w:rsidRPr="00413D3D">
        <w:rPr>
          <w:rFonts w:ascii="Times New Roman" w:hAnsi="Times New Roman" w:cs="Times New Roman"/>
          <w:i/>
          <w:iCs/>
          <w:sz w:val="24"/>
          <w:szCs w:val="24"/>
        </w:rPr>
        <w:t>abusivamente, la previsione di un’indennità pari al canone maggiorato fino al 50 per cento,</w:t>
      </w:r>
      <w:r w:rsidRPr="00413D3D">
        <w:rPr>
          <w:rFonts w:ascii="Times New Roman" w:hAnsi="Times New Roman" w:cs="Times New Roman"/>
          <w:i/>
          <w:iCs/>
          <w:sz w:val="24"/>
          <w:szCs w:val="24"/>
        </w:rPr>
        <w:t xml:space="preserve"> </w:t>
      </w:r>
      <w:r w:rsidRPr="00413D3D">
        <w:rPr>
          <w:rFonts w:ascii="Times New Roman" w:hAnsi="Times New Roman" w:cs="Times New Roman"/>
          <w:i/>
          <w:iCs/>
          <w:sz w:val="24"/>
          <w:szCs w:val="24"/>
        </w:rPr>
        <w:t>considerando permanenti le occupazioni e la diffusione di messaggi pubblicitari realizzate con</w:t>
      </w:r>
      <w:r w:rsidRPr="00413D3D">
        <w:rPr>
          <w:rFonts w:ascii="Times New Roman" w:hAnsi="Times New Roman" w:cs="Times New Roman"/>
          <w:i/>
          <w:iCs/>
          <w:sz w:val="24"/>
          <w:szCs w:val="24"/>
        </w:rPr>
        <w:t xml:space="preserve"> </w:t>
      </w:r>
      <w:r w:rsidRPr="00413D3D">
        <w:rPr>
          <w:rFonts w:ascii="Times New Roman" w:hAnsi="Times New Roman" w:cs="Times New Roman"/>
          <w:i/>
          <w:iCs/>
          <w:sz w:val="24"/>
          <w:szCs w:val="24"/>
        </w:rPr>
        <w:t>impianti o manufatti di carattere stabile e presumendo come temporanee le occupazioni e la diffusione</w:t>
      </w:r>
      <w:r w:rsidRPr="00413D3D">
        <w:rPr>
          <w:rFonts w:ascii="Times New Roman" w:hAnsi="Times New Roman" w:cs="Times New Roman"/>
          <w:i/>
          <w:iCs/>
          <w:sz w:val="24"/>
          <w:szCs w:val="24"/>
        </w:rPr>
        <w:t xml:space="preserve"> </w:t>
      </w:r>
      <w:r w:rsidRPr="00413D3D">
        <w:rPr>
          <w:rFonts w:ascii="Times New Roman" w:hAnsi="Times New Roman" w:cs="Times New Roman"/>
          <w:i/>
          <w:iCs/>
          <w:sz w:val="24"/>
          <w:szCs w:val="24"/>
        </w:rPr>
        <w:t>di messaggi pubblicitari effettuate dal trentesimo giorno antecedente la data del verbale di</w:t>
      </w:r>
      <w:r w:rsidRPr="00413D3D">
        <w:rPr>
          <w:rFonts w:ascii="Times New Roman" w:hAnsi="Times New Roman" w:cs="Times New Roman"/>
          <w:i/>
          <w:iCs/>
          <w:sz w:val="24"/>
          <w:szCs w:val="24"/>
        </w:rPr>
        <w:t xml:space="preserve"> </w:t>
      </w:r>
      <w:r w:rsidRPr="00413D3D">
        <w:rPr>
          <w:rFonts w:ascii="Times New Roman" w:hAnsi="Times New Roman" w:cs="Times New Roman"/>
          <w:i/>
          <w:iCs/>
          <w:sz w:val="24"/>
          <w:szCs w:val="24"/>
        </w:rPr>
        <w:t>accertamento, redatto da competente pubblico ufficiale;”</w:t>
      </w:r>
    </w:p>
    <w:p w14:paraId="37279C40" w14:textId="0BD55733" w:rsidR="00413D3D" w:rsidRDefault="00413D3D" w:rsidP="00413D3D">
      <w:pPr>
        <w:jc w:val="both"/>
        <w:rPr>
          <w:rFonts w:ascii="Times New Roman" w:hAnsi="Times New Roman" w:cs="Times New Roman"/>
          <w:sz w:val="24"/>
          <w:szCs w:val="24"/>
        </w:rPr>
      </w:pPr>
      <w:r w:rsidRPr="00413D3D">
        <w:rPr>
          <w:rFonts w:ascii="Times New Roman" w:hAnsi="Times New Roman" w:cs="Times New Roman"/>
          <w:sz w:val="24"/>
          <w:szCs w:val="24"/>
        </w:rPr>
        <w:lastRenderedPageBreak/>
        <w:t>Il Legislatore in questo senso ha previsto a carico di chi realizza un abuso, un’obbligazione</w:t>
      </w:r>
      <w:r>
        <w:rPr>
          <w:rFonts w:ascii="Times New Roman" w:hAnsi="Times New Roman" w:cs="Times New Roman"/>
          <w:sz w:val="24"/>
          <w:szCs w:val="24"/>
        </w:rPr>
        <w:t xml:space="preserve"> </w:t>
      </w:r>
      <w:r w:rsidRPr="00413D3D">
        <w:rPr>
          <w:rFonts w:ascii="Times New Roman" w:hAnsi="Times New Roman" w:cs="Times New Roman"/>
          <w:sz w:val="24"/>
          <w:szCs w:val="24"/>
        </w:rPr>
        <w:t>patrimoniale che sia quanto meno uguale a quella che avrebbero pagato se avesse richiesto la</w:t>
      </w:r>
      <w:r>
        <w:rPr>
          <w:rFonts w:ascii="Times New Roman" w:hAnsi="Times New Roman" w:cs="Times New Roman"/>
          <w:sz w:val="24"/>
          <w:szCs w:val="24"/>
        </w:rPr>
        <w:t xml:space="preserve"> </w:t>
      </w:r>
      <w:r w:rsidRPr="00413D3D">
        <w:rPr>
          <w:rFonts w:ascii="Times New Roman" w:hAnsi="Times New Roman" w:cs="Times New Roman"/>
          <w:sz w:val="24"/>
          <w:szCs w:val="24"/>
        </w:rPr>
        <w:t>concessione o l’autorizzazione all’ente competente. Il legislatore ha previsto di più, dando la</w:t>
      </w:r>
      <w:r>
        <w:rPr>
          <w:rFonts w:ascii="Times New Roman" w:hAnsi="Times New Roman" w:cs="Times New Roman"/>
          <w:sz w:val="24"/>
          <w:szCs w:val="24"/>
        </w:rPr>
        <w:t xml:space="preserve"> </w:t>
      </w:r>
      <w:r w:rsidRPr="00413D3D">
        <w:rPr>
          <w:rFonts w:ascii="Times New Roman" w:hAnsi="Times New Roman" w:cs="Times New Roman"/>
          <w:sz w:val="24"/>
          <w:szCs w:val="24"/>
        </w:rPr>
        <w:t>possibilità agli enti di definire l’importo dell’indennità maggiorandolo fino al 50 per cento rispetto</w:t>
      </w:r>
      <w:r>
        <w:rPr>
          <w:rFonts w:ascii="Times New Roman" w:hAnsi="Times New Roman" w:cs="Times New Roman"/>
          <w:sz w:val="24"/>
          <w:szCs w:val="24"/>
        </w:rPr>
        <w:t xml:space="preserve"> </w:t>
      </w:r>
      <w:r w:rsidRPr="00413D3D">
        <w:rPr>
          <w:rFonts w:ascii="Times New Roman" w:hAnsi="Times New Roman" w:cs="Times New Roman"/>
          <w:sz w:val="24"/>
          <w:szCs w:val="24"/>
        </w:rPr>
        <w:t>a quanto avviene con le tariffe del canone ordinario</w:t>
      </w:r>
      <w:r w:rsidR="000A4DD1">
        <w:rPr>
          <w:rFonts w:ascii="Times New Roman" w:hAnsi="Times New Roman" w:cs="Times New Roman"/>
          <w:sz w:val="24"/>
          <w:szCs w:val="24"/>
        </w:rPr>
        <w:t>.</w:t>
      </w:r>
    </w:p>
    <w:p w14:paraId="6F09CA3B" w14:textId="60D68846" w:rsidR="000A4DD1" w:rsidRPr="000A4DD1" w:rsidRDefault="000A4DD1" w:rsidP="000A4DD1">
      <w:pPr>
        <w:jc w:val="both"/>
        <w:rPr>
          <w:rFonts w:ascii="Times New Roman" w:hAnsi="Times New Roman" w:cs="Times New Roman"/>
          <w:sz w:val="24"/>
          <w:szCs w:val="24"/>
        </w:rPr>
      </w:pPr>
      <w:r w:rsidRPr="000A4DD1">
        <w:rPr>
          <w:rFonts w:ascii="Times New Roman" w:hAnsi="Times New Roman" w:cs="Times New Roman"/>
          <w:sz w:val="24"/>
          <w:szCs w:val="24"/>
        </w:rPr>
        <w:t>C’è da sottolineare come molte amministrazioni hanno scelto di adottare proprio la soluzione</w:t>
      </w:r>
      <w:r>
        <w:rPr>
          <w:rFonts w:ascii="Times New Roman" w:hAnsi="Times New Roman" w:cs="Times New Roman"/>
          <w:sz w:val="24"/>
          <w:szCs w:val="24"/>
        </w:rPr>
        <w:t xml:space="preserve"> </w:t>
      </w:r>
      <w:r w:rsidRPr="000A4DD1">
        <w:rPr>
          <w:rFonts w:ascii="Times New Roman" w:hAnsi="Times New Roman" w:cs="Times New Roman"/>
          <w:sz w:val="24"/>
          <w:szCs w:val="24"/>
        </w:rPr>
        <w:t xml:space="preserve">massima, </w:t>
      </w:r>
      <w:r w:rsidR="004211EC">
        <w:rPr>
          <w:rFonts w:ascii="Times New Roman" w:hAnsi="Times New Roman" w:cs="Times New Roman"/>
          <w:sz w:val="24"/>
          <w:szCs w:val="24"/>
        </w:rPr>
        <w:t xml:space="preserve">ovvero </w:t>
      </w:r>
      <w:r w:rsidRPr="000A4DD1">
        <w:rPr>
          <w:rFonts w:ascii="Times New Roman" w:hAnsi="Times New Roman" w:cs="Times New Roman"/>
          <w:sz w:val="24"/>
          <w:szCs w:val="24"/>
        </w:rPr>
        <w:t>quella che prevede un aumento del 50 per cento. Una soluzione che trova</w:t>
      </w:r>
      <w:r>
        <w:rPr>
          <w:rFonts w:ascii="Times New Roman" w:hAnsi="Times New Roman" w:cs="Times New Roman"/>
          <w:sz w:val="24"/>
          <w:szCs w:val="24"/>
        </w:rPr>
        <w:t xml:space="preserve"> </w:t>
      </w:r>
      <w:r w:rsidRPr="000A4DD1">
        <w:rPr>
          <w:rFonts w:ascii="Times New Roman" w:hAnsi="Times New Roman" w:cs="Times New Roman"/>
          <w:sz w:val="24"/>
          <w:szCs w:val="24"/>
        </w:rPr>
        <w:t>giustificazione dalla tipologia di violazione commessa. Chi occupa il suolo pubblico abusivamente</w:t>
      </w:r>
      <w:r>
        <w:rPr>
          <w:rFonts w:ascii="Times New Roman" w:hAnsi="Times New Roman" w:cs="Times New Roman"/>
          <w:sz w:val="24"/>
          <w:szCs w:val="24"/>
        </w:rPr>
        <w:t xml:space="preserve"> </w:t>
      </w:r>
      <w:r w:rsidRPr="000A4DD1">
        <w:rPr>
          <w:rFonts w:ascii="Times New Roman" w:hAnsi="Times New Roman" w:cs="Times New Roman"/>
          <w:sz w:val="24"/>
          <w:szCs w:val="24"/>
        </w:rPr>
        <w:t>e non segue le regole</w:t>
      </w:r>
      <w:r w:rsidR="004211EC">
        <w:rPr>
          <w:rFonts w:ascii="Times New Roman" w:hAnsi="Times New Roman" w:cs="Times New Roman"/>
          <w:sz w:val="24"/>
          <w:szCs w:val="24"/>
        </w:rPr>
        <w:t>,</w:t>
      </w:r>
      <w:r w:rsidRPr="000A4DD1">
        <w:rPr>
          <w:rFonts w:ascii="Times New Roman" w:hAnsi="Times New Roman" w:cs="Times New Roman"/>
          <w:sz w:val="24"/>
          <w:szCs w:val="24"/>
        </w:rPr>
        <w:t xml:space="preserve"> deve essere penalizzato rispetto a chi </w:t>
      </w:r>
      <w:r w:rsidR="004211EC">
        <w:rPr>
          <w:rFonts w:ascii="Times New Roman" w:hAnsi="Times New Roman" w:cs="Times New Roman"/>
          <w:sz w:val="24"/>
          <w:szCs w:val="24"/>
        </w:rPr>
        <w:t>rispetta</w:t>
      </w:r>
      <w:r w:rsidRPr="000A4DD1">
        <w:rPr>
          <w:rFonts w:ascii="Times New Roman" w:hAnsi="Times New Roman" w:cs="Times New Roman"/>
          <w:sz w:val="24"/>
          <w:szCs w:val="24"/>
        </w:rPr>
        <w:t xml:space="preserve"> tutti gli iter amministrativi</w:t>
      </w:r>
      <w:r>
        <w:rPr>
          <w:rFonts w:ascii="Times New Roman" w:hAnsi="Times New Roman" w:cs="Times New Roman"/>
          <w:sz w:val="24"/>
          <w:szCs w:val="24"/>
        </w:rPr>
        <w:t xml:space="preserve"> </w:t>
      </w:r>
      <w:r w:rsidRPr="000A4DD1">
        <w:rPr>
          <w:rFonts w:ascii="Times New Roman" w:hAnsi="Times New Roman" w:cs="Times New Roman"/>
          <w:sz w:val="24"/>
          <w:szCs w:val="24"/>
        </w:rPr>
        <w:t>previsti.</w:t>
      </w:r>
    </w:p>
    <w:p w14:paraId="527C0171" w14:textId="29A80812" w:rsidR="000A4DD1" w:rsidRPr="000A4DD1" w:rsidRDefault="000A4DD1" w:rsidP="000A4DD1">
      <w:pPr>
        <w:jc w:val="both"/>
        <w:rPr>
          <w:rFonts w:ascii="Times New Roman" w:hAnsi="Times New Roman" w:cs="Times New Roman"/>
          <w:sz w:val="24"/>
          <w:szCs w:val="24"/>
        </w:rPr>
      </w:pPr>
      <w:r w:rsidRPr="000A4DD1">
        <w:rPr>
          <w:rFonts w:ascii="Times New Roman" w:hAnsi="Times New Roman" w:cs="Times New Roman"/>
          <w:sz w:val="24"/>
          <w:szCs w:val="24"/>
        </w:rPr>
        <w:t>La scelta della maggiorazione da applicare dovrebbe</w:t>
      </w:r>
      <w:r w:rsidR="004211EC">
        <w:rPr>
          <w:rFonts w:ascii="Times New Roman" w:hAnsi="Times New Roman" w:cs="Times New Roman"/>
          <w:sz w:val="24"/>
          <w:szCs w:val="24"/>
        </w:rPr>
        <w:t xml:space="preserve"> peraltro</w:t>
      </w:r>
      <w:r w:rsidRPr="000A4DD1">
        <w:rPr>
          <w:rFonts w:ascii="Times New Roman" w:hAnsi="Times New Roman" w:cs="Times New Roman"/>
          <w:sz w:val="24"/>
          <w:szCs w:val="24"/>
        </w:rPr>
        <w:t xml:space="preserve"> tenere conto </w:t>
      </w:r>
      <w:r w:rsidR="004211EC" w:rsidRPr="000A4DD1">
        <w:rPr>
          <w:rFonts w:ascii="Times New Roman" w:hAnsi="Times New Roman" w:cs="Times New Roman"/>
          <w:sz w:val="24"/>
          <w:szCs w:val="24"/>
        </w:rPr>
        <w:t xml:space="preserve">anche </w:t>
      </w:r>
      <w:r w:rsidRPr="000A4DD1">
        <w:rPr>
          <w:rFonts w:ascii="Times New Roman" w:hAnsi="Times New Roman" w:cs="Times New Roman"/>
          <w:sz w:val="24"/>
          <w:szCs w:val="24"/>
        </w:rPr>
        <w:t>di quanto disposto dal</w:t>
      </w:r>
      <w:r>
        <w:rPr>
          <w:rFonts w:ascii="Times New Roman" w:hAnsi="Times New Roman" w:cs="Times New Roman"/>
          <w:sz w:val="24"/>
          <w:szCs w:val="24"/>
        </w:rPr>
        <w:t xml:space="preserve"> </w:t>
      </w:r>
      <w:r w:rsidRPr="000A4DD1">
        <w:rPr>
          <w:rFonts w:ascii="Times New Roman" w:hAnsi="Times New Roman" w:cs="Times New Roman"/>
          <w:sz w:val="24"/>
          <w:szCs w:val="24"/>
        </w:rPr>
        <w:t xml:space="preserve">successivo punto H del comma 821, nel quale il Legislatore ha fissato la sanzione da applicare: </w:t>
      </w:r>
      <w:r w:rsidRPr="000A4DD1">
        <w:rPr>
          <w:rFonts w:ascii="Times New Roman" w:hAnsi="Times New Roman" w:cs="Times New Roman"/>
          <w:i/>
          <w:iCs/>
          <w:sz w:val="24"/>
          <w:szCs w:val="24"/>
        </w:rPr>
        <w:t>“le</w:t>
      </w:r>
      <w:r w:rsidRPr="000A4DD1">
        <w:rPr>
          <w:rFonts w:ascii="Times New Roman" w:hAnsi="Times New Roman" w:cs="Times New Roman"/>
          <w:i/>
          <w:iCs/>
          <w:sz w:val="24"/>
          <w:szCs w:val="24"/>
        </w:rPr>
        <w:t xml:space="preserve"> </w:t>
      </w:r>
      <w:r w:rsidRPr="000A4DD1">
        <w:rPr>
          <w:rFonts w:ascii="Times New Roman" w:hAnsi="Times New Roman" w:cs="Times New Roman"/>
          <w:i/>
          <w:iCs/>
          <w:sz w:val="24"/>
          <w:szCs w:val="24"/>
        </w:rPr>
        <w:t>sanzioni amministrative pecuniarie di importo non inferiore all’ammontare del canone o</w:t>
      </w:r>
      <w:r w:rsidRPr="000A4DD1">
        <w:rPr>
          <w:rFonts w:ascii="Times New Roman" w:hAnsi="Times New Roman" w:cs="Times New Roman"/>
          <w:i/>
          <w:iCs/>
          <w:sz w:val="24"/>
          <w:szCs w:val="24"/>
        </w:rPr>
        <w:t xml:space="preserve"> </w:t>
      </w:r>
      <w:r w:rsidRPr="000A4DD1">
        <w:rPr>
          <w:rFonts w:ascii="Times New Roman" w:hAnsi="Times New Roman" w:cs="Times New Roman"/>
          <w:i/>
          <w:iCs/>
          <w:sz w:val="24"/>
          <w:szCs w:val="24"/>
        </w:rPr>
        <w:t>dell’indennità di cui alla lettera g) del presente comma, né superiore al doppio dello stesso, ferme</w:t>
      </w:r>
      <w:r w:rsidRPr="000A4DD1">
        <w:rPr>
          <w:rFonts w:ascii="Times New Roman" w:hAnsi="Times New Roman" w:cs="Times New Roman"/>
          <w:i/>
          <w:iCs/>
          <w:sz w:val="24"/>
          <w:szCs w:val="24"/>
        </w:rPr>
        <w:t xml:space="preserve"> </w:t>
      </w:r>
      <w:r w:rsidRPr="000A4DD1">
        <w:rPr>
          <w:rFonts w:ascii="Times New Roman" w:hAnsi="Times New Roman" w:cs="Times New Roman"/>
          <w:i/>
          <w:iCs/>
          <w:sz w:val="24"/>
          <w:szCs w:val="24"/>
        </w:rPr>
        <w:t>restando quelle stabilite degli articoli 20, commi 4 e 5, e 23 del codice della strada, di cui al decreto</w:t>
      </w:r>
      <w:r w:rsidRPr="000A4DD1">
        <w:rPr>
          <w:rFonts w:ascii="Times New Roman" w:hAnsi="Times New Roman" w:cs="Times New Roman"/>
          <w:i/>
          <w:iCs/>
          <w:sz w:val="24"/>
          <w:szCs w:val="24"/>
        </w:rPr>
        <w:t xml:space="preserve"> </w:t>
      </w:r>
      <w:r w:rsidRPr="000A4DD1">
        <w:rPr>
          <w:rFonts w:ascii="Times New Roman" w:hAnsi="Times New Roman" w:cs="Times New Roman"/>
          <w:i/>
          <w:iCs/>
          <w:sz w:val="24"/>
          <w:szCs w:val="24"/>
        </w:rPr>
        <w:t>legislativo 30 aprile 1992, n. 285.”</w:t>
      </w:r>
    </w:p>
    <w:p w14:paraId="2BD3DF5C" w14:textId="4D7CB079" w:rsidR="000A4DD1" w:rsidRPr="000A4DD1" w:rsidRDefault="000A4DD1" w:rsidP="000A4DD1">
      <w:pPr>
        <w:jc w:val="both"/>
        <w:rPr>
          <w:rFonts w:ascii="Times New Roman" w:hAnsi="Times New Roman" w:cs="Times New Roman"/>
          <w:sz w:val="24"/>
          <w:szCs w:val="24"/>
        </w:rPr>
      </w:pPr>
      <w:r w:rsidRPr="000A4DD1">
        <w:rPr>
          <w:rFonts w:ascii="Times New Roman" w:hAnsi="Times New Roman" w:cs="Times New Roman"/>
          <w:sz w:val="24"/>
          <w:szCs w:val="24"/>
        </w:rPr>
        <w:t>Oltre all’indennità sarà quindi richiesta anche una sanzione amministrativa pecuniaria, calcolata,</w:t>
      </w:r>
      <w:r>
        <w:rPr>
          <w:rFonts w:ascii="Times New Roman" w:hAnsi="Times New Roman" w:cs="Times New Roman"/>
          <w:sz w:val="24"/>
          <w:szCs w:val="24"/>
        </w:rPr>
        <w:t xml:space="preserve"> </w:t>
      </w:r>
      <w:r w:rsidRPr="000A4DD1">
        <w:rPr>
          <w:rFonts w:ascii="Times New Roman" w:hAnsi="Times New Roman" w:cs="Times New Roman"/>
          <w:sz w:val="24"/>
          <w:szCs w:val="24"/>
        </w:rPr>
        <w:t xml:space="preserve">rispetto all’indennità stessa in misura minima del 100% </w:t>
      </w:r>
      <w:r w:rsidR="004211EC">
        <w:rPr>
          <w:rFonts w:ascii="Times New Roman" w:hAnsi="Times New Roman" w:cs="Times New Roman"/>
          <w:sz w:val="24"/>
          <w:szCs w:val="24"/>
        </w:rPr>
        <w:t>s</w:t>
      </w:r>
      <w:r w:rsidRPr="000A4DD1">
        <w:rPr>
          <w:rFonts w:ascii="Times New Roman" w:hAnsi="Times New Roman" w:cs="Times New Roman"/>
          <w:sz w:val="24"/>
          <w:szCs w:val="24"/>
        </w:rPr>
        <w:t>ino ad un massimo del 200%</w:t>
      </w:r>
      <w:r>
        <w:rPr>
          <w:rFonts w:ascii="Times New Roman" w:hAnsi="Times New Roman" w:cs="Times New Roman"/>
          <w:sz w:val="24"/>
          <w:szCs w:val="24"/>
        </w:rPr>
        <w:t>.</w:t>
      </w:r>
      <w:r w:rsidR="00506B68" w:rsidRPr="00506B68">
        <w:rPr>
          <w:rFonts w:ascii="Times New Roman" w:hAnsi="Times New Roman" w:cs="Times New Roman"/>
          <w:sz w:val="24"/>
          <w:szCs w:val="24"/>
        </w:rPr>
        <w:t xml:space="preserve"> </w:t>
      </w:r>
      <w:r w:rsidR="00506B68">
        <w:rPr>
          <w:rFonts w:ascii="Times New Roman" w:hAnsi="Times New Roman" w:cs="Times New Roman"/>
          <w:sz w:val="24"/>
          <w:szCs w:val="24"/>
        </w:rPr>
        <w:t>Misura decisamente afflittiva voluta dal Legislatore come forma di contrasto all’abusivismo realizzato sul demanio pubblico. Sanzione la cui natura</w:t>
      </w:r>
      <w:r w:rsidR="004211EC">
        <w:rPr>
          <w:rFonts w:ascii="Times New Roman" w:hAnsi="Times New Roman" w:cs="Times New Roman"/>
          <w:sz w:val="24"/>
          <w:szCs w:val="24"/>
        </w:rPr>
        <w:t>, è bene specificarlo,</w:t>
      </w:r>
      <w:r w:rsidR="00506B68">
        <w:rPr>
          <w:rFonts w:ascii="Times New Roman" w:hAnsi="Times New Roman" w:cs="Times New Roman"/>
          <w:sz w:val="24"/>
          <w:szCs w:val="24"/>
        </w:rPr>
        <w:t xml:space="preserve"> non deriva dalla Legge 689/81, ma che </w:t>
      </w:r>
      <w:r w:rsidR="004211EC">
        <w:rPr>
          <w:rFonts w:ascii="Times New Roman" w:hAnsi="Times New Roman" w:cs="Times New Roman"/>
          <w:sz w:val="24"/>
          <w:szCs w:val="24"/>
        </w:rPr>
        <w:t xml:space="preserve">invece </w:t>
      </w:r>
      <w:r w:rsidR="00506B68">
        <w:rPr>
          <w:rFonts w:ascii="Times New Roman" w:hAnsi="Times New Roman" w:cs="Times New Roman"/>
          <w:sz w:val="24"/>
          <w:szCs w:val="24"/>
        </w:rPr>
        <w:t>trae ragion</w:t>
      </w:r>
      <w:r w:rsidR="004211EC">
        <w:rPr>
          <w:rFonts w:ascii="Times New Roman" w:hAnsi="Times New Roman" w:cs="Times New Roman"/>
          <w:sz w:val="24"/>
          <w:szCs w:val="24"/>
        </w:rPr>
        <w:t>e</w:t>
      </w:r>
      <w:r w:rsidR="00506B68">
        <w:rPr>
          <w:rFonts w:ascii="Times New Roman" w:hAnsi="Times New Roman" w:cs="Times New Roman"/>
          <w:sz w:val="24"/>
          <w:szCs w:val="24"/>
        </w:rPr>
        <w:t xml:space="preserve"> d’essere come sanzione propria della disciplina del Canone Unico e quindi svincolata dalle diverse regole previste </w:t>
      </w:r>
      <w:r w:rsidR="005B6C68">
        <w:rPr>
          <w:rFonts w:ascii="Times New Roman" w:hAnsi="Times New Roman" w:cs="Times New Roman"/>
          <w:sz w:val="24"/>
          <w:szCs w:val="24"/>
        </w:rPr>
        <w:t xml:space="preserve">per </w:t>
      </w:r>
      <w:r w:rsidR="00506B68">
        <w:rPr>
          <w:rFonts w:ascii="Times New Roman" w:hAnsi="Times New Roman" w:cs="Times New Roman"/>
          <w:sz w:val="24"/>
          <w:szCs w:val="24"/>
        </w:rPr>
        <w:t>le sanzioni amministrative in genere</w:t>
      </w:r>
      <w:r w:rsidR="005B6C68">
        <w:rPr>
          <w:rFonts w:ascii="Times New Roman" w:hAnsi="Times New Roman" w:cs="Times New Roman"/>
          <w:sz w:val="24"/>
          <w:szCs w:val="24"/>
        </w:rPr>
        <w:t>,</w:t>
      </w:r>
      <w:r w:rsidR="00506B68">
        <w:rPr>
          <w:rFonts w:ascii="Times New Roman" w:hAnsi="Times New Roman" w:cs="Times New Roman"/>
          <w:sz w:val="24"/>
          <w:szCs w:val="24"/>
        </w:rPr>
        <w:t xml:space="preserve"> e ovviamente </w:t>
      </w:r>
      <w:r w:rsidR="005B6C68">
        <w:rPr>
          <w:rFonts w:ascii="Times New Roman" w:hAnsi="Times New Roman" w:cs="Times New Roman"/>
          <w:sz w:val="24"/>
          <w:szCs w:val="24"/>
        </w:rPr>
        <w:t xml:space="preserve">svincolata anche </w:t>
      </w:r>
      <w:r w:rsidR="00506B68">
        <w:rPr>
          <w:rFonts w:ascii="Times New Roman" w:hAnsi="Times New Roman" w:cs="Times New Roman"/>
          <w:sz w:val="24"/>
          <w:szCs w:val="24"/>
        </w:rPr>
        <w:t xml:space="preserve">da quelle </w:t>
      </w:r>
      <w:r w:rsidR="005B6C68">
        <w:rPr>
          <w:rFonts w:ascii="Times New Roman" w:hAnsi="Times New Roman" w:cs="Times New Roman"/>
          <w:sz w:val="24"/>
          <w:szCs w:val="24"/>
        </w:rPr>
        <w:t xml:space="preserve">previste per le </w:t>
      </w:r>
      <w:r w:rsidR="00506B68">
        <w:rPr>
          <w:rFonts w:ascii="Times New Roman" w:hAnsi="Times New Roman" w:cs="Times New Roman"/>
          <w:sz w:val="24"/>
          <w:szCs w:val="24"/>
        </w:rPr>
        <w:t xml:space="preserve">entrate di natura tributaria. Ecco perché in base a questo percorso logico non sarà possibile prevedere una </w:t>
      </w:r>
      <w:r w:rsidR="005B6C68">
        <w:rPr>
          <w:rFonts w:ascii="Times New Roman" w:hAnsi="Times New Roman" w:cs="Times New Roman"/>
          <w:sz w:val="24"/>
          <w:szCs w:val="24"/>
        </w:rPr>
        <w:t>forma</w:t>
      </w:r>
      <w:r w:rsidR="00506B68">
        <w:rPr>
          <w:rFonts w:ascii="Times New Roman" w:hAnsi="Times New Roman" w:cs="Times New Roman"/>
          <w:sz w:val="24"/>
          <w:szCs w:val="24"/>
        </w:rPr>
        <w:t xml:space="preserve"> di riduzione in caso di adesione all’accertamento.</w:t>
      </w:r>
      <w:r w:rsidR="005B6C68">
        <w:rPr>
          <w:rFonts w:ascii="Times New Roman" w:hAnsi="Times New Roman" w:cs="Times New Roman"/>
          <w:sz w:val="24"/>
          <w:szCs w:val="24"/>
        </w:rPr>
        <w:t xml:space="preserve"> La misura</w:t>
      </w:r>
      <w:r w:rsidR="004C0651">
        <w:rPr>
          <w:rFonts w:ascii="Times New Roman" w:hAnsi="Times New Roman" w:cs="Times New Roman"/>
          <w:sz w:val="24"/>
          <w:szCs w:val="24"/>
        </w:rPr>
        <w:t xml:space="preserve"> di sanzione</w:t>
      </w:r>
      <w:r w:rsidR="005B6C68">
        <w:rPr>
          <w:rFonts w:ascii="Times New Roman" w:hAnsi="Times New Roman" w:cs="Times New Roman"/>
          <w:sz w:val="24"/>
          <w:szCs w:val="24"/>
        </w:rPr>
        <w:t xml:space="preserve"> disposta </w:t>
      </w:r>
      <w:r w:rsidR="004211EC">
        <w:rPr>
          <w:rFonts w:ascii="Times New Roman" w:hAnsi="Times New Roman" w:cs="Times New Roman"/>
          <w:sz w:val="24"/>
          <w:szCs w:val="24"/>
        </w:rPr>
        <w:t>nel</w:t>
      </w:r>
      <w:r w:rsidR="005B6C68">
        <w:rPr>
          <w:rFonts w:ascii="Times New Roman" w:hAnsi="Times New Roman" w:cs="Times New Roman"/>
          <w:sz w:val="24"/>
          <w:szCs w:val="24"/>
        </w:rPr>
        <w:t xml:space="preserve"> Regolamento </w:t>
      </w:r>
      <w:r w:rsidR="004211EC">
        <w:rPr>
          <w:rFonts w:ascii="Times New Roman" w:hAnsi="Times New Roman" w:cs="Times New Roman"/>
          <w:sz w:val="24"/>
          <w:szCs w:val="24"/>
        </w:rPr>
        <w:t>che</w:t>
      </w:r>
      <w:r w:rsidR="005B6C68">
        <w:rPr>
          <w:rFonts w:ascii="Times New Roman" w:hAnsi="Times New Roman" w:cs="Times New Roman"/>
          <w:sz w:val="24"/>
          <w:szCs w:val="24"/>
        </w:rPr>
        <w:t xml:space="preserve"> disciplina l’entrata</w:t>
      </w:r>
      <w:r w:rsidR="004211EC">
        <w:rPr>
          <w:rFonts w:ascii="Times New Roman" w:hAnsi="Times New Roman" w:cs="Times New Roman"/>
          <w:sz w:val="24"/>
          <w:szCs w:val="24"/>
        </w:rPr>
        <w:t>,</w:t>
      </w:r>
      <w:r w:rsidR="005B6C68">
        <w:rPr>
          <w:rFonts w:ascii="Times New Roman" w:hAnsi="Times New Roman" w:cs="Times New Roman"/>
          <w:sz w:val="24"/>
          <w:szCs w:val="24"/>
        </w:rPr>
        <w:t xml:space="preserve"> sarà irrogata al trasgressore</w:t>
      </w:r>
      <w:r w:rsidR="004211EC">
        <w:rPr>
          <w:rFonts w:ascii="Times New Roman" w:hAnsi="Times New Roman" w:cs="Times New Roman"/>
          <w:sz w:val="24"/>
          <w:szCs w:val="24"/>
        </w:rPr>
        <w:t xml:space="preserve">, il quale </w:t>
      </w:r>
      <w:r w:rsidR="005B6C68">
        <w:rPr>
          <w:rFonts w:ascii="Times New Roman" w:hAnsi="Times New Roman" w:cs="Times New Roman"/>
          <w:sz w:val="24"/>
          <w:szCs w:val="24"/>
        </w:rPr>
        <w:t>non potrà veder</w:t>
      </w:r>
      <w:r w:rsidR="004C0651">
        <w:rPr>
          <w:rFonts w:ascii="Times New Roman" w:hAnsi="Times New Roman" w:cs="Times New Roman"/>
          <w:sz w:val="24"/>
          <w:szCs w:val="24"/>
        </w:rPr>
        <w:t>si</w:t>
      </w:r>
      <w:r w:rsidR="005B6C68">
        <w:rPr>
          <w:rFonts w:ascii="Times New Roman" w:hAnsi="Times New Roman" w:cs="Times New Roman"/>
          <w:sz w:val="24"/>
          <w:szCs w:val="24"/>
        </w:rPr>
        <w:t xml:space="preserve"> applicata una soluzione che gli consenta una forma di pagamento in misura ridotta.</w:t>
      </w:r>
    </w:p>
    <w:p w14:paraId="2E50DB9A" w14:textId="6C966E52" w:rsidR="000A4DD1" w:rsidRDefault="000A4DD1" w:rsidP="000A4DD1">
      <w:pPr>
        <w:jc w:val="both"/>
        <w:rPr>
          <w:rFonts w:ascii="Times New Roman" w:hAnsi="Times New Roman" w:cs="Times New Roman"/>
          <w:sz w:val="24"/>
          <w:szCs w:val="24"/>
        </w:rPr>
      </w:pPr>
      <w:r w:rsidRPr="000A4DD1">
        <w:rPr>
          <w:rFonts w:ascii="Times New Roman" w:hAnsi="Times New Roman" w:cs="Times New Roman"/>
          <w:sz w:val="24"/>
          <w:szCs w:val="24"/>
        </w:rPr>
        <w:t xml:space="preserve">Ecco quindi che la violazione commessa </w:t>
      </w:r>
      <w:r w:rsidR="00506B68">
        <w:rPr>
          <w:rFonts w:ascii="Times New Roman" w:hAnsi="Times New Roman" w:cs="Times New Roman"/>
          <w:sz w:val="24"/>
          <w:szCs w:val="24"/>
        </w:rPr>
        <w:t xml:space="preserve">per mezzo di una </w:t>
      </w:r>
      <w:r w:rsidRPr="000A4DD1">
        <w:rPr>
          <w:rFonts w:ascii="Times New Roman" w:hAnsi="Times New Roman" w:cs="Times New Roman"/>
          <w:sz w:val="24"/>
          <w:szCs w:val="24"/>
        </w:rPr>
        <w:t>occupazione effettuata senza titolo</w:t>
      </w:r>
      <w:r>
        <w:rPr>
          <w:rFonts w:ascii="Times New Roman" w:hAnsi="Times New Roman" w:cs="Times New Roman"/>
          <w:sz w:val="24"/>
          <w:szCs w:val="24"/>
        </w:rPr>
        <w:t xml:space="preserve"> </w:t>
      </w:r>
      <w:r w:rsidRPr="000A4DD1">
        <w:rPr>
          <w:rFonts w:ascii="Times New Roman" w:hAnsi="Times New Roman" w:cs="Times New Roman"/>
          <w:sz w:val="24"/>
          <w:szCs w:val="24"/>
        </w:rPr>
        <w:t>subisce</w:t>
      </w:r>
      <w:r>
        <w:rPr>
          <w:rFonts w:ascii="Times New Roman" w:hAnsi="Times New Roman" w:cs="Times New Roman"/>
          <w:sz w:val="24"/>
          <w:szCs w:val="24"/>
        </w:rPr>
        <w:t>, ai fini del CUP, il recupero sia</w:t>
      </w:r>
      <w:r w:rsidRPr="000A4DD1">
        <w:rPr>
          <w:rFonts w:ascii="Times New Roman" w:hAnsi="Times New Roman" w:cs="Times New Roman"/>
          <w:sz w:val="24"/>
          <w:szCs w:val="24"/>
        </w:rPr>
        <w:t xml:space="preserve"> dell’indennità</w:t>
      </w:r>
      <w:r>
        <w:rPr>
          <w:rFonts w:ascii="Times New Roman" w:hAnsi="Times New Roman" w:cs="Times New Roman"/>
          <w:sz w:val="24"/>
          <w:szCs w:val="24"/>
        </w:rPr>
        <w:t xml:space="preserve">, </w:t>
      </w:r>
      <w:r w:rsidR="00506B68">
        <w:rPr>
          <w:rFonts w:ascii="Times New Roman" w:hAnsi="Times New Roman" w:cs="Times New Roman"/>
          <w:sz w:val="24"/>
          <w:szCs w:val="24"/>
        </w:rPr>
        <w:t xml:space="preserve">voce richiesta </w:t>
      </w:r>
      <w:r>
        <w:rPr>
          <w:rFonts w:ascii="Times New Roman" w:hAnsi="Times New Roman" w:cs="Times New Roman"/>
          <w:sz w:val="24"/>
          <w:szCs w:val="24"/>
        </w:rPr>
        <w:t>in sostituzione del canone,</w:t>
      </w:r>
      <w:r w:rsidRPr="000A4DD1">
        <w:rPr>
          <w:rFonts w:ascii="Times New Roman" w:hAnsi="Times New Roman" w:cs="Times New Roman"/>
          <w:sz w:val="24"/>
          <w:szCs w:val="24"/>
        </w:rPr>
        <w:t xml:space="preserve"> </w:t>
      </w:r>
      <w:r w:rsidR="00506B68">
        <w:rPr>
          <w:rFonts w:ascii="Times New Roman" w:hAnsi="Times New Roman" w:cs="Times New Roman"/>
          <w:sz w:val="24"/>
          <w:szCs w:val="24"/>
        </w:rPr>
        <w:t>sia</w:t>
      </w:r>
      <w:r w:rsidRPr="000A4DD1">
        <w:rPr>
          <w:rFonts w:ascii="Times New Roman" w:hAnsi="Times New Roman" w:cs="Times New Roman"/>
          <w:sz w:val="24"/>
          <w:szCs w:val="24"/>
        </w:rPr>
        <w:t xml:space="preserve"> </w:t>
      </w:r>
      <w:r>
        <w:rPr>
          <w:rFonts w:ascii="Times New Roman" w:hAnsi="Times New Roman" w:cs="Times New Roman"/>
          <w:sz w:val="24"/>
          <w:szCs w:val="24"/>
        </w:rPr>
        <w:t>della sanzione calcolata in misura uguale o doppia rispetto all’indennità stessa.</w:t>
      </w:r>
      <w:r w:rsidR="00506B68" w:rsidRPr="00506B68">
        <w:rPr>
          <w:rFonts w:ascii="Times New Roman" w:hAnsi="Times New Roman" w:cs="Times New Roman"/>
          <w:sz w:val="24"/>
          <w:szCs w:val="24"/>
        </w:rPr>
        <w:t xml:space="preserve"> </w:t>
      </w:r>
    </w:p>
    <w:p w14:paraId="11B167F3" w14:textId="09ED5A92" w:rsidR="00A95398" w:rsidRDefault="00A95398" w:rsidP="00A95398">
      <w:pPr>
        <w:jc w:val="both"/>
        <w:rPr>
          <w:rFonts w:ascii="Times New Roman" w:hAnsi="Times New Roman" w:cs="Times New Roman"/>
          <w:sz w:val="24"/>
          <w:szCs w:val="24"/>
        </w:rPr>
      </w:pPr>
      <w:r w:rsidRPr="00614373">
        <w:rPr>
          <w:rFonts w:ascii="Times New Roman" w:hAnsi="Times New Roman" w:cs="Times New Roman"/>
          <w:sz w:val="24"/>
          <w:szCs w:val="24"/>
        </w:rPr>
        <w:t xml:space="preserve">Una seconda procedura </w:t>
      </w:r>
      <w:r w:rsidR="00506B68">
        <w:rPr>
          <w:rFonts w:ascii="Times New Roman" w:hAnsi="Times New Roman" w:cs="Times New Roman"/>
          <w:sz w:val="24"/>
          <w:szCs w:val="24"/>
        </w:rPr>
        <w:t>sanzionatoria</w:t>
      </w:r>
      <w:r w:rsidR="00224AAD">
        <w:rPr>
          <w:rFonts w:ascii="Times New Roman" w:hAnsi="Times New Roman" w:cs="Times New Roman"/>
          <w:sz w:val="24"/>
          <w:szCs w:val="24"/>
        </w:rPr>
        <w:t xml:space="preserve">, </w:t>
      </w:r>
      <w:r w:rsidR="00224AAD">
        <w:rPr>
          <w:rFonts w:ascii="Times New Roman" w:hAnsi="Times New Roman" w:cs="Times New Roman"/>
          <w:sz w:val="24"/>
          <w:szCs w:val="24"/>
        </w:rPr>
        <w:t xml:space="preserve">a cura della Polizia Locale </w:t>
      </w:r>
      <w:r w:rsidR="00224AAD">
        <w:rPr>
          <w:rFonts w:ascii="Times New Roman" w:hAnsi="Times New Roman" w:cs="Times New Roman"/>
          <w:sz w:val="24"/>
          <w:szCs w:val="24"/>
        </w:rPr>
        <w:t xml:space="preserve">, </w:t>
      </w:r>
      <w:r w:rsidRPr="00614373">
        <w:rPr>
          <w:rFonts w:ascii="Times New Roman" w:hAnsi="Times New Roman" w:cs="Times New Roman"/>
          <w:sz w:val="24"/>
          <w:szCs w:val="24"/>
        </w:rPr>
        <w:t xml:space="preserve">che riguarda </w:t>
      </w:r>
      <w:r w:rsidR="00506B68">
        <w:rPr>
          <w:rFonts w:ascii="Times New Roman" w:hAnsi="Times New Roman" w:cs="Times New Roman"/>
          <w:sz w:val="24"/>
          <w:szCs w:val="24"/>
        </w:rPr>
        <w:t>sempre le occupazioni abusive, è rappresentata dall’</w:t>
      </w:r>
      <w:r w:rsidRPr="00614373">
        <w:rPr>
          <w:rFonts w:ascii="Times New Roman" w:hAnsi="Times New Roman" w:cs="Times New Roman"/>
          <w:sz w:val="24"/>
          <w:szCs w:val="24"/>
        </w:rPr>
        <w:t xml:space="preserve">elevazione della sanzione di cui all’articolo 20 del Codice della Strada comprensiva della sanzione accessoria </w:t>
      </w:r>
      <w:r>
        <w:rPr>
          <w:rFonts w:ascii="Times New Roman" w:hAnsi="Times New Roman" w:cs="Times New Roman"/>
          <w:sz w:val="24"/>
          <w:szCs w:val="24"/>
        </w:rPr>
        <w:t xml:space="preserve">che consiste nell’obbligo di </w:t>
      </w:r>
      <w:r w:rsidRPr="00614373">
        <w:rPr>
          <w:rFonts w:ascii="Times New Roman" w:hAnsi="Times New Roman" w:cs="Times New Roman"/>
          <w:sz w:val="24"/>
          <w:szCs w:val="24"/>
        </w:rPr>
        <w:t>ripristino de</w:t>
      </w:r>
      <w:r>
        <w:rPr>
          <w:rFonts w:ascii="Times New Roman" w:hAnsi="Times New Roman" w:cs="Times New Roman"/>
          <w:sz w:val="24"/>
          <w:szCs w:val="24"/>
        </w:rPr>
        <w:t>llo stato de</w:t>
      </w:r>
      <w:r w:rsidRPr="00614373">
        <w:rPr>
          <w:rFonts w:ascii="Times New Roman" w:hAnsi="Times New Roman" w:cs="Times New Roman"/>
          <w:sz w:val="24"/>
          <w:szCs w:val="24"/>
        </w:rPr>
        <w:t>i luoghi</w:t>
      </w:r>
      <w:r>
        <w:rPr>
          <w:rFonts w:ascii="Times New Roman" w:hAnsi="Times New Roman" w:cs="Times New Roman"/>
          <w:sz w:val="24"/>
          <w:szCs w:val="24"/>
        </w:rPr>
        <w:t>.</w:t>
      </w:r>
    </w:p>
    <w:p w14:paraId="1928922C" w14:textId="77777777"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In particolare i</w:t>
      </w:r>
      <w:r w:rsidRPr="00380DB3">
        <w:rPr>
          <w:rFonts w:ascii="Times New Roman" w:hAnsi="Times New Roman" w:cs="Times New Roman"/>
          <w:sz w:val="24"/>
          <w:szCs w:val="24"/>
        </w:rPr>
        <w:t>l comma 4 dell’articolo 20</w:t>
      </w:r>
      <w:r>
        <w:rPr>
          <w:rFonts w:ascii="Times New Roman" w:hAnsi="Times New Roman" w:cs="Times New Roman"/>
          <w:sz w:val="24"/>
          <w:szCs w:val="24"/>
        </w:rPr>
        <w:t xml:space="preserve"> </w:t>
      </w:r>
      <w:r w:rsidRPr="00380DB3">
        <w:rPr>
          <w:rFonts w:ascii="Times New Roman" w:hAnsi="Times New Roman" w:cs="Times New Roman"/>
          <w:sz w:val="24"/>
          <w:szCs w:val="24"/>
        </w:rPr>
        <w:t>prevede che: “</w:t>
      </w:r>
      <w:r w:rsidRPr="00380DB3">
        <w:rPr>
          <w:rFonts w:ascii="Times New Roman" w:hAnsi="Times New Roman" w:cs="Times New Roman"/>
          <w:i/>
          <w:iCs/>
          <w:sz w:val="24"/>
          <w:szCs w:val="24"/>
        </w:rPr>
        <w:t>Chiunque occupa abusivamente il suolo stradale, ovvero, avendo ottenuto la concessione, non ottempera alle relative prescrizioni, è soggetto alla sanzione amministrativa del pagamento di una somma da € 173 a € 694</w:t>
      </w:r>
      <w:r w:rsidRPr="00380DB3">
        <w:rPr>
          <w:rFonts w:ascii="Times New Roman" w:hAnsi="Times New Roman" w:cs="Times New Roman"/>
          <w:sz w:val="24"/>
          <w:szCs w:val="24"/>
        </w:rPr>
        <w:t>”</w:t>
      </w:r>
      <w:r>
        <w:rPr>
          <w:rFonts w:ascii="Times New Roman" w:hAnsi="Times New Roman" w:cs="Times New Roman"/>
          <w:sz w:val="24"/>
          <w:szCs w:val="24"/>
        </w:rPr>
        <w:t>.</w:t>
      </w:r>
    </w:p>
    <w:p w14:paraId="447C6425" w14:textId="77777777" w:rsidR="00A95398" w:rsidRDefault="00A95398" w:rsidP="00A95398">
      <w:pPr>
        <w:jc w:val="both"/>
        <w:rPr>
          <w:rFonts w:ascii="Times New Roman" w:hAnsi="Times New Roman" w:cs="Times New Roman"/>
          <w:i/>
          <w:iCs/>
          <w:sz w:val="24"/>
          <w:szCs w:val="24"/>
        </w:rPr>
      </w:pPr>
      <w:r w:rsidRPr="00380DB3">
        <w:rPr>
          <w:rFonts w:ascii="Times New Roman" w:hAnsi="Times New Roman" w:cs="Times New Roman"/>
          <w:sz w:val="24"/>
          <w:szCs w:val="24"/>
        </w:rPr>
        <w:lastRenderedPageBreak/>
        <w:t>Il successivo comma 5 prevede inoltre: “</w:t>
      </w:r>
      <w:r w:rsidRPr="00380DB3">
        <w:rPr>
          <w:rFonts w:ascii="Times New Roman" w:hAnsi="Times New Roman" w:cs="Times New Roman"/>
          <w:i/>
          <w:iCs/>
          <w:sz w:val="24"/>
          <w:szCs w:val="24"/>
        </w:rPr>
        <w:t>La violazione di cui ai commi 2, 3 e 4 importa la sanzione amministrativa accessoria dell’obbligo per l'autore della violazione stessa di rimuovere le opere abusive a proprie spese, secondo le norme del capo I, sezione II, del titolo VI”.</w:t>
      </w:r>
    </w:p>
    <w:p w14:paraId="731AC830" w14:textId="5C813E93" w:rsidR="00A95398" w:rsidRDefault="00A95398" w:rsidP="00A95398">
      <w:pPr>
        <w:jc w:val="both"/>
        <w:rPr>
          <w:rFonts w:ascii="Times New Roman" w:hAnsi="Times New Roman" w:cs="Times New Roman"/>
          <w:sz w:val="24"/>
          <w:szCs w:val="24"/>
        </w:rPr>
      </w:pPr>
      <w:r w:rsidRPr="00380DB3">
        <w:rPr>
          <w:rFonts w:ascii="Times New Roman" w:hAnsi="Times New Roman" w:cs="Times New Roman"/>
          <w:sz w:val="24"/>
          <w:szCs w:val="24"/>
        </w:rPr>
        <w:t xml:space="preserve">Le norme richiamate nel comma 5 dell’articolo 20, sono </w:t>
      </w:r>
      <w:r w:rsidR="00A153B0">
        <w:rPr>
          <w:rFonts w:ascii="Times New Roman" w:hAnsi="Times New Roman" w:cs="Times New Roman"/>
          <w:sz w:val="24"/>
          <w:szCs w:val="24"/>
        </w:rPr>
        <w:t>disciplinate</w:t>
      </w:r>
      <w:r w:rsidRPr="00380DB3">
        <w:rPr>
          <w:rFonts w:ascii="Times New Roman" w:hAnsi="Times New Roman" w:cs="Times New Roman"/>
          <w:sz w:val="24"/>
          <w:szCs w:val="24"/>
        </w:rPr>
        <w:t xml:space="preserve"> dagli articoli 210 e seguenti</w:t>
      </w:r>
      <w:r>
        <w:rPr>
          <w:rFonts w:ascii="Times New Roman" w:hAnsi="Times New Roman" w:cs="Times New Roman"/>
          <w:sz w:val="24"/>
          <w:szCs w:val="24"/>
        </w:rPr>
        <w:t>, dedicati proprio alle sanzioni accessorie. In particolare l’articolo 211 regola la s</w:t>
      </w:r>
      <w:r w:rsidRPr="005A17D0">
        <w:rPr>
          <w:rFonts w:ascii="Times New Roman" w:hAnsi="Times New Roman" w:cs="Times New Roman"/>
          <w:sz w:val="24"/>
          <w:szCs w:val="24"/>
        </w:rPr>
        <w:t xml:space="preserve">anzione accessoria dell'obbligo di ripristino dello stato dei luoghi </w:t>
      </w:r>
      <w:r w:rsidR="00A153B0">
        <w:rPr>
          <w:rFonts w:ascii="Times New Roman" w:hAnsi="Times New Roman" w:cs="Times New Roman"/>
          <w:sz w:val="24"/>
          <w:szCs w:val="24"/>
        </w:rPr>
        <w:t>e</w:t>
      </w:r>
      <w:r w:rsidRPr="005A17D0">
        <w:rPr>
          <w:rFonts w:ascii="Times New Roman" w:hAnsi="Times New Roman" w:cs="Times New Roman"/>
          <w:sz w:val="24"/>
          <w:szCs w:val="24"/>
        </w:rPr>
        <w:t xml:space="preserve"> di rimozione di opere abusive.</w:t>
      </w:r>
    </w:p>
    <w:p w14:paraId="657ED717" w14:textId="77777777"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L’articolo dispone che la sanzione accessoria irrogata dall’agente accertatore, nel nostro caso l’agente di polizia locale, dovrà essere trasmessa al Prefetto che a sua volta emetterà un’ordinanza</w:t>
      </w:r>
      <w:r w:rsidRPr="005A17D0">
        <w:rPr>
          <w:rFonts w:ascii="Times New Roman" w:hAnsi="Times New Roman" w:cs="Times New Roman"/>
          <w:sz w:val="24"/>
          <w:szCs w:val="24"/>
        </w:rPr>
        <w:t xml:space="preserve"> entro trenta giorni dalla scadenza del termine per ricorrere.</w:t>
      </w:r>
      <w:r>
        <w:rPr>
          <w:rFonts w:ascii="Times New Roman" w:hAnsi="Times New Roman" w:cs="Times New Roman"/>
          <w:sz w:val="24"/>
          <w:szCs w:val="24"/>
        </w:rPr>
        <w:t xml:space="preserve"> </w:t>
      </w:r>
      <w:r w:rsidRPr="005A17D0">
        <w:rPr>
          <w:rFonts w:ascii="Times New Roman" w:hAnsi="Times New Roman" w:cs="Times New Roman"/>
          <w:sz w:val="24"/>
          <w:szCs w:val="24"/>
        </w:rPr>
        <w:t>Il prefetto, nell'ingiungere al trasgressore il pagamento della sanzione pecuniaria, gli ordina l'adempimento del suo obbligo di ripristino dei luoghi o di rimozione delle opere abusive, nel termine</w:t>
      </w:r>
      <w:r>
        <w:rPr>
          <w:rFonts w:ascii="Times New Roman" w:hAnsi="Times New Roman" w:cs="Times New Roman"/>
          <w:sz w:val="24"/>
          <w:szCs w:val="24"/>
        </w:rPr>
        <w:t xml:space="preserve"> </w:t>
      </w:r>
      <w:r w:rsidRPr="007C654E">
        <w:rPr>
          <w:rFonts w:ascii="Times New Roman" w:hAnsi="Times New Roman" w:cs="Times New Roman"/>
          <w:sz w:val="24"/>
          <w:szCs w:val="24"/>
        </w:rPr>
        <w:t>fissato in relazione all’entità delle opere da eseguire ed allo stato dei luoghi; l'ordinanza costituisce titolo esecutivo.</w:t>
      </w:r>
    </w:p>
    <w:p w14:paraId="4E0E7EB9" w14:textId="654A661E"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Sarà poi lo stesso P</w:t>
      </w:r>
      <w:r w:rsidRPr="007C654E">
        <w:rPr>
          <w:rFonts w:ascii="Times New Roman" w:hAnsi="Times New Roman" w:cs="Times New Roman"/>
          <w:sz w:val="24"/>
          <w:szCs w:val="24"/>
        </w:rPr>
        <w:t>refetto,</w:t>
      </w:r>
      <w:r>
        <w:rPr>
          <w:rFonts w:ascii="Times New Roman" w:hAnsi="Times New Roman" w:cs="Times New Roman"/>
          <w:sz w:val="24"/>
          <w:szCs w:val="24"/>
        </w:rPr>
        <w:t xml:space="preserve"> ad</w:t>
      </w:r>
      <w:r w:rsidRPr="007C654E">
        <w:rPr>
          <w:rFonts w:ascii="Times New Roman" w:hAnsi="Times New Roman" w:cs="Times New Roman"/>
          <w:sz w:val="24"/>
          <w:szCs w:val="24"/>
        </w:rPr>
        <w:t xml:space="preserve"> emette ordinanza di estinzione del procedimento per</w:t>
      </w:r>
      <w:r>
        <w:rPr>
          <w:rFonts w:ascii="Times New Roman" w:hAnsi="Times New Roman" w:cs="Times New Roman"/>
          <w:sz w:val="24"/>
          <w:szCs w:val="24"/>
        </w:rPr>
        <w:t xml:space="preserve"> </w:t>
      </w:r>
      <w:r w:rsidRPr="007C654E">
        <w:rPr>
          <w:rFonts w:ascii="Times New Roman" w:hAnsi="Times New Roman" w:cs="Times New Roman"/>
          <w:sz w:val="24"/>
          <w:szCs w:val="24"/>
        </w:rPr>
        <w:t>adempimento della sanzione accessoria</w:t>
      </w:r>
      <w:r>
        <w:rPr>
          <w:rFonts w:ascii="Times New Roman" w:hAnsi="Times New Roman" w:cs="Times New Roman"/>
          <w:sz w:val="24"/>
          <w:szCs w:val="24"/>
        </w:rPr>
        <w:t>, una volta che il trasgressore avrà eseguito la rimozione e il ripristino dei luoghi.</w:t>
      </w:r>
    </w:p>
    <w:p w14:paraId="1D20523B" w14:textId="77777777"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 xml:space="preserve">Nel caso in cui </w:t>
      </w:r>
      <w:r w:rsidRPr="007C654E">
        <w:rPr>
          <w:rFonts w:ascii="Times New Roman" w:hAnsi="Times New Roman" w:cs="Times New Roman"/>
          <w:sz w:val="24"/>
          <w:szCs w:val="24"/>
        </w:rPr>
        <w:t>il trasgressore non compia nel termine le opere cui è obbligato, il prefetto, su comunicazione dell'ente proprietario o concessionario della strada, da' facoltà a quest'ultimo di compiere le opere suddette. Successivamente al compimento, l'ente proprietario trasmette la nota delle spese sostenute ed il prefetto emette ordinanza-ingiunzione di pagamento. Tale ordinanza costituisce titolo esecutivo ai sensi di legge.</w:t>
      </w:r>
    </w:p>
    <w:p w14:paraId="7BFF5ECC" w14:textId="14123EA9"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Questa</w:t>
      </w:r>
      <w:r w:rsidR="00A153B0">
        <w:rPr>
          <w:rFonts w:ascii="Times New Roman" w:hAnsi="Times New Roman" w:cs="Times New Roman"/>
          <w:sz w:val="24"/>
          <w:szCs w:val="24"/>
        </w:rPr>
        <w:t xml:space="preserve"> </w:t>
      </w:r>
      <w:r w:rsidR="004C0651">
        <w:rPr>
          <w:rFonts w:ascii="Times New Roman" w:hAnsi="Times New Roman" w:cs="Times New Roman"/>
          <w:sz w:val="24"/>
          <w:szCs w:val="24"/>
        </w:rPr>
        <w:t>sostanzialmente la</w:t>
      </w:r>
      <w:r>
        <w:rPr>
          <w:rFonts w:ascii="Times New Roman" w:hAnsi="Times New Roman" w:cs="Times New Roman"/>
          <w:sz w:val="24"/>
          <w:szCs w:val="24"/>
        </w:rPr>
        <w:t xml:space="preserve"> procedura prevista per l’esecuzione della sanzione accessoria prevista in caso di occupazione abusiva contestata a mezzo </w:t>
      </w:r>
      <w:r w:rsidR="00A153B0">
        <w:rPr>
          <w:rFonts w:ascii="Times New Roman" w:hAnsi="Times New Roman" w:cs="Times New Roman"/>
          <w:sz w:val="24"/>
          <w:szCs w:val="24"/>
        </w:rPr>
        <w:t xml:space="preserve">di </w:t>
      </w:r>
      <w:r>
        <w:rPr>
          <w:rFonts w:ascii="Times New Roman" w:hAnsi="Times New Roman" w:cs="Times New Roman"/>
          <w:sz w:val="24"/>
          <w:szCs w:val="24"/>
        </w:rPr>
        <w:t xml:space="preserve">verbale </w:t>
      </w:r>
      <w:r w:rsidR="00A153B0">
        <w:rPr>
          <w:rFonts w:ascii="Times New Roman" w:hAnsi="Times New Roman" w:cs="Times New Roman"/>
          <w:sz w:val="24"/>
          <w:szCs w:val="24"/>
        </w:rPr>
        <w:t xml:space="preserve">si sensi del </w:t>
      </w:r>
      <w:r>
        <w:rPr>
          <w:rFonts w:ascii="Times New Roman" w:hAnsi="Times New Roman" w:cs="Times New Roman"/>
          <w:sz w:val="24"/>
          <w:szCs w:val="24"/>
        </w:rPr>
        <w:t>Codice della Strada.</w:t>
      </w:r>
    </w:p>
    <w:p w14:paraId="0EE4AF40" w14:textId="7B038DAC" w:rsidR="00A95398" w:rsidRDefault="00A95398" w:rsidP="00A95398">
      <w:pPr>
        <w:jc w:val="both"/>
        <w:rPr>
          <w:rFonts w:ascii="Times New Roman" w:hAnsi="Times New Roman" w:cs="Times New Roman"/>
          <w:i/>
          <w:iCs/>
          <w:sz w:val="24"/>
          <w:szCs w:val="24"/>
        </w:rPr>
      </w:pPr>
      <w:r>
        <w:rPr>
          <w:rFonts w:ascii="Times New Roman" w:hAnsi="Times New Roman" w:cs="Times New Roman"/>
          <w:sz w:val="24"/>
          <w:szCs w:val="24"/>
        </w:rPr>
        <w:t>Con la nuova disciplina del Canone Unico, oggi è possibile</w:t>
      </w:r>
      <w:r w:rsidR="004C0651">
        <w:rPr>
          <w:rFonts w:ascii="Times New Roman" w:hAnsi="Times New Roman" w:cs="Times New Roman"/>
          <w:sz w:val="24"/>
          <w:szCs w:val="24"/>
        </w:rPr>
        <w:t>, in materia di occupazioni abusive,</w:t>
      </w:r>
      <w:r>
        <w:rPr>
          <w:rFonts w:ascii="Times New Roman" w:hAnsi="Times New Roman" w:cs="Times New Roman"/>
          <w:sz w:val="24"/>
          <w:szCs w:val="24"/>
        </w:rPr>
        <w:t xml:space="preserve"> attivare</w:t>
      </w:r>
      <w:r w:rsidR="003D4166">
        <w:rPr>
          <w:rFonts w:ascii="Times New Roman" w:hAnsi="Times New Roman" w:cs="Times New Roman"/>
          <w:sz w:val="24"/>
          <w:szCs w:val="24"/>
        </w:rPr>
        <w:t xml:space="preserve"> anche una diversa </w:t>
      </w:r>
      <w:r>
        <w:rPr>
          <w:rFonts w:ascii="Times New Roman" w:hAnsi="Times New Roman" w:cs="Times New Roman"/>
          <w:sz w:val="24"/>
          <w:szCs w:val="24"/>
        </w:rPr>
        <w:t xml:space="preserve"> procedura </w:t>
      </w:r>
      <w:r w:rsidR="00A153B0">
        <w:rPr>
          <w:rFonts w:ascii="Times New Roman" w:hAnsi="Times New Roman" w:cs="Times New Roman"/>
          <w:sz w:val="24"/>
          <w:szCs w:val="24"/>
        </w:rPr>
        <w:t>per gestire l</w:t>
      </w:r>
      <w:r w:rsidR="004C0651">
        <w:rPr>
          <w:rFonts w:ascii="Times New Roman" w:hAnsi="Times New Roman" w:cs="Times New Roman"/>
          <w:sz w:val="24"/>
          <w:szCs w:val="24"/>
        </w:rPr>
        <w:t>e</w:t>
      </w:r>
      <w:r w:rsidR="00A153B0">
        <w:rPr>
          <w:rFonts w:ascii="Times New Roman" w:hAnsi="Times New Roman" w:cs="Times New Roman"/>
          <w:sz w:val="24"/>
          <w:szCs w:val="24"/>
        </w:rPr>
        <w:t xml:space="preserve"> </w:t>
      </w:r>
      <w:r>
        <w:rPr>
          <w:rFonts w:ascii="Times New Roman" w:hAnsi="Times New Roman" w:cs="Times New Roman"/>
          <w:sz w:val="24"/>
          <w:szCs w:val="24"/>
        </w:rPr>
        <w:t>rimozion</w:t>
      </w:r>
      <w:r w:rsidR="004C0651">
        <w:rPr>
          <w:rFonts w:ascii="Times New Roman" w:hAnsi="Times New Roman" w:cs="Times New Roman"/>
          <w:sz w:val="24"/>
          <w:szCs w:val="24"/>
        </w:rPr>
        <w:t>i</w:t>
      </w:r>
      <w:r>
        <w:rPr>
          <w:rFonts w:ascii="Times New Roman" w:hAnsi="Times New Roman" w:cs="Times New Roman"/>
          <w:sz w:val="24"/>
          <w:szCs w:val="24"/>
        </w:rPr>
        <w:t xml:space="preserve">. Grazie al comma 822 sarà </w:t>
      </w:r>
      <w:r w:rsidR="00A153B0">
        <w:rPr>
          <w:rFonts w:ascii="Times New Roman" w:hAnsi="Times New Roman" w:cs="Times New Roman"/>
          <w:sz w:val="24"/>
          <w:szCs w:val="24"/>
        </w:rPr>
        <w:t xml:space="preserve">infatti  </w:t>
      </w:r>
      <w:r>
        <w:rPr>
          <w:rFonts w:ascii="Times New Roman" w:hAnsi="Times New Roman" w:cs="Times New Roman"/>
          <w:sz w:val="24"/>
          <w:szCs w:val="24"/>
        </w:rPr>
        <w:t>possibile per gli enti territorialmente competenti avviare la procedura</w:t>
      </w:r>
      <w:r w:rsidR="004C0651">
        <w:rPr>
          <w:rFonts w:ascii="Times New Roman" w:hAnsi="Times New Roman" w:cs="Times New Roman"/>
          <w:sz w:val="24"/>
          <w:szCs w:val="24"/>
        </w:rPr>
        <w:t xml:space="preserve"> in questi termini</w:t>
      </w:r>
      <w:r>
        <w:rPr>
          <w:rFonts w:ascii="Times New Roman" w:hAnsi="Times New Roman" w:cs="Times New Roman"/>
          <w:sz w:val="24"/>
          <w:szCs w:val="24"/>
        </w:rPr>
        <w:t xml:space="preserve">: </w:t>
      </w:r>
      <w:r w:rsidRPr="0058598E">
        <w:rPr>
          <w:rFonts w:ascii="Times New Roman" w:hAnsi="Times New Roman" w:cs="Times New Roman"/>
          <w:i/>
          <w:iCs/>
          <w:sz w:val="24"/>
          <w:szCs w:val="24"/>
        </w:rPr>
        <w:t>“Gli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p>
    <w:p w14:paraId="57EA06A8" w14:textId="6933D6FD" w:rsidR="00A95398" w:rsidRDefault="00A95398" w:rsidP="00A95398">
      <w:pPr>
        <w:jc w:val="both"/>
        <w:rPr>
          <w:rFonts w:ascii="Times New Roman" w:hAnsi="Times New Roman" w:cs="Times New Roman"/>
          <w:sz w:val="24"/>
          <w:szCs w:val="24"/>
        </w:rPr>
      </w:pPr>
      <w:r>
        <w:rPr>
          <w:rFonts w:ascii="Times New Roman" w:hAnsi="Times New Roman" w:cs="Times New Roman"/>
          <w:sz w:val="24"/>
          <w:szCs w:val="24"/>
        </w:rPr>
        <w:t xml:space="preserve">Applicando quanto disposto dal comma 822 della legge 160/2019 e seguendo la disciplina regolamentare, sarà possibile </w:t>
      </w:r>
      <w:r w:rsidR="003D4166">
        <w:rPr>
          <w:rFonts w:ascii="Times New Roman" w:hAnsi="Times New Roman" w:cs="Times New Roman"/>
          <w:sz w:val="24"/>
          <w:szCs w:val="24"/>
        </w:rPr>
        <w:t xml:space="preserve">pertanto </w:t>
      </w:r>
      <w:r>
        <w:rPr>
          <w:rFonts w:ascii="Times New Roman" w:hAnsi="Times New Roman" w:cs="Times New Roman"/>
          <w:sz w:val="24"/>
          <w:szCs w:val="24"/>
        </w:rPr>
        <w:t xml:space="preserve">avviare la procedura di rimozione con </w:t>
      </w:r>
      <w:r w:rsidRPr="000E33DB">
        <w:rPr>
          <w:rFonts w:ascii="Times New Roman" w:hAnsi="Times New Roman" w:cs="Times New Roman"/>
          <w:sz w:val="24"/>
          <w:szCs w:val="24"/>
        </w:rPr>
        <w:t xml:space="preserve">notifica al trasgressore </w:t>
      </w:r>
      <w:r>
        <w:rPr>
          <w:rFonts w:ascii="Times New Roman" w:hAnsi="Times New Roman" w:cs="Times New Roman"/>
          <w:sz w:val="24"/>
          <w:szCs w:val="24"/>
        </w:rPr>
        <w:t>del</w:t>
      </w:r>
      <w:r w:rsidRPr="000E33DB">
        <w:rPr>
          <w:rFonts w:ascii="Times New Roman" w:hAnsi="Times New Roman" w:cs="Times New Roman"/>
          <w:sz w:val="24"/>
          <w:szCs w:val="24"/>
        </w:rPr>
        <w:t>l'ordine di provvedere al ripristino dello stato dei luoghi</w:t>
      </w:r>
      <w:r w:rsidR="004C0651">
        <w:rPr>
          <w:rFonts w:ascii="Times New Roman" w:hAnsi="Times New Roman" w:cs="Times New Roman"/>
          <w:sz w:val="24"/>
          <w:szCs w:val="24"/>
        </w:rPr>
        <w:t xml:space="preserve">. </w:t>
      </w:r>
      <w:r w:rsidR="00A153B0">
        <w:rPr>
          <w:rFonts w:ascii="Times New Roman" w:hAnsi="Times New Roman" w:cs="Times New Roman"/>
          <w:sz w:val="24"/>
          <w:szCs w:val="24"/>
        </w:rPr>
        <w:t xml:space="preserve">Per l’attivazione di questa speciale procedura, di fatto alternativa a quella stabilita dal Codice della Strada, sarà emesso un </w:t>
      </w:r>
      <w:r>
        <w:rPr>
          <w:rFonts w:ascii="Times New Roman" w:hAnsi="Times New Roman" w:cs="Times New Roman"/>
          <w:sz w:val="24"/>
          <w:szCs w:val="24"/>
        </w:rPr>
        <w:t xml:space="preserve">provvedimento </w:t>
      </w:r>
      <w:r w:rsidR="00A153B0">
        <w:rPr>
          <w:rFonts w:ascii="Times New Roman" w:hAnsi="Times New Roman" w:cs="Times New Roman"/>
          <w:sz w:val="24"/>
          <w:szCs w:val="24"/>
        </w:rPr>
        <w:t xml:space="preserve">dirigenziale </w:t>
      </w:r>
      <w:r>
        <w:rPr>
          <w:rFonts w:ascii="Times New Roman" w:hAnsi="Times New Roman" w:cs="Times New Roman"/>
          <w:sz w:val="24"/>
          <w:szCs w:val="24"/>
        </w:rPr>
        <w:t>con</w:t>
      </w:r>
      <w:r w:rsidR="003D4166">
        <w:rPr>
          <w:rFonts w:ascii="Times New Roman" w:hAnsi="Times New Roman" w:cs="Times New Roman"/>
          <w:sz w:val="24"/>
          <w:szCs w:val="24"/>
        </w:rPr>
        <w:t>tenente</w:t>
      </w:r>
      <w:r>
        <w:rPr>
          <w:rFonts w:ascii="Times New Roman" w:hAnsi="Times New Roman" w:cs="Times New Roman"/>
          <w:sz w:val="24"/>
          <w:szCs w:val="24"/>
        </w:rPr>
        <w:t xml:space="preserve"> l’ordine di ripristino</w:t>
      </w:r>
      <w:r w:rsidR="00A153B0">
        <w:rPr>
          <w:rFonts w:ascii="Times New Roman" w:hAnsi="Times New Roman" w:cs="Times New Roman"/>
          <w:sz w:val="24"/>
          <w:szCs w:val="24"/>
        </w:rPr>
        <w:t xml:space="preserve">. La figura più idonea per l’avvio </w:t>
      </w:r>
      <w:r w:rsidR="003D4166">
        <w:rPr>
          <w:rFonts w:ascii="Times New Roman" w:hAnsi="Times New Roman" w:cs="Times New Roman"/>
          <w:sz w:val="24"/>
          <w:szCs w:val="24"/>
        </w:rPr>
        <w:t>di questo</w:t>
      </w:r>
      <w:r w:rsidR="00A153B0">
        <w:rPr>
          <w:rFonts w:ascii="Times New Roman" w:hAnsi="Times New Roman" w:cs="Times New Roman"/>
          <w:sz w:val="24"/>
          <w:szCs w:val="24"/>
        </w:rPr>
        <w:t xml:space="preserve"> </w:t>
      </w:r>
      <w:r w:rsidR="004C0651">
        <w:rPr>
          <w:rFonts w:ascii="Times New Roman" w:hAnsi="Times New Roman" w:cs="Times New Roman"/>
          <w:sz w:val="24"/>
          <w:szCs w:val="24"/>
        </w:rPr>
        <w:t xml:space="preserve">speciale </w:t>
      </w:r>
      <w:r w:rsidR="00A153B0">
        <w:rPr>
          <w:rFonts w:ascii="Times New Roman" w:hAnsi="Times New Roman" w:cs="Times New Roman"/>
          <w:sz w:val="24"/>
          <w:szCs w:val="24"/>
        </w:rPr>
        <w:t>procedimento viene individuata nel</w:t>
      </w:r>
      <w:r>
        <w:rPr>
          <w:rFonts w:ascii="Times New Roman" w:hAnsi="Times New Roman" w:cs="Times New Roman"/>
          <w:sz w:val="24"/>
          <w:szCs w:val="24"/>
        </w:rPr>
        <w:t xml:space="preserve"> Dirigente </w:t>
      </w:r>
      <w:r w:rsidR="00A153B0">
        <w:rPr>
          <w:rFonts w:ascii="Times New Roman" w:hAnsi="Times New Roman" w:cs="Times New Roman"/>
          <w:sz w:val="24"/>
          <w:szCs w:val="24"/>
        </w:rPr>
        <w:t xml:space="preserve">responsabile della </w:t>
      </w:r>
      <w:r w:rsidRPr="000E33DB">
        <w:rPr>
          <w:rFonts w:ascii="Times New Roman" w:hAnsi="Times New Roman" w:cs="Times New Roman"/>
          <w:sz w:val="24"/>
          <w:szCs w:val="24"/>
        </w:rPr>
        <w:t>tutela dei beni che fanno</w:t>
      </w:r>
      <w:r>
        <w:rPr>
          <w:rFonts w:ascii="Times New Roman" w:hAnsi="Times New Roman" w:cs="Times New Roman"/>
          <w:sz w:val="24"/>
          <w:szCs w:val="24"/>
        </w:rPr>
        <w:t xml:space="preserve"> </w:t>
      </w:r>
      <w:r w:rsidRPr="000E33DB">
        <w:rPr>
          <w:rFonts w:ascii="Times New Roman" w:hAnsi="Times New Roman" w:cs="Times New Roman"/>
          <w:sz w:val="24"/>
          <w:szCs w:val="24"/>
        </w:rPr>
        <w:t>parte del demanio pubblico</w:t>
      </w:r>
      <w:r>
        <w:rPr>
          <w:rFonts w:ascii="Times New Roman" w:hAnsi="Times New Roman" w:cs="Times New Roman"/>
          <w:sz w:val="24"/>
          <w:szCs w:val="24"/>
        </w:rPr>
        <w:t>.</w:t>
      </w:r>
    </w:p>
    <w:p w14:paraId="2DA58D5B" w14:textId="1F5883C6" w:rsidR="00DB4463" w:rsidRDefault="00DB4463" w:rsidP="00A95398">
      <w:pPr>
        <w:jc w:val="both"/>
        <w:rPr>
          <w:rFonts w:ascii="Times New Roman" w:hAnsi="Times New Roman" w:cs="Times New Roman"/>
          <w:sz w:val="24"/>
          <w:szCs w:val="24"/>
        </w:rPr>
      </w:pPr>
      <w:r>
        <w:rPr>
          <w:rFonts w:ascii="Times New Roman" w:hAnsi="Times New Roman" w:cs="Times New Roman"/>
          <w:sz w:val="24"/>
          <w:szCs w:val="24"/>
        </w:rPr>
        <w:lastRenderedPageBreak/>
        <w:t xml:space="preserve">In conclusione, in tema di abusivismo, le azioni che verranno intraprese seguiranno due distinti canali, </w:t>
      </w:r>
      <w:r w:rsidR="004C0651">
        <w:rPr>
          <w:rFonts w:ascii="Times New Roman" w:hAnsi="Times New Roman" w:cs="Times New Roman"/>
          <w:sz w:val="24"/>
          <w:szCs w:val="24"/>
        </w:rPr>
        <w:t>mai</w:t>
      </w:r>
      <w:r>
        <w:rPr>
          <w:rFonts w:ascii="Times New Roman" w:hAnsi="Times New Roman" w:cs="Times New Roman"/>
          <w:sz w:val="24"/>
          <w:szCs w:val="24"/>
        </w:rPr>
        <w:t xml:space="preserve"> alternativi tra di loro. Un canale legato alla disciplina del Canone Unico Patrimoniale disciplinato dalla Legge 160/2019, con l’emissione di un provvedimento per il recupero dell’indennità, in sostituzione del canone, e della sanzione. Voci che</w:t>
      </w:r>
      <w:r w:rsidR="004C0651">
        <w:rPr>
          <w:rFonts w:ascii="Times New Roman" w:hAnsi="Times New Roman" w:cs="Times New Roman"/>
          <w:sz w:val="24"/>
          <w:szCs w:val="24"/>
        </w:rPr>
        <w:t xml:space="preserve">, come detto, </w:t>
      </w:r>
      <w:r>
        <w:rPr>
          <w:rFonts w:ascii="Times New Roman" w:hAnsi="Times New Roman" w:cs="Times New Roman"/>
          <w:sz w:val="24"/>
          <w:szCs w:val="24"/>
        </w:rPr>
        <w:t xml:space="preserve"> dovranno entrambe trovare spazio nell’avviso di accertamento da notificare al soggetto passivo individuato a seguito del verbale di contestazione redatto da pubblico ufficiale. Un secondo canale invece legato alla disciplina del Codice della Strada, con l’elevazione di un verbale nel quale saranno irrogate, da parte di un agente di Polizia Locale, la sanzione pecuniaria disposta al comma 4 dell’articolo 20, e la sanzione accessoria di rimozione delle opere abusive e ripristino dei luoghi, disposta e regolata dal successivo comma 5.</w:t>
      </w:r>
    </w:p>
    <w:p w14:paraId="015C0716" w14:textId="0E3D8252" w:rsidR="00DB4463" w:rsidRDefault="00DB4463" w:rsidP="00A95398">
      <w:pPr>
        <w:jc w:val="both"/>
        <w:rPr>
          <w:rFonts w:ascii="Times New Roman" w:hAnsi="Times New Roman" w:cs="Times New Roman"/>
          <w:sz w:val="24"/>
          <w:szCs w:val="24"/>
        </w:rPr>
      </w:pPr>
      <w:r>
        <w:rPr>
          <w:rFonts w:ascii="Times New Roman" w:hAnsi="Times New Roman" w:cs="Times New Roman"/>
          <w:sz w:val="24"/>
          <w:szCs w:val="24"/>
        </w:rPr>
        <w:t xml:space="preserve">Un iter procedurale, a doppio binario, che </w:t>
      </w:r>
      <w:r w:rsidR="00E81E3C">
        <w:rPr>
          <w:rFonts w:ascii="Times New Roman" w:hAnsi="Times New Roman" w:cs="Times New Roman"/>
          <w:sz w:val="24"/>
          <w:szCs w:val="24"/>
        </w:rPr>
        <w:t>deve</w:t>
      </w:r>
      <w:r>
        <w:rPr>
          <w:rFonts w:ascii="Times New Roman" w:hAnsi="Times New Roman" w:cs="Times New Roman"/>
          <w:sz w:val="24"/>
          <w:szCs w:val="24"/>
        </w:rPr>
        <w:t xml:space="preserve"> sempre essere attivato a cura dei diversi uffici dell’Ente Locale, chiamati a coordinarsi e </w:t>
      </w:r>
      <w:r w:rsidR="00E81E3C">
        <w:rPr>
          <w:rFonts w:ascii="Times New Roman" w:hAnsi="Times New Roman" w:cs="Times New Roman"/>
          <w:sz w:val="24"/>
          <w:szCs w:val="24"/>
        </w:rPr>
        <w:t xml:space="preserve">ad </w:t>
      </w:r>
      <w:r>
        <w:rPr>
          <w:rFonts w:ascii="Times New Roman" w:hAnsi="Times New Roman" w:cs="Times New Roman"/>
          <w:sz w:val="24"/>
          <w:szCs w:val="24"/>
        </w:rPr>
        <w:t>attivare procedure sinergiche tra di loro</w:t>
      </w:r>
      <w:r w:rsidR="00E81E3C">
        <w:rPr>
          <w:rFonts w:ascii="Times New Roman" w:hAnsi="Times New Roman" w:cs="Times New Roman"/>
          <w:sz w:val="24"/>
          <w:szCs w:val="24"/>
        </w:rPr>
        <w:t xml:space="preserve"> per consentire in tempi congrui l’emissione dei diversi provvedimenti a carico del trasgressore</w:t>
      </w:r>
      <w:r>
        <w:rPr>
          <w:rFonts w:ascii="Times New Roman" w:hAnsi="Times New Roman" w:cs="Times New Roman"/>
          <w:sz w:val="24"/>
          <w:szCs w:val="24"/>
        </w:rPr>
        <w:t>.</w:t>
      </w:r>
    </w:p>
    <w:p w14:paraId="480E408F" w14:textId="77777777" w:rsidR="00A95398" w:rsidRPr="008B78C1" w:rsidRDefault="00A95398" w:rsidP="00A95398">
      <w:pPr>
        <w:jc w:val="both"/>
        <w:rPr>
          <w:rFonts w:ascii="Times New Roman" w:hAnsi="Times New Roman" w:cs="Times New Roman"/>
          <w:sz w:val="24"/>
          <w:szCs w:val="24"/>
        </w:rPr>
      </w:pPr>
      <w:r>
        <w:rPr>
          <w:rFonts w:ascii="Times New Roman" w:hAnsi="Times New Roman" w:cs="Times New Roman"/>
          <w:sz w:val="24"/>
          <w:szCs w:val="24"/>
        </w:rPr>
        <w:t xml:space="preserve"> </w:t>
      </w:r>
    </w:p>
    <w:p w14:paraId="65CF8C82" w14:textId="77777777" w:rsidR="00A95398" w:rsidRPr="0058598E" w:rsidRDefault="00A95398" w:rsidP="00A95398">
      <w:pPr>
        <w:jc w:val="both"/>
        <w:rPr>
          <w:rFonts w:ascii="Times New Roman" w:hAnsi="Times New Roman" w:cs="Times New Roman"/>
          <w:sz w:val="24"/>
          <w:szCs w:val="24"/>
        </w:rPr>
      </w:pPr>
    </w:p>
    <w:p w14:paraId="664E39E8" w14:textId="77777777" w:rsidR="00A95398" w:rsidRDefault="00A95398" w:rsidP="00A95398">
      <w:pPr>
        <w:jc w:val="both"/>
        <w:rPr>
          <w:rFonts w:ascii="Times New Roman" w:hAnsi="Times New Roman" w:cs="Times New Roman"/>
          <w:sz w:val="24"/>
          <w:szCs w:val="24"/>
        </w:rPr>
      </w:pPr>
    </w:p>
    <w:p w14:paraId="62105B96" w14:textId="77777777" w:rsidR="00A95398" w:rsidRDefault="00A95398" w:rsidP="00A95398">
      <w:pPr>
        <w:jc w:val="both"/>
        <w:rPr>
          <w:rFonts w:ascii="Times New Roman" w:hAnsi="Times New Roman" w:cs="Times New Roman"/>
          <w:sz w:val="24"/>
          <w:szCs w:val="24"/>
        </w:rPr>
      </w:pPr>
    </w:p>
    <w:p w14:paraId="28966F52" w14:textId="77777777" w:rsidR="00A95398" w:rsidRPr="00B361E2" w:rsidRDefault="00A95398" w:rsidP="00A95398">
      <w:pPr>
        <w:jc w:val="both"/>
        <w:rPr>
          <w:rFonts w:ascii="Times New Roman" w:hAnsi="Times New Roman" w:cs="Times New Roman"/>
          <w:sz w:val="24"/>
          <w:szCs w:val="24"/>
        </w:rPr>
      </w:pPr>
    </w:p>
    <w:p w14:paraId="78BEC30F" w14:textId="77777777" w:rsidR="003A6B70" w:rsidRDefault="003A6B70"/>
    <w:sectPr w:rsidR="003A6B70" w:rsidSect="0086634A">
      <w:footerReference w:type="default" r:id="rId6"/>
      <w:pgSz w:w="11906" w:h="16838"/>
      <w:pgMar w:top="2410" w:right="1134" w:bottom="1134" w:left="1134" w:header="708" w:footer="6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0167F" w14:textId="77777777" w:rsidR="00A95398" w:rsidRDefault="00A95398" w:rsidP="00A95398">
      <w:pPr>
        <w:spacing w:after="0" w:line="240" w:lineRule="auto"/>
      </w:pPr>
      <w:r>
        <w:separator/>
      </w:r>
    </w:p>
  </w:endnote>
  <w:endnote w:type="continuationSeparator" w:id="0">
    <w:p w14:paraId="35898E30" w14:textId="77777777" w:rsidR="00A95398" w:rsidRDefault="00A95398" w:rsidP="00A95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93521" w14:textId="1FB46B33" w:rsidR="0073691B" w:rsidRPr="00EB285B" w:rsidRDefault="0073691B" w:rsidP="0086634A">
    <w:pPr>
      <w:pStyle w:val="Pidipagina"/>
      <w:jc w:val="center"/>
      <w:rPr>
        <w:i/>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7DBAE9" w14:textId="77777777" w:rsidR="00A95398" w:rsidRDefault="00A95398" w:rsidP="00A95398">
      <w:pPr>
        <w:spacing w:after="0" w:line="240" w:lineRule="auto"/>
      </w:pPr>
      <w:r>
        <w:separator/>
      </w:r>
    </w:p>
  </w:footnote>
  <w:footnote w:type="continuationSeparator" w:id="0">
    <w:p w14:paraId="0C17D1AF" w14:textId="77777777" w:rsidR="00A95398" w:rsidRDefault="00A95398" w:rsidP="00A9539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5398"/>
    <w:rsid w:val="000A4DD1"/>
    <w:rsid w:val="000E3AF0"/>
    <w:rsid w:val="00177273"/>
    <w:rsid w:val="00224AAD"/>
    <w:rsid w:val="002D280C"/>
    <w:rsid w:val="003A6B70"/>
    <w:rsid w:val="003D4166"/>
    <w:rsid w:val="004026CB"/>
    <w:rsid w:val="00413D3D"/>
    <w:rsid w:val="004211EC"/>
    <w:rsid w:val="004C0651"/>
    <w:rsid w:val="00506B68"/>
    <w:rsid w:val="005B275F"/>
    <w:rsid w:val="005B6C68"/>
    <w:rsid w:val="0073691B"/>
    <w:rsid w:val="008B68A1"/>
    <w:rsid w:val="00922AC1"/>
    <w:rsid w:val="00A153B0"/>
    <w:rsid w:val="00A467A9"/>
    <w:rsid w:val="00A95398"/>
    <w:rsid w:val="00D72399"/>
    <w:rsid w:val="00DB4463"/>
    <w:rsid w:val="00E81E3C"/>
    <w:rsid w:val="00EF219E"/>
    <w:rsid w:val="00F4131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BF595"/>
  <w15:chartTrackingRefBased/>
  <w15:docId w15:val="{21D80713-DA31-4964-B32F-DC61DE5C7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A95398"/>
    <w:pPr>
      <w:spacing w:after="200" w:line="276" w:lineRule="auto"/>
    </w:pPr>
    <w:rPr>
      <w:kern w:val="0"/>
      <w14:ligatures w14:val="none"/>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A95398"/>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A95398"/>
    <w:rPr>
      <w:kern w:val="0"/>
      <w14:ligatures w14:val="none"/>
    </w:rPr>
  </w:style>
  <w:style w:type="paragraph" w:styleId="Pidipagina">
    <w:name w:val="footer"/>
    <w:basedOn w:val="Normale"/>
    <w:link w:val="PidipaginaCarattere"/>
    <w:uiPriority w:val="99"/>
    <w:unhideWhenUsed/>
    <w:rsid w:val="00A95398"/>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A95398"/>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233</TotalTime>
  <Pages>4</Pages>
  <Words>1637</Words>
  <Characters>9332</Characters>
  <Application>Microsoft Office Word</Application>
  <DocSecurity>0</DocSecurity>
  <Lines>77</Lines>
  <Paragraphs>21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Merciari</dc:creator>
  <cp:keywords/>
  <dc:description/>
  <cp:lastModifiedBy>Merciari</cp:lastModifiedBy>
  <cp:revision>8</cp:revision>
  <dcterms:created xsi:type="dcterms:W3CDTF">2023-11-05T10:30:00Z</dcterms:created>
  <dcterms:modified xsi:type="dcterms:W3CDTF">2023-11-12T18:32:00Z</dcterms:modified>
</cp:coreProperties>
</file>