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FD16" w14:textId="77777777" w:rsidR="00B17236" w:rsidRDefault="00B17236" w:rsidP="00B17236">
      <w:r>
        <w:t>Titolo: Il Presupposto del Canone sulle Occupazioni di Suolo Pubblico: Una Prospettiva Equa e Sostenibile</w:t>
      </w:r>
    </w:p>
    <w:p w14:paraId="0986EFF7" w14:textId="77777777" w:rsidR="00B17236" w:rsidRDefault="00B17236" w:rsidP="00B17236"/>
    <w:p w14:paraId="18B08856" w14:textId="77777777" w:rsidR="00B17236" w:rsidRDefault="00B17236" w:rsidP="00B17236">
      <w:r>
        <w:t>Introduzione:</w:t>
      </w:r>
    </w:p>
    <w:p w14:paraId="476B0829" w14:textId="77777777" w:rsidR="00B17236" w:rsidRDefault="00B17236" w:rsidP="00B17236">
      <w:r>
        <w:t>Le occupazioni di suolo pubblico da parte di privati, come ad esempio i bar, i ristoranti o i chioschi presenti sulle strade, sono una realtà comune in molte città. Per garantire un uso equo e sostenibile di tali spazi, molte amministrazioni locali hanno introdotto il presupposto del canone sulle occupazioni di suolo pubblico. In questo articolo esploreremo i fondamenti di questa pratica, analizzando i suoi benefici e le considerazioni che essa comporta.</w:t>
      </w:r>
    </w:p>
    <w:p w14:paraId="7024DA38" w14:textId="77777777" w:rsidR="00B17236" w:rsidRDefault="00B17236" w:rsidP="00B17236"/>
    <w:p w14:paraId="50D48191" w14:textId="77777777" w:rsidR="00B17236" w:rsidRDefault="00B17236" w:rsidP="00B17236">
      <w:r>
        <w:t>Cos'è il presupposto del canone sulle occupazioni di suolo pubblico?</w:t>
      </w:r>
    </w:p>
    <w:p w14:paraId="037B6ED2" w14:textId="77777777" w:rsidR="00B17236" w:rsidRDefault="00B17236" w:rsidP="00B17236">
      <w:r>
        <w:t>Il presupposto del canone sulle occupazioni di suolo pubblico è un meccanismo che consente alle autorità locali di tassare l'uso di spazi pubblici da parte di attività commerciali o di altro tipo. Attraverso il pagamento di un canone periodico, i privati che sfruttano queste aree contribuiscono alle casse comunali, aiutando a coprire i costi di gestione, manutenzione e valorizzazione dei suoli pubblici.</w:t>
      </w:r>
    </w:p>
    <w:p w14:paraId="31572B48" w14:textId="77777777" w:rsidR="00B17236" w:rsidRDefault="00B17236" w:rsidP="00B17236"/>
    <w:p w14:paraId="78243D73" w14:textId="77777777" w:rsidR="00B17236" w:rsidRDefault="00B17236" w:rsidP="00B17236">
      <w:r>
        <w:t>Benefici del presupposto del canone sulle occupazioni di suolo pubblico:</w:t>
      </w:r>
    </w:p>
    <w:p w14:paraId="21564BE2" w14:textId="77777777" w:rsidR="00B17236" w:rsidRDefault="00B17236" w:rsidP="00B17236"/>
    <w:p w14:paraId="06A9CE2F" w14:textId="77777777" w:rsidR="00B17236" w:rsidRDefault="00B17236" w:rsidP="00B17236">
      <w:r>
        <w:t>Equità nell'uso degli spazi pubblici: Il canone sulle occupazioni di suolo pubblico garantisce che le attività commerciali che usufruiscono di spazi pubblici paghino per il privilegio di utilizzarli. Ciò riduce le disuguaglianze e promuove un equo accesso a tali aree, evitando che pochi soggetti ne traggano un vantaggio ingiusto rispetto alla collettività.</w:t>
      </w:r>
    </w:p>
    <w:p w14:paraId="3B579394" w14:textId="77777777" w:rsidR="00B17236" w:rsidRDefault="00B17236" w:rsidP="00B17236">
      <w:r>
        <w:t>Finanziamento dei servizi pubblici: I proventi derivanti dal canone possono essere utilizzati per migliorare la qualità dei servizi offerti ai cittadini, come manutenzione delle strade, parchi e spazi pubblici, miglioramento delle infrastrutture e promozione di progetti di sviluppo urbano.</w:t>
      </w:r>
    </w:p>
    <w:p w14:paraId="29C55894" w14:textId="77777777" w:rsidR="00B17236" w:rsidRDefault="00B17236" w:rsidP="00B17236">
      <w:r>
        <w:t>Gestione e controllo delle occupazioni: Attraverso il canone, le autorità locali possono regolamentare l'occupazione di suolo pubblico, garantendo il rispetto delle norme e delle condizioni previste. Ciò consente di evitare situazioni di abuso o di monopolio da parte di soggetti privati e assicura un migliore controllo sull'uso del territorio urbano.</w:t>
      </w:r>
    </w:p>
    <w:p w14:paraId="12E3E801" w14:textId="77777777" w:rsidR="00B17236" w:rsidRDefault="00B17236" w:rsidP="00B17236">
      <w:r>
        <w:t>Considerazioni e sfide:</w:t>
      </w:r>
    </w:p>
    <w:p w14:paraId="4C4837B8" w14:textId="77777777" w:rsidR="00B17236" w:rsidRDefault="00B17236" w:rsidP="00B17236"/>
    <w:p w14:paraId="098E6105" w14:textId="77777777" w:rsidR="00B17236" w:rsidRDefault="00B17236" w:rsidP="00B17236">
      <w:r>
        <w:t>Valutazione accurata delle tariffe: Determinare il giusto importo del canone può essere un processo complesso, poiché richiede una valutazione accurata del valore dell'occupazione e una comparazione con altri casi simili. È fondamentale garantire che le tariffe siano equilibrate e proporzionate alle condizioni locali, evitando eccessi o discriminazioni.</w:t>
      </w:r>
    </w:p>
    <w:p w14:paraId="362CA1C2" w14:textId="77777777" w:rsidR="00B17236" w:rsidRDefault="00B17236" w:rsidP="00B17236">
      <w:r>
        <w:t>Coinvolgimento degli operatori commerciali: È importante coinvolgere gli operatori commerciali nel processo decisionale riguardante le tariffe e le modalità di applicazione del canone. Un dialogo aperto e una collaborazione tra le parti interessate possono aiutare a evitare conflitti e a promuovere un'implementazione più efficace e accettata.</w:t>
      </w:r>
    </w:p>
    <w:p w14:paraId="69465801" w14:textId="77777777" w:rsidR="00B17236" w:rsidRDefault="00B17236" w:rsidP="00B17236">
      <w:r>
        <w:lastRenderedPageBreak/>
        <w:t>Impatto sull'economia locale: È necessario valutare attentamente l'effetto del canone sulle occupazioni di suolo pubblico sull'economia locale, in particolare sulle piccole imprese e sui commercianti. Le tariffe e le politiche devono essere studiate in modo da non mettere a rischio la sostenibilità economica delle attività e favorire un clima imprenditoriale vivace e dinamico.</w:t>
      </w:r>
    </w:p>
    <w:p w14:paraId="4AAB17F9" w14:textId="77777777" w:rsidR="00B17236" w:rsidRDefault="00B17236" w:rsidP="00B17236">
      <w:r>
        <w:t>Conclusioni:</w:t>
      </w:r>
    </w:p>
    <w:p w14:paraId="02FB6312" w14:textId="20C37DBB" w:rsidR="003A6B70" w:rsidRDefault="00B17236" w:rsidP="00B17236">
      <w:r>
        <w:t>Il presupposto del canone sulle occupazioni di suolo pubblico rappresenta un meccanismo interessante per garantire un uso equo e sostenibile degli spazi pubblici da parte dei privati. La sua implementazione richiede un'attenta valutazione delle tariffe e una collaborazione tra le autorità locali e gli operatori commerciali. Quando applicato correttamente, il canone può contribuire a finanziare servizi pubblici migliori e a promuovere un'occupazione del suolo più responsabile e armoniosa.</w:t>
      </w:r>
    </w:p>
    <w:sectPr w:rsidR="003A6B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3B"/>
    <w:rsid w:val="0014023B"/>
    <w:rsid w:val="002D280C"/>
    <w:rsid w:val="003A6B70"/>
    <w:rsid w:val="00B1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5A380-F24D-473B-9BBE-F253CBB7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Merciari</cp:lastModifiedBy>
  <cp:revision>2</cp:revision>
  <dcterms:created xsi:type="dcterms:W3CDTF">2023-06-20T13:18:00Z</dcterms:created>
  <dcterms:modified xsi:type="dcterms:W3CDTF">2023-06-20T13:19:00Z</dcterms:modified>
</cp:coreProperties>
</file>