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F5AC3" w14:textId="77777777" w:rsidR="001E11ED" w:rsidRDefault="001E11ED"/>
    <w:p w14:paraId="0BF1E303" w14:textId="0BA8B188" w:rsidR="00B34DC4" w:rsidRDefault="00941088">
      <w:r>
        <w:t>Articolo di Alessandro Merciari</w:t>
      </w:r>
    </w:p>
    <w:p w14:paraId="599EA8CE" w14:textId="238C2A0D" w:rsidR="00941088" w:rsidRPr="00936730" w:rsidRDefault="00055FF3">
      <w:pPr>
        <w:rPr>
          <w:b/>
          <w:bCs/>
          <w:i/>
          <w:iCs/>
        </w:rPr>
      </w:pPr>
      <w:r>
        <w:rPr>
          <w:b/>
          <w:bCs/>
          <w:i/>
          <w:iCs/>
        </w:rPr>
        <w:t xml:space="preserve">Canone Unico Patrimoniale. Cos’è la soggettività passiva in via mediata e </w:t>
      </w:r>
      <w:r w:rsidR="00875669">
        <w:rPr>
          <w:b/>
          <w:bCs/>
          <w:i/>
          <w:iCs/>
        </w:rPr>
        <w:t xml:space="preserve">perché viene ignorata </w:t>
      </w:r>
      <w:r w:rsidR="00D67B24">
        <w:rPr>
          <w:b/>
          <w:bCs/>
          <w:i/>
          <w:iCs/>
        </w:rPr>
        <w:t>dalle principali</w:t>
      </w:r>
      <w:r w:rsidR="00875669">
        <w:rPr>
          <w:b/>
          <w:bCs/>
          <w:i/>
          <w:iCs/>
        </w:rPr>
        <w:t xml:space="preserve"> Corporate della telefonia.</w:t>
      </w:r>
    </w:p>
    <w:p w14:paraId="31E73337" w14:textId="242AAC70" w:rsidR="00D67B24" w:rsidRDefault="00FC567F" w:rsidP="00C976D0">
      <w:pPr>
        <w:jc w:val="both"/>
      </w:pPr>
      <w:r>
        <w:t>Nell’ambito della disciplina del Canone Unico</w:t>
      </w:r>
      <w:r w:rsidR="00D67B24">
        <w:t xml:space="preserve"> Patrimoniale</w:t>
      </w:r>
      <w:r>
        <w:t xml:space="preserve">, </w:t>
      </w:r>
      <w:r w:rsidR="00C40E90">
        <w:t>vi è un settore</w:t>
      </w:r>
      <w:r>
        <w:t xml:space="preserve"> </w:t>
      </w:r>
      <w:r w:rsidR="00C40E90">
        <w:t xml:space="preserve">che più degli altri </w:t>
      </w:r>
      <w:r w:rsidR="00F16751">
        <w:t>sta</w:t>
      </w:r>
      <w:r w:rsidR="00C84F64">
        <w:t xml:space="preserve"> r</w:t>
      </w:r>
      <w:r w:rsidR="009A553B">
        <w:t>egistrando</w:t>
      </w:r>
      <w:r w:rsidR="00C40E90">
        <w:t xml:space="preserve"> problematic</w:t>
      </w:r>
      <w:r w:rsidR="009A553B">
        <w:t>he</w:t>
      </w:r>
      <w:r w:rsidR="00C40E90">
        <w:t xml:space="preserve"> nella sua applicazione. Si tratta </w:t>
      </w:r>
      <w:r w:rsidR="004A2DDA">
        <w:t>d</w:t>
      </w:r>
      <w:r w:rsidR="00161D36">
        <w:t xml:space="preserve">elle </w:t>
      </w:r>
      <w:r w:rsidR="00C40E90">
        <w:t>occupazioni realizzate con cavi e condutture da</w:t>
      </w:r>
      <w:r w:rsidR="00161D36">
        <w:t xml:space="preserve"> parte delle</w:t>
      </w:r>
      <w:r w:rsidR="00C40E90">
        <w:t xml:space="preserve"> aziende che erogano i pubblici servizi.</w:t>
      </w:r>
      <w:r w:rsidR="008E2CC7">
        <w:t xml:space="preserve"> </w:t>
      </w:r>
      <w:r w:rsidR="001E11ED">
        <w:t>A</w:t>
      </w:r>
      <w:r w:rsidR="00313661">
        <w:t xml:space="preserve"> distanza di </w:t>
      </w:r>
      <w:r w:rsidR="00875669">
        <w:t>due anni</w:t>
      </w:r>
      <w:r w:rsidR="00313661">
        <w:t xml:space="preserve"> dall’introduzione della nuova entrata</w:t>
      </w:r>
      <w:r w:rsidR="004A2DDA">
        <w:t>,</w:t>
      </w:r>
      <w:r w:rsidR="001E11ED">
        <w:t xml:space="preserve"> </w:t>
      </w:r>
      <w:r w:rsidR="00875669">
        <w:t>non vi è ancora condivisione sui</w:t>
      </w:r>
      <w:r w:rsidR="00C40E90">
        <w:t xml:space="preserve"> </w:t>
      </w:r>
      <w:r w:rsidR="00313661">
        <w:t>criteri di applicazione</w:t>
      </w:r>
      <w:r w:rsidR="00C40E90">
        <w:t xml:space="preserve"> </w:t>
      </w:r>
      <w:r w:rsidR="00875669">
        <w:t xml:space="preserve">del </w:t>
      </w:r>
      <w:r w:rsidR="00D67B24">
        <w:t xml:space="preserve">nuovo </w:t>
      </w:r>
      <w:r w:rsidR="00875669">
        <w:t>canone</w:t>
      </w:r>
      <w:r w:rsidR="00C40E90">
        <w:t xml:space="preserve">. </w:t>
      </w:r>
      <w:r w:rsidR="00875669">
        <w:t>Se o</w:t>
      </w:r>
      <w:r w:rsidR="00C40E90">
        <w:t>ggi</w:t>
      </w:r>
      <w:r w:rsidR="00BC6D63">
        <w:t xml:space="preserve">, grazie alla norma di interpretazione </w:t>
      </w:r>
      <w:r w:rsidR="00BC6D63" w:rsidRPr="003B30DA">
        <w:t>autentica</w:t>
      </w:r>
      <w:r w:rsidR="003B30DA">
        <w:t xml:space="preserve"> contenuta nella </w:t>
      </w:r>
      <w:r w:rsidR="003B30DA" w:rsidRPr="003B30DA">
        <w:t>legge 215/2021, di conversione del Dl 146/2021</w:t>
      </w:r>
      <w:r w:rsidR="003B30DA">
        <w:t>,</w:t>
      </w:r>
      <w:r w:rsidR="00BC6D63">
        <w:t xml:space="preserve">  </w:t>
      </w:r>
      <w:r w:rsidR="00313661">
        <w:t xml:space="preserve"> è </w:t>
      </w:r>
      <w:r w:rsidR="00CE5D93">
        <w:t>pacifico</w:t>
      </w:r>
      <w:r w:rsidR="009C7617">
        <w:t xml:space="preserve"> </w:t>
      </w:r>
      <w:r w:rsidR="007042EC">
        <w:t xml:space="preserve">il criterio di calcolo da </w:t>
      </w:r>
      <w:r w:rsidR="009C7617">
        <w:t xml:space="preserve">applicare </w:t>
      </w:r>
      <w:r w:rsidR="00E76DA8">
        <w:t>nei confronti del</w:t>
      </w:r>
      <w:r w:rsidR="009C7617">
        <w:t xml:space="preserve">le società </w:t>
      </w:r>
      <w:r w:rsidR="00E76DA8">
        <w:t>che distribuiscono</w:t>
      </w:r>
      <w:r w:rsidR="00AE2EDC">
        <w:t xml:space="preserve"> </w:t>
      </w:r>
      <w:r w:rsidR="005E6409">
        <w:t>gas</w:t>
      </w:r>
      <w:r w:rsidR="00AE2EDC">
        <w:t xml:space="preserve"> e</w:t>
      </w:r>
      <w:r w:rsidR="00E76DA8">
        <w:t xml:space="preserve">d </w:t>
      </w:r>
      <w:r w:rsidR="005E6409">
        <w:t>energia elettrica,</w:t>
      </w:r>
      <w:r w:rsidR="00AE2EDC">
        <w:t xml:space="preserve"> </w:t>
      </w:r>
      <w:r w:rsidR="00E76DA8">
        <w:t>settori dove</w:t>
      </w:r>
      <w:r w:rsidR="00AE2EDC">
        <w:t xml:space="preserve"> vi è </w:t>
      </w:r>
      <w:r w:rsidR="00AF707D">
        <w:t xml:space="preserve">una </w:t>
      </w:r>
      <w:r w:rsidR="007D58C2">
        <w:t xml:space="preserve">netta </w:t>
      </w:r>
      <w:r w:rsidR="00AE2EDC">
        <w:t xml:space="preserve">separazione tra </w:t>
      </w:r>
      <w:r w:rsidR="009C7617">
        <w:t>chi è</w:t>
      </w:r>
      <w:r w:rsidR="00AE2EDC">
        <w:t xml:space="preserve"> </w:t>
      </w:r>
      <w:r w:rsidR="00AF707D">
        <w:t xml:space="preserve">titolare delle infrastrutture e </w:t>
      </w:r>
      <w:r w:rsidR="009C7617">
        <w:t xml:space="preserve">chi invece </w:t>
      </w:r>
      <w:r w:rsidR="00AF707D">
        <w:t>distribuisce il servizio</w:t>
      </w:r>
      <w:r w:rsidR="00BC6D63">
        <w:t xml:space="preserve">, </w:t>
      </w:r>
      <w:r w:rsidR="00C40E90">
        <w:t xml:space="preserve">non si capisce come possa ancora risultare controverso </w:t>
      </w:r>
      <w:r w:rsidR="00AA1895">
        <w:t xml:space="preserve">il criterio di assoggettamento </w:t>
      </w:r>
      <w:r w:rsidR="007042EC">
        <w:t xml:space="preserve">a carico </w:t>
      </w:r>
      <w:r w:rsidR="000E053C">
        <w:t>del</w:t>
      </w:r>
      <w:r w:rsidR="00AF707D">
        <w:t xml:space="preserve">le </w:t>
      </w:r>
      <w:r w:rsidR="00AF4FE9">
        <w:t xml:space="preserve">diverse </w:t>
      </w:r>
      <w:r w:rsidR="00AF707D">
        <w:t>compagnie</w:t>
      </w:r>
      <w:r w:rsidR="00502A87">
        <w:t xml:space="preserve"> telefoni</w:t>
      </w:r>
      <w:r w:rsidR="009A553B">
        <w:t>che</w:t>
      </w:r>
      <w:r w:rsidR="00502A87">
        <w:t xml:space="preserve"> </w:t>
      </w:r>
      <w:r w:rsidR="00AF707D">
        <w:t xml:space="preserve">che portano nelle case </w:t>
      </w:r>
      <w:r w:rsidR="00C40E90">
        <w:t xml:space="preserve">degli italiani </w:t>
      </w:r>
      <w:r w:rsidR="00AF707D">
        <w:t xml:space="preserve">i servizi voce </w:t>
      </w:r>
      <w:r w:rsidR="00502A87">
        <w:t>e internet</w:t>
      </w:r>
      <w:r w:rsidR="00BC6D63">
        <w:t xml:space="preserve"> attraverso cavi e condutture presenti nel sottosuolo delle nostre città</w:t>
      </w:r>
      <w:r w:rsidR="00CE5D93">
        <w:t xml:space="preserve">. </w:t>
      </w:r>
    </w:p>
    <w:p w14:paraId="295903B9" w14:textId="79541962" w:rsidR="00FC567F" w:rsidRDefault="007D58C2" w:rsidP="00C976D0">
      <w:pPr>
        <w:jc w:val="both"/>
      </w:pPr>
      <w:r>
        <w:t>Il se</w:t>
      </w:r>
      <w:r w:rsidR="00CE5D93" w:rsidRPr="00CE5D93">
        <w:t xml:space="preserve">ttore </w:t>
      </w:r>
      <w:r>
        <w:t xml:space="preserve">della telefonia </w:t>
      </w:r>
      <w:r w:rsidR="000B74B8">
        <w:t xml:space="preserve">vede </w:t>
      </w:r>
      <w:r w:rsidR="009A553B">
        <w:t xml:space="preserve">oggi </w:t>
      </w:r>
      <w:r w:rsidR="00CE5D93" w:rsidRPr="00CE5D93">
        <w:t xml:space="preserve">sul mercato </w:t>
      </w:r>
      <w:r w:rsidR="000B74B8">
        <w:t xml:space="preserve">la presenza di alcune </w:t>
      </w:r>
      <w:r w:rsidR="00CE5D93" w:rsidRPr="00CE5D93">
        <w:t xml:space="preserve">compagnie </w:t>
      </w:r>
      <w:r w:rsidR="00D67B24">
        <w:t xml:space="preserve">multinazionali </w:t>
      </w:r>
      <w:r w:rsidR="00CE5D93" w:rsidRPr="00CE5D93">
        <w:t xml:space="preserve">che erogano </w:t>
      </w:r>
      <w:r w:rsidR="00CE5D93">
        <w:t>servizi</w:t>
      </w:r>
      <w:r w:rsidR="00CE5D93" w:rsidRPr="00CE5D93">
        <w:t xml:space="preserve"> sfruttando le moderne </w:t>
      </w:r>
      <w:r w:rsidR="009A553B">
        <w:t xml:space="preserve">tecnologie e </w:t>
      </w:r>
      <w:r w:rsidR="00CE5D93" w:rsidRPr="00CE5D93">
        <w:t>fibre ottiche</w:t>
      </w:r>
      <w:r w:rsidR="000B74B8">
        <w:t xml:space="preserve">, TIM, Vodafone, </w:t>
      </w:r>
      <w:r w:rsidR="000D241C">
        <w:t xml:space="preserve">Wind e </w:t>
      </w:r>
      <w:r w:rsidR="000B74B8">
        <w:t xml:space="preserve">Fastweb si dividono </w:t>
      </w:r>
      <w:r w:rsidR="000D241C">
        <w:t>quasi</w:t>
      </w:r>
      <w:r w:rsidR="000B74B8">
        <w:t xml:space="preserve"> il 90% del</w:t>
      </w:r>
      <w:r w:rsidR="00D67B24">
        <w:t>l’intero</w:t>
      </w:r>
      <w:r w:rsidR="000B74B8">
        <w:t xml:space="preserve"> mercato</w:t>
      </w:r>
      <w:r w:rsidR="000D241C">
        <w:t xml:space="preserve"> nazionale</w:t>
      </w:r>
      <w:r w:rsidR="00CE5D93" w:rsidRPr="00CE5D93">
        <w:t xml:space="preserve">. </w:t>
      </w:r>
      <w:r w:rsidR="009A553B">
        <w:t>I</w:t>
      </w:r>
      <w:r w:rsidR="000D241C">
        <w:t xml:space="preserve"> dati rilevabili dall’osservatorio trimestrale sulle comunicazioni pubblicato da AGCOM</w:t>
      </w:r>
      <w:r w:rsidR="006378BF">
        <w:t>, l’Autorità Garante nelle Comunicazioni</w:t>
      </w:r>
      <w:r w:rsidR="009A553B">
        <w:t xml:space="preserve">, </w:t>
      </w:r>
      <w:r w:rsidR="000D241C">
        <w:t xml:space="preserve">ci dicono </w:t>
      </w:r>
      <w:r w:rsidR="00B15118">
        <w:t xml:space="preserve">infatti </w:t>
      </w:r>
      <w:r w:rsidR="000D241C">
        <w:t xml:space="preserve">come TIM </w:t>
      </w:r>
      <w:r w:rsidR="00B15118">
        <w:t xml:space="preserve">copra oltre il 40 per cento del mercato, Vodafone circa il 16% </w:t>
      </w:r>
      <w:r w:rsidR="003B30DA">
        <w:t xml:space="preserve">, </w:t>
      </w:r>
      <w:r w:rsidR="00B15118">
        <w:t xml:space="preserve"> Wind e Fastweb il 14% ognuna. Dall’osservatorio si capisce chiaramente come il settore della telefonia sia quello </w:t>
      </w:r>
      <w:r w:rsidR="00CE5D93">
        <w:t>dove si esprime al massimo la multicanalità, dove la condivisione d</w:t>
      </w:r>
      <w:r w:rsidR="00EA216A">
        <w:t>ei cavi e delle</w:t>
      </w:r>
      <w:r w:rsidR="00CE5D93">
        <w:t xml:space="preserve"> condutt</w:t>
      </w:r>
      <w:r w:rsidR="007042EC">
        <w:t>u</w:t>
      </w:r>
      <w:r w:rsidR="00CE5D93">
        <w:t>re è incentivata</w:t>
      </w:r>
      <w:r>
        <w:t xml:space="preserve"> dalle </w:t>
      </w:r>
      <w:r w:rsidR="00EA216A">
        <w:t xml:space="preserve">stesse </w:t>
      </w:r>
      <w:r>
        <w:t>normative europee</w:t>
      </w:r>
      <w:r w:rsidR="00EA216A">
        <w:t xml:space="preserve"> in materia di telecomunicazioni</w:t>
      </w:r>
      <w:r w:rsidR="00CE5D93">
        <w:t>.</w:t>
      </w:r>
      <w:r w:rsidR="00B15118">
        <w:t xml:space="preserve"> </w:t>
      </w:r>
    </w:p>
    <w:p w14:paraId="58668F93" w14:textId="77777777" w:rsidR="00FF7BA2" w:rsidRDefault="009A553B" w:rsidP="00992F54">
      <w:pPr>
        <w:jc w:val="both"/>
      </w:pPr>
      <w:r>
        <w:t>Partendo da</w:t>
      </w:r>
      <w:r w:rsidR="007D58C2">
        <w:t xml:space="preserve"> questi presupposti</w:t>
      </w:r>
      <w:r w:rsidR="00EA216A">
        <w:t xml:space="preserve">, e sulle </w:t>
      </w:r>
      <w:r w:rsidR="007042EC">
        <w:t>esperienze vissute</w:t>
      </w:r>
      <w:r w:rsidR="00EA216A">
        <w:t xml:space="preserve"> con i precedenti prelievi,</w:t>
      </w:r>
      <w:r w:rsidR="007D58C2">
        <w:t xml:space="preserve"> è stata introdotta una</w:t>
      </w:r>
      <w:r w:rsidR="00992F54">
        <w:t xml:space="preserve"> delle principali novità </w:t>
      </w:r>
      <w:r w:rsidR="007D58C2">
        <w:t xml:space="preserve">nella disciplina della </w:t>
      </w:r>
      <w:r w:rsidR="00992F54">
        <w:t>nuova entrata</w:t>
      </w:r>
      <w:r w:rsidR="006637B5">
        <w:t xml:space="preserve">. Si tratta </w:t>
      </w:r>
      <w:r w:rsidR="00992F54">
        <w:t>della</w:t>
      </w:r>
      <w:r w:rsidR="006637B5">
        <w:t xml:space="preserve"> cosiddetta</w:t>
      </w:r>
      <w:r w:rsidR="00992F54">
        <w:t xml:space="preserve"> soggettività passiva per via mediata</w:t>
      </w:r>
      <w:r w:rsidR="006637B5">
        <w:t>,</w:t>
      </w:r>
      <w:r w:rsidR="00313661">
        <w:t xml:space="preserve"> ovvero il realizzarsi del presupposto applicativo con il solo utilizzo delle</w:t>
      </w:r>
      <w:r w:rsidR="00992F54">
        <w:t xml:space="preserve"> infrastrutture di altri soggetti. </w:t>
      </w:r>
      <w:r>
        <w:t xml:space="preserve">Una vera unicità, </w:t>
      </w:r>
      <w:r w:rsidR="00FF7BA2">
        <w:t>con la quale i</w:t>
      </w:r>
      <w:r w:rsidR="00992F54">
        <w:t>l Legislatore ha espressamente previsto</w:t>
      </w:r>
      <w:r w:rsidR="005233D2">
        <w:t xml:space="preserve"> e voluto</w:t>
      </w:r>
      <w:r w:rsidR="00992F54">
        <w:t xml:space="preserve">, anche per </w:t>
      </w:r>
      <w:r w:rsidR="007042EC">
        <w:t>le</w:t>
      </w:r>
      <w:r w:rsidR="00992F54">
        <w:t xml:space="preserve"> società</w:t>
      </w:r>
      <w:r w:rsidR="007D58C2">
        <w:t xml:space="preserve"> che di fatto non sono titolari di alcuna occupazione,</w:t>
      </w:r>
      <w:r w:rsidR="00992F54">
        <w:t xml:space="preserve"> l</w:t>
      </w:r>
      <w:r w:rsidR="00FF7BA2">
        <w:t>’obbligo di</w:t>
      </w:r>
      <w:r w:rsidR="00992F54">
        <w:t xml:space="preserve"> dichiarazione e </w:t>
      </w:r>
      <w:r w:rsidR="00FF7BA2">
        <w:t>di</w:t>
      </w:r>
      <w:r w:rsidR="00992F54">
        <w:t xml:space="preserve"> pagamento del Canone in base al numero complessivo delle </w:t>
      </w:r>
      <w:r w:rsidR="007D58C2">
        <w:t xml:space="preserve">proprie </w:t>
      </w:r>
      <w:r w:rsidR="00992F54">
        <w:t>utenze</w:t>
      </w:r>
      <w:r w:rsidR="00EA216A">
        <w:t xml:space="preserve">. </w:t>
      </w:r>
    </w:p>
    <w:p w14:paraId="6CE8973D" w14:textId="3D914383" w:rsidR="00992F54" w:rsidRDefault="005234DC" w:rsidP="00992F54">
      <w:pPr>
        <w:jc w:val="both"/>
      </w:pPr>
      <w:r>
        <w:t xml:space="preserve">Questo significa che anche Vodafone, Wind e Fastweb sono </w:t>
      </w:r>
      <w:r w:rsidR="00FF7BA2">
        <w:t xml:space="preserve">sicuramente </w:t>
      </w:r>
      <w:r>
        <w:t xml:space="preserve">soggette al pagamento del </w:t>
      </w:r>
      <w:r w:rsidR="00FF7BA2">
        <w:t>C</w:t>
      </w:r>
      <w:r>
        <w:t xml:space="preserve">anone Unico con applicazione della tariffa forfetaria stabilita dal comma 831, dovendo riconoscere ad ogni comune un importo minimo di 800 </w:t>
      </w:r>
      <w:r w:rsidR="00FF7BA2">
        <w:t>E</w:t>
      </w:r>
      <w:r>
        <w:t xml:space="preserve">uro per il 2021 e di </w:t>
      </w:r>
      <w:r w:rsidR="00FF7BA2" w:rsidRPr="003C02DD">
        <w:t>E</w:t>
      </w:r>
      <w:r w:rsidRPr="003C02DD">
        <w:t>uro 83</w:t>
      </w:r>
      <w:r w:rsidR="003C02DD">
        <w:t>0</w:t>
      </w:r>
      <w:r>
        <w:t xml:space="preserve"> per il 2022 per effetto della rivalutazione in base all’indice ISTAT dei prezzi al consumo.</w:t>
      </w:r>
    </w:p>
    <w:p w14:paraId="5F48DE0E" w14:textId="3AA54B8E" w:rsidR="006637B5" w:rsidRDefault="006637B5" w:rsidP="007042EC">
      <w:pPr>
        <w:jc w:val="both"/>
      </w:pPr>
      <w:r>
        <w:t xml:space="preserve">Ma cosa sta succedendo? Perché </w:t>
      </w:r>
      <w:r w:rsidR="005234DC">
        <w:t xml:space="preserve">queste </w:t>
      </w:r>
      <w:r>
        <w:t>aziende interessate a questo nuovo principio che vuole realizzato il presupposto</w:t>
      </w:r>
      <w:r w:rsidR="007042EC">
        <w:t xml:space="preserve"> anche </w:t>
      </w:r>
      <w:r>
        <w:t xml:space="preserve">in assenza di una diretta occupazione del sottosuolo pubblico, stanno </w:t>
      </w:r>
      <w:r w:rsidR="007D58C2">
        <w:t xml:space="preserve">in larga parte </w:t>
      </w:r>
      <w:r>
        <w:t xml:space="preserve">ignorando la disposizione contenuta nel comma 831 della Legge 160 del 2019? Eppure, la sua formulazione è chiara e </w:t>
      </w:r>
      <w:r w:rsidR="007042EC">
        <w:t>inequivocabile</w:t>
      </w:r>
      <w:r>
        <w:t>, non si presta ad alcuna interpretazione, ma anzi trova proprio in questo settore</w:t>
      </w:r>
      <w:r w:rsidR="007042EC">
        <w:t>,</w:t>
      </w:r>
      <w:r>
        <w:t xml:space="preserve"> caratterizzato dalla condivisione delle reti, la sua massima espressione. </w:t>
      </w:r>
    </w:p>
    <w:p w14:paraId="72505DF3" w14:textId="280AFED1" w:rsidR="005234DC" w:rsidRDefault="005234DC" w:rsidP="007042EC">
      <w:pPr>
        <w:jc w:val="both"/>
      </w:pPr>
      <w:r>
        <w:t xml:space="preserve">Certo sarebbe stato più semplice mantenere l’iniziale versione del comma 831, quando il Legislatore volle imporre al titolare delle concessioni di occupazione con cavi e condutture il pagamento del canone in base alle proprie utenze </w:t>
      </w:r>
      <w:r w:rsidR="00710DEE">
        <w:t>sommate</w:t>
      </w:r>
      <w:r>
        <w:t xml:space="preserve"> a quelle dei diversi competitors </w:t>
      </w:r>
      <w:r w:rsidR="00B7425C">
        <w:t>che si appoggiano alle stesse infrastrutture. Una soluzione</w:t>
      </w:r>
      <w:r w:rsidR="003174D4">
        <w:t xml:space="preserve">, basata sul cosiddetto diritto di rivalsa, </w:t>
      </w:r>
      <w:r w:rsidR="00710DEE">
        <w:t>probabilmente</w:t>
      </w:r>
      <w:r w:rsidR="003C02DD">
        <w:t xml:space="preserve"> strumento </w:t>
      </w:r>
      <w:r w:rsidR="00710DEE">
        <w:t xml:space="preserve"> </w:t>
      </w:r>
      <w:r w:rsidR="00B7425C">
        <w:t xml:space="preserve">più </w:t>
      </w:r>
      <w:r w:rsidR="00710DEE">
        <w:t>agile</w:t>
      </w:r>
      <w:r w:rsidR="00B7425C">
        <w:t xml:space="preserve"> </w:t>
      </w:r>
      <w:r w:rsidR="003C02DD">
        <w:t>soprattutto</w:t>
      </w:r>
      <w:r w:rsidR="003174D4">
        <w:t xml:space="preserve"> </w:t>
      </w:r>
      <w:r w:rsidR="00B7425C">
        <w:t>per gli Enti locali chiamati ad incassare i</w:t>
      </w:r>
      <w:r w:rsidR="00710DEE">
        <w:t>l</w:t>
      </w:r>
      <w:r w:rsidR="00B7425C">
        <w:t xml:space="preserve"> canone e verificarne la congruità rispetto alle tariffe definite per Legge.</w:t>
      </w:r>
      <w:r w:rsidR="00710DEE">
        <w:t xml:space="preserve"> Tuttavia il comma 831 è stato emendato ancor prima della sua entrata in vigore. La soggettività passiva in via mediata è stata</w:t>
      </w:r>
      <w:r w:rsidR="003174D4">
        <w:t xml:space="preserve"> voluta e</w:t>
      </w:r>
      <w:r w:rsidR="00710DEE">
        <w:t xml:space="preserve"> introdotta dal Legislatore e rappresenta certamente un</w:t>
      </w:r>
      <w:r w:rsidR="003174D4">
        <w:t xml:space="preserve">a novità assoluta nell’ambito </w:t>
      </w:r>
      <w:r w:rsidR="003174D4">
        <w:lastRenderedPageBreak/>
        <w:t xml:space="preserve">del presupposto del suolo pubblico. Un nuovo criterio che supera quello precedente che vedeva il titolare della concessione pagare per tutti e </w:t>
      </w:r>
      <w:r w:rsidR="003C02DD">
        <w:t xml:space="preserve">salvaguardato come detto </w:t>
      </w:r>
      <w:r w:rsidR="003174D4">
        <w:t xml:space="preserve"> d</w:t>
      </w:r>
      <w:r w:rsidR="003C02DD">
        <w:t>a</w:t>
      </w:r>
      <w:r w:rsidR="003174D4">
        <w:t xml:space="preserve">l </w:t>
      </w:r>
      <w:r w:rsidR="003C02DD">
        <w:t xml:space="preserve">cosiddetto </w:t>
      </w:r>
      <w:r w:rsidR="003174D4">
        <w:t xml:space="preserve">diritto di rivalsa nei confronti dei </w:t>
      </w:r>
      <w:r w:rsidR="003C02DD">
        <w:t xml:space="preserve">diversi </w:t>
      </w:r>
      <w:r w:rsidR="003174D4">
        <w:t>soggetti che sfruttano le sue condutture</w:t>
      </w:r>
      <w:r w:rsidR="003C02DD">
        <w:t>.</w:t>
      </w:r>
      <w:r w:rsidR="003174D4">
        <w:t xml:space="preserve"> </w:t>
      </w:r>
    </w:p>
    <w:p w14:paraId="30FB87C2" w14:textId="5EE7A25F" w:rsidR="001A32D0" w:rsidRDefault="00B7425C" w:rsidP="00AD3D06">
      <w:pPr>
        <w:jc w:val="both"/>
      </w:pPr>
      <w:r>
        <w:t xml:space="preserve">Mentre TIM, titolare della maggior parte delle infrastrutture ereditate </w:t>
      </w:r>
      <w:r w:rsidR="003C4E3E">
        <w:t>da</w:t>
      </w:r>
      <w:r w:rsidRPr="00602703">
        <w:t xml:space="preserve"> Telecom</w:t>
      </w:r>
      <w:r w:rsidR="003C4E3E">
        <w:t xml:space="preserve"> </w:t>
      </w:r>
      <w:r w:rsidR="003C4E3E" w:rsidRPr="003C4E3E">
        <w:t>incaricata di fornire il servizio universale</w:t>
      </w:r>
      <w:r w:rsidRPr="00602703">
        <w:t>,</w:t>
      </w:r>
      <w:r>
        <w:t xml:space="preserve"> versa il canone </w:t>
      </w:r>
      <w:r w:rsidR="003C02DD">
        <w:t xml:space="preserve">correttamente </w:t>
      </w:r>
      <w:r>
        <w:t xml:space="preserve">in base alle </w:t>
      </w:r>
      <w:r w:rsidR="003C02DD">
        <w:t xml:space="preserve">sole </w:t>
      </w:r>
      <w:r>
        <w:t xml:space="preserve">proprie utenze dichiarate, </w:t>
      </w:r>
      <w:r w:rsidR="00B37D7D">
        <w:t xml:space="preserve">sembrerebbe che </w:t>
      </w:r>
      <w:r>
        <w:t xml:space="preserve">le altre </w:t>
      </w:r>
      <w:r w:rsidR="003C02DD">
        <w:t>tre</w:t>
      </w:r>
      <w:r>
        <w:t xml:space="preserve"> maggiori corporate diffuse su tutto il territorio nazionale, </w:t>
      </w:r>
      <w:r w:rsidR="003C02DD">
        <w:t xml:space="preserve">verosimilmente </w:t>
      </w:r>
      <w:r w:rsidR="00C55A4C">
        <w:t xml:space="preserve">con clienti </w:t>
      </w:r>
      <w:r w:rsidR="00455FBB">
        <w:t xml:space="preserve">in </w:t>
      </w:r>
      <w:r w:rsidR="00142B06">
        <w:t xml:space="preserve">tutti </w:t>
      </w:r>
      <w:r w:rsidR="00455FBB">
        <w:t>gli 8.000 comuni italiani</w:t>
      </w:r>
      <w:r w:rsidR="00142B06">
        <w:t xml:space="preserve">, </w:t>
      </w:r>
      <w:r w:rsidR="00B37D7D">
        <w:t xml:space="preserve">adottino un atteggiamento più diffidente </w:t>
      </w:r>
      <w:r w:rsidR="00455FBB">
        <w:t xml:space="preserve"> ignorando la norma che le vede chiamate a dichiarare e versare il canone</w:t>
      </w:r>
      <w:r w:rsidR="00B37D7D">
        <w:t xml:space="preserve"> anche quando non sono direttamente titolari delle infrastrutture collocate su suolo pubblico</w:t>
      </w:r>
      <w:r w:rsidR="00CF6EFA">
        <w:t>.</w:t>
      </w:r>
      <w:r w:rsidR="00142B06">
        <w:t xml:space="preserve"> </w:t>
      </w:r>
      <w:r w:rsidR="00CF6EFA">
        <w:t>Mancano</w:t>
      </w:r>
      <w:r w:rsidR="00AD3D06">
        <w:t xml:space="preserve"> </w:t>
      </w:r>
      <w:r w:rsidR="00142B06">
        <w:t>somme</w:t>
      </w:r>
      <w:r w:rsidR="00C55A4C">
        <w:t xml:space="preserve"> importanti</w:t>
      </w:r>
      <w:r w:rsidR="00CF6EFA">
        <w:t xml:space="preserve"> </w:t>
      </w:r>
      <w:r w:rsidR="00455FBB">
        <w:t xml:space="preserve">a favore di </w:t>
      </w:r>
      <w:r w:rsidR="00C55A4C">
        <w:t xml:space="preserve">tutte le </w:t>
      </w:r>
      <w:r w:rsidR="00CF6EFA">
        <w:t>amministrazioni comunali</w:t>
      </w:r>
      <w:r w:rsidR="00455FBB">
        <w:t xml:space="preserve"> </w:t>
      </w:r>
      <w:r w:rsidR="00142B06">
        <w:t>raggiunte</w:t>
      </w:r>
      <w:r w:rsidR="00455FBB">
        <w:t xml:space="preserve"> </w:t>
      </w:r>
      <w:r w:rsidR="00CF6EFA">
        <w:t xml:space="preserve">dal </w:t>
      </w:r>
      <w:r w:rsidR="00142B06">
        <w:t xml:space="preserve">servizio </w:t>
      </w:r>
      <w:r w:rsidR="00CF6EFA">
        <w:t xml:space="preserve">anche </w:t>
      </w:r>
      <w:r w:rsidR="003C02DD">
        <w:t xml:space="preserve">quando i clienti di queste compagnie sono pochi. Ne basta uno solo </w:t>
      </w:r>
      <w:r w:rsidR="001A32D0">
        <w:t xml:space="preserve">attivo al 31 dicembre </w:t>
      </w:r>
      <w:r w:rsidR="003C02DD">
        <w:t>per far scattare il meccanismo della dichiarazione e versamento.</w:t>
      </w:r>
      <w:r w:rsidR="0090668E">
        <w:t xml:space="preserve"> </w:t>
      </w:r>
    </w:p>
    <w:p w14:paraId="1C8A4B6E" w14:textId="61D3AA6D" w:rsidR="00455FBB" w:rsidRDefault="0090668E" w:rsidP="00AD3D06">
      <w:pPr>
        <w:jc w:val="both"/>
      </w:pPr>
      <w:r>
        <w:t xml:space="preserve">Inutile </w:t>
      </w:r>
      <w:r w:rsidR="001A32D0">
        <w:t xml:space="preserve">da parte di queste compagnie </w:t>
      </w:r>
      <w:r>
        <w:t xml:space="preserve">invocare la norma di </w:t>
      </w:r>
      <w:r w:rsidR="00B679DB">
        <w:t>interpretazione</w:t>
      </w:r>
      <w:r>
        <w:t xml:space="preserve"> autentica voluta per i settori del gas e dell’energia elettrica. Non può trovare applicazione in questo settore non caratterizzato dalla divisione netta tra chi è concessionario delle reti e chi le commercializza. Il sistema delle comunicazioni che viaggiano su reti fisiche ha evidenti caratteristiche che non possono vedere applicato</w:t>
      </w:r>
      <w:r w:rsidR="001A32D0">
        <w:t xml:space="preserve"> in nessun modo</w:t>
      </w:r>
      <w:r>
        <w:t xml:space="preserve"> il criterio voluto dal</w:t>
      </w:r>
      <w:r w:rsidR="001A32D0">
        <w:t xml:space="preserve"> </w:t>
      </w:r>
      <w:r w:rsidR="004D35B5" w:rsidRPr="004D35B5">
        <w:t>Dl 146/2021</w:t>
      </w:r>
      <w:r>
        <w:t xml:space="preserve">. Sistema che </w:t>
      </w:r>
      <w:r w:rsidR="00AC5DE9">
        <w:t xml:space="preserve">teoricamente </w:t>
      </w:r>
      <w:r w:rsidR="001A32D0">
        <w:t>sarebbe potuto</w:t>
      </w:r>
      <w:r>
        <w:t xml:space="preserve"> anche andare bene </w:t>
      </w:r>
      <w:r w:rsidR="00AC5DE9">
        <w:t>per</w:t>
      </w:r>
      <w:r>
        <w:t xml:space="preserve"> gli enti locali beneficiari del canone, ma che tuttavia non è attuabile per espressa volontà del Legislatore.</w:t>
      </w:r>
    </w:p>
    <w:p w14:paraId="3659EC21" w14:textId="5EC9C194" w:rsidR="0090668E" w:rsidRDefault="0090668E" w:rsidP="00AD3D06">
      <w:pPr>
        <w:jc w:val="both"/>
        <w:rPr>
          <w:i/>
          <w:iCs/>
        </w:rPr>
      </w:pPr>
      <w:r>
        <w:t xml:space="preserve">La questione è aperta e nota da molti anni, </w:t>
      </w:r>
      <w:r w:rsidR="001A32D0">
        <w:t xml:space="preserve">basti pensare che </w:t>
      </w:r>
      <w:r>
        <w:t xml:space="preserve">già nel </w:t>
      </w:r>
      <w:r w:rsidR="004D35B5">
        <w:t xml:space="preserve">gennaio </w:t>
      </w:r>
      <w:r>
        <w:t xml:space="preserve">2009 il MEF fece una circolare in cui spiegava come doveva essere </w:t>
      </w:r>
      <w:r w:rsidR="004D35B5">
        <w:t>effettuato</w:t>
      </w:r>
      <w:r>
        <w:t xml:space="preserve"> il calcolo </w:t>
      </w:r>
      <w:r w:rsidR="00AC5DE9">
        <w:t>con i precedenti prelievi TOSAP e COSAP</w:t>
      </w:r>
      <w:r w:rsidR="00F32A91">
        <w:t>. Criteri</w:t>
      </w:r>
      <w:r w:rsidR="001A32D0">
        <w:t xml:space="preserve"> che allora non </w:t>
      </w:r>
      <w:r w:rsidR="008F6AE7">
        <w:t>trovarono seguito</w:t>
      </w:r>
      <w:r w:rsidR="001A32D0">
        <w:t xml:space="preserve"> ma che </w:t>
      </w:r>
      <w:r w:rsidR="00AC5DE9">
        <w:t>di fatto</w:t>
      </w:r>
      <w:r w:rsidR="001A32D0">
        <w:t xml:space="preserve"> oggi</w:t>
      </w:r>
      <w:r w:rsidR="00AC5DE9">
        <w:t xml:space="preserve"> </w:t>
      </w:r>
      <w:r w:rsidR="00F32A91">
        <w:t xml:space="preserve">sono stati </w:t>
      </w:r>
      <w:r w:rsidR="00AC5DE9">
        <w:t xml:space="preserve">pienamente </w:t>
      </w:r>
      <w:r w:rsidR="00F32A91">
        <w:t xml:space="preserve">recepiti dal Legislatore </w:t>
      </w:r>
      <w:r w:rsidR="001A32D0">
        <w:t xml:space="preserve">nel disegnare la disciplina </w:t>
      </w:r>
      <w:r w:rsidR="00F32A91">
        <w:t>del Canone Unico.</w:t>
      </w:r>
      <w:r w:rsidR="00B679DB">
        <w:t xml:space="preserve"> </w:t>
      </w:r>
      <w:r w:rsidR="004D35B5">
        <w:t xml:space="preserve">È singolare come con oltre dieci anni di anticipo </w:t>
      </w:r>
      <w:r w:rsidR="001A32D0">
        <w:t>il Ministero delle Finanze scriveva</w:t>
      </w:r>
      <w:r w:rsidR="00B679DB">
        <w:t>: “</w:t>
      </w:r>
      <w:r w:rsidR="001A32D0">
        <w:t>…</w:t>
      </w:r>
      <w:r w:rsidR="004D35B5" w:rsidRPr="004D35B5">
        <w:rPr>
          <w:i/>
          <w:iCs/>
        </w:rPr>
        <w:t>effettuano anch'essi un'occupazione di suolo pubblico, seppure in via mediata, attraverso l'utilizzazione dei cavi e delle condutture di altri soggetti</w:t>
      </w:r>
      <w:r w:rsidR="004D35B5">
        <w:rPr>
          <w:i/>
          <w:iCs/>
        </w:rPr>
        <w:t>”</w:t>
      </w:r>
      <w:r w:rsidR="008F6AE7">
        <w:rPr>
          <w:i/>
          <w:iCs/>
        </w:rPr>
        <w:t>.</w:t>
      </w:r>
    </w:p>
    <w:p w14:paraId="6A00BFDD" w14:textId="155ABC51" w:rsidR="008F6AE7" w:rsidRDefault="008F6AE7" w:rsidP="008F6AE7">
      <w:pPr>
        <w:jc w:val="both"/>
      </w:pPr>
      <w:r>
        <w:t>La circolare del Ministero come detto non ebbe grande fortuna. Dopo i primi tentativi da parte dei comuni di applicarla, i giudici ne smontarono il principio su cui si basava, ritenendo che non si sarebbe potuto richiedere in alcun modo il pagamento mancando di presupposto applicativo. La soggettività passiva per via mediata non era ancora legge così che venne stroncata ogni velleità di ottenere, almeno in parte, un recupero di gettito perso per effetto dell’</w:t>
      </w:r>
      <w:r w:rsidR="00DD4430">
        <w:t>emorragia</w:t>
      </w:r>
      <w:r>
        <w:t xml:space="preserve"> di utenti che progressivamente Telecom registrava ogni anno con la liberalizzazione del mercato. </w:t>
      </w:r>
    </w:p>
    <w:p w14:paraId="77EA13A6" w14:textId="54F73DF3" w:rsidR="008F6AE7" w:rsidRDefault="008F6AE7" w:rsidP="008F6AE7">
      <w:pPr>
        <w:jc w:val="both"/>
      </w:pPr>
      <w:r>
        <w:t>Oggi, con buona pace delle aziende di telecomunicazioni, questo principio è diventato Legge. La soggettività passiva delle società che erogano pubblici servizi in via mediata è sancita dal legislatore in modo chiaro e inequivocabile</w:t>
      </w:r>
      <w:r w:rsidR="00DD4430">
        <w:t>.</w:t>
      </w:r>
    </w:p>
    <w:p w14:paraId="7130B2DF" w14:textId="77777777" w:rsidR="00DD4430" w:rsidRDefault="00F32A91" w:rsidP="00AD3D06">
      <w:pPr>
        <w:jc w:val="both"/>
      </w:pPr>
      <w:r>
        <w:t xml:space="preserve">Come poter sbloccare </w:t>
      </w:r>
      <w:r w:rsidR="00DD4430">
        <w:t xml:space="preserve">quindi </w:t>
      </w:r>
      <w:r>
        <w:t xml:space="preserve">questa problematica che vede </w:t>
      </w:r>
      <w:r w:rsidR="00AC5DE9">
        <w:t xml:space="preserve">già da due anni </w:t>
      </w:r>
      <w:r>
        <w:t xml:space="preserve">i Comuni penalizzati da un comportamento omissivo delle diverse </w:t>
      </w:r>
      <w:r w:rsidR="00AC5DE9">
        <w:t xml:space="preserve">principali </w:t>
      </w:r>
      <w:r>
        <w:t>corporate telefoniche? Auspicabile un intervento della stessa AGCOM, così come pure dei Ministeri interessati, il MEF e il MISE</w:t>
      </w:r>
      <w:r w:rsidR="00AC5DE9">
        <w:t xml:space="preserve">. Non è possibile rimanere in questa situazione di stallo. </w:t>
      </w:r>
    </w:p>
    <w:p w14:paraId="4067FEA5" w14:textId="77777777" w:rsidR="00C4082D" w:rsidRDefault="00AC5DE9" w:rsidP="00AD3D06">
      <w:pPr>
        <w:jc w:val="both"/>
      </w:pPr>
      <w:r>
        <w:t>Situazione che vede in difficoltà gli uffici Entrate delle Pubbliche Amministrazioni locali</w:t>
      </w:r>
      <w:r w:rsidR="00DD4430">
        <w:t>, a cui</w:t>
      </w:r>
      <w:r>
        <w:t xml:space="preserve"> oggi mancano dati certi per consentire di avviare una procedura di </w:t>
      </w:r>
      <w:r w:rsidR="00DD4430">
        <w:t xml:space="preserve">accertamento e </w:t>
      </w:r>
      <w:r>
        <w:t>riscossione nei confronti di queste società</w:t>
      </w:r>
      <w:r w:rsidR="00CC5A9A">
        <w:t xml:space="preserve">. </w:t>
      </w:r>
    </w:p>
    <w:p w14:paraId="1691FE1C" w14:textId="65F53202" w:rsidR="00F32A91" w:rsidRDefault="00CC5A9A" w:rsidP="00AD3D06">
      <w:pPr>
        <w:jc w:val="both"/>
      </w:pPr>
      <w:r>
        <w:t xml:space="preserve">Trattandosi di entrata patrimoniale i comuni </w:t>
      </w:r>
      <w:r w:rsidR="00DD4430">
        <w:t xml:space="preserve">oggi </w:t>
      </w:r>
      <w:r>
        <w:t xml:space="preserve">possono legittimamente emettere Avvisi di Accertamento esecutivi </w:t>
      </w:r>
      <w:r w:rsidR="00DD4430">
        <w:t xml:space="preserve">grazie a quanto </w:t>
      </w:r>
      <w:r>
        <w:t xml:space="preserve">previsto dal comma 792 </w:t>
      </w:r>
      <w:r w:rsidR="00C4082D">
        <w:t>della</w:t>
      </w:r>
      <w:r>
        <w:t xml:space="preserve"> Legge 160/2019, ma rimane aperto il problema della</w:t>
      </w:r>
      <w:r w:rsidR="00C4082D">
        <w:t xml:space="preserve"> corretta </w:t>
      </w:r>
      <w:r>
        <w:t xml:space="preserve"> liquidazione del canone </w:t>
      </w:r>
      <w:r w:rsidR="00C4082D">
        <w:t>da sottoporre ad</w:t>
      </w:r>
      <w:r>
        <w:t xml:space="preserve"> accerta</w:t>
      </w:r>
      <w:r w:rsidR="00C4082D">
        <w:t>mento</w:t>
      </w:r>
      <w:r>
        <w:t>. Ecco che diventa dirimente poter accedere ai dati puntuali delle utenze di queste compagnie, per capire</w:t>
      </w:r>
      <w:r w:rsidR="00C4082D">
        <w:t>,</w:t>
      </w:r>
      <w:r>
        <w:t xml:space="preserve"> in ciascun comune</w:t>
      </w:r>
      <w:r w:rsidR="00C4082D">
        <w:t>,</w:t>
      </w:r>
      <w:r>
        <w:t xml:space="preserve"> quante utenze attive hanno </w:t>
      </w:r>
      <w:r>
        <w:lastRenderedPageBreak/>
        <w:t xml:space="preserve">al 31 dicembre per poter </w:t>
      </w:r>
      <w:r w:rsidR="00C4082D">
        <w:t xml:space="preserve">così </w:t>
      </w:r>
      <w:r>
        <w:t xml:space="preserve">contestare il mancato pagamento del canone annuale e la relativa </w:t>
      </w:r>
      <w:r w:rsidR="00C4082D">
        <w:t xml:space="preserve">mancata </w:t>
      </w:r>
      <w:r>
        <w:t>dichiarazione da rendere a mente del comma 831 entro il 30 aprile di ciascun anno.</w:t>
      </w:r>
    </w:p>
    <w:p w14:paraId="334F2724" w14:textId="76B4BB87" w:rsidR="00CC5A9A" w:rsidRDefault="00CC5A9A" w:rsidP="00AD3D06">
      <w:pPr>
        <w:jc w:val="both"/>
      </w:pPr>
      <w:r>
        <w:t>Per i</w:t>
      </w:r>
      <w:r w:rsidR="00C56913">
        <w:t xml:space="preserve"> 5.500 </w:t>
      </w:r>
      <w:r>
        <w:t xml:space="preserve"> comuni più piccoli</w:t>
      </w:r>
      <w:r w:rsidR="00C56913">
        <w:t xml:space="preserve">, quelli cioè con meno di mille abitanti, </w:t>
      </w:r>
      <w:r>
        <w:t xml:space="preserve"> sarà possibile accertare ciascuna delle principali compagnie presenti nei dati dell’osservatorio Agcom, accertando il mancato pagamento</w:t>
      </w:r>
      <w:r w:rsidR="00C4082D">
        <w:t xml:space="preserve"> calcolato sull’</w:t>
      </w:r>
      <w:r>
        <w:t>importo minimo</w:t>
      </w:r>
      <w:r w:rsidR="00C4082D">
        <w:t>, soglia che non potrebbe essere superata applicando la tariffa unitaria di Euro 1,50 ad utenza attiva</w:t>
      </w:r>
      <w:r>
        <w:t xml:space="preserve">. </w:t>
      </w:r>
      <w:r w:rsidR="00C4082D">
        <w:t xml:space="preserve">L’attività di emissione dei provvedimenti potrebbe </w:t>
      </w:r>
      <w:r>
        <w:t xml:space="preserve">oggi </w:t>
      </w:r>
      <w:r w:rsidR="00EA6E5A">
        <w:t xml:space="preserve">peraltro </w:t>
      </w:r>
      <w:r>
        <w:t xml:space="preserve">già </w:t>
      </w:r>
      <w:r w:rsidR="00C4082D">
        <w:t>riguardare</w:t>
      </w:r>
      <w:r>
        <w:t xml:space="preserve"> due annualità, il 2021 e il 2022.</w:t>
      </w:r>
    </w:p>
    <w:p w14:paraId="7E5D3CA5" w14:textId="646FDE3C" w:rsidR="00E16C39" w:rsidRDefault="00CC5A9A" w:rsidP="007B32C7">
      <w:pPr>
        <w:jc w:val="both"/>
      </w:pPr>
      <w:r>
        <w:t xml:space="preserve">Per i Comuni più grandi, dove si può ragionevolmente ipotizzare un numero di utenze attive </w:t>
      </w:r>
      <w:r w:rsidR="00C56913">
        <w:t xml:space="preserve">che comportino un calcolo del dovuto superiore alla soglia minima di ottocento euro, </w:t>
      </w:r>
      <w:r>
        <w:t xml:space="preserve">questa operazione diventa più </w:t>
      </w:r>
      <w:r w:rsidR="00C56913">
        <w:t xml:space="preserve">difficile. Ma serve </w:t>
      </w:r>
      <w:r w:rsidR="00EA6E5A">
        <w:t xml:space="preserve">tuttavia </w:t>
      </w:r>
      <w:r w:rsidR="00C56913">
        <w:t xml:space="preserve">accertare, serve attivare un contenzioso con queste compagnie. A distanza di due anni, salvo nuovi interventi normativi o salvo iniziative delle Autorità, sarà necessario notificare provvedimenti per il recupero del dovuto. </w:t>
      </w:r>
      <w:r w:rsidR="001D6825">
        <w:t>Questa oggi</w:t>
      </w:r>
      <w:r w:rsidR="009E2991">
        <w:t xml:space="preserve"> sembra l’unica strada percorribile per arrivare ad una svolta</w:t>
      </w:r>
      <w:r w:rsidR="007B32C7">
        <w:t xml:space="preserve"> su questa vicenda.</w:t>
      </w:r>
    </w:p>
    <w:p w14:paraId="6BB95DD3" w14:textId="77777777" w:rsidR="002C0D6F" w:rsidRDefault="002C0D6F" w:rsidP="00C976D0">
      <w:pPr>
        <w:jc w:val="both"/>
      </w:pPr>
    </w:p>
    <w:sectPr w:rsidR="002C0D6F" w:rsidSect="00091C0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088"/>
    <w:rsid w:val="000070A1"/>
    <w:rsid w:val="00020E2C"/>
    <w:rsid w:val="00027390"/>
    <w:rsid w:val="00030D8D"/>
    <w:rsid w:val="00033E3A"/>
    <w:rsid w:val="00055FF3"/>
    <w:rsid w:val="00064680"/>
    <w:rsid w:val="00091C03"/>
    <w:rsid w:val="00097E64"/>
    <w:rsid w:val="000A1EDC"/>
    <w:rsid w:val="000B4998"/>
    <w:rsid w:val="000B74B8"/>
    <w:rsid w:val="000D241C"/>
    <w:rsid w:val="000E053C"/>
    <w:rsid w:val="000F3E8C"/>
    <w:rsid w:val="000F4548"/>
    <w:rsid w:val="00131395"/>
    <w:rsid w:val="00142B06"/>
    <w:rsid w:val="00161D36"/>
    <w:rsid w:val="00174269"/>
    <w:rsid w:val="001925EC"/>
    <w:rsid w:val="001A32D0"/>
    <w:rsid w:val="001C4D6A"/>
    <w:rsid w:val="001D2C12"/>
    <w:rsid w:val="001D6825"/>
    <w:rsid w:val="001E11ED"/>
    <w:rsid w:val="001F260C"/>
    <w:rsid w:val="00222C1D"/>
    <w:rsid w:val="00227A7D"/>
    <w:rsid w:val="00231F30"/>
    <w:rsid w:val="00232FFD"/>
    <w:rsid w:val="0023443A"/>
    <w:rsid w:val="00240182"/>
    <w:rsid w:val="002459D2"/>
    <w:rsid w:val="00262A67"/>
    <w:rsid w:val="00272947"/>
    <w:rsid w:val="002939C1"/>
    <w:rsid w:val="00297507"/>
    <w:rsid w:val="002A1A2D"/>
    <w:rsid w:val="002A2AEB"/>
    <w:rsid w:val="002C0D6F"/>
    <w:rsid w:val="002D255C"/>
    <w:rsid w:val="0030696B"/>
    <w:rsid w:val="00313661"/>
    <w:rsid w:val="003174D4"/>
    <w:rsid w:val="003371CA"/>
    <w:rsid w:val="003372B9"/>
    <w:rsid w:val="00340EB5"/>
    <w:rsid w:val="00370C9E"/>
    <w:rsid w:val="00382593"/>
    <w:rsid w:val="003B30DA"/>
    <w:rsid w:val="003B797A"/>
    <w:rsid w:val="003C02DD"/>
    <w:rsid w:val="003C1FED"/>
    <w:rsid w:val="003C4E3E"/>
    <w:rsid w:val="003D6226"/>
    <w:rsid w:val="003D7319"/>
    <w:rsid w:val="003E5747"/>
    <w:rsid w:val="00403B79"/>
    <w:rsid w:val="004206F9"/>
    <w:rsid w:val="004314D4"/>
    <w:rsid w:val="00443AEB"/>
    <w:rsid w:val="00443BDE"/>
    <w:rsid w:val="00455FBB"/>
    <w:rsid w:val="00460AE9"/>
    <w:rsid w:val="00471F0F"/>
    <w:rsid w:val="0047244B"/>
    <w:rsid w:val="004A2DDA"/>
    <w:rsid w:val="004A32F5"/>
    <w:rsid w:val="004C4BAE"/>
    <w:rsid w:val="004C68C8"/>
    <w:rsid w:val="004D35B5"/>
    <w:rsid w:val="004E1342"/>
    <w:rsid w:val="00502A87"/>
    <w:rsid w:val="00513C3E"/>
    <w:rsid w:val="005233D2"/>
    <w:rsid w:val="005234DC"/>
    <w:rsid w:val="005404F1"/>
    <w:rsid w:val="0054617F"/>
    <w:rsid w:val="00550362"/>
    <w:rsid w:val="00597C19"/>
    <w:rsid w:val="005A36EC"/>
    <w:rsid w:val="005B1E71"/>
    <w:rsid w:val="005C6FA7"/>
    <w:rsid w:val="005D6395"/>
    <w:rsid w:val="005D7CCC"/>
    <w:rsid w:val="005E6409"/>
    <w:rsid w:val="005E681A"/>
    <w:rsid w:val="00602703"/>
    <w:rsid w:val="006313E1"/>
    <w:rsid w:val="006378BF"/>
    <w:rsid w:val="006637B5"/>
    <w:rsid w:val="006D5503"/>
    <w:rsid w:val="006D6225"/>
    <w:rsid w:val="007042EC"/>
    <w:rsid w:val="00710DEE"/>
    <w:rsid w:val="00730367"/>
    <w:rsid w:val="00761902"/>
    <w:rsid w:val="00763302"/>
    <w:rsid w:val="007A69CC"/>
    <w:rsid w:val="007A6DBF"/>
    <w:rsid w:val="007B32C7"/>
    <w:rsid w:val="007C798B"/>
    <w:rsid w:val="007D58C2"/>
    <w:rsid w:val="008213A7"/>
    <w:rsid w:val="00821CE7"/>
    <w:rsid w:val="00833F06"/>
    <w:rsid w:val="008346B5"/>
    <w:rsid w:val="00843A3B"/>
    <w:rsid w:val="00853BBF"/>
    <w:rsid w:val="0086504E"/>
    <w:rsid w:val="00870E9D"/>
    <w:rsid w:val="00875669"/>
    <w:rsid w:val="00885F1D"/>
    <w:rsid w:val="0089595B"/>
    <w:rsid w:val="008959E0"/>
    <w:rsid w:val="008E2CC7"/>
    <w:rsid w:val="008F185F"/>
    <w:rsid w:val="008F6AE7"/>
    <w:rsid w:val="0090668E"/>
    <w:rsid w:val="00917813"/>
    <w:rsid w:val="0093151E"/>
    <w:rsid w:val="00936730"/>
    <w:rsid w:val="00941088"/>
    <w:rsid w:val="00987B82"/>
    <w:rsid w:val="00992F54"/>
    <w:rsid w:val="009976A3"/>
    <w:rsid w:val="009A553B"/>
    <w:rsid w:val="009C387A"/>
    <w:rsid w:val="009C7617"/>
    <w:rsid w:val="009E0FC2"/>
    <w:rsid w:val="009E2991"/>
    <w:rsid w:val="009E4398"/>
    <w:rsid w:val="009E4889"/>
    <w:rsid w:val="009E6F4D"/>
    <w:rsid w:val="009E772C"/>
    <w:rsid w:val="009E7BAB"/>
    <w:rsid w:val="009F64E3"/>
    <w:rsid w:val="009F6CAD"/>
    <w:rsid w:val="009F724C"/>
    <w:rsid w:val="00A168E3"/>
    <w:rsid w:val="00A1736C"/>
    <w:rsid w:val="00A24C26"/>
    <w:rsid w:val="00A24E5E"/>
    <w:rsid w:val="00A3404E"/>
    <w:rsid w:val="00A5031C"/>
    <w:rsid w:val="00A65B9D"/>
    <w:rsid w:val="00A703DE"/>
    <w:rsid w:val="00A8053D"/>
    <w:rsid w:val="00A96465"/>
    <w:rsid w:val="00AA1895"/>
    <w:rsid w:val="00AB5C60"/>
    <w:rsid w:val="00AC5DE9"/>
    <w:rsid w:val="00AD3D06"/>
    <w:rsid w:val="00AE2EDC"/>
    <w:rsid w:val="00AF4FE9"/>
    <w:rsid w:val="00AF707D"/>
    <w:rsid w:val="00B14C54"/>
    <w:rsid w:val="00B15118"/>
    <w:rsid w:val="00B2761E"/>
    <w:rsid w:val="00B31C84"/>
    <w:rsid w:val="00B34DC4"/>
    <w:rsid w:val="00B37D7D"/>
    <w:rsid w:val="00B51EAD"/>
    <w:rsid w:val="00B57BA4"/>
    <w:rsid w:val="00B6186D"/>
    <w:rsid w:val="00B679DB"/>
    <w:rsid w:val="00B7425C"/>
    <w:rsid w:val="00BC6D63"/>
    <w:rsid w:val="00BF4CCF"/>
    <w:rsid w:val="00BF727B"/>
    <w:rsid w:val="00C040E1"/>
    <w:rsid w:val="00C17AB8"/>
    <w:rsid w:val="00C4082D"/>
    <w:rsid w:val="00C40DD5"/>
    <w:rsid w:val="00C40E90"/>
    <w:rsid w:val="00C532BC"/>
    <w:rsid w:val="00C53C7D"/>
    <w:rsid w:val="00C55A4C"/>
    <w:rsid w:val="00C56913"/>
    <w:rsid w:val="00C73C09"/>
    <w:rsid w:val="00C84F64"/>
    <w:rsid w:val="00C976D0"/>
    <w:rsid w:val="00CA0408"/>
    <w:rsid w:val="00CC5A9A"/>
    <w:rsid w:val="00CE5444"/>
    <w:rsid w:val="00CE5D93"/>
    <w:rsid w:val="00CF6EFA"/>
    <w:rsid w:val="00D006CA"/>
    <w:rsid w:val="00D01A59"/>
    <w:rsid w:val="00D13A93"/>
    <w:rsid w:val="00D23F9A"/>
    <w:rsid w:val="00D60C69"/>
    <w:rsid w:val="00D67B24"/>
    <w:rsid w:val="00D74CE4"/>
    <w:rsid w:val="00D922DF"/>
    <w:rsid w:val="00DA5DBD"/>
    <w:rsid w:val="00DD4430"/>
    <w:rsid w:val="00DD6050"/>
    <w:rsid w:val="00DE39D0"/>
    <w:rsid w:val="00DF518E"/>
    <w:rsid w:val="00E11CF9"/>
    <w:rsid w:val="00E16C39"/>
    <w:rsid w:val="00E175A5"/>
    <w:rsid w:val="00E56C53"/>
    <w:rsid w:val="00E57129"/>
    <w:rsid w:val="00E7510E"/>
    <w:rsid w:val="00E76DA8"/>
    <w:rsid w:val="00E8111D"/>
    <w:rsid w:val="00E87991"/>
    <w:rsid w:val="00EA216A"/>
    <w:rsid w:val="00EA33A5"/>
    <w:rsid w:val="00EA5877"/>
    <w:rsid w:val="00EA6E5A"/>
    <w:rsid w:val="00EE119A"/>
    <w:rsid w:val="00EF2F9F"/>
    <w:rsid w:val="00F019EF"/>
    <w:rsid w:val="00F16751"/>
    <w:rsid w:val="00F32A91"/>
    <w:rsid w:val="00F62EC0"/>
    <w:rsid w:val="00F73950"/>
    <w:rsid w:val="00FC567F"/>
    <w:rsid w:val="00FF7BA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5DA4A"/>
  <w15:docId w15:val="{4508B647-8BD1-4DCD-ABD4-116645F28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91C03"/>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BF4CCF"/>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BF4CCF"/>
    <w:rPr>
      <w:rFonts w:ascii="Segoe UI" w:hAnsi="Segoe UI" w:cs="Segoe UI"/>
      <w:sz w:val="18"/>
      <w:szCs w:val="18"/>
    </w:rPr>
  </w:style>
  <w:style w:type="character" w:styleId="Rimandocommento">
    <w:name w:val="annotation reference"/>
    <w:semiHidden/>
    <w:rsid w:val="00EA5877"/>
    <w:rPr>
      <w:sz w:val="16"/>
      <w:szCs w:val="16"/>
    </w:rPr>
  </w:style>
  <w:style w:type="paragraph" w:styleId="Testocommento">
    <w:name w:val="annotation text"/>
    <w:basedOn w:val="Normale"/>
    <w:link w:val="TestocommentoCarattere"/>
    <w:semiHidden/>
    <w:rsid w:val="00EA5877"/>
    <w:pPr>
      <w:spacing w:after="0" w:line="240" w:lineRule="auto"/>
    </w:pPr>
    <w:rPr>
      <w:rFonts w:ascii="Times New Roman" w:eastAsia="Times New Roman" w:hAnsi="Times New Roman" w:cs="Times New Roman"/>
      <w:sz w:val="20"/>
      <w:szCs w:val="20"/>
      <w:lang w:eastAsia="it-IT"/>
    </w:rPr>
  </w:style>
  <w:style w:type="character" w:customStyle="1" w:styleId="TestocommentoCarattere">
    <w:name w:val="Testo commento Carattere"/>
    <w:basedOn w:val="Carpredefinitoparagrafo"/>
    <w:link w:val="Testocommento"/>
    <w:semiHidden/>
    <w:rsid w:val="00EA5877"/>
    <w:rPr>
      <w:rFonts w:ascii="Times New Roman" w:eastAsia="Times New Roman" w:hAnsi="Times New Roman" w:cs="Times New Roman"/>
      <w:sz w:val="20"/>
      <w:szCs w:val="20"/>
      <w:lang w:eastAsia="it-IT"/>
    </w:rPr>
  </w:style>
  <w:style w:type="paragraph" w:customStyle="1" w:styleId="Default">
    <w:name w:val="Default"/>
    <w:rsid w:val="00EA5877"/>
    <w:pPr>
      <w:autoSpaceDE w:val="0"/>
      <w:autoSpaceDN w:val="0"/>
      <w:adjustRightInd w:val="0"/>
      <w:spacing w:after="0" w:line="240" w:lineRule="auto"/>
    </w:pPr>
    <w:rPr>
      <w:rFonts w:ascii="Times New Roman" w:eastAsia="Times New Roman" w:hAnsi="Times New Roman" w:cs="Times New Roman"/>
      <w:color w:val="000000"/>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28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651</TotalTime>
  <Pages>3</Pages>
  <Words>1420</Words>
  <Characters>8099</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13</cp:revision>
  <dcterms:created xsi:type="dcterms:W3CDTF">2022-07-03T14:25:00Z</dcterms:created>
  <dcterms:modified xsi:type="dcterms:W3CDTF">2022-07-05T07:19:00Z</dcterms:modified>
</cp:coreProperties>
</file>