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9E33C" w14:textId="0EB88ED7" w:rsidR="00060149" w:rsidRDefault="00FF7030">
      <w:pPr>
        <w:rPr>
          <w:b/>
          <w:bCs/>
        </w:rPr>
      </w:pPr>
      <w:r>
        <w:rPr>
          <w:b/>
          <w:bCs/>
        </w:rPr>
        <w:t xml:space="preserve">Titolo: </w:t>
      </w:r>
      <w:r w:rsidR="00554B43">
        <w:rPr>
          <w:b/>
          <w:bCs/>
        </w:rPr>
        <w:t>CUP -</w:t>
      </w:r>
      <w:r w:rsidR="00A96F1D">
        <w:rPr>
          <w:b/>
          <w:bCs/>
        </w:rPr>
        <w:t xml:space="preserve"> le condutture del </w:t>
      </w:r>
      <w:r>
        <w:rPr>
          <w:b/>
          <w:bCs/>
        </w:rPr>
        <w:t>servizio idrico integrato</w:t>
      </w:r>
      <w:r w:rsidR="00467181">
        <w:rPr>
          <w:b/>
          <w:bCs/>
        </w:rPr>
        <w:t xml:space="preserve"> pagano il Canone</w:t>
      </w:r>
    </w:p>
    <w:p w14:paraId="68FF8CAF" w14:textId="0B142874" w:rsidR="00467181" w:rsidRPr="00467181" w:rsidRDefault="00467181">
      <w:pPr>
        <w:rPr>
          <w:b/>
          <w:bCs/>
        </w:rPr>
      </w:pPr>
      <w:r w:rsidRPr="00467181">
        <w:t>(non può essere accordata l’esenzione all</w:t>
      </w:r>
      <w:r>
        <w:t>a</w:t>
      </w:r>
      <w:r w:rsidRPr="00467181">
        <w:t xml:space="preserve"> </w:t>
      </w:r>
      <w:r>
        <w:t>S</w:t>
      </w:r>
      <w:r w:rsidRPr="00467181">
        <w:t>ocietà di gestione che restituisc</w:t>
      </w:r>
      <w:r>
        <w:t>e</w:t>
      </w:r>
      <w:r w:rsidRPr="00467181">
        <w:t xml:space="preserve"> </w:t>
      </w:r>
      <w:r w:rsidRPr="00467181">
        <w:t>la rete</w:t>
      </w:r>
      <w:r w:rsidRPr="00467181">
        <w:t xml:space="preserve"> </w:t>
      </w:r>
      <w:r w:rsidRPr="00467181">
        <w:t>all’Autorità d’Ambito</w:t>
      </w:r>
      <w:r>
        <w:t>)</w:t>
      </w:r>
    </w:p>
    <w:p w14:paraId="4113E116" w14:textId="00FDD30D" w:rsidR="00FF7030" w:rsidRPr="009105F8" w:rsidRDefault="00FF7030">
      <w:pPr>
        <w:rPr>
          <w:b/>
          <w:bCs/>
        </w:rPr>
      </w:pPr>
      <w:r>
        <w:rPr>
          <w:b/>
          <w:bCs/>
        </w:rPr>
        <w:t>Di Alessandro Merciari</w:t>
      </w:r>
    </w:p>
    <w:p w14:paraId="118FFFAE" w14:textId="5BA2E4A8" w:rsidR="009105F8" w:rsidRDefault="009105F8" w:rsidP="009105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servizio idrico integrato ha </w:t>
      </w:r>
      <w:r w:rsidR="00FF7030">
        <w:rPr>
          <w:rFonts w:ascii="Times New Roman" w:hAnsi="Times New Roman" w:cs="Times New Roman"/>
          <w:sz w:val="24"/>
          <w:szCs w:val="24"/>
        </w:rPr>
        <w:t>vissuto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4FCF">
        <w:rPr>
          <w:rFonts w:ascii="Times New Roman" w:hAnsi="Times New Roman" w:cs="Times New Roman"/>
          <w:sz w:val="24"/>
          <w:szCs w:val="24"/>
        </w:rPr>
        <w:t xml:space="preserve">negli ultimi anni </w:t>
      </w:r>
      <w:r>
        <w:rPr>
          <w:rFonts w:ascii="Times New Roman" w:hAnsi="Times New Roman" w:cs="Times New Roman"/>
          <w:sz w:val="24"/>
          <w:szCs w:val="24"/>
        </w:rPr>
        <w:t xml:space="preserve">diverse novità </w:t>
      </w:r>
      <w:r w:rsidR="00467181">
        <w:rPr>
          <w:rFonts w:ascii="Times New Roman" w:hAnsi="Times New Roman" w:cs="Times New Roman"/>
          <w:sz w:val="24"/>
          <w:szCs w:val="24"/>
        </w:rPr>
        <w:t>grazie</w:t>
      </w:r>
      <w:r w:rsidR="00554B43">
        <w:rPr>
          <w:rFonts w:ascii="Times New Roman" w:hAnsi="Times New Roman" w:cs="Times New Roman"/>
          <w:sz w:val="24"/>
          <w:szCs w:val="24"/>
        </w:rPr>
        <w:t xml:space="preserve"> </w:t>
      </w:r>
      <w:r w:rsidR="00467181">
        <w:rPr>
          <w:rFonts w:ascii="Times New Roman" w:hAnsi="Times New Roman" w:cs="Times New Roman"/>
          <w:sz w:val="24"/>
          <w:szCs w:val="24"/>
        </w:rPr>
        <w:t>al</w:t>
      </w:r>
      <w:r w:rsidR="00F44FCF">
        <w:rPr>
          <w:rFonts w:ascii="Times New Roman" w:hAnsi="Times New Roman" w:cs="Times New Roman"/>
          <w:sz w:val="24"/>
          <w:szCs w:val="24"/>
        </w:rPr>
        <w:t>l’introduzione del</w:t>
      </w:r>
      <w:r w:rsidR="00554B43">
        <w:rPr>
          <w:rFonts w:ascii="Times New Roman" w:hAnsi="Times New Roman" w:cs="Times New Roman"/>
          <w:sz w:val="24"/>
          <w:szCs w:val="24"/>
        </w:rPr>
        <w:t xml:space="preserve"> </w:t>
      </w:r>
      <w:r w:rsidR="002B28BD">
        <w:rPr>
          <w:rFonts w:ascii="Times New Roman" w:hAnsi="Times New Roman" w:cs="Times New Roman"/>
          <w:sz w:val="24"/>
          <w:szCs w:val="24"/>
        </w:rPr>
        <w:t>Codice</w:t>
      </w:r>
      <w:r>
        <w:rPr>
          <w:rFonts w:ascii="Times New Roman" w:hAnsi="Times New Roman" w:cs="Times New Roman"/>
          <w:sz w:val="24"/>
          <w:szCs w:val="24"/>
        </w:rPr>
        <w:t xml:space="preserve"> dell'ambiente. </w:t>
      </w:r>
      <w:r w:rsidR="00F44FCF">
        <w:rPr>
          <w:rFonts w:ascii="Times New Roman" w:hAnsi="Times New Roman" w:cs="Times New Roman"/>
          <w:sz w:val="24"/>
          <w:szCs w:val="24"/>
        </w:rPr>
        <w:t xml:space="preserve">La sua </w:t>
      </w:r>
      <w:r>
        <w:rPr>
          <w:rFonts w:ascii="Times New Roman" w:hAnsi="Times New Roman" w:cs="Times New Roman"/>
          <w:sz w:val="24"/>
          <w:szCs w:val="24"/>
        </w:rPr>
        <w:t>natura va sicuramente annoverat</w:t>
      </w:r>
      <w:r w:rsidR="00FF703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tra i servizi pubblici e le sue reti</w:t>
      </w:r>
      <w:r w:rsidR="00554B43">
        <w:rPr>
          <w:rFonts w:ascii="Times New Roman" w:hAnsi="Times New Roman" w:cs="Times New Roman"/>
          <w:sz w:val="24"/>
          <w:szCs w:val="24"/>
        </w:rPr>
        <w:t xml:space="preserve">, </w:t>
      </w:r>
      <w:r w:rsidR="00554B43">
        <w:rPr>
          <w:rFonts w:ascii="Times New Roman" w:hAnsi="Times New Roman" w:cs="Times New Roman"/>
          <w:sz w:val="24"/>
          <w:szCs w:val="24"/>
        </w:rPr>
        <w:t>occupa</w:t>
      </w:r>
      <w:r w:rsidR="00554B43">
        <w:rPr>
          <w:rFonts w:ascii="Times New Roman" w:hAnsi="Times New Roman" w:cs="Times New Roman"/>
          <w:sz w:val="24"/>
          <w:szCs w:val="24"/>
        </w:rPr>
        <w:t>ndo</w:t>
      </w:r>
      <w:r w:rsidR="00554B43">
        <w:rPr>
          <w:rFonts w:ascii="Times New Roman" w:hAnsi="Times New Roman" w:cs="Times New Roman"/>
          <w:sz w:val="24"/>
          <w:szCs w:val="24"/>
        </w:rPr>
        <w:t xml:space="preserve"> in modo permanente il suolo pubblico</w:t>
      </w:r>
      <w:r w:rsidR="00554B4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rientrano tra le ipotesi </w:t>
      </w:r>
      <w:r w:rsidR="00554B43">
        <w:rPr>
          <w:rFonts w:ascii="Times New Roman" w:hAnsi="Times New Roman" w:cs="Times New Roman"/>
          <w:sz w:val="24"/>
          <w:szCs w:val="24"/>
        </w:rPr>
        <w:t xml:space="preserve">di pagamento </w:t>
      </w:r>
      <w:r w:rsidR="00554B43">
        <w:rPr>
          <w:rFonts w:ascii="Times New Roman" w:hAnsi="Times New Roman" w:cs="Times New Roman"/>
          <w:sz w:val="24"/>
          <w:szCs w:val="24"/>
        </w:rPr>
        <w:t xml:space="preserve">annuale </w:t>
      </w:r>
      <w:r w:rsidR="00554B43">
        <w:rPr>
          <w:rFonts w:ascii="Times New Roman" w:hAnsi="Times New Roman" w:cs="Times New Roman"/>
          <w:sz w:val="24"/>
          <w:szCs w:val="24"/>
        </w:rPr>
        <w:t>del Canone Unico Patrimoniale</w:t>
      </w:r>
      <w:r w:rsidR="00554B43">
        <w:rPr>
          <w:rFonts w:ascii="Times New Roman" w:hAnsi="Times New Roman" w:cs="Times New Roman"/>
          <w:sz w:val="24"/>
          <w:szCs w:val="24"/>
        </w:rPr>
        <w:t xml:space="preserve">, </w:t>
      </w:r>
      <w:r w:rsidR="00F44FCF">
        <w:rPr>
          <w:rFonts w:ascii="Times New Roman" w:hAnsi="Times New Roman" w:cs="Times New Roman"/>
          <w:sz w:val="24"/>
          <w:szCs w:val="24"/>
        </w:rPr>
        <w:t>calcolato</w:t>
      </w:r>
      <w:r w:rsidR="00554B43">
        <w:rPr>
          <w:rFonts w:ascii="Times New Roman" w:hAnsi="Times New Roman" w:cs="Times New Roman"/>
          <w:sz w:val="24"/>
          <w:szCs w:val="24"/>
        </w:rPr>
        <w:t xml:space="preserve"> </w:t>
      </w:r>
      <w:r w:rsidR="00C32132">
        <w:rPr>
          <w:rFonts w:ascii="Times New Roman" w:hAnsi="Times New Roman" w:cs="Times New Roman"/>
          <w:sz w:val="24"/>
          <w:szCs w:val="24"/>
        </w:rPr>
        <w:t>in base alle</w:t>
      </w:r>
      <w:r>
        <w:rPr>
          <w:rFonts w:ascii="Times New Roman" w:hAnsi="Times New Roman" w:cs="Times New Roman"/>
          <w:sz w:val="24"/>
          <w:szCs w:val="24"/>
        </w:rPr>
        <w:t xml:space="preserve"> utenze attive </w:t>
      </w:r>
      <w:r w:rsidR="00F44FCF">
        <w:rPr>
          <w:rFonts w:ascii="Times New Roman" w:hAnsi="Times New Roman" w:cs="Times New Roman"/>
          <w:sz w:val="24"/>
          <w:szCs w:val="24"/>
        </w:rPr>
        <w:t>e riferite a</w:t>
      </w:r>
      <w:r>
        <w:rPr>
          <w:rFonts w:ascii="Times New Roman" w:hAnsi="Times New Roman" w:cs="Times New Roman"/>
          <w:sz w:val="24"/>
          <w:szCs w:val="24"/>
        </w:rPr>
        <w:t>i due distinti servizi,</w:t>
      </w:r>
      <w:r w:rsidR="00C32132">
        <w:rPr>
          <w:rFonts w:ascii="Times New Roman" w:hAnsi="Times New Roman" w:cs="Times New Roman"/>
          <w:sz w:val="24"/>
          <w:szCs w:val="24"/>
        </w:rPr>
        <w:t xml:space="preserve"> quello</w:t>
      </w:r>
      <w:r>
        <w:rPr>
          <w:rFonts w:ascii="Times New Roman" w:hAnsi="Times New Roman" w:cs="Times New Roman"/>
          <w:sz w:val="24"/>
          <w:szCs w:val="24"/>
        </w:rPr>
        <w:t xml:space="preserve"> idrico e </w:t>
      </w:r>
      <w:r w:rsidR="00C32132">
        <w:rPr>
          <w:rFonts w:ascii="Times New Roman" w:hAnsi="Times New Roman" w:cs="Times New Roman"/>
          <w:sz w:val="24"/>
          <w:szCs w:val="24"/>
        </w:rPr>
        <w:t xml:space="preserve">quello </w:t>
      </w:r>
      <w:r>
        <w:rPr>
          <w:rFonts w:ascii="Times New Roman" w:hAnsi="Times New Roman" w:cs="Times New Roman"/>
          <w:sz w:val="24"/>
          <w:szCs w:val="24"/>
        </w:rPr>
        <w:t xml:space="preserve">di rete fognaria. </w:t>
      </w:r>
    </w:p>
    <w:p w14:paraId="5C507DC4" w14:textId="39ABC254" w:rsidR="009105F8" w:rsidRDefault="00554B43" w:rsidP="009105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Nelle difficoltà applicative di questo speciale canone disciplinato </w:t>
      </w:r>
      <w:r>
        <w:rPr>
          <w:rFonts w:ascii="Times New Roman" w:hAnsi="Times New Roman" w:cs="Times New Roman"/>
          <w:sz w:val="24"/>
          <w:szCs w:val="24"/>
        </w:rPr>
        <w:t xml:space="preserve">dal comma 831 della Legge 160/2019, </w:t>
      </w:r>
      <w:r>
        <w:rPr>
          <w:rFonts w:ascii="Times New Roman" w:hAnsi="Times New Roman" w:cs="Times New Roman"/>
          <w:sz w:val="24"/>
          <w:szCs w:val="24"/>
        </w:rPr>
        <w:t xml:space="preserve">che già </w:t>
      </w:r>
      <w:r w:rsidR="005F5CBF">
        <w:rPr>
          <w:rFonts w:ascii="Times New Roman" w:hAnsi="Times New Roman" w:cs="Times New Roman"/>
          <w:sz w:val="24"/>
          <w:szCs w:val="24"/>
        </w:rPr>
        <w:t>conosciamo per</w:t>
      </w:r>
      <w:r>
        <w:rPr>
          <w:rFonts w:ascii="Times New Roman" w:hAnsi="Times New Roman" w:cs="Times New Roman"/>
          <w:sz w:val="24"/>
          <w:szCs w:val="24"/>
        </w:rPr>
        <w:t xml:space="preserve"> il settore della telefonia</w:t>
      </w:r>
      <w:r w:rsidR="005F5CBF">
        <w:rPr>
          <w:rFonts w:ascii="Times New Roman" w:hAnsi="Times New Roman" w:cs="Times New Roman"/>
          <w:sz w:val="24"/>
          <w:szCs w:val="24"/>
        </w:rPr>
        <w:t xml:space="preserve"> con l’annosa questione della soggettività passiva in via mediata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F5CBF">
        <w:rPr>
          <w:rFonts w:ascii="Times New Roman" w:hAnsi="Times New Roman" w:cs="Times New Roman"/>
          <w:sz w:val="24"/>
          <w:szCs w:val="24"/>
        </w:rPr>
        <w:t xml:space="preserve">si aggiunge la </w:t>
      </w:r>
      <w:r w:rsidR="006B6DE6">
        <w:rPr>
          <w:rFonts w:ascii="Times New Roman" w:hAnsi="Times New Roman" w:cs="Times New Roman"/>
          <w:sz w:val="24"/>
          <w:szCs w:val="24"/>
        </w:rPr>
        <w:t>problematica della sua</w:t>
      </w:r>
      <w:r w:rsidR="005F5CBF">
        <w:rPr>
          <w:rFonts w:ascii="Times New Roman" w:hAnsi="Times New Roman" w:cs="Times New Roman"/>
          <w:sz w:val="24"/>
          <w:szCs w:val="24"/>
        </w:rPr>
        <w:t xml:space="preserve"> corretta applicazione nel settore idrico.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6DE6">
        <w:rPr>
          <w:rFonts w:ascii="Times New Roman" w:hAnsi="Times New Roman" w:cs="Times New Roman"/>
          <w:sz w:val="24"/>
          <w:szCs w:val="24"/>
        </w:rPr>
        <w:t>Le</w:t>
      </w:r>
      <w:r w:rsidR="00F44FCF">
        <w:rPr>
          <w:rFonts w:ascii="Times New Roman" w:hAnsi="Times New Roman" w:cs="Times New Roman"/>
          <w:sz w:val="24"/>
          <w:szCs w:val="24"/>
        </w:rPr>
        <w:t xml:space="preserve"> s</w:t>
      </w:r>
      <w:r w:rsidR="009105F8">
        <w:rPr>
          <w:rFonts w:ascii="Times New Roman" w:hAnsi="Times New Roman" w:cs="Times New Roman"/>
          <w:sz w:val="24"/>
          <w:szCs w:val="24"/>
        </w:rPr>
        <w:t>ocietà</w:t>
      </w:r>
      <w:r w:rsidR="00D00632">
        <w:rPr>
          <w:rFonts w:ascii="Times New Roman" w:hAnsi="Times New Roman" w:cs="Times New Roman"/>
          <w:sz w:val="24"/>
          <w:szCs w:val="24"/>
        </w:rPr>
        <w:t xml:space="preserve">, in qualunque forma </w:t>
      </w:r>
      <w:r w:rsidR="00690C6E">
        <w:rPr>
          <w:rFonts w:ascii="Times New Roman" w:hAnsi="Times New Roman" w:cs="Times New Roman"/>
          <w:sz w:val="24"/>
          <w:szCs w:val="24"/>
        </w:rPr>
        <w:t>giuridica o</w:t>
      </w:r>
      <w:r w:rsidR="00D00632">
        <w:rPr>
          <w:rFonts w:ascii="Times New Roman" w:hAnsi="Times New Roman" w:cs="Times New Roman"/>
          <w:sz w:val="24"/>
          <w:szCs w:val="24"/>
        </w:rPr>
        <w:t>rganizzate,</w:t>
      </w:r>
      <w:r w:rsidR="009105F8">
        <w:rPr>
          <w:rFonts w:ascii="Times New Roman" w:hAnsi="Times New Roman" w:cs="Times New Roman"/>
          <w:sz w:val="24"/>
          <w:szCs w:val="24"/>
        </w:rPr>
        <w:t xml:space="preserve"> </w:t>
      </w:r>
      <w:r w:rsidR="00F44FCF">
        <w:rPr>
          <w:rFonts w:ascii="Times New Roman" w:hAnsi="Times New Roman" w:cs="Times New Roman"/>
          <w:sz w:val="24"/>
          <w:szCs w:val="24"/>
        </w:rPr>
        <w:t>che si occupano del</w:t>
      </w:r>
      <w:r w:rsidR="009105F8">
        <w:rPr>
          <w:rFonts w:ascii="Times New Roman" w:hAnsi="Times New Roman" w:cs="Times New Roman"/>
          <w:sz w:val="24"/>
          <w:szCs w:val="24"/>
        </w:rPr>
        <w:t xml:space="preserve">l'erogazione e </w:t>
      </w:r>
      <w:r w:rsidR="00F44FCF">
        <w:rPr>
          <w:rFonts w:ascii="Times New Roman" w:hAnsi="Times New Roman" w:cs="Times New Roman"/>
          <w:sz w:val="24"/>
          <w:szCs w:val="24"/>
        </w:rPr>
        <w:t>del</w:t>
      </w:r>
      <w:r w:rsidR="009105F8">
        <w:rPr>
          <w:rFonts w:ascii="Times New Roman" w:hAnsi="Times New Roman" w:cs="Times New Roman"/>
          <w:sz w:val="24"/>
          <w:szCs w:val="24"/>
        </w:rPr>
        <w:t xml:space="preserve">la depurazione delle acque, </w:t>
      </w:r>
      <w:r w:rsidR="00F44FCF">
        <w:rPr>
          <w:rFonts w:ascii="Times New Roman" w:hAnsi="Times New Roman" w:cs="Times New Roman"/>
          <w:sz w:val="24"/>
          <w:szCs w:val="24"/>
        </w:rPr>
        <w:t xml:space="preserve">e </w:t>
      </w:r>
      <w:r w:rsidR="009105F8">
        <w:rPr>
          <w:rFonts w:ascii="Times New Roman" w:hAnsi="Times New Roman" w:cs="Times New Roman"/>
          <w:sz w:val="24"/>
          <w:szCs w:val="24"/>
        </w:rPr>
        <w:t xml:space="preserve">che gestiscono l'intero ciclo idrico </w:t>
      </w:r>
      <w:r w:rsidR="00B64C96">
        <w:rPr>
          <w:rFonts w:ascii="Times New Roman" w:hAnsi="Times New Roman" w:cs="Times New Roman"/>
          <w:sz w:val="24"/>
          <w:szCs w:val="24"/>
        </w:rPr>
        <w:t>in convenzione con l</w:t>
      </w:r>
      <w:r w:rsidR="006B6DE6">
        <w:rPr>
          <w:rFonts w:ascii="Times New Roman" w:hAnsi="Times New Roman" w:cs="Times New Roman"/>
          <w:sz w:val="24"/>
          <w:szCs w:val="24"/>
        </w:rPr>
        <w:t>’</w:t>
      </w:r>
      <w:r w:rsidR="00B64C96">
        <w:rPr>
          <w:rFonts w:ascii="Times New Roman" w:hAnsi="Times New Roman" w:cs="Times New Roman"/>
          <w:sz w:val="24"/>
          <w:szCs w:val="24"/>
        </w:rPr>
        <w:t>Autorità d’Ambito Territoriale</w:t>
      </w:r>
      <w:r w:rsidR="006B6DE6">
        <w:rPr>
          <w:rFonts w:ascii="Times New Roman" w:hAnsi="Times New Roman" w:cs="Times New Roman"/>
          <w:sz w:val="24"/>
          <w:szCs w:val="24"/>
        </w:rPr>
        <w:t xml:space="preserve"> competente, </w:t>
      </w:r>
      <w:r w:rsidR="00B64C96">
        <w:rPr>
          <w:rFonts w:ascii="Times New Roman" w:hAnsi="Times New Roman" w:cs="Times New Roman"/>
          <w:sz w:val="24"/>
          <w:szCs w:val="24"/>
        </w:rPr>
        <w:t>devono considera</w:t>
      </w:r>
      <w:r w:rsidR="006B6DE6">
        <w:rPr>
          <w:rFonts w:ascii="Times New Roman" w:hAnsi="Times New Roman" w:cs="Times New Roman"/>
          <w:sz w:val="24"/>
          <w:szCs w:val="24"/>
        </w:rPr>
        <w:t>rsi</w:t>
      </w:r>
      <w:r w:rsidR="00B64C96">
        <w:rPr>
          <w:rFonts w:ascii="Times New Roman" w:hAnsi="Times New Roman" w:cs="Times New Roman"/>
          <w:sz w:val="24"/>
          <w:szCs w:val="24"/>
        </w:rPr>
        <w:t xml:space="preserve"> </w:t>
      </w:r>
      <w:r w:rsidR="00D00632">
        <w:rPr>
          <w:rFonts w:ascii="Times New Roman" w:hAnsi="Times New Roman" w:cs="Times New Roman"/>
          <w:sz w:val="24"/>
          <w:szCs w:val="24"/>
        </w:rPr>
        <w:t xml:space="preserve">sempre </w:t>
      </w:r>
      <w:r w:rsidR="00690C6E">
        <w:rPr>
          <w:rFonts w:ascii="Times New Roman" w:hAnsi="Times New Roman" w:cs="Times New Roman"/>
          <w:sz w:val="24"/>
          <w:szCs w:val="24"/>
        </w:rPr>
        <w:t xml:space="preserve">e in ogni caso, </w:t>
      </w:r>
      <w:r w:rsidR="00B64C96">
        <w:rPr>
          <w:rFonts w:ascii="Times New Roman" w:hAnsi="Times New Roman" w:cs="Times New Roman"/>
          <w:sz w:val="24"/>
          <w:szCs w:val="24"/>
        </w:rPr>
        <w:t xml:space="preserve">soggetti passivi del Canone, </w:t>
      </w:r>
      <w:r w:rsidR="009105F8">
        <w:rPr>
          <w:rFonts w:ascii="Times New Roman" w:hAnsi="Times New Roman" w:cs="Times New Roman"/>
          <w:sz w:val="24"/>
          <w:szCs w:val="24"/>
        </w:rPr>
        <w:t xml:space="preserve">così come </w:t>
      </w:r>
      <w:r w:rsidR="005F5CBF">
        <w:rPr>
          <w:rFonts w:ascii="Times New Roman" w:hAnsi="Times New Roman" w:cs="Times New Roman"/>
          <w:sz w:val="24"/>
          <w:szCs w:val="24"/>
        </w:rPr>
        <w:t>vuole lo</w:t>
      </w:r>
      <w:r w:rsidR="009105F8">
        <w:rPr>
          <w:rFonts w:ascii="Times New Roman" w:hAnsi="Times New Roman" w:cs="Times New Roman"/>
          <w:sz w:val="24"/>
          <w:szCs w:val="24"/>
        </w:rPr>
        <w:t xml:space="preserve"> stesso comma</w:t>
      </w:r>
      <w:r w:rsidR="00C7649F">
        <w:rPr>
          <w:rFonts w:ascii="Times New Roman" w:hAnsi="Times New Roman" w:cs="Times New Roman"/>
          <w:sz w:val="24"/>
          <w:szCs w:val="24"/>
        </w:rPr>
        <w:t xml:space="preserve"> </w:t>
      </w:r>
      <w:r w:rsidR="009105F8">
        <w:rPr>
          <w:rFonts w:ascii="Times New Roman" w:hAnsi="Times New Roman" w:cs="Times New Roman"/>
          <w:sz w:val="24"/>
          <w:szCs w:val="24"/>
        </w:rPr>
        <w:t xml:space="preserve">831 </w:t>
      </w:r>
      <w:r w:rsidR="005F5CBF">
        <w:rPr>
          <w:rFonts w:ascii="Times New Roman" w:hAnsi="Times New Roman" w:cs="Times New Roman"/>
          <w:sz w:val="24"/>
          <w:szCs w:val="24"/>
        </w:rPr>
        <w:t xml:space="preserve">nel momento in </w:t>
      </w:r>
      <w:r w:rsidR="00D00632">
        <w:rPr>
          <w:rFonts w:ascii="Times New Roman" w:hAnsi="Times New Roman" w:cs="Times New Roman"/>
          <w:sz w:val="24"/>
          <w:szCs w:val="24"/>
        </w:rPr>
        <w:t>cui prevede</w:t>
      </w:r>
      <w:r w:rsidR="009105F8">
        <w:rPr>
          <w:rFonts w:ascii="Times New Roman" w:hAnsi="Times New Roman" w:cs="Times New Roman"/>
          <w:sz w:val="24"/>
          <w:szCs w:val="24"/>
        </w:rPr>
        <w:t xml:space="preserve"> che è soggetto passivo chiunque effettui la fornitura di </w:t>
      </w:r>
      <w:r w:rsidR="00690C6E">
        <w:rPr>
          <w:rFonts w:ascii="Times New Roman" w:hAnsi="Times New Roman" w:cs="Times New Roman"/>
          <w:sz w:val="24"/>
          <w:szCs w:val="24"/>
        </w:rPr>
        <w:t xml:space="preserve">un </w:t>
      </w:r>
      <w:r w:rsidR="009105F8">
        <w:rPr>
          <w:rFonts w:ascii="Times New Roman" w:hAnsi="Times New Roman" w:cs="Times New Roman"/>
          <w:sz w:val="24"/>
          <w:szCs w:val="24"/>
        </w:rPr>
        <w:t>servizi</w:t>
      </w:r>
      <w:r w:rsidR="00690C6E">
        <w:rPr>
          <w:rFonts w:ascii="Times New Roman" w:hAnsi="Times New Roman" w:cs="Times New Roman"/>
          <w:sz w:val="24"/>
          <w:szCs w:val="24"/>
        </w:rPr>
        <w:t>o</w:t>
      </w:r>
      <w:r w:rsidR="009105F8">
        <w:rPr>
          <w:rFonts w:ascii="Times New Roman" w:hAnsi="Times New Roman" w:cs="Times New Roman"/>
          <w:sz w:val="24"/>
          <w:szCs w:val="24"/>
        </w:rPr>
        <w:t xml:space="preserve"> di pubblica utilità</w:t>
      </w:r>
      <w:r w:rsidR="00B47AD7">
        <w:rPr>
          <w:rFonts w:ascii="Times New Roman" w:hAnsi="Times New Roman" w:cs="Times New Roman"/>
          <w:sz w:val="24"/>
          <w:szCs w:val="24"/>
        </w:rPr>
        <w:t>.</w:t>
      </w:r>
    </w:p>
    <w:p w14:paraId="42E2DC99" w14:textId="3ABB9D24" w:rsidR="009105F8" w:rsidRPr="00B47AD7" w:rsidRDefault="00B47AD7" w:rsidP="009105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105F8" w:rsidRPr="00F50DBB">
        <w:rPr>
          <w:rFonts w:ascii="Times New Roman" w:hAnsi="Times New Roman" w:cs="Times New Roman"/>
          <w:sz w:val="24"/>
          <w:szCs w:val="24"/>
        </w:rPr>
        <w:t xml:space="preserve">dentica situazione si poneva con i precedenti prelievi </w:t>
      </w:r>
      <w:r w:rsidR="006B6DE6">
        <w:rPr>
          <w:rFonts w:ascii="Times New Roman" w:hAnsi="Times New Roman" w:cs="Times New Roman"/>
          <w:sz w:val="24"/>
          <w:szCs w:val="24"/>
        </w:rPr>
        <w:t>quando</w:t>
      </w:r>
      <w:r w:rsidR="005F5CBF">
        <w:rPr>
          <w:rFonts w:ascii="Times New Roman" w:hAnsi="Times New Roman" w:cs="Times New Roman"/>
          <w:sz w:val="24"/>
          <w:szCs w:val="24"/>
        </w:rPr>
        <w:t xml:space="preserve"> il</w:t>
      </w:r>
      <w:r w:rsidR="009105F8" w:rsidRPr="00F50DBB">
        <w:rPr>
          <w:rFonts w:ascii="Times New Roman" w:hAnsi="Times New Roman" w:cs="Times New Roman"/>
          <w:sz w:val="24"/>
          <w:szCs w:val="24"/>
        </w:rPr>
        <w:t xml:space="preserve"> MEF, con circolare del 20/01/2009, chiar</w:t>
      </w:r>
      <w:r w:rsidR="006B6DE6">
        <w:rPr>
          <w:rFonts w:ascii="Times New Roman" w:hAnsi="Times New Roman" w:cs="Times New Roman"/>
          <w:sz w:val="24"/>
          <w:szCs w:val="24"/>
        </w:rPr>
        <w:t>ì come</w:t>
      </w:r>
      <w:r w:rsidR="009105F8" w:rsidRPr="00B47AD7">
        <w:rPr>
          <w:rFonts w:ascii="Times New Roman" w:hAnsi="Times New Roman" w:cs="Times New Roman"/>
          <w:sz w:val="24"/>
          <w:szCs w:val="24"/>
        </w:rPr>
        <w:t xml:space="preserve"> ciascuna società che frui</w:t>
      </w:r>
      <w:r w:rsidR="005F5CBF">
        <w:rPr>
          <w:rFonts w:ascii="Times New Roman" w:hAnsi="Times New Roman" w:cs="Times New Roman"/>
          <w:sz w:val="24"/>
          <w:szCs w:val="24"/>
        </w:rPr>
        <w:t>va</w:t>
      </w:r>
      <w:r w:rsidR="009105F8" w:rsidRPr="00B47AD7">
        <w:rPr>
          <w:rFonts w:ascii="Times New Roman" w:hAnsi="Times New Roman" w:cs="Times New Roman"/>
          <w:sz w:val="24"/>
          <w:szCs w:val="24"/>
        </w:rPr>
        <w:t>, a qualunque titolo, delle infrastrutture</w:t>
      </w:r>
      <w:r>
        <w:rPr>
          <w:rFonts w:ascii="Times New Roman" w:hAnsi="Times New Roman" w:cs="Times New Roman"/>
          <w:sz w:val="24"/>
          <w:szCs w:val="24"/>
        </w:rPr>
        <w:t>,</w:t>
      </w:r>
      <w:r w:rsidR="009105F8" w:rsidRPr="00B47AD7">
        <w:rPr>
          <w:rFonts w:ascii="Times New Roman" w:hAnsi="Times New Roman" w:cs="Times New Roman"/>
          <w:sz w:val="24"/>
          <w:szCs w:val="24"/>
        </w:rPr>
        <w:t xml:space="preserve"> d</w:t>
      </w:r>
      <w:r w:rsidR="005F5CBF">
        <w:rPr>
          <w:rFonts w:ascii="Times New Roman" w:hAnsi="Times New Roman" w:cs="Times New Roman"/>
          <w:sz w:val="24"/>
          <w:szCs w:val="24"/>
        </w:rPr>
        <w:t>ovesse</w:t>
      </w:r>
      <w:r w:rsidR="009105F8" w:rsidRPr="00B47AD7">
        <w:rPr>
          <w:rFonts w:ascii="Times New Roman" w:hAnsi="Times New Roman" w:cs="Times New Roman"/>
          <w:sz w:val="24"/>
          <w:szCs w:val="24"/>
        </w:rPr>
        <w:t xml:space="preserve"> corrispondere direttamente al competente ente locale gli importi dovuti a titolo di TOSAP o di COSAP oggi </w:t>
      </w:r>
      <w:r>
        <w:rPr>
          <w:rFonts w:ascii="Times New Roman" w:hAnsi="Times New Roman" w:cs="Times New Roman"/>
          <w:sz w:val="24"/>
          <w:szCs w:val="24"/>
        </w:rPr>
        <w:t>traslati</w:t>
      </w:r>
      <w:r w:rsidR="009105F8" w:rsidRPr="00B47AD7">
        <w:rPr>
          <w:rFonts w:ascii="Times New Roman" w:hAnsi="Times New Roman" w:cs="Times New Roman"/>
          <w:sz w:val="24"/>
          <w:szCs w:val="24"/>
        </w:rPr>
        <w:t xml:space="preserve"> nel Canone Unico.</w:t>
      </w:r>
    </w:p>
    <w:p w14:paraId="08114280" w14:textId="5F804AC7" w:rsidR="00C30655" w:rsidRDefault="00B47AD7" w:rsidP="00C306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Alcune </w:t>
      </w:r>
      <w:r w:rsidR="006B6DE6">
        <w:rPr>
          <w:rFonts w:ascii="Times New Roman" w:hAnsi="Times New Roman" w:cs="Times New Roman"/>
          <w:sz w:val="24"/>
          <w:szCs w:val="24"/>
        </w:rPr>
        <w:t>di questi gestori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F5CBF">
        <w:rPr>
          <w:rFonts w:ascii="Times New Roman" w:hAnsi="Times New Roman" w:cs="Times New Roman"/>
          <w:sz w:val="24"/>
          <w:szCs w:val="24"/>
        </w:rPr>
        <w:t xml:space="preserve">oggi </w:t>
      </w:r>
      <w:r w:rsidR="006B6DE6">
        <w:rPr>
          <w:rFonts w:ascii="Times New Roman" w:hAnsi="Times New Roman" w:cs="Times New Roman"/>
          <w:sz w:val="24"/>
          <w:szCs w:val="24"/>
        </w:rPr>
        <w:t>invocano</w:t>
      </w:r>
      <w:r>
        <w:rPr>
          <w:rFonts w:ascii="Times New Roman" w:hAnsi="Times New Roman" w:cs="Times New Roman"/>
          <w:sz w:val="24"/>
          <w:szCs w:val="24"/>
        </w:rPr>
        <w:t xml:space="preserve"> l’applicazione della disposizione contenuta nella</w:t>
      </w:r>
      <w:r w:rsidR="00F50DBB">
        <w:rPr>
          <w:rFonts w:ascii="Times New Roman" w:hAnsi="Times New Roman" w:cs="Times New Roman"/>
          <w:sz w:val="24"/>
          <w:szCs w:val="24"/>
        </w:rPr>
        <w:t xml:space="preserve"> </w:t>
      </w:r>
      <w:r w:rsidR="00DA20B0">
        <w:rPr>
          <w:rFonts w:ascii="Times New Roman" w:hAnsi="Times New Roman" w:cs="Times New Roman"/>
          <w:sz w:val="24"/>
          <w:szCs w:val="24"/>
        </w:rPr>
        <w:t>Legge 160/2019</w:t>
      </w:r>
      <w:r w:rsidR="00DA20B0">
        <w:rPr>
          <w:rFonts w:ascii="Times New Roman" w:hAnsi="Times New Roman" w:cs="Times New Roman"/>
          <w:sz w:val="24"/>
          <w:szCs w:val="24"/>
        </w:rPr>
        <w:t xml:space="preserve"> al</w:t>
      </w:r>
      <w:r w:rsidR="00F50DBB">
        <w:rPr>
          <w:rFonts w:ascii="Times New Roman" w:hAnsi="Times New Roman" w:cs="Times New Roman"/>
          <w:sz w:val="24"/>
          <w:szCs w:val="24"/>
        </w:rPr>
        <w:t>l</w:t>
      </w:r>
      <w:r w:rsidR="00DA20B0">
        <w:rPr>
          <w:rFonts w:ascii="Times New Roman" w:hAnsi="Times New Roman" w:cs="Times New Roman"/>
          <w:sz w:val="24"/>
          <w:szCs w:val="24"/>
        </w:rPr>
        <w:t>a l</w:t>
      </w:r>
      <w:r w:rsidR="00F50DBB">
        <w:rPr>
          <w:rFonts w:ascii="Times New Roman" w:hAnsi="Times New Roman" w:cs="Times New Roman"/>
          <w:sz w:val="24"/>
          <w:szCs w:val="24"/>
        </w:rPr>
        <w:t>ettera D del comma 833</w:t>
      </w:r>
      <w:r w:rsidR="005F5CBF">
        <w:rPr>
          <w:rFonts w:ascii="Times New Roman" w:hAnsi="Times New Roman" w:cs="Times New Roman"/>
          <w:sz w:val="24"/>
          <w:szCs w:val="24"/>
        </w:rPr>
        <w:t>,</w:t>
      </w:r>
      <w:r w:rsidR="00F50DBB">
        <w:rPr>
          <w:rFonts w:ascii="Times New Roman" w:hAnsi="Times New Roman" w:cs="Times New Roman"/>
          <w:sz w:val="24"/>
          <w:szCs w:val="24"/>
        </w:rPr>
        <w:t xml:space="preserve"> in cui viene </w:t>
      </w:r>
      <w:r>
        <w:rPr>
          <w:rFonts w:ascii="Times New Roman" w:hAnsi="Times New Roman" w:cs="Times New Roman"/>
          <w:sz w:val="24"/>
          <w:szCs w:val="24"/>
        </w:rPr>
        <w:t>stabilita l’esenzione per le occupazioni relative a servizi pubblici quando ne sia prevista</w:t>
      </w:r>
      <w:r w:rsidR="006B6DE6">
        <w:rPr>
          <w:rFonts w:ascii="Times New Roman" w:hAnsi="Times New Roman" w:cs="Times New Roman"/>
          <w:sz w:val="24"/>
          <w:szCs w:val="24"/>
        </w:rPr>
        <w:t>, al termine della concessione,</w:t>
      </w:r>
      <w:r>
        <w:rPr>
          <w:rFonts w:ascii="Times New Roman" w:hAnsi="Times New Roman" w:cs="Times New Roman"/>
          <w:sz w:val="24"/>
          <w:szCs w:val="24"/>
        </w:rPr>
        <w:t xml:space="preserve"> la devoluzione gratuita al Comune. È </w:t>
      </w:r>
      <w:r w:rsidR="006B6DE6">
        <w:rPr>
          <w:rFonts w:ascii="Times New Roman" w:hAnsi="Times New Roman" w:cs="Times New Roman"/>
          <w:sz w:val="24"/>
          <w:szCs w:val="24"/>
        </w:rPr>
        <w:t xml:space="preserve">evidente </w:t>
      </w:r>
      <w:r w:rsidR="00DA20B0">
        <w:rPr>
          <w:rFonts w:ascii="Times New Roman" w:hAnsi="Times New Roman" w:cs="Times New Roman"/>
          <w:sz w:val="24"/>
          <w:szCs w:val="24"/>
        </w:rPr>
        <w:t xml:space="preserve">tuttavia </w:t>
      </w:r>
      <w:r w:rsidR="006B6DE6">
        <w:rPr>
          <w:rFonts w:ascii="Times New Roman" w:hAnsi="Times New Roman" w:cs="Times New Roman"/>
          <w:sz w:val="24"/>
          <w:szCs w:val="24"/>
        </w:rPr>
        <w:t>come</w:t>
      </w:r>
      <w:r w:rsidR="00F50DBB">
        <w:rPr>
          <w:rFonts w:ascii="Times New Roman" w:hAnsi="Times New Roman" w:cs="Times New Roman"/>
          <w:sz w:val="24"/>
          <w:szCs w:val="24"/>
        </w:rPr>
        <w:t xml:space="preserve"> </w:t>
      </w:r>
      <w:r w:rsidR="00F50DBB" w:rsidRPr="00B47AD7">
        <w:rPr>
          <w:rFonts w:ascii="Times New Roman" w:hAnsi="Times New Roman" w:cs="Times New Roman"/>
          <w:sz w:val="24"/>
          <w:szCs w:val="24"/>
        </w:rPr>
        <w:t>l’esenzione</w:t>
      </w:r>
      <w:r w:rsidRPr="00B47AD7">
        <w:rPr>
          <w:rFonts w:ascii="Times New Roman" w:hAnsi="Times New Roman" w:cs="Times New Roman"/>
          <w:sz w:val="24"/>
          <w:szCs w:val="24"/>
        </w:rPr>
        <w:t xml:space="preserve"> in parola </w:t>
      </w:r>
      <w:r w:rsidR="00F50DBB" w:rsidRPr="00B47AD7">
        <w:rPr>
          <w:rFonts w:ascii="Times New Roman" w:hAnsi="Times New Roman" w:cs="Times New Roman"/>
          <w:sz w:val="24"/>
          <w:szCs w:val="24"/>
        </w:rPr>
        <w:t>po</w:t>
      </w:r>
      <w:r w:rsidR="006B6DE6">
        <w:rPr>
          <w:rFonts w:ascii="Times New Roman" w:hAnsi="Times New Roman" w:cs="Times New Roman"/>
          <w:sz w:val="24"/>
          <w:szCs w:val="24"/>
        </w:rPr>
        <w:t>ssa</w:t>
      </w:r>
      <w:r w:rsidR="00F50DBB" w:rsidRPr="00B47AD7">
        <w:rPr>
          <w:rFonts w:ascii="Times New Roman" w:hAnsi="Times New Roman" w:cs="Times New Roman"/>
          <w:sz w:val="24"/>
          <w:szCs w:val="24"/>
        </w:rPr>
        <w:t xml:space="preserve"> </w:t>
      </w:r>
      <w:r w:rsidR="006B6DE6">
        <w:rPr>
          <w:rFonts w:ascii="Times New Roman" w:hAnsi="Times New Roman" w:cs="Times New Roman"/>
          <w:sz w:val="24"/>
          <w:szCs w:val="24"/>
        </w:rPr>
        <w:t xml:space="preserve">in generale </w:t>
      </w:r>
      <w:r w:rsidR="00F50DBB" w:rsidRPr="00B47AD7">
        <w:rPr>
          <w:rFonts w:ascii="Times New Roman" w:hAnsi="Times New Roman" w:cs="Times New Roman"/>
          <w:sz w:val="24"/>
          <w:szCs w:val="24"/>
        </w:rPr>
        <w:t>essere applicata solo in presenza di un atto di devoluzione gratuita a</w:t>
      </w:r>
      <w:r w:rsidR="005F5CBF">
        <w:rPr>
          <w:rFonts w:ascii="Times New Roman" w:hAnsi="Times New Roman" w:cs="Times New Roman"/>
          <w:sz w:val="24"/>
          <w:szCs w:val="24"/>
        </w:rPr>
        <w:t xml:space="preserve"> favore del</w:t>
      </w:r>
      <w:r w:rsidR="00F50DBB" w:rsidRPr="00B47AD7">
        <w:rPr>
          <w:rFonts w:ascii="Times New Roman" w:hAnsi="Times New Roman" w:cs="Times New Roman"/>
          <w:sz w:val="24"/>
          <w:szCs w:val="24"/>
        </w:rPr>
        <w:t xml:space="preserve"> Comune, ritenendo quindi che gli impianti</w:t>
      </w:r>
      <w:r w:rsidRPr="00B47AD7">
        <w:rPr>
          <w:rFonts w:ascii="Times New Roman" w:hAnsi="Times New Roman" w:cs="Times New Roman"/>
          <w:sz w:val="24"/>
          <w:szCs w:val="24"/>
        </w:rPr>
        <w:t>, ovvero l</w:t>
      </w:r>
      <w:r w:rsidR="00F50DBB" w:rsidRPr="00B47AD7">
        <w:rPr>
          <w:rFonts w:ascii="Times New Roman" w:hAnsi="Times New Roman" w:cs="Times New Roman"/>
          <w:sz w:val="24"/>
          <w:szCs w:val="24"/>
        </w:rPr>
        <w:t>a rete utilizzat</w:t>
      </w:r>
      <w:r w:rsidR="005F5CBF">
        <w:rPr>
          <w:rFonts w:ascii="Times New Roman" w:hAnsi="Times New Roman" w:cs="Times New Roman"/>
          <w:sz w:val="24"/>
          <w:szCs w:val="24"/>
        </w:rPr>
        <w:t>a</w:t>
      </w:r>
      <w:r w:rsidR="00F50DBB" w:rsidRPr="00B47AD7">
        <w:rPr>
          <w:rFonts w:ascii="Times New Roman" w:hAnsi="Times New Roman" w:cs="Times New Roman"/>
          <w:sz w:val="24"/>
          <w:szCs w:val="24"/>
        </w:rPr>
        <w:t xml:space="preserve"> per l’erogazione del servizio</w:t>
      </w:r>
      <w:r w:rsidR="006B6DE6">
        <w:rPr>
          <w:rFonts w:ascii="Times New Roman" w:hAnsi="Times New Roman" w:cs="Times New Roman"/>
          <w:sz w:val="24"/>
          <w:szCs w:val="24"/>
        </w:rPr>
        <w:t>,</w:t>
      </w:r>
      <w:r w:rsidR="00F50DBB" w:rsidRPr="00B47AD7">
        <w:rPr>
          <w:rFonts w:ascii="Times New Roman" w:hAnsi="Times New Roman" w:cs="Times New Roman"/>
          <w:sz w:val="24"/>
          <w:szCs w:val="24"/>
        </w:rPr>
        <w:t xml:space="preserve"> sia di proprietà della società che eroga il servizio</w:t>
      </w:r>
      <w:r w:rsidR="006B6DE6" w:rsidRPr="006B6DE6">
        <w:rPr>
          <w:rFonts w:ascii="Times New Roman" w:hAnsi="Times New Roman" w:cs="Times New Roman"/>
          <w:sz w:val="24"/>
          <w:szCs w:val="24"/>
        </w:rPr>
        <w:t xml:space="preserve"> </w:t>
      </w:r>
      <w:r w:rsidR="006B6DE6" w:rsidRPr="00B47AD7">
        <w:rPr>
          <w:rFonts w:ascii="Times New Roman" w:hAnsi="Times New Roman" w:cs="Times New Roman"/>
          <w:sz w:val="24"/>
          <w:szCs w:val="24"/>
        </w:rPr>
        <w:t>pubblico</w:t>
      </w:r>
      <w:r w:rsidR="00F50DBB" w:rsidRPr="00B47AD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D12FA5" w14:textId="57B8B1A6" w:rsidR="002F6708" w:rsidRPr="00F50DBB" w:rsidRDefault="005F5C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Nel settore idrico questa ipotesi di esenzione </w:t>
      </w:r>
      <w:r w:rsidR="00D348B9">
        <w:rPr>
          <w:rFonts w:ascii="Times New Roman" w:hAnsi="Times New Roman" w:cs="Times New Roman"/>
          <w:sz w:val="24"/>
          <w:szCs w:val="24"/>
        </w:rPr>
        <w:t xml:space="preserve">non </w:t>
      </w:r>
      <w:r w:rsidR="00B47AD7">
        <w:rPr>
          <w:rFonts w:ascii="Times New Roman" w:hAnsi="Times New Roman" w:cs="Times New Roman"/>
          <w:sz w:val="24"/>
          <w:szCs w:val="24"/>
        </w:rPr>
        <w:t>potrà mai</w:t>
      </w:r>
      <w:r w:rsidR="00D348B9">
        <w:rPr>
          <w:rFonts w:ascii="Times New Roman" w:hAnsi="Times New Roman" w:cs="Times New Roman"/>
          <w:sz w:val="24"/>
          <w:szCs w:val="24"/>
        </w:rPr>
        <w:t xml:space="preserve"> trovare </w:t>
      </w:r>
      <w:r w:rsidR="00235488">
        <w:rPr>
          <w:rFonts w:ascii="Times New Roman" w:hAnsi="Times New Roman" w:cs="Times New Roman"/>
          <w:sz w:val="24"/>
          <w:szCs w:val="24"/>
        </w:rPr>
        <w:t>applicazione</w:t>
      </w:r>
      <w:r w:rsidR="002F6708">
        <w:rPr>
          <w:rFonts w:ascii="Times New Roman" w:hAnsi="Times New Roman" w:cs="Times New Roman"/>
          <w:sz w:val="24"/>
          <w:szCs w:val="24"/>
        </w:rPr>
        <w:t>. Infatti</w:t>
      </w:r>
      <w:r w:rsidR="00B47A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</w:t>
      </w:r>
      <w:r w:rsidR="002F4A33">
        <w:rPr>
          <w:rFonts w:ascii="Times New Roman" w:hAnsi="Times New Roman" w:cs="Times New Roman"/>
          <w:sz w:val="24"/>
          <w:szCs w:val="24"/>
        </w:rPr>
        <w:t xml:space="preserve">l’articolo 143 del </w:t>
      </w:r>
      <w:proofErr w:type="spellStart"/>
      <w:r w:rsidR="002F4A33">
        <w:rPr>
          <w:rFonts w:ascii="Times New Roman" w:hAnsi="Times New Roman" w:cs="Times New Roman"/>
          <w:sz w:val="24"/>
          <w:szCs w:val="24"/>
        </w:rPr>
        <w:t>D.Lgs</w:t>
      </w:r>
      <w:proofErr w:type="spellEnd"/>
      <w:r w:rsidR="002F4A33">
        <w:rPr>
          <w:rFonts w:ascii="Times New Roman" w:hAnsi="Times New Roman" w:cs="Times New Roman"/>
          <w:sz w:val="24"/>
          <w:szCs w:val="24"/>
        </w:rPr>
        <w:t xml:space="preserve"> 152/2006 </w:t>
      </w:r>
      <w:r>
        <w:rPr>
          <w:rFonts w:ascii="Times New Roman" w:hAnsi="Times New Roman" w:cs="Times New Roman"/>
          <w:sz w:val="24"/>
          <w:szCs w:val="24"/>
        </w:rPr>
        <w:t xml:space="preserve">si </w:t>
      </w:r>
      <w:r w:rsidR="002F4A33">
        <w:rPr>
          <w:rFonts w:ascii="Times New Roman" w:hAnsi="Times New Roman" w:cs="Times New Roman"/>
          <w:sz w:val="24"/>
          <w:szCs w:val="24"/>
        </w:rPr>
        <w:t>stabilisce che le infrastrutture idriche sono beni inalienabili e sono sottratte alla libera circolazione</w:t>
      </w:r>
      <w:r w:rsidR="00B47AD7"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47AD7">
        <w:rPr>
          <w:rFonts w:ascii="Times New Roman" w:hAnsi="Times New Roman" w:cs="Times New Roman"/>
          <w:sz w:val="24"/>
          <w:szCs w:val="24"/>
        </w:rPr>
        <w:t>ai</w:t>
      </w:r>
      <w:r w:rsidR="002F4A33">
        <w:rPr>
          <w:rFonts w:ascii="Times New Roman" w:hAnsi="Times New Roman" w:cs="Times New Roman"/>
          <w:sz w:val="24"/>
          <w:szCs w:val="24"/>
        </w:rPr>
        <w:t xml:space="preserve"> sensi del successivo articolo 153, </w:t>
      </w:r>
      <w:r w:rsidR="002F6708">
        <w:rPr>
          <w:rFonts w:ascii="Times New Roman" w:hAnsi="Times New Roman" w:cs="Times New Roman"/>
          <w:sz w:val="24"/>
          <w:szCs w:val="24"/>
        </w:rPr>
        <w:t xml:space="preserve">si prevede che </w:t>
      </w:r>
      <w:r w:rsidR="002F4A33">
        <w:rPr>
          <w:rFonts w:ascii="Times New Roman" w:hAnsi="Times New Roman" w:cs="Times New Roman"/>
          <w:sz w:val="24"/>
          <w:szCs w:val="24"/>
        </w:rPr>
        <w:t>tali infrastrutture possono essere affidate solamente in concessione d’uso gratuita al gestore del servizio idrico da parte dell’</w:t>
      </w:r>
      <w:r w:rsidR="00235488">
        <w:rPr>
          <w:rFonts w:ascii="Times New Roman" w:hAnsi="Times New Roman" w:cs="Times New Roman"/>
          <w:sz w:val="24"/>
          <w:szCs w:val="24"/>
        </w:rPr>
        <w:t>E</w:t>
      </w:r>
      <w:r w:rsidR="002F4A33">
        <w:rPr>
          <w:rFonts w:ascii="Times New Roman" w:hAnsi="Times New Roman" w:cs="Times New Roman"/>
          <w:sz w:val="24"/>
          <w:szCs w:val="24"/>
        </w:rPr>
        <w:t xml:space="preserve">nte </w:t>
      </w:r>
      <w:r>
        <w:rPr>
          <w:rFonts w:ascii="Times New Roman" w:hAnsi="Times New Roman" w:cs="Times New Roman"/>
          <w:sz w:val="24"/>
          <w:szCs w:val="24"/>
        </w:rPr>
        <w:t xml:space="preserve">pubblico </w:t>
      </w:r>
      <w:r w:rsidR="002F4A33">
        <w:rPr>
          <w:rFonts w:ascii="Times New Roman" w:hAnsi="Times New Roman" w:cs="Times New Roman"/>
          <w:sz w:val="24"/>
          <w:szCs w:val="24"/>
        </w:rPr>
        <w:t>proprietario</w:t>
      </w:r>
      <w:r w:rsidR="00DA20B0">
        <w:rPr>
          <w:rFonts w:ascii="Times New Roman" w:hAnsi="Times New Roman" w:cs="Times New Roman"/>
          <w:sz w:val="24"/>
          <w:szCs w:val="24"/>
        </w:rPr>
        <w:t>.</w:t>
      </w:r>
      <w:r w:rsidR="002F6708">
        <w:rPr>
          <w:rFonts w:ascii="Times New Roman" w:hAnsi="Times New Roman" w:cs="Times New Roman"/>
          <w:sz w:val="24"/>
          <w:szCs w:val="24"/>
        </w:rPr>
        <w:t xml:space="preserve"> </w:t>
      </w:r>
      <w:r w:rsidR="00DA20B0">
        <w:rPr>
          <w:rFonts w:ascii="Times New Roman" w:hAnsi="Times New Roman" w:cs="Times New Roman"/>
          <w:sz w:val="24"/>
          <w:szCs w:val="24"/>
        </w:rPr>
        <w:t>Con questi presupposti n</w:t>
      </w:r>
      <w:r w:rsidR="00235488"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z w:val="24"/>
          <w:szCs w:val="24"/>
        </w:rPr>
        <w:t>s</w:t>
      </w:r>
      <w:r w:rsidR="00235488">
        <w:rPr>
          <w:rFonts w:ascii="Times New Roman" w:hAnsi="Times New Roman" w:cs="Times New Roman"/>
          <w:sz w:val="24"/>
          <w:szCs w:val="24"/>
        </w:rPr>
        <w:t>i concretizz</w:t>
      </w:r>
      <w:r w:rsidR="002F6708">
        <w:rPr>
          <w:rFonts w:ascii="Times New Roman" w:hAnsi="Times New Roman" w:cs="Times New Roman"/>
          <w:sz w:val="24"/>
          <w:szCs w:val="24"/>
        </w:rPr>
        <w:t>erà mai</w:t>
      </w:r>
      <w:r w:rsidR="00235488">
        <w:rPr>
          <w:rFonts w:ascii="Times New Roman" w:hAnsi="Times New Roman" w:cs="Times New Roman"/>
          <w:sz w:val="24"/>
          <w:szCs w:val="24"/>
        </w:rPr>
        <w:t xml:space="preserve"> quel vantaggio per l’Ente rappresentato dalla devoluzione gratuita in suo favore</w:t>
      </w:r>
      <w:r w:rsidR="002F6708">
        <w:rPr>
          <w:rFonts w:ascii="Times New Roman" w:hAnsi="Times New Roman" w:cs="Times New Roman"/>
          <w:sz w:val="24"/>
          <w:szCs w:val="24"/>
        </w:rPr>
        <w:t>.</w:t>
      </w:r>
      <w:r w:rsidR="00235488">
        <w:rPr>
          <w:rFonts w:ascii="Times New Roman" w:hAnsi="Times New Roman" w:cs="Times New Roman"/>
          <w:sz w:val="24"/>
          <w:szCs w:val="24"/>
        </w:rPr>
        <w:t xml:space="preserve"> Anzi</w:t>
      </w:r>
      <w:r w:rsidR="00B47AD7">
        <w:rPr>
          <w:rFonts w:ascii="Times New Roman" w:hAnsi="Times New Roman" w:cs="Times New Roman"/>
          <w:sz w:val="24"/>
          <w:szCs w:val="24"/>
        </w:rPr>
        <w:t xml:space="preserve">, a ben </w:t>
      </w:r>
      <w:r w:rsidR="00467181">
        <w:rPr>
          <w:rFonts w:ascii="Times New Roman" w:hAnsi="Times New Roman" w:cs="Times New Roman"/>
          <w:sz w:val="24"/>
          <w:szCs w:val="24"/>
        </w:rPr>
        <w:t>vedere, in</w:t>
      </w:r>
      <w:r w:rsidR="00235488">
        <w:rPr>
          <w:rFonts w:ascii="Times New Roman" w:hAnsi="Times New Roman" w:cs="Times New Roman"/>
          <w:sz w:val="24"/>
          <w:szCs w:val="24"/>
        </w:rPr>
        <w:t xml:space="preserve"> questo </w:t>
      </w:r>
      <w:r w:rsidR="00B47AD7">
        <w:rPr>
          <w:rFonts w:ascii="Times New Roman" w:hAnsi="Times New Roman" w:cs="Times New Roman"/>
          <w:sz w:val="24"/>
          <w:szCs w:val="24"/>
        </w:rPr>
        <w:t xml:space="preserve">specifico </w:t>
      </w:r>
      <w:r w:rsidR="00235488">
        <w:rPr>
          <w:rFonts w:ascii="Times New Roman" w:hAnsi="Times New Roman" w:cs="Times New Roman"/>
          <w:sz w:val="24"/>
          <w:szCs w:val="24"/>
        </w:rPr>
        <w:t xml:space="preserve">settore, avviene l’opposto, </w:t>
      </w:r>
      <w:r w:rsidR="00C30655">
        <w:rPr>
          <w:rFonts w:ascii="Times New Roman" w:hAnsi="Times New Roman" w:cs="Times New Roman"/>
          <w:sz w:val="24"/>
          <w:szCs w:val="24"/>
        </w:rPr>
        <w:t>cioè</w:t>
      </w:r>
      <w:r w:rsidR="00235488">
        <w:rPr>
          <w:rFonts w:ascii="Times New Roman" w:hAnsi="Times New Roman" w:cs="Times New Roman"/>
          <w:sz w:val="24"/>
          <w:szCs w:val="24"/>
        </w:rPr>
        <w:t xml:space="preserve"> l’infrastruttura </w:t>
      </w:r>
      <w:r w:rsidR="00C30655">
        <w:rPr>
          <w:rFonts w:ascii="Times New Roman" w:hAnsi="Times New Roman" w:cs="Times New Roman"/>
          <w:sz w:val="24"/>
          <w:szCs w:val="24"/>
        </w:rPr>
        <w:t xml:space="preserve">di proprietà dell’ente </w:t>
      </w:r>
      <w:r w:rsidR="00235488">
        <w:rPr>
          <w:rFonts w:ascii="Times New Roman" w:hAnsi="Times New Roman" w:cs="Times New Roman"/>
          <w:sz w:val="24"/>
          <w:szCs w:val="24"/>
        </w:rPr>
        <w:t>viene concessa in uso gratuito al gestore del servizio. Situazione che non può</w:t>
      </w:r>
      <w:r w:rsidR="002F6708">
        <w:rPr>
          <w:rFonts w:ascii="Times New Roman" w:hAnsi="Times New Roman" w:cs="Times New Roman"/>
          <w:sz w:val="24"/>
          <w:szCs w:val="24"/>
        </w:rPr>
        <w:t xml:space="preserve"> quindi</w:t>
      </w:r>
      <w:r w:rsidR="00235488">
        <w:rPr>
          <w:rFonts w:ascii="Times New Roman" w:hAnsi="Times New Roman" w:cs="Times New Roman"/>
          <w:sz w:val="24"/>
          <w:szCs w:val="24"/>
        </w:rPr>
        <w:t xml:space="preserve">, sia per logica che per </w:t>
      </w:r>
      <w:r w:rsidR="002F6708">
        <w:rPr>
          <w:rFonts w:ascii="Times New Roman" w:hAnsi="Times New Roman" w:cs="Times New Roman"/>
          <w:sz w:val="24"/>
          <w:szCs w:val="24"/>
        </w:rPr>
        <w:t xml:space="preserve">la necessaria </w:t>
      </w:r>
      <w:r w:rsidR="00235488">
        <w:rPr>
          <w:rFonts w:ascii="Times New Roman" w:hAnsi="Times New Roman" w:cs="Times New Roman"/>
          <w:sz w:val="24"/>
          <w:szCs w:val="24"/>
        </w:rPr>
        <w:t xml:space="preserve">lettura </w:t>
      </w:r>
      <w:r w:rsidR="002F6708">
        <w:rPr>
          <w:rFonts w:ascii="Times New Roman" w:hAnsi="Times New Roman" w:cs="Times New Roman"/>
          <w:sz w:val="24"/>
          <w:szCs w:val="24"/>
        </w:rPr>
        <w:t>di stretta interpretazione</w:t>
      </w:r>
      <w:r w:rsidR="002F6708">
        <w:rPr>
          <w:rFonts w:ascii="Times New Roman" w:hAnsi="Times New Roman" w:cs="Times New Roman"/>
          <w:sz w:val="24"/>
          <w:szCs w:val="24"/>
        </w:rPr>
        <w:t xml:space="preserve"> </w:t>
      </w:r>
      <w:r w:rsidR="00235488">
        <w:rPr>
          <w:rFonts w:ascii="Times New Roman" w:hAnsi="Times New Roman" w:cs="Times New Roman"/>
          <w:sz w:val="24"/>
          <w:szCs w:val="24"/>
        </w:rPr>
        <w:t>della norma</w:t>
      </w:r>
      <w:r w:rsidR="00467181">
        <w:rPr>
          <w:rFonts w:ascii="Times New Roman" w:hAnsi="Times New Roman" w:cs="Times New Roman"/>
          <w:sz w:val="24"/>
          <w:szCs w:val="24"/>
        </w:rPr>
        <w:t xml:space="preserve"> di agevolazione fiscale, </w:t>
      </w:r>
      <w:r w:rsidR="002F6708">
        <w:rPr>
          <w:rFonts w:ascii="Times New Roman" w:hAnsi="Times New Roman" w:cs="Times New Roman"/>
          <w:sz w:val="24"/>
          <w:szCs w:val="24"/>
        </w:rPr>
        <w:t>permettere</w:t>
      </w:r>
      <w:r w:rsidR="00DA20B0">
        <w:rPr>
          <w:rFonts w:ascii="Times New Roman" w:hAnsi="Times New Roman" w:cs="Times New Roman"/>
          <w:sz w:val="24"/>
          <w:szCs w:val="24"/>
        </w:rPr>
        <w:t xml:space="preserve"> di applicare</w:t>
      </w:r>
      <w:r w:rsidR="002F6708">
        <w:rPr>
          <w:rFonts w:ascii="Times New Roman" w:hAnsi="Times New Roman" w:cs="Times New Roman"/>
          <w:sz w:val="24"/>
          <w:szCs w:val="24"/>
        </w:rPr>
        <w:t xml:space="preserve"> l’esenzione a vantaggio delle società che gestiscono il servizio idrico integrato.</w:t>
      </w:r>
    </w:p>
    <w:sectPr w:rsidR="002F6708" w:rsidRPr="00F50DB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F8"/>
    <w:rsid w:val="00060149"/>
    <w:rsid w:val="00087D8D"/>
    <w:rsid w:val="00235488"/>
    <w:rsid w:val="002B28BD"/>
    <w:rsid w:val="002F4A33"/>
    <w:rsid w:val="002F6708"/>
    <w:rsid w:val="00467181"/>
    <w:rsid w:val="00554B43"/>
    <w:rsid w:val="005F5CBF"/>
    <w:rsid w:val="006576B5"/>
    <w:rsid w:val="00690C6E"/>
    <w:rsid w:val="006B6DE6"/>
    <w:rsid w:val="009105F8"/>
    <w:rsid w:val="00A96F1D"/>
    <w:rsid w:val="00B47AD7"/>
    <w:rsid w:val="00B64C96"/>
    <w:rsid w:val="00C30655"/>
    <w:rsid w:val="00C32132"/>
    <w:rsid w:val="00C7649F"/>
    <w:rsid w:val="00CD548D"/>
    <w:rsid w:val="00D00632"/>
    <w:rsid w:val="00D348B9"/>
    <w:rsid w:val="00DA20B0"/>
    <w:rsid w:val="00F44FCF"/>
    <w:rsid w:val="00F50DBB"/>
    <w:rsid w:val="00FF28AF"/>
    <w:rsid w:val="00FF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BBB39"/>
  <w15:chartTrackingRefBased/>
  <w15:docId w15:val="{CE6F3194-433D-41DC-AD2B-3EC89BD2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9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12</cp:revision>
  <dcterms:created xsi:type="dcterms:W3CDTF">2023-10-24T14:12:00Z</dcterms:created>
  <dcterms:modified xsi:type="dcterms:W3CDTF">2023-10-27T14:12:00Z</dcterms:modified>
</cp:coreProperties>
</file>