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85D63" w14:textId="6964E0C0" w:rsidR="00060149" w:rsidRPr="00023065" w:rsidRDefault="00F94225">
      <w:pPr>
        <w:rPr>
          <w:b/>
          <w:bCs/>
        </w:rPr>
      </w:pPr>
      <w:r w:rsidRPr="00023065">
        <w:rPr>
          <w:b/>
          <w:bCs/>
        </w:rPr>
        <w:t>TITOLO: le occupazioni realizzate da enti pubblici</w:t>
      </w:r>
      <w:r w:rsidR="00023065" w:rsidRPr="00023065">
        <w:rPr>
          <w:b/>
          <w:bCs/>
        </w:rPr>
        <w:t xml:space="preserve"> non sono sempre esenti</w:t>
      </w:r>
    </w:p>
    <w:p w14:paraId="3FBDC4DF" w14:textId="77777777" w:rsidR="00F94225" w:rsidRDefault="00F94225"/>
    <w:p w14:paraId="38DE6ADA" w14:textId="44B6DCB6" w:rsidR="00F94225" w:rsidRPr="004E1E87" w:rsidRDefault="00F94225" w:rsidP="004E1E87">
      <w:pPr>
        <w:jc w:val="both"/>
        <w:rPr>
          <w:rStyle w:val="Enfasicorsivo"/>
          <w:i w:val="0"/>
          <w:iCs w:val="0"/>
        </w:rPr>
      </w:pPr>
      <w:r w:rsidRPr="004E1E87">
        <w:rPr>
          <w:rStyle w:val="Enfasicorsivo"/>
          <w:i w:val="0"/>
          <w:iCs w:val="0"/>
        </w:rPr>
        <w:t xml:space="preserve">Il comma 833, articolo 1 della Legge 160/2019 prevede alla lettera A: </w:t>
      </w:r>
      <w:r w:rsidRPr="004E1E87">
        <w:rPr>
          <w:rStyle w:val="Enfasicorsivo"/>
        </w:rPr>
        <w:t>“</w:t>
      </w:r>
      <w:r w:rsidR="0086289C" w:rsidRPr="004E1E87">
        <w:rPr>
          <w:rStyle w:val="Enfasicorsivo"/>
        </w:rPr>
        <w:t xml:space="preserve">833. Sono esenti dal canone: </w:t>
      </w:r>
      <w:r w:rsidRPr="004E1E87">
        <w:rPr>
          <w:rStyle w:val="Enfasicorsivo"/>
        </w:rPr>
        <w:t>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r w:rsidR="004E1E87">
        <w:rPr>
          <w:rStyle w:val="Enfasicorsivo"/>
        </w:rPr>
        <w:t>”</w:t>
      </w:r>
    </w:p>
    <w:p w14:paraId="24CD0563" w14:textId="165FB7A0" w:rsidR="0086289C" w:rsidRPr="004E1E87" w:rsidRDefault="00B83658" w:rsidP="004E1E87">
      <w:pPr>
        <w:jc w:val="both"/>
        <w:rPr>
          <w:rStyle w:val="Enfasicorsivo"/>
        </w:rPr>
      </w:pPr>
      <w:r>
        <w:rPr>
          <w:rStyle w:val="Enfasicorsivo"/>
          <w:i w:val="0"/>
          <w:iCs w:val="0"/>
        </w:rPr>
        <w:t xml:space="preserve">La disposizione </w:t>
      </w:r>
      <w:r w:rsidR="00F94225" w:rsidRPr="004E1E87">
        <w:rPr>
          <w:rStyle w:val="Enfasicorsivo"/>
          <w:i w:val="0"/>
          <w:iCs w:val="0"/>
        </w:rPr>
        <w:t xml:space="preserve">riprende esattamente quanto era stato disposto in materia di TOSAP dall’art. 49, comma 1, lett. a) del Decreto Legislativo 15 novembre 1993, n. 507 che prevedeva: </w:t>
      </w:r>
      <w:r w:rsidR="00F94225" w:rsidRPr="004E1E87">
        <w:rPr>
          <w:rStyle w:val="Enfasicorsivo"/>
        </w:rPr>
        <w:t>“</w:t>
      </w:r>
      <w:r w:rsidR="0086289C" w:rsidRPr="004E1E87">
        <w:rPr>
          <w:rStyle w:val="Enfasicorsivo"/>
        </w:rPr>
        <w:t>1. Sono esenti dalla tassa: a) le occupazioni effettuate dallo Stato, dalle regioni, province, comuni e loro consorzi, da enti religiosi per l'esercizio di culti ammessi nello Stato, da enti pubblici di cui all'art. 87, comma 1, lettera c), del testo unico delle imposte sui redditi, approvato con decreto del Presidente della Repubblica 22 dicembre 1986, n. 917, per finalità specifiche di assistenza, previdenza, sanità, educazione, cultura e ricerca scientifica”.</w:t>
      </w:r>
    </w:p>
    <w:p w14:paraId="7F0DF21A" w14:textId="06CA9741" w:rsidR="0086289C" w:rsidRPr="004E1E87" w:rsidRDefault="0086289C" w:rsidP="004E1E87">
      <w:pPr>
        <w:jc w:val="both"/>
        <w:rPr>
          <w:rStyle w:val="Enfasicorsivo"/>
          <w:i w:val="0"/>
          <w:iCs w:val="0"/>
        </w:rPr>
      </w:pPr>
      <w:r w:rsidRPr="004E1E87">
        <w:rPr>
          <w:rStyle w:val="Enfasicorsivo"/>
          <w:i w:val="0"/>
          <w:iCs w:val="0"/>
        </w:rPr>
        <w:t xml:space="preserve">Le due disposizioni sono identiche, così che quanto scritto e deciso in regime TOSAP potrà </w:t>
      </w:r>
      <w:r w:rsidR="004E1E87" w:rsidRPr="004E1E87">
        <w:rPr>
          <w:rStyle w:val="Enfasicorsivo"/>
          <w:i w:val="0"/>
          <w:iCs w:val="0"/>
        </w:rPr>
        <w:t>facilmente</w:t>
      </w:r>
      <w:r w:rsidRPr="004E1E87">
        <w:rPr>
          <w:rStyle w:val="Enfasicorsivo"/>
          <w:i w:val="0"/>
          <w:iCs w:val="0"/>
        </w:rPr>
        <w:t xml:space="preserve"> essere ribaltato e adattato nell’odierno prelievo CUP.</w:t>
      </w:r>
    </w:p>
    <w:p w14:paraId="14F3D35C" w14:textId="538B42F5" w:rsidR="00F94225" w:rsidRPr="004E1E87" w:rsidRDefault="0086289C" w:rsidP="004E1E87">
      <w:pPr>
        <w:jc w:val="both"/>
        <w:rPr>
          <w:rStyle w:val="Enfasicorsivo"/>
          <w:i w:val="0"/>
          <w:iCs w:val="0"/>
        </w:rPr>
      </w:pPr>
      <w:r w:rsidRPr="004E1E87">
        <w:rPr>
          <w:rStyle w:val="Enfasicorsivo"/>
          <w:i w:val="0"/>
          <w:iCs w:val="0"/>
        </w:rPr>
        <w:t>La norma</w:t>
      </w:r>
      <w:r w:rsidR="00F94225" w:rsidRPr="004E1E87">
        <w:rPr>
          <w:rStyle w:val="Enfasicorsivo"/>
          <w:i w:val="0"/>
          <w:iCs w:val="0"/>
        </w:rPr>
        <w:t xml:space="preserve"> </w:t>
      </w:r>
      <w:r w:rsidRPr="004E1E87">
        <w:rPr>
          <w:rStyle w:val="Enfasicorsivo"/>
          <w:i w:val="0"/>
          <w:iCs w:val="0"/>
        </w:rPr>
        <w:t xml:space="preserve">in particolare </w:t>
      </w:r>
      <w:r w:rsidR="00F94225" w:rsidRPr="004E1E87">
        <w:rPr>
          <w:rStyle w:val="Enfasicorsivo"/>
          <w:i w:val="0"/>
          <w:iCs w:val="0"/>
        </w:rPr>
        <w:t>prevede</w:t>
      </w:r>
      <w:r w:rsidRPr="004E1E87">
        <w:rPr>
          <w:rStyle w:val="Enfasicorsivo"/>
          <w:i w:val="0"/>
          <w:iCs w:val="0"/>
        </w:rPr>
        <w:t>va</w:t>
      </w:r>
      <w:r w:rsidR="00F94225" w:rsidRPr="004E1E87">
        <w:rPr>
          <w:rStyle w:val="Enfasicorsivo"/>
          <w:i w:val="0"/>
          <w:iCs w:val="0"/>
        </w:rPr>
        <w:t xml:space="preserve"> l'esenzione</w:t>
      </w:r>
      <w:r w:rsidRPr="004E1E87">
        <w:rPr>
          <w:rStyle w:val="Enfasicorsivo"/>
          <w:i w:val="0"/>
          <w:iCs w:val="0"/>
        </w:rPr>
        <w:t xml:space="preserve"> </w:t>
      </w:r>
      <w:r w:rsidR="00D11B3C">
        <w:rPr>
          <w:rStyle w:val="Enfasicorsivo"/>
          <w:i w:val="0"/>
          <w:iCs w:val="0"/>
        </w:rPr>
        <w:t>per</w:t>
      </w:r>
      <w:r w:rsidR="00F94225" w:rsidRPr="004E1E87">
        <w:rPr>
          <w:rStyle w:val="Enfasicorsivo"/>
          <w:i w:val="0"/>
          <w:iCs w:val="0"/>
        </w:rPr>
        <w:t xml:space="preserve"> le occupazioni effettuate dallo Stato, dalle </w:t>
      </w:r>
      <w:r w:rsidRPr="004E1E87">
        <w:rPr>
          <w:rStyle w:val="Enfasicorsivo"/>
          <w:i w:val="0"/>
          <w:iCs w:val="0"/>
        </w:rPr>
        <w:t>R</w:t>
      </w:r>
      <w:r w:rsidR="00F94225" w:rsidRPr="004E1E87">
        <w:rPr>
          <w:rStyle w:val="Enfasicorsivo"/>
          <w:i w:val="0"/>
          <w:iCs w:val="0"/>
        </w:rPr>
        <w:t xml:space="preserve">egioni, </w:t>
      </w:r>
      <w:r w:rsidRPr="004E1E87">
        <w:rPr>
          <w:rStyle w:val="Enfasicorsivo"/>
          <w:i w:val="0"/>
          <w:iCs w:val="0"/>
        </w:rPr>
        <w:t>P</w:t>
      </w:r>
      <w:r w:rsidR="00F94225" w:rsidRPr="004E1E87">
        <w:rPr>
          <w:rStyle w:val="Enfasicorsivo"/>
          <w:i w:val="0"/>
          <w:iCs w:val="0"/>
        </w:rPr>
        <w:t xml:space="preserve">rovince, </w:t>
      </w:r>
      <w:r w:rsidRPr="004E1E87">
        <w:rPr>
          <w:rStyle w:val="Enfasicorsivo"/>
          <w:i w:val="0"/>
          <w:iCs w:val="0"/>
        </w:rPr>
        <w:t>C</w:t>
      </w:r>
      <w:r w:rsidR="00F94225" w:rsidRPr="004E1E87">
        <w:rPr>
          <w:rStyle w:val="Enfasicorsivo"/>
          <w:i w:val="0"/>
          <w:iCs w:val="0"/>
        </w:rPr>
        <w:t xml:space="preserve">ittà </w:t>
      </w:r>
      <w:r w:rsidRPr="004E1E87">
        <w:rPr>
          <w:rStyle w:val="Enfasicorsivo"/>
          <w:i w:val="0"/>
          <w:iCs w:val="0"/>
        </w:rPr>
        <w:t>M</w:t>
      </w:r>
      <w:r w:rsidR="00F94225" w:rsidRPr="004E1E87">
        <w:rPr>
          <w:rStyle w:val="Enfasicorsivo"/>
          <w:i w:val="0"/>
          <w:iCs w:val="0"/>
        </w:rPr>
        <w:t xml:space="preserve">etropolitane, </w:t>
      </w:r>
      <w:r w:rsidRPr="004E1E87">
        <w:rPr>
          <w:rStyle w:val="Enfasicorsivo"/>
          <w:i w:val="0"/>
          <w:iCs w:val="0"/>
        </w:rPr>
        <w:t>C</w:t>
      </w:r>
      <w:r w:rsidR="00F94225" w:rsidRPr="004E1E87">
        <w:rPr>
          <w:rStyle w:val="Enfasicorsivo"/>
          <w:i w:val="0"/>
          <w:iCs w:val="0"/>
        </w:rPr>
        <w:t xml:space="preserve">omuni e loro consorzi. Per questi enti possiamo dire che l'esenzione </w:t>
      </w:r>
      <w:r w:rsidRPr="004E1E87">
        <w:rPr>
          <w:rStyle w:val="Enfasicorsivo"/>
          <w:i w:val="0"/>
          <w:iCs w:val="0"/>
        </w:rPr>
        <w:t>si estende a</w:t>
      </w:r>
      <w:r w:rsidR="00F94225" w:rsidRPr="004E1E87">
        <w:rPr>
          <w:rStyle w:val="Enfasicorsivo"/>
          <w:i w:val="0"/>
          <w:iCs w:val="0"/>
        </w:rPr>
        <w:t xml:space="preserve"> tutte le tipologie </w:t>
      </w:r>
      <w:r w:rsidR="000B2176">
        <w:rPr>
          <w:rStyle w:val="Enfasicorsivo"/>
          <w:i w:val="0"/>
          <w:iCs w:val="0"/>
        </w:rPr>
        <w:t>dove</w:t>
      </w:r>
      <w:r w:rsidR="00F94225" w:rsidRPr="004E1E87">
        <w:rPr>
          <w:rStyle w:val="Enfasicorsivo"/>
          <w:i w:val="0"/>
          <w:iCs w:val="0"/>
        </w:rPr>
        <w:t xml:space="preserve"> </w:t>
      </w:r>
      <w:r w:rsidR="000B2176">
        <w:rPr>
          <w:rStyle w:val="Enfasicorsivo"/>
          <w:i w:val="0"/>
          <w:iCs w:val="0"/>
        </w:rPr>
        <w:t>l’</w:t>
      </w:r>
      <w:r w:rsidR="00F94225" w:rsidRPr="004E1E87">
        <w:rPr>
          <w:rStyle w:val="Enfasicorsivo"/>
          <w:i w:val="0"/>
          <w:iCs w:val="0"/>
        </w:rPr>
        <w:t>occupazion</w:t>
      </w:r>
      <w:r w:rsidR="000B2176">
        <w:rPr>
          <w:rStyle w:val="Enfasicorsivo"/>
          <w:i w:val="0"/>
          <w:iCs w:val="0"/>
        </w:rPr>
        <w:t>e</w:t>
      </w:r>
      <w:r w:rsidR="00D11B3C">
        <w:rPr>
          <w:rStyle w:val="Enfasicorsivo"/>
          <w:i w:val="0"/>
          <w:iCs w:val="0"/>
        </w:rPr>
        <w:t>, realizzata per fini istituzionali,</w:t>
      </w:r>
      <w:r w:rsidR="000B2176">
        <w:rPr>
          <w:rStyle w:val="Enfasicorsivo"/>
          <w:i w:val="0"/>
          <w:iCs w:val="0"/>
        </w:rPr>
        <w:t xml:space="preserve"> è ascrivibile al soggetto esente.</w:t>
      </w:r>
    </w:p>
    <w:p w14:paraId="4E6A01D4" w14:textId="31AD3582" w:rsidR="004E1E87" w:rsidRDefault="000B2176" w:rsidP="004E1E87">
      <w:pPr>
        <w:jc w:val="both"/>
        <w:rPr>
          <w:rStyle w:val="Enfasicorsivo"/>
        </w:rPr>
      </w:pPr>
      <w:r>
        <w:rPr>
          <w:rStyle w:val="Enfasicorsivo"/>
          <w:i w:val="0"/>
          <w:iCs w:val="0"/>
        </w:rPr>
        <w:t>In passato, il</w:t>
      </w:r>
      <w:r w:rsidR="00F94225" w:rsidRPr="004E1E87">
        <w:rPr>
          <w:rStyle w:val="Enfasicorsivo"/>
          <w:i w:val="0"/>
          <w:iCs w:val="0"/>
        </w:rPr>
        <w:t xml:space="preserve"> Ministero delle </w:t>
      </w:r>
      <w:r w:rsidR="00B83658">
        <w:rPr>
          <w:rStyle w:val="Enfasicorsivo"/>
          <w:i w:val="0"/>
          <w:iCs w:val="0"/>
        </w:rPr>
        <w:t>F</w:t>
      </w:r>
      <w:r w:rsidR="00F94225" w:rsidRPr="004E1E87">
        <w:rPr>
          <w:rStyle w:val="Enfasicorsivo"/>
          <w:i w:val="0"/>
          <w:iCs w:val="0"/>
        </w:rPr>
        <w:t xml:space="preserve">inanze </w:t>
      </w:r>
      <w:r>
        <w:rPr>
          <w:rStyle w:val="Enfasicorsivo"/>
          <w:i w:val="0"/>
          <w:iCs w:val="0"/>
        </w:rPr>
        <w:t xml:space="preserve">con la risoluzione </w:t>
      </w:r>
      <w:r w:rsidR="00B83658">
        <w:rPr>
          <w:rStyle w:val="Enfasicorsivo"/>
          <w:i w:val="0"/>
          <w:iCs w:val="0"/>
        </w:rPr>
        <w:t xml:space="preserve">del </w:t>
      </w:r>
      <w:r w:rsidRPr="004E1E87">
        <w:rPr>
          <w:rStyle w:val="Enfasicorsivo"/>
          <w:i w:val="0"/>
          <w:iCs w:val="0"/>
        </w:rPr>
        <w:t>1° agosto</w:t>
      </w:r>
      <w:r w:rsidR="00F94225" w:rsidRPr="004E1E87">
        <w:rPr>
          <w:rStyle w:val="Enfasicorsivo"/>
          <w:i w:val="0"/>
          <w:iCs w:val="0"/>
        </w:rPr>
        <w:t xml:space="preserve"> 2000, n. 125/E aveva </w:t>
      </w:r>
      <w:r w:rsidR="004E1E87" w:rsidRPr="004E1E87">
        <w:rPr>
          <w:rStyle w:val="Enfasicorsivo"/>
          <w:i w:val="0"/>
          <w:iCs w:val="0"/>
        </w:rPr>
        <w:t>riconosciuto</w:t>
      </w:r>
      <w:r w:rsidR="00F94225" w:rsidRPr="004E1E87">
        <w:rPr>
          <w:rStyle w:val="Enfasicorsivo"/>
          <w:i w:val="0"/>
          <w:iCs w:val="0"/>
        </w:rPr>
        <w:t xml:space="preserve"> l’esenzione dalla tassa </w:t>
      </w:r>
      <w:r w:rsidR="00D11B3C">
        <w:rPr>
          <w:rStyle w:val="Enfasicorsivo"/>
          <w:i w:val="0"/>
          <w:iCs w:val="0"/>
        </w:rPr>
        <w:t xml:space="preserve">anche </w:t>
      </w:r>
      <w:r w:rsidR="00F94225" w:rsidRPr="004E1E87">
        <w:rPr>
          <w:rStyle w:val="Enfasicorsivo"/>
          <w:i w:val="0"/>
          <w:iCs w:val="0"/>
        </w:rPr>
        <w:t>per l</w:t>
      </w:r>
      <w:r w:rsidR="00D11B3C">
        <w:rPr>
          <w:rStyle w:val="Enfasicorsivo"/>
          <w:i w:val="0"/>
          <w:iCs w:val="0"/>
        </w:rPr>
        <w:t xml:space="preserve">e </w:t>
      </w:r>
      <w:r w:rsidR="00F94225" w:rsidRPr="004E1E87">
        <w:rPr>
          <w:rStyle w:val="Enfasicorsivo"/>
          <w:i w:val="0"/>
          <w:iCs w:val="0"/>
        </w:rPr>
        <w:t>occupazion</w:t>
      </w:r>
      <w:r w:rsidR="00D11B3C">
        <w:rPr>
          <w:rStyle w:val="Enfasicorsivo"/>
          <w:i w:val="0"/>
          <w:iCs w:val="0"/>
        </w:rPr>
        <w:t>i</w:t>
      </w:r>
      <w:r w:rsidR="00F94225" w:rsidRPr="004E1E87">
        <w:rPr>
          <w:rStyle w:val="Enfasicorsivo"/>
          <w:i w:val="0"/>
          <w:iCs w:val="0"/>
        </w:rPr>
        <w:t xml:space="preserve"> di spazi ed aree pubbliche </w:t>
      </w:r>
      <w:r w:rsidR="00D11B3C">
        <w:rPr>
          <w:rStyle w:val="Enfasicorsivo"/>
          <w:i w:val="0"/>
          <w:iCs w:val="0"/>
        </w:rPr>
        <w:t>e</w:t>
      </w:r>
      <w:r w:rsidR="00F94225" w:rsidRPr="004E1E87">
        <w:rPr>
          <w:rStyle w:val="Enfasicorsivo"/>
          <w:i w:val="0"/>
          <w:iCs w:val="0"/>
        </w:rPr>
        <w:t>ffettuate dalle imprese affidatarie di lavori da realizzare per conto dello Stato.</w:t>
      </w:r>
      <w:r w:rsidR="0086289C" w:rsidRPr="004E1E87">
        <w:rPr>
          <w:rStyle w:val="Enfasicorsivo"/>
          <w:i w:val="0"/>
          <w:iCs w:val="0"/>
        </w:rPr>
        <w:t xml:space="preserve">  </w:t>
      </w:r>
      <w:r w:rsidR="00F94225" w:rsidRPr="004E1E87">
        <w:rPr>
          <w:rStyle w:val="Enfasicorsivo"/>
          <w:i w:val="0"/>
          <w:iCs w:val="0"/>
        </w:rPr>
        <w:t xml:space="preserve">Con tale risoluzione l’Amministrazione finanziaria recepiva </w:t>
      </w:r>
      <w:r>
        <w:rPr>
          <w:rStyle w:val="Enfasicorsivo"/>
          <w:i w:val="0"/>
          <w:iCs w:val="0"/>
        </w:rPr>
        <w:t>quanto sostenuto</w:t>
      </w:r>
      <w:r w:rsidR="00F94225" w:rsidRPr="004E1E87">
        <w:rPr>
          <w:rStyle w:val="Enfasicorsivo"/>
          <w:i w:val="0"/>
          <w:iCs w:val="0"/>
        </w:rPr>
        <w:t xml:space="preserve"> d</w:t>
      </w:r>
      <w:r>
        <w:rPr>
          <w:rStyle w:val="Enfasicorsivo"/>
          <w:i w:val="0"/>
          <w:iCs w:val="0"/>
        </w:rPr>
        <w:t>a</w:t>
      </w:r>
      <w:r w:rsidR="00F94225" w:rsidRPr="004E1E87">
        <w:rPr>
          <w:rStyle w:val="Enfasicorsivo"/>
          <w:i w:val="0"/>
          <w:iCs w:val="0"/>
        </w:rPr>
        <w:t xml:space="preserve">lla Corte di Cassazione </w:t>
      </w:r>
      <w:r>
        <w:rPr>
          <w:rStyle w:val="Enfasicorsivo"/>
          <w:i w:val="0"/>
          <w:iCs w:val="0"/>
        </w:rPr>
        <w:t xml:space="preserve">nella </w:t>
      </w:r>
      <w:r w:rsidR="00F94225" w:rsidRPr="004E1E87">
        <w:rPr>
          <w:rStyle w:val="Enfasicorsivo"/>
          <w:i w:val="0"/>
          <w:iCs w:val="0"/>
        </w:rPr>
        <w:t>sent</w:t>
      </w:r>
      <w:r>
        <w:rPr>
          <w:rStyle w:val="Enfasicorsivo"/>
          <w:i w:val="0"/>
          <w:iCs w:val="0"/>
        </w:rPr>
        <w:t>enza</w:t>
      </w:r>
      <w:r w:rsidR="00F94225" w:rsidRPr="004E1E87">
        <w:rPr>
          <w:rStyle w:val="Enfasicorsivo"/>
          <w:i w:val="0"/>
          <w:iCs w:val="0"/>
        </w:rPr>
        <w:t xml:space="preserve"> 30 maggio 2000, n. 7197, che aveva riconosciuto applicabile l’esenzione prevista dall’art. 49, comma 1, lett. a) del Decreto Legislativo 15 novembre 1993, n. 507 anche nell’ipotesi in cui l’occupazione di aree del demanio comunale </w:t>
      </w:r>
      <w:r w:rsidR="0086289C" w:rsidRPr="004E1E87">
        <w:rPr>
          <w:rStyle w:val="Enfasicorsivo"/>
          <w:i w:val="0"/>
          <w:iCs w:val="0"/>
        </w:rPr>
        <w:t>fosse</w:t>
      </w:r>
      <w:r w:rsidR="00F94225" w:rsidRPr="004E1E87">
        <w:rPr>
          <w:rStyle w:val="Enfasicorsivo"/>
          <w:i w:val="0"/>
          <w:iCs w:val="0"/>
        </w:rPr>
        <w:t xml:space="preserve"> effettuata da un imprenditore per l’esecuzione di un’opera pubblica appaltata dallo Stato. </w:t>
      </w:r>
      <w:r w:rsidR="004E1E87">
        <w:rPr>
          <w:rStyle w:val="Enfasicorsivo"/>
          <w:i w:val="0"/>
          <w:iCs w:val="0"/>
        </w:rPr>
        <w:t>Nella sentenza si legge</w:t>
      </w:r>
      <w:r>
        <w:rPr>
          <w:rStyle w:val="Enfasicorsivo"/>
          <w:i w:val="0"/>
          <w:iCs w:val="0"/>
        </w:rPr>
        <w:t>va</w:t>
      </w:r>
      <w:r w:rsidR="004E1E87">
        <w:rPr>
          <w:rStyle w:val="Enfasicorsivo"/>
          <w:i w:val="0"/>
          <w:iCs w:val="0"/>
        </w:rPr>
        <w:t xml:space="preserve">: </w:t>
      </w:r>
      <w:r w:rsidR="004E1E87" w:rsidRPr="004E1E87">
        <w:rPr>
          <w:rStyle w:val="Enfasicorsivo"/>
        </w:rPr>
        <w:t>«spetta l'esenzione dalla tassa per l'occupazione di spazi e aree pubbliche per l'esecuzione di un'opera pubblica appaltata dallo Stato, in quanto l'opera, realizzata in esecuzione di obbligo contrattuale, è stata svolta dall'appaltatore per conto dello Stato, al quale deve farsi, quindi, risalire la titolarità dell'occupazione»</w:t>
      </w:r>
    </w:p>
    <w:p w14:paraId="725D520F" w14:textId="70DC2CEE" w:rsidR="00D11B3C" w:rsidRDefault="000B2176" w:rsidP="00D11B3C">
      <w:pPr>
        <w:jc w:val="both"/>
      </w:pPr>
      <w:r>
        <w:rPr>
          <w:rStyle w:val="Enfasicorsivo"/>
          <w:i w:val="0"/>
          <w:iCs w:val="0"/>
        </w:rPr>
        <w:t xml:space="preserve">Tuttavia l’orientamento formatosi successivamente ha portato a ritenere l’esenzione applicabile solo quando </w:t>
      </w:r>
      <w:r w:rsidR="0017717A">
        <w:rPr>
          <w:rStyle w:val="Enfasicorsivo"/>
          <w:i w:val="0"/>
          <w:iCs w:val="0"/>
        </w:rPr>
        <w:t xml:space="preserve">direttamente </w:t>
      </w:r>
      <w:r>
        <w:rPr>
          <w:rStyle w:val="Enfasicorsivo"/>
          <w:i w:val="0"/>
          <w:iCs w:val="0"/>
        </w:rPr>
        <w:t xml:space="preserve">ascrivibile al soggetto esente. Nella Sentenza n. 2653 del 2020 della Sezione 5 di Corte di Cassazione si </w:t>
      </w:r>
      <w:r w:rsidR="00D11B3C">
        <w:rPr>
          <w:rStyle w:val="Enfasicorsivo"/>
          <w:i w:val="0"/>
          <w:iCs w:val="0"/>
        </w:rPr>
        <w:t>legge che</w:t>
      </w:r>
      <w:r>
        <w:rPr>
          <w:rStyle w:val="Enfasicorsivo"/>
          <w:i w:val="0"/>
          <w:iCs w:val="0"/>
        </w:rPr>
        <w:t xml:space="preserve">: </w:t>
      </w:r>
      <w:r w:rsidRPr="00D11B3C">
        <w:rPr>
          <w:rStyle w:val="Enfasicorsivo"/>
        </w:rPr>
        <w:t>“</w:t>
      </w:r>
      <w:r w:rsidR="00D11B3C">
        <w:rPr>
          <w:rStyle w:val="Enfasicorsivo"/>
        </w:rPr>
        <w:t>S</w:t>
      </w:r>
      <w:r w:rsidR="00D11B3C" w:rsidRPr="00D11B3C">
        <w:rPr>
          <w:rStyle w:val="Enfasicorsivo"/>
        </w:rPr>
        <w:t>econdo l'orientamento di questa Corte «In tema di tassa per l'occupazione di spazi ed aree pubbliche (TOSAP), l'esenzione prevista per lo Stato e per gli altri enti pubblici dall'art. 49, comma 1, lett. a), del d.lgs. n. 507 del 1993, postula che l'occupazione sia ascrivibile al soggetto esente» e non al soggetto che agisca in qualità di concessionaria per la realizzazione di un'opera pubblica, restando irrilevante che l'opera sia di proprietà dello Stato o di un altro degli enti pubblici equiparati dalla norma in questione (v. Cass. n. 19693 del 2018; Cass. n. 11886 del 2017).”</w:t>
      </w:r>
      <w:r w:rsidR="00D11B3C" w:rsidRPr="00D11B3C">
        <w:t xml:space="preserve"> </w:t>
      </w:r>
    </w:p>
    <w:p w14:paraId="714F3615" w14:textId="3DB4139F" w:rsidR="000B2176" w:rsidRDefault="00D11B3C" w:rsidP="00D11B3C">
      <w:pPr>
        <w:jc w:val="both"/>
        <w:rPr>
          <w:rStyle w:val="Enfasicorsivo"/>
          <w:i w:val="0"/>
          <w:iCs w:val="0"/>
        </w:rPr>
      </w:pPr>
      <w:r>
        <w:t>La Cassazione prosegue: “</w:t>
      </w:r>
      <w:r w:rsidRPr="00D11B3C">
        <w:rPr>
          <w:rStyle w:val="Enfasicorsivo"/>
        </w:rPr>
        <w:t>L'esenzione prevista in favore del Comune dall'art. 49, comma 1,</w:t>
      </w:r>
      <w:r>
        <w:rPr>
          <w:rStyle w:val="Enfasicorsivo"/>
        </w:rPr>
        <w:t xml:space="preserve"> </w:t>
      </w:r>
      <w:r w:rsidRPr="00D11B3C">
        <w:rPr>
          <w:rStyle w:val="Enfasicorsivo"/>
        </w:rPr>
        <w:t>lett. a), del d.lgs. n. 507 del 1993 in ragione del carattere</w:t>
      </w:r>
      <w:r>
        <w:rPr>
          <w:rStyle w:val="Enfasicorsivo"/>
        </w:rPr>
        <w:t xml:space="preserve"> </w:t>
      </w:r>
      <w:r w:rsidRPr="00D11B3C">
        <w:rPr>
          <w:rStyle w:val="Enfasicorsivo"/>
        </w:rPr>
        <w:t>eccezionale delle norme di agevolazione tributaria non può trovare</w:t>
      </w:r>
      <w:r>
        <w:rPr>
          <w:rStyle w:val="Enfasicorsivo"/>
        </w:rPr>
        <w:t xml:space="preserve"> </w:t>
      </w:r>
      <w:r w:rsidRPr="00D11B3C">
        <w:rPr>
          <w:rStyle w:val="Enfasicorsivo"/>
        </w:rPr>
        <w:t>applicazione al di là degli stretti confini stabiliti dalla disposizione</w:t>
      </w:r>
      <w:r>
        <w:rPr>
          <w:rStyle w:val="Enfasicorsivo"/>
        </w:rPr>
        <w:t xml:space="preserve"> </w:t>
      </w:r>
      <w:r w:rsidRPr="00D11B3C">
        <w:rPr>
          <w:rStyle w:val="Enfasicorsivo"/>
        </w:rPr>
        <w:t>nella identificazione dei soggetti destinatari (sicché, come ha avuto</w:t>
      </w:r>
      <w:r>
        <w:rPr>
          <w:rStyle w:val="Enfasicorsivo"/>
        </w:rPr>
        <w:t xml:space="preserve"> </w:t>
      </w:r>
      <w:r w:rsidRPr="00D11B3C">
        <w:rPr>
          <w:rStyle w:val="Enfasicorsivo"/>
        </w:rPr>
        <w:t>modo di rilevare questa Corte, tale esenzione nemmeno può essere</w:t>
      </w:r>
      <w:r>
        <w:rPr>
          <w:rStyle w:val="Enfasicorsivo"/>
        </w:rPr>
        <w:t xml:space="preserve"> </w:t>
      </w:r>
      <w:r w:rsidRPr="00D11B3C">
        <w:rPr>
          <w:rStyle w:val="Enfasicorsivo"/>
        </w:rPr>
        <w:t>applicata in favore di una società partecipata dal Comune,</w:t>
      </w:r>
      <w:r>
        <w:rPr>
          <w:rStyle w:val="Enfasicorsivo"/>
        </w:rPr>
        <w:t xml:space="preserve"> </w:t>
      </w:r>
      <w:r w:rsidRPr="00D11B3C">
        <w:rPr>
          <w:rStyle w:val="Enfasicorsivo"/>
        </w:rPr>
        <w:t xml:space="preserve">quand'anche operante come società in house </w:t>
      </w:r>
      <w:proofErr w:type="spellStart"/>
      <w:r w:rsidRPr="00D11B3C">
        <w:rPr>
          <w:rStyle w:val="Enfasicorsivo"/>
        </w:rPr>
        <w:t>providing</w:t>
      </w:r>
      <w:proofErr w:type="spellEnd"/>
      <w:r w:rsidRPr="00D11B3C">
        <w:rPr>
          <w:rStyle w:val="Enfasicorsivo"/>
        </w:rPr>
        <w:t>: v. Cass. n.</w:t>
      </w:r>
      <w:r>
        <w:rPr>
          <w:rStyle w:val="Enfasicorsivo"/>
        </w:rPr>
        <w:t xml:space="preserve"> </w:t>
      </w:r>
      <w:r w:rsidRPr="00D11B3C">
        <w:rPr>
          <w:rStyle w:val="Enfasicorsivo"/>
        </w:rPr>
        <w:t>25300 del 2017);</w:t>
      </w:r>
      <w:r>
        <w:rPr>
          <w:rStyle w:val="Enfasicorsivo"/>
        </w:rPr>
        <w:t>”</w:t>
      </w:r>
    </w:p>
    <w:p w14:paraId="7ADC5253" w14:textId="77777777" w:rsidR="000B2176" w:rsidRPr="000B2176" w:rsidRDefault="000B2176" w:rsidP="004E1E87">
      <w:pPr>
        <w:jc w:val="both"/>
        <w:rPr>
          <w:rStyle w:val="Enfasicorsivo"/>
          <w:i w:val="0"/>
          <w:iCs w:val="0"/>
        </w:rPr>
      </w:pPr>
    </w:p>
    <w:p w14:paraId="3F950CC9" w14:textId="7CE0C6F2" w:rsidR="00593B6B" w:rsidRDefault="004E1E87" w:rsidP="004E1E87">
      <w:pPr>
        <w:jc w:val="both"/>
        <w:rPr>
          <w:rStyle w:val="Enfasicorsivo"/>
          <w:i w:val="0"/>
          <w:iCs w:val="0"/>
        </w:rPr>
      </w:pPr>
      <w:r>
        <w:rPr>
          <w:rStyle w:val="Enfasicorsivo"/>
          <w:i w:val="0"/>
          <w:iCs w:val="0"/>
        </w:rPr>
        <w:lastRenderedPageBreak/>
        <w:t xml:space="preserve">Approccio </w:t>
      </w:r>
      <w:r w:rsidR="0017717A">
        <w:rPr>
          <w:rStyle w:val="Enfasicorsivo"/>
          <w:i w:val="0"/>
          <w:iCs w:val="0"/>
        </w:rPr>
        <w:t>ancora più restrittivo</w:t>
      </w:r>
      <w:r w:rsidR="00363421">
        <w:rPr>
          <w:rStyle w:val="Enfasicorsivo"/>
          <w:i w:val="0"/>
          <w:iCs w:val="0"/>
        </w:rPr>
        <w:t xml:space="preserve"> </w:t>
      </w:r>
      <w:r>
        <w:rPr>
          <w:rStyle w:val="Enfasicorsivo"/>
          <w:i w:val="0"/>
          <w:iCs w:val="0"/>
        </w:rPr>
        <w:t xml:space="preserve">deve essere </w:t>
      </w:r>
      <w:r w:rsidR="00593B6B">
        <w:rPr>
          <w:rStyle w:val="Enfasicorsivo"/>
          <w:i w:val="0"/>
          <w:iCs w:val="0"/>
        </w:rPr>
        <w:t>assunto</w:t>
      </w:r>
      <w:r>
        <w:rPr>
          <w:rStyle w:val="Enfasicorsivo"/>
          <w:i w:val="0"/>
          <w:iCs w:val="0"/>
        </w:rPr>
        <w:t xml:space="preserve"> quando l</w:t>
      </w:r>
      <w:r w:rsidR="00363421">
        <w:rPr>
          <w:rStyle w:val="Enfasicorsivo"/>
          <w:i w:val="0"/>
          <w:iCs w:val="0"/>
        </w:rPr>
        <w:t xml:space="preserve">a possibile </w:t>
      </w:r>
      <w:r>
        <w:rPr>
          <w:rStyle w:val="Enfasicorsivo"/>
          <w:i w:val="0"/>
          <w:iCs w:val="0"/>
        </w:rPr>
        <w:t xml:space="preserve">esenzione riguarda </w:t>
      </w:r>
      <w:r w:rsidR="00593B6B" w:rsidRPr="00593B6B">
        <w:rPr>
          <w:rStyle w:val="Enfasicorsivo"/>
          <w:i w:val="0"/>
          <w:iCs w:val="0"/>
        </w:rPr>
        <w:t xml:space="preserve">enti religiosi per l’esercizio di culti ammessi nello Stato, </w:t>
      </w:r>
      <w:r w:rsidR="00593B6B">
        <w:rPr>
          <w:rStyle w:val="Enfasicorsivo"/>
          <w:i w:val="0"/>
          <w:iCs w:val="0"/>
        </w:rPr>
        <w:t xml:space="preserve">oppure </w:t>
      </w:r>
      <w:r w:rsidR="00B83658">
        <w:rPr>
          <w:rStyle w:val="Enfasicorsivo"/>
          <w:i w:val="0"/>
          <w:iCs w:val="0"/>
        </w:rPr>
        <w:t xml:space="preserve">riguarda </w:t>
      </w:r>
      <w:r w:rsidR="00593B6B">
        <w:rPr>
          <w:rStyle w:val="Enfasicorsivo"/>
          <w:i w:val="0"/>
          <w:iCs w:val="0"/>
        </w:rPr>
        <w:t>gli</w:t>
      </w:r>
      <w:r w:rsidR="00593B6B" w:rsidRPr="00593B6B">
        <w:rPr>
          <w:rStyle w:val="Enfasicorsivo"/>
          <w:i w:val="0"/>
          <w:iCs w:val="0"/>
        </w:rPr>
        <w:t xml:space="preserve"> enti pubblici </w:t>
      </w:r>
      <w:r w:rsidR="00593B6B">
        <w:rPr>
          <w:rStyle w:val="Enfasicorsivo"/>
          <w:i w:val="0"/>
          <w:iCs w:val="0"/>
        </w:rPr>
        <w:t>individuati</w:t>
      </w:r>
      <w:r w:rsidR="00593B6B" w:rsidRPr="00593B6B">
        <w:rPr>
          <w:rStyle w:val="Enfasicorsivo"/>
          <w:i w:val="0"/>
          <w:iCs w:val="0"/>
        </w:rPr>
        <w:t xml:space="preserve"> all’articolo 73, comma 1, lettera c), del testo unico delle imposte sui redditi, di cui al </w:t>
      </w:r>
      <w:r w:rsidR="00593B6B">
        <w:rPr>
          <w:rStyle w:val="Enfasicorsivo"/>
          <w:i w:val="0"/>
          <w:iCs w:val="0"/>
        </w:rPr>
        <w:t xml:space="preserve">DPR </w:t>
      </w:r>
      <w:r w:rsidR="00593B6B" w:rsidRPr="00593B6B">
        <w:rPr>
          <w:rStyle w:val="Enfasicorsivo"/>
          <w:i w:val="0"/>
          <w:iCs w:val="0"/>
        </w:rPr>
        <w:t>n. 917</w:t>
      </w:r>
      <w:r w:rsidR="00593B6B">
        <w:rPr>
          <w:rStyle w:val="Enfasicorsivo"/>
          <w:i w:val="0"/>
          <w:iCs w:val="0"/>
        </w:rPr>
        <w:t>/</w:t>
      </w:r>
      <w:r w:rsidR="00593B6B" w:rsidRPr="00593B6B">
        <w:rPr>
          <w:rStyle w:val="Enfasicorsivo"/>
          <w:i w:val="0"/>
          <w:iCs w:val="0"/>
        </w:rPr>
        <w:t>1986, per finalità specifiche di assistenza, previdenza, sanità, educazione, cultura e ricerca scientifica</w:t>
      </w:r>
      <w:r w:rsidR="00593B6B">
        <w:rPr>
          <w:rStyle w:val="Enfasicorsivo"/>
          <w:i w:val="0"/>
          <w:iCs w:val="0"/>
        </w:rPr>
        <w:t>.</w:t>
      </w:r>
    </w:p>
    <w:p w14:paraId="5CE7C141" w14:textId="1EF6E041" w:rsidR="004E1E87" w:rsidRDefault="00593B6B" w:rsidP="004E1E87">
      <w:pPr>
        <w:jc w:val="both"/>
        <w:rPr>
          <w:rStyle w:val="Enfasicorsivo"/>
          <w:i w:val="0"/>
          <w:iCs w:val="0"/>
        </w:rPr>
      </w:pPr>
      <w:r>
        <w:rPr>
          <w:rStyle w:val="Enfasicorsivo"/>
          <w:i w:val="0"/>
          <w:iCs w:val="0"/>
        </w:rPr>
        <w:t xml:space="preserve">Per gli enti religiosi, l’esenzione potrà riguardare </w:t>
      </w:r>
      <w:r w:rsidR="00023A7D">
        <w:rPr>
          <w:rStyle w:val="Enfasicorsivo"/>
          <w:i w:val="0"/>
          <w:iCs w:val="0"/>
        </w:rPr>
        <w:t xml:space="preserve">solo </w:t>
      </w:r>
      <w:r>
        <w:rPr>
          <w:rStyle w:val="Enfasicorsivo"/>
          <w:i w:val="0"/>
          <w:iCs w:val="0"/>
        </w:rPr>
        <w:t>le occupazioni direttamente riconducibili all’esercizio del culto</w:t>
      </w:r>
      <w:r w:rsidR="00023A7D">
        <w:rPr>
          <w:rStyle w:val="Enfasicorsivo"/>
          <w:i w:val="0"/>
          <w:iCs w:val="0"/>
        </w:rPr>
        <w:t xml:space="preserve">, richiedendo così oltre ad un requisito soggettivo, dato dalla natura dell’ente, anche </w:t>
      </w:r>
      <w:r w:rsidR="00363421">
        <w:rPr>
          <w:rStyle w:val="Enfasicorsivo"/>
          <w:i w:val="0"/>
          <w:iCs w:val="0"/>
        </w:rPr>
        <w:t xml:space="preserve">di </w:t>
      </w:r>
      <w:r w:rsidR="00023A7D">
        <w:rPr>
          <w:rStyle w:val="Enfasicorsivo"/>
          <w:i w:val="0"/>
          <w:iCs w:val="0"/>
        </w:rPr>
        <w:t xml:space="preserve">un requisito oggettivo, ovvero la finalità o destinazione dell’occupazione che dovrà essere rivolta all’esercizio del culto. Questo significa, ad esempio, che </w:t>
      </w:r>
      <w:r w:rsidR="00363421">
        <w:rPr>
          <w:rStyle w:val="Enfasicorsivo"/>
          <w:i w:val="0"/>
          <w:iCs w:val="0"/>
        </w:rPr>
        <w:t>l’apertura di</w:t>
      </w:r>
      <w:r w:rsidR="00023A7D">
        <w:rPr>
          <w:rStyle w:val="Enfasicorsivo"/>
          <w:i w:val="0"/>
          <w:iCs w:val="0"/>
        </w:rPr>
        <w:t xml:space="preserve"> </w:t>
      </w:r>
      <w:r w:rsidR="005F7312">
        <w:rPr>
          <w:rStyle w:val="Enfasicorsivo"/>
          <w:i w:val="0"/>
          <w:iCs w:val="0"/>
        </w:rPr>
        <w:t>un passo carraio che dà accesso diretto alla chiesa</w:t>
      </w:r>
      <w:r w:rsidR="00023A7D">
        <w:rPr>
          <w:rStyle w:val="Enfasicorsivo"/>
          <w:i w:val="0"/>
          <w:iCs w:val="0"/>
        </w:rPr>
        <w:t xml:space="preserve">, potrà godere dell’esenzione, </w:t>
      </w:r>
      <w:r w:rsidR="005F7312">
        <w:rPr>
          <w:rStyle w:val="Enfasicorsivo"/>
          <w:i w:val="0"/>
          <w:iCs w:val="0"/>
        </w:rPr>
        <w:t xml:space="preserve">mentre </w:t>
      </w:r>
      <w:r w:rsidR="00363421">
        <w:rPr>
          <w:rStyle w:val="Enfasicorsivo"/>
          <w:i w:val="0"/>
          <w:iCs w:val="0"/>
        </w:rPr>
        <w:t>il varco</w:t>
      </w:r>
      <w:r w:rsidR="005F7312">
        <w:rPr>
          <w:rStyle w:val="Enfasicorsivo"/>
          <w:i w:val="0"/>
          <w:iCs w:val="0"/>
        </w:rPr>
        <w:t xml:space="preserve"> carrabile che utilizza il parroco per </w:t>
      </w:r>
      <w:r w:rsidR="00363421">
        <w:rPr>
          <w:rStyle w:val="Enfasicorsivo"/>
          <w:i w:val="0"/>
          <w:iCs w:val="0"/>
        </w:rPr>
        <w:t>accedere</w:t>
      </w:r>
      <w:r w:rsidR="005F7312">
        <w:rPr>
          <w:rStyle w:val="Enfasicorsivo"/>
          <w:i w:val="0"/>
          <w:iCs w:val="0"/>
        </w:rPr>
        <w:t xml:space="preserve"> </w:t>
      </w:r>
      <w:r w:rsidR="00363421">
        <w:rPr>
          <w:rStyle w:val="Enfasicorsivo"/>
          <w:i w:val="0"/>
          <w:iCs w:val="0"/>
        </w:rPr>
        <w:t>al</w:t>
      </w:r>
      <w:r w:rsidR="005F7312">
        <w:rPr>
          <w:rStyle w:val="Enfasicorsivo"/>
          <w:i w:val="0"/>
          <w:iCs w:val="0"/>
        </w:rPr>
        <w:t xml:space="preserve">l’oratorio o </w:t>
      </w:r>
      <w:r w:rsidR="00363421">
        <w:rPr>
          <w:rStyle w:val="Enfasicorsivo"/>
          <w:i w:val="0"/>
          <w:iCs w:val="0"/>
        </w:rPr>
        <w:t>al</w:t>
      </w:r>
      <w:r w:rsidR="005F7312">
        <w:rPr>
          <w:rStyle w:val="Enfasicorsivo"/>
          <w:i w:val="0"/>
          <w:iCs w:val="0"/>
        </w:rPr>
        <w:t xml:space="preserve">la casa parrocchiale, </w:t>
      </w:r>
      <w:r w:rsidR="005202DD">
        <w:rPr>
          <w:rStyle w:val="Enfasicorsivo"/>
          <w:i w:val="0"/>
          <w:iCs w:val="0"/>
        </w:rPr>
        <w:t>dovrà corrispondere il Canone Unico</w:t>
      </w:r>
      <w:r w:rsidR="00363421">
        <w:rPr>
          <w:rStyle w:val="Enfasicorsivo"/>
          <w:i w:val="0"/>
          <w:iCs w:val="0"/>
        </w:rPr>
        <w:t>, non avendo l’occupazione una finalità diretta per l’esercizio del culto</w:t>
      </w:r>
      <w:r w:rsidR="005202DD">
        <w:rPr>
          <w:rStyle w:val="Enfasicorsivo"/>
          <w:i w:val="0"/>
          <w:iCs w:val="0"/>
        </w:rPr>
        <w:t>.</w:t>
      </w:r>
    </w:p>
    <w:p w14:paraId="7E3FF5CB" w14:textId="373147C1" w:rsidR="00541E4B" w:rsidRDefault="005202DD" w:rsidP="00541E4B">
      <w:pPr>
        <w:jc w:val="both"/>
        <w:rPr>
          <w:rStyle w:val="Enfasicorsivo"/>
          <w:i w:val="0"/>
          <w:iCs w:val="0"/>
        </w:rPr>
      </w:pPr>
      <w:r>
        <w:rPr>
          <w:rStyle w:val="Enfasicorsivo"/>
          <w:i w:val="0"/>
          <w:iCs w:val="0"/>
        </w:rPr>
        <w:t xml:space="preserve">Stesse considerazioni </w:t>
      </w:r>
      <w:r w:rsidR="00363421">
        <w:rPr>
          <w:rStyle w:val="Enfasicorsivo"/>
          <w:i w:val="0"/>
          <w:iCs w:val="0"/>
        </w:rPr>
        <w:t xml:space="preserve">possiamo riproporle </w:t>
      </w:r>
      <w:r>
        <w:rPr>
          <w:rStyle w:val="Enfasicorsivo"/>
          <w:i w:val="0"/>
          <w:iCs w:val="0"/>
        </w:rPr>
        <w:t>per gli Enti pubblici</w:t>
      </w:r>
      <w:r w:rsidR="00541E4B">
        <w:rPr>
          <w:rStyle w:val="Enfasicorsivo"/>
          <w:i w:val="0"/>
          <w:iCs w:val="0"/>
        </w:rPr>
        <w:t>,</w:t>
      </w:r>
      <w:r>
        <w:rPr>
          <w:rStyle w:val="Enfasicorsivo"/>
          <w:i w:val="0"/>
          <w:iCs w:val="0"/>
        </w:rPr>
        <w:t xml:space="preserve"> </w:t>
      </w:r>
      <w:r w:rsidR="00C05438">
        <w:rPr>
          <w:rStyle w:val="Enfasicorsivo"/>
          <w:i w:val="0"/>
          <w:iCs w:val="0"/>
        </w:rPr>
        <w:t>individuati</w:t>
      </w:r>
      <w:r w:rsidR="00C05438" w:rsidRPr="00593B6B">
        <w:rPr>
          <w:rStyle w:val="Enfasicorsivo"/>
          <w:i w:val="0"/>
          <w:iCs w:val="0"/>
        </w:rPr>
        <w:t xml:space="preserve"> d</w:t>
      </w:r>
      <w:r w:rsidR="00C05438">
        <w:rPr>
          <w:rStyle w:val="Enfasicorsivo"/>
          <w:i w:val="0"/>
          <w:iCs w:val="0"/>
        </w:rPr>
        <w:t>a</w:t>
      </w:r>
      <w:r w:rsidR="00C05438" w:rsidRPr="00593B6B">
        <w:rPr>
          <w:rStyle w:val="Enfasicorsivo"/>
          <w:i w:val="0"/>
          <w:iCs w:val="0"/>
        </w:rPr>
        <w:t>l testo unico delle imposte sui redditi</w:t>
      </w:r>
      <w:r w:rsidR="00541E4B">
        <w:rPr>
          <w:rStyle w:val="Enfasicorsivo"/>
          <w:i w:val="0"/>
          <w:iCs w:val="0"/>
        </w:rPr>
        <w:t>, per i quali il Legislatore ha limitato l’esenzione</w:t>
      </w:r>
      <w:r w:rsidR="00363421">
        <w:rPr>
          <w:rStyle w:val="Enfasicorsivo"/>
          <w:i w:val="0"/>
          <w:iCs w:val="0"/>
        </w:rPr>
        <w:t xml:space="preserve"> solo</w:t>
      </w:r>
      <w:r w:rsidR="00541E4B">
        <w:rPr>
          <w:rStyle w:val="Enfasicorsivo"/>
          <w:i w:val="0"/>
          <w:iCs w:val="0"/>
        </w:rPr>
        <w:t xml:space="preserve"> </w:t>
      </w:r>
      <w:r w:rsidR="00D86126">
        <w:rPr>
          <w:rStyle w:val="Enfasicorsivo"/>
          <w:i w:val="0"/>
          <w:iCs w:val="0"/>
        </w:rPr>
        <w:t>per</w:t>
      </w:r>
      <w:r w:rsidR="00145238">
        <w:rPr>
          <w:rStyle w:val="Enfasicorsivo"/>
          <w:i w:val="0"/>
          <w:iCs w:val="0"/>
        </w:rPr>
        <w:t xml:space="preserve"> </w:t>
      </w:r>
      <w:r w:rsidR="00145238" w:rsidRPr="00593B6B">
        <w:rPr>
          <w:rStyle w:val="Enfasicorsivo"/>
          <w:i w:val="0"/>
          <w:iCs w:val="0"/>
        </w:rPr>
        <w:t>finalità</w:t>
      </w:r>
      <w:r w:rsidR="00541E4B" w:rsidRPr="00593B6B">
        <w:rPr>
          <w:rStyle w:val="Enfasicorsivo"/>
          <w:i w:val="0"/>
          <w:iCs w:val="0"/>
        </w:rPr>
        <w:t xml:space="preserve"> specifiche di assistenza, previdenza, sanità, educazione, cultura e ricerca scientifica</w:t>
      </w:r>
      <w:r w:rsidR="00541E4B">
        <w:rPr>
          <w:rStyle w:val="Enfasicorsivo"/>
          <w:i w:val="0"/>
          <w:iCs w:val="0"/>
        </w:rPr>
        <w:t>.</w:t>
      </w:r>
    </w:p>
    <w:p w14:paraId="616C0F0D" w14:textId="0E2D37FB" w:rsidR="00145238" w:rsidRDefault="00541E4B" w:rsidP="00541E4B">
      <w:pPr>
        <w:jc w:val="both"/>
        <w:rPr>
          <w:rStyle w:val="Enfasicorsivo"/>
          <w:i w:val="0"/>
          <w:iCs w:val="0"/>
        </w:rPr>
      </w:pPr>
      <w:r>
        <w:rPr>
          <w:rStyle w:val="Enfasicorsivo"/>
          <w:i w:val="0"/>
          <w:iCs w:val="0"/>
        </w:rPr>
        <w:t>Considerato che le norme fiscali agevolative, come le disposizioni di Legge che disciplinano le ipotesi di esenzioni di entrate sia tributarie che patrimoniali, hanno natura eccezionale</w:t>
      </w:r>
      <w:r w:rsidR="00145238">
        <w:rPr>
          <w:rStyle w:val="Enfasicorsivo"/>
          <w:i w:val="0"/>
          <w:iCs w:val="0"/>
        </w:rPr>
        <w:t>,</w:t>
      </w:r>
      <w:r>
        <w:rPr>
          <w:rStyle w:val="Enfasicorsivo"/>
          <w:i w:val="0"/>
          <w:iCs w:val="0"/>
        </w:rPr>
        <w:t xml:space="preserve"> la loro osservanza deve essere di </w:t>
      </w:r>
      <w:r w:rsidRPr="00541E4B">
        <w:rPr>
          <w:rStyle w:val="Enfasicorsivo"/>
        </w:rPr>
        <w:t>stretta interpretazione</w:t>
      </w:r>
      <w:r w:rsidR="00145238">
        <w:rPr>
          <w:rStyle w:val="Enfasicorsivo"/>
          <w:i w:val="0"/>
          <w:iCs w:val="0"/>
        </w:rPr>
        <w:t>. D</w:t>
      </w:r>
      <w:r>
        <w:rPr>
          <w:rStyle w:val="Enfasicorsivo"/>
          <w:i w:val="0"/>
          <w:iCs w:val="0"/>
        </w:rPr>
        <w:t>ovremo</w:t>
      </w:r>
      <w:r w:rsidR="00145238" w:rsidRPr="00145238">
        <w:rPr>
          <w:rStyle w:val="Enfasicorsivo"/>
          <w:i w:val="0"/>
          <w:iCs w:val="0"/>
        </w:rPr>
        <w:t xml:space="preserve"> </w:t>
      </w:r>
      <w:r w:rsidR="00145238">
        <w:rPr>
          <w:rStyle w:val="Enfasicorsivo"/>
          <w:i w:val="0"/>
          <w:iCs w:val="0"/>
        </w:rPr>
        <w:t xml:space="preserve">quindi, </w:t>
      </w:r>
      <w:r w:rsidR="009915CE">
        <w:rPr>
          <w:rStyle w:val="Enfasicorsivo"/>
          <w:i w:val="0"/>
          <w:iCs w:val="0"/>
        </w:rPr>
        <w:t xml:space="preserve">al fine di </w:t>
      </w:r>
      <w:r w:rsidR="00145238">
        <w:rPr>
          <w:rStyle w:val="Enfasicorsivo"/>
          <w:i w:val="0"/>
          <w:iCs w:val="0"/>
        </w:rPr>
        <w:t>riconoscere l’esenzione dal Canone Unico</w:t>
      </w:r>
      <w:r>
        <w:rPr>
          <w:rStyle w:val="Enfasicorsivo"/>
          <w:i w:val="0"/>
          <w:iCs w:val="0"/>
        </w:rPr>
        <w:t xml:space="preserve"> sia per gli enti religiosi che per gli enti pubblici, ricercare sempre </w:t>
      </w:r>
      <w:r w:rsidR="000D61C4">
        <w:rPr>
          <w:rStyle w:val="Enfasicorsivo"/>
          <w:i w:val="0"/>
          <w:iCs w:val="0"/>
        </w:rPr>
        <w:t>quel</w:t>
      </w:r>
      <w:r>
        <w:rPr>
          <w:rStyle w:val="Enfasicorsivo"/>
          <w:i w:val="0"/>
          <w:iCs w:val="0"/>
        </w:rPr>
        <w:t xml:space="preserve"> requisito oggettivo</w:t>
      </w:r>
      <w:r w:rsidR="00145238">
        <w:rPr>
          <w:rStyle w:val="Enfasicorsivo"/>
          <w:i w:val="0"/>
          <w:iCs w:val="0"/>
        </w:rPr>
        <w:t xml:space="preserve"> individuato dalle relative occupazioni di suolo pubblico, </w:t>
      </w:r>
      <w:r w:rsidR="009915CE">
        <w:rPr>
          <w:rStyle w:val="Enfasicorsivo"/>
          <w:i w:val="0"/>
          <w:iCs w:val="0"/>
        </w:rPr>
        <w:t>con la</w:t>
      </w:r>
      <w:r w:rsidR="00145238">
        <w:rPr>
          <w:rStyle w:val="Enfasicorsivo"/>
          <w:i w:val="0"/>
          <w:iCs w:val="0"/>
        </w:rPr>
        <w:t xml:space="preserve"> specifica finalità </w:t>
      </w:r>
      <w:r w:rsidR="00145238" w:rsidRPr="004E1E87">
        <w:rPr>
          <w:rStyle w:val="Enfasicorsivo"/>
        </w:rPr>
        <w:t>di assistenza, previdenza, sanità, educazione, cultura e ricerca scientifica</w:t>
      </w:r>
      <w:r w:rsidR="0007752F">
        <w:rPr>
          <w:rStyle w:val="Enfasicorsivo"/>
          <w:i w:val="0"/>
          <w:iCs w:val="0"/>
        </w:rPr>
        <w:t xml:space="preserve">. </w:t>
      </w:r>
    </w:p>
    <w:p w14:paraId="16043B07" w14:textId="5C48D2C6" w:rsidR="00541E4B" w:rsidRDefault="0007752F" w:rsidP="00541E4B">
      <w:pPr>
        <w:jc w:val="both"/>
        <w:rPr>
          <w:rStyle w:val="Enfasicorsivo"/>
          <w:i w:val="0"/>
          <w:iCs w:val="0"/>
        </w:rPr>
      </w:pPr>
      <w:r>
        <w:rPr>
          <w:rStyle w:val="Enfasicorsivo"/>
          <w:i w:val="0"/>
          <w:iCs w:val="0"/>
        </w:rPr>
        <w:t>Su</w:t>
      </w:r>
      <w:r w:rsidR="009915CE">
        <w:rPr>
          <w:rStyle w:val="Enfasicorsivo"/>
          <w:i w:val="0"/>
          <w:iCs w:val="0"/>
        </w:rPr>
        <w:t xml:space="preserve">lla </w:t>
      </w:r>
      <w:r>
        <w:rPr>
          <w:rStyle w:val="Enfasicorsivo"/>
          <w:i w:val="0"/>
          <w:iCs w:val="0"/>
        </w:rPr>
        <w:t>linea</w:t>
      </w:r>
      <w:r w:rsidR="009915CE">
        <w:rPr>
          <w:rStyle w:val="Enfasicorsivo"/>
          <w:i w:val="0"/>
          <w:iCs w:val="0"/>
        </w:rPr>
        <w:t xml:space="preserve"> della </w:t>
      </w:r>
      <w:r w:rsidR="009915CE" w:rsidRPr="00541E4B">
        <w:rPr>
          <w:rStyle w:val="Enfasicorsivo"/>
        </w:rPr>
        <w:t>stretta interpretazione</w:t>
      </w:r>
      <w:r>
        <w:rPr>
          <w:rStyle w:val="Enfasicorsivo"/>
          <w:i w:val="0"/>
          <w:iCs w:val="0"/>
        </w:rPr>
        <w:t xml:space="preserve">, </w:t>
      </w:r>
      <w:r w:rsidR="009915CE">
        <w:rPr>
          <w:rStyle w:val="Enfasicorsivo"/>
          <w:i w:val="0"/>
          <w:iCs w:val="0"/>
        </w:rPr>
        <w:t xml:space="preserve">registriamo </w:t>
      </w:r>
      <w:r>
        <w:rPr>
          <w:rStyle w:val="Enfasicorsivo"/>
          <w:i w:val="0"/>
          <w:iCs w:val="0"/>
        </w:rPr>
        <w:t xml:space="preserve">l’orientamento della Corte di Cassazione che si è espressa </w:t>
      </w:r>
      <w:r w:rsidR="009915CE">
        <w:rPr>
          <w:rStyle w:val="Enfasicorsivo"/>
          <w:i w:val="0"/>
          <w:iCs w:val="0"/>
        </w:rPr>
        <w:t xml:space="preserve">anche </w:t>
      </w:r>
      <w:r>
        <w:rPr>
          <w:rStyle w:val="Enfasicorsivo"/>
          <w:i w:val="0"/>
          <w:iCs w:val="0"/>
        </w:rPr>
        <w:t>recentemente con l’</w:t>
      </w:r>
      <w:r w:rsidRPr="0007752F">
        <w:rPr>
          <w:rStyle w:val="Enfasicorsivo"/>
          <w:i w:val="0"/>
          <w:iCs w:val="0"/>
        </w:rPr>
        <w:t>ordinanza n. 17976 del 12 luglio 2021</w:t>
      </w:r>
      <w:r>
        <w:rPr>
          <w:rStyle w:val="Enfasicorsivo"/>
          <w:i w:val="0"/>
          <w:iCs w:val="0"/>
        </w:rPr>
        <w:t>. I</w:t>
      </w:r>
      <w:r w:rsidRPr="0007752F">
        <w:rPr>
          <w:rStyle w:val="Enfasicorsivo"/>
          <w:i w:val="0"/>
          <w:iCs w:val="0"/>
        </w:rPr>
        <w:t>ntervenendo sul regime tributario agevolato delle associazioni sportive</w:t>
      </w:r>
      <w:r>
        <w:rPr>
          <w:rStyle w:val="Enfasicorsivo"/>
          <w:i w:val="0"/>
          <w:iCs w:val="0"/>
        </w:rPr>
        <w:t xml:space="preserve">, i giudici della suprema corte </w:t>
      </w:r>
      <w:r w:rsidR="00145238">
        <w:rPr>
          <w:rStyle w:val="Enfasicorsivo"/>
          <w:i w:val="0"/>
          <w:iCs w:val="0"/>
        </w:rPr>
        <w:t>hanno riconosciuto</w:t>
      </w:r>
      <w:r>
        <w:rPr>
          <w:rStyle w:val="Enfasicorsivo"/>
          <w:i w:val="0"/>
          <w:iCs w:val="0"/>
        </w:rPr>
        <w:t xml:space="preserve"> alcuni benefici fiscali in materia di IVA e altre entrate </w:t>
      </w:r>
      <w:r w:rsidR="0017717A">
        <w:rPr>
          <w:rStyle w:val="Enfasicorsivo"/>
          <w:i w:val="0"/>
          <w:iCs w:val="0"/>
        </w:rPr>
        <w:t>erariali, solo</w:t>
      </w:r>
      <w:r>
        <w:rPr>
          <w:rStyle w:val="Enfasicorsivo"/>
          <w:i w:val="0"/>
          <w:iCs w:val="0"/>
        </w:rPr>
        <w:t xml:space="preserve"> a</w:t>
      </w:r>
      <w:r w:rsidRPr="0007752F">
        <w:rPr>
          <w:rStyle w:val="Enfasicorsivo"/>
          <w:i w:val="0"/>
          <w:iCs w:val="0"/>
        </w:rPr>
        <w:t xml:space="preserve"> determinate condizioni, </w:t>
      </w:r>
      <w:r>
        <w:rPr>
          <w:rStyle w:val="Enfasicorsivo"/>
          <w:i w:val="0"/>
          <w:iCs w:val="0"/>
        </w:rPr>
        <w:t xml:space="preserve">richiedendo alle società sportive, sia l’affiliazione ad una </w:t>
      </w:r>
      <w:r w:rsidRPr="0007752F">
        <w:rPr>
          <w:rStyle w:val="Enfasicorsivo"/>
          <w:i w:val="0"/>
          <w:iCs w:val="0"/>
        </w:rPr>
        <w:t>federazion</w:t>
      </w:r>
      <w:r>
        <w:rPr>
          <w:rStyle w:val="Enfasicorsivo"/>
          <w:i w:val="0"/>
          <w:iCs w:val="0"/>
        </w:rPr>
        <w:t>e</w:t>
      </w:r>
      <w:r w:rsidRPr="0007752F">
        <w:rPr>
          <w:rStyle w:val="Enfasicorsivo"/>
          <w:i w:val="0"/>
          <w:iCs w:val="0"/>
        </w:rPr>
        <w:t xml:space="preserve"> sportiv</w:t>
      </w:r>
      <w:r>
        <w:rPr>
          <w:rStyle w:val="Enfasicorsivo"/>
          <w:i w:val="0"/>
          <w:iCs w:val="0"/>
        </w:rPr>
        <w:t>a</w:t>
      </w:r>
      <w:r w:rsidRPr="0007752F">
        <w:rPr>
          <w:rStyle w:val="Enfasicorsivo"/>
          <w:i w:val="0"/>
          <w:iCs w:val="0"/>
        </w:rPr>
        <w:t xml:space="preserve"> </w:t>
      </w:r>
      <w:r>
        <w:rPr>
          <w:rStyle w:val="Enfasicorsivo"/>
          <w:i w:val="0"/>
          <w:iCs w:val="0"/>
        </w:rPr>
        <w:t>sia lo svolgimento dell’attività in forma</w:t>
      </w:r>
      <w:r w:rsidRPr="0007752F">
        <w:rPr>
          <w:rStyle w:val="Enfasicorsivo"/>
          <w:i w:val="0"/>
          <w:iCs w:val="0"/>
        </w:rPr>
        <w:t xml:space="preserve"> dilettantistic</w:t>
      </w:r>
      <w:r>
        <w:rPr>
          <w:rStyle w:val="Enfasicorsivo"/>
          <w:i w:val="0"/>
          <w:iCs w:val="0"/>
        </w:rPr>
        <w:t>a. L</w:t>
      </w:r>
      <w:r w:rsidR="00145238">
        <w:rPr>
          <w:rStyle w:val="Enfasicorsivo"/>
          <w:i w:val="0"/>
          <w:iCs w:val="0"/>
        </w:rPr>
        <w:t>a</w:t>
      </w:r>
      <w:r>
        <w:rPr>
          <w:rStyle w:val="Enfasicorsivo"/>
          <w:i w:val="0"/>
          <w:iCs w:val="0"/>
        </w:rPr>
        <w:t xml:space="preserve"> Corte in quell’occasione </w:t>
      </w:r>
      <w:r w:rsidR="00145238">
        <w:rPr>
          <w:rStyle w:val="Enfasicorsivo"/>
          <w:i w:val="0"/>
          <w:iCs w:val="0"/>
        </w:rPr>
        <w:t>ha precisato</w:t>
      </w:r>
      <w:r w:rsidRPr="0007752F">
        <w:rPr>
          <w:rStyle w:val="Enfasicorsivo"/>
          <w:i w:val="0"/>
          <w:iCs w:val="0"/>
        </w:rPr>
        <w:t xml:space="preserve"> il principio secondo cui le norme fiscali di agevolazione sono di “stretta interpretazione”</w:t>
      </w:r>
      <w:r>
        <w:rPr>
          <w:rStyle w:val="Enfasicorsivo"/>
          <w:i w:val="0"/>
          <w:iCs w:val="0"/>
        </w:rPr>
        <w:t xml:space="preserve"> e non possono trovare estensione a casi in cui non si riscontrino sia i requisiti soggettivi che oggettivi</w:t>
      </w:r>
      <w:r w:rsidR="00145238">
        <w:rPr>
          <w:rStyle w:val="Enfasicorsivo"/>
          <w:i w:val="0"/>
          <w:iCs w:val="0"/>
        </w:rPr>
        <w:t xml:space="preserve"> previsti dalla norma di agevolazione.</w:t>
      </w:r>
    </w:p>
    <w:p w14:paraId="670C9B0A" w14:textId="67800945" w:rsidR="009915CE" w:rsidRDefault="003A6D4C" w:rsidP="00541E4B">
      <w:pPr>
        <w:jc w:val="both"/>
        <w:rPr>
          <w:rStyle w:val="Enfasicorsivo"/>
          <w:i w:val="0"/>
          <w:iCs w:val="0"/>
        </w:rPr>
      </w:pPr>
      <w:r>
        <w:rPr>
          <w:rStyle w:val="Enfasicorsivo"/>
          <w:i w:val="0"/>
          <w:iCs w:val="0"/>
        </w:rPr>
        <w:t>Invece, s</w:t>
      </w:r>
      <w:r w:rsidR="009915CE">
        <w:rPr>
          <w:rStyle w:val="Enfasicorsivo"/>
          <w:i w:val="0"/>
          <w:iCs w:val="0"/>
        </w:rPr>
        <w:t>ulla necessità del requisito oggettivo per garantire l’esenzione dal canone</w:t>
      </w:r>
      <w:r>
        <w:rPr>
          <w:rStyle w:val="Enfasicorsivo"/>
          <w:i w:val="0"/>
          <w:iCs w:val="0"/>
        </w:rPr>
        <w:t>,</w:t>
      </w:r>
      <w:r w:rsidR="009915CE">
        <w:rPr>
          <w:rStyle w:val="Enfasicorsivo"/>
          <w:i w:val="0"/>
          <w:iCs w:val="0"/>
        </w:rPr>
        <w:t xml:space="preserve"> </w:t>
      </w:r>
      <w:r>
        <w:rPr>
          <w:rStyle w:val="Enfasicorsivo"/>
          <w:i w:val="0"/>
          <w:iCs w:val="0"/>
        </w:rPr>
        <w:t xml:space="preserve">e </w:t>
      </w:r>
      <w:r w:rsidR="009915CE">
        <w:rPr>
          <w:rStyle w:val="Enfasicorsivo"/>
          <w:i w:val="0"/>
          <w:iCs w:val="0"/>
        </w:rPr>
        <w:t>dalla TOSAP o COSAP</w:t>
      </w:r>
      <w:r>
        <w:rPr>
          <w:rStyle w:val="Enfasicorsivo"/>
          <w:i w:val="0"/>
          <w:iCs w:val="0"/>
        </w:rPr>
        <w:t xml:space="preserve"> </w:t>
      </w:r>
      <w:r w:rsidR="00CE075B">
        <w:rPr>
          <w:rStyle w:val="Enfasicorsivo"/>
          <w:i w:val="0"/>
          <w:iCs w:val="0"/>
        </w:rPr>
        <w:t>in precedenza</w:t>
      </w:r>
      <w:r w:rsidR="009915CE">
        <w:rPr>
          <w:rStyle w:val="Enfasicorsivo"/>
          <w:i w:val="0"/>
          <w:iCs w:val="0"/>
        </w:rPr>
        <w:t>, troviamo nella stessa misura, divers</w:t>
      </w:r>
      <w:r>
        <w:rPr>
          <w:rStyle w:val="Enfasicorsivo"/>
          <w:i w:val="0"/>
          <w:iCs w:val="0"/>
        </w:rPr>
        <w:t>e</w:t>
      </w:r>
      <w:r w:rsidR="009915CE">
        <w:rPr>
          <w:rStyle w:val="Enfasicorsivo"/>
          <w:i w:val="0"/>
          <w:iCs w:val="0"/>
        </w:rPr>
        <w:t xml:space="preserve"> sentenz</w:t>
      </w:r>
      <w:r>
        <w:rPr>
          <w:rStyle w:val="Enfasicorsivo"/>
          <w:i w:val="0"/>
          <w:iCs w:val="0"/>
        </w:rPr>
        <w:t>e</w:t>
      </w:r>
      <w:r w:rsidR="00CE075B">
        <w:rPr>
          <w:rStyle w:val="Enfasicorsivo"/>
          <w:i w:val="0"/>
          <w:iCs w:val="0"/>
        </w:rPr>
        <w:t>,</w:t>
      </w:r>
      <w:r w:rsidR="009915CE">
        <w:rPr>
          <w:rStyle w:val="Enfasicorsivo"/>
          <w:i w:val="0"/>
          <w:iCs w:val="0"/>
        </w:rPr>
        <w:t xml:space="preserve"> </w:t>
      </w:r>
      <w:r>
        <w:rPr>
          <w:rStyle w:val="Enfasicorsivo"/>
          <w:i w:val="0"/>
          <w:iCs w:val="0"/>
        </w:rPr>
        <w:t xml:space="preserve">sia </w:t>
      </w:r>
      <w:r w:rsidR="009915CE">
        <w:rPr>
          <w:rStyle w:val="Enfasicorsivo"/>
          <w:i w:val="0"/>
          <w:iCs w:val="0"/>
        </w:rPr>
        <w:t>di Cassazione che di Corti di Giustizia Tributaria</w:t>
      </w:r>
      <w:r w:rsidR="00CE075B">
        <w:rPr>
          <w:rStyle w:val="Enfasicorsivo"/>
          <w:i w:val="0"/>
          <w:iCs w:val="0"/>
        </w:rPr>
        <w:t>,</w:t>
      </w:r>
      <w:r w:rsidR="009915CE">
        <w:rPr>
          <w:rStyle w:val="Enfasicorsivo"/>
          <w:i w:val="0"/>
          <w:iCs w:val="0"/>
        </w:rPr>
        <w:t xml:space="preserve"> che definiscono </w:t>
      </w:r>
      <w:r>
        <w:rPr>
          <w:rStyle w:val="Enfasicorsivo"/>
          <w:i w:val="0"/>
          <w:iCs w:val="0"/>
        </w:rPr>
        <w:t xml:space="preserve">così </w:t>
      </w:r>
      <w:r w:rsidR="009915CE">
        <w:rPr>
          <w:rStyle w:val="Enfasicorsivo"/>
          <w:i w:val="0"/>
          <w:iCs w:val="0"/>
        </w:rPr>
        <w:t>un chiaro orientamento</w:t>
      </w:r>
      <w:r>
        <w:rPr>
          <w:rStyle w:val="Enfasicorsivo"/>
          <w:i w:val="0"/>
          <w:iCs w:val="0"/>
        </w:rPr>
        <w:t xml:space="preserve"> da seguire</w:t>
      </w:r>
      <w:r w:rsidR="009915CE">
        <w:rPr>
          <w:rStyle w:val="Enfasicorsivo"/>
          <w:i w:val="0"/>
          <w:iCs w:val="0"/>
        </w:rPr>
        <w:t>.</w:t>
      </w:r>
    </w:p>
    <w:p w14:paraId="3B2CDF7E" w14:textId="449069EE" w:rsidR="009915CE" w:rsidRDefault="009915CE" w:rsidP="00541E4B">
      <w:pPr>
        <w:jc w:val="both"/>
      </w:pPr>
      <w:r>
        <w:rPr>
          <w:rStyle w:val="Enfasicorsivo"/>
          <w:i w:val="0"/>
          <w:iCs w:val="0"/>
        </w:rPr>
        <w:t xml:space="preserve">Con la sentenza </w:t>
      </w:r>
      <w:r>
        <w:t xml:space="preserve">del 27/1/2022 n. 57, </w:t>
      </w:r>
      <w:r w:rsidR="00CE075B">
        <w:t>la Corte</w:t>
      </w:r>
      <w:r>
        <w:rPr>
          <w:rStyle w:val="Enfasicorsivo"/>
          <w:i w:val="0"/>
          <w:iCs w:val="0"/>
        </w:rPr>
        <w:t xml:space="preserve"> di Giustizia </w:t>
      </w:r>
      <w:r w:rsidR="00CE075B">
        <w:rPr>
          <w:rStyle w:val="Enfasicorsivo"/>
          <w:i w:val="0"/>
          <w:iCs w:val="0"/>
        </w:rPr>
        <w:t xml:space="preserve">Regionale </w:t>
      </w:r>
      <w:r>
        <w:rPr>
          <w:rStyle w:val="Enfasicorsivo"/>
          <w:i w:val="0"/>
          <w:iCs w:val="0"/>
        </w:rPr>
        <w:t>dell’</w:t>
      </w:r>
      <w:r>
        <w:t xml:space="preserve">Umbria – Sezione 1, </w:t>
      </w:r>
      <w:r w:rsidR="00057CBF">
        <w:t xml:space="preserve">non </w:t>
      </w:r>
      <w:r>
        <w:t xml:space="preserve">ha ritenuto corretto applicare l’esenzione </w:t>
      </w:r>
      <w:r w:rsidR="00057CBF">
        <w:t>a favore de</w:t>
      </w:r>
      <w:r>
        <w:t>ll’INPS, in quanto</w:t>
      </w:r>
      <w:r w:rsidR="00057CBF">
        <w:t xml:space="preserve"> l’occupazione del suolo pubblico </w:t>
      </w:r>
      <w:r>
        <w:t xml:space="preserve">non è stata realizzata a fini assistenziali. Secondo i giudici </w:t>
      </w:r>
      <w:r w:rsidR="003A6D4C">
        <w:t xml:space="preserve">perugini </w:t>
      </w:r>
      <w:r>
        <w:t>infatti n</w:t>
      </w:r>
      <w:r w:rsidRPr="009915CE">
        <w:t xml:space="preserve">on spetta ad un ente previdenziale (in specie INPS) l’esenzione dalla Tosap ai sensi dell’art. 49 D.Lgs.507/93, laddove l’occupazione di suolo pubblico si sia resa necessaria per finalità di sicurezza pubblica (pericolosità dei cornicioni) e non per assicurare lo svolgimento di attività assistenziali, quando </w:t>
      </w:r>
      <w:r w:rsidR="003A6D4C">
        <w:t xml:space="preserve">peraltro </w:t>
      </w:r>
      <w:r w:rsidRPr="009915CE">
        <w:t>è incontestato il fatto che l’immobile non era più adibito ad attività assiste</w:t>
      </w:r>
      <w:r w:rsidR="00057CBF">
        <w:t>nziale.</w:t>
      </w:r>
    </w:p>
    <w:p w14:paraId="34DA79A4" w14:textId="0E9C243C" w:rsidR="00057CBF" w:rsidRDefault="003A6D4C" w:rsidP="00057CBF">
      <w:pPr>
        <w:jc w:val="both"/>
        <w:rPr>
          <w:b/>
          <w:bCs/>
          <w:i/>
          <w:iCs/>
        </w:rPr>
      </w:pPr>
      <w:r>
        <w:t xml:space="preserve">Chiarissimo </w:t>
      </w:r>
      <w:r w:rsidR="00057CBF">
        <w:t xml:space="preserve">quanto </w:t>
      </w:r>
      <w:r>
        <w:t>riportato</w:t>
      </w:r>
      <w:r w:rsidR="00057CBF">
        <w:t xml:space="preserve"> in sentenza: </w:t>
      </w:r>
      <w:r w:rsidR="00057CBF" w:rsidRPr="00B05E97">
        <w:rPr>
          <w:i/>
          <w:iCs/>
        </w:rPr>
        <w:t>“</w:t>
      </w:r>
      <w:r w:rsidR="00057CBF" w:rsidRPr="00B05E97">
        <w:rPr>
          <w:b/>
          <w:bCs/>
          <w:i/>
          <w:iCs/>
        </w:rPr>
        <w:t xml:space="preserve">Il dato normativo non </w:t>
      </w:r>
      <w:r w:rsidR="00CE075B" w:rsidRPr="00B05E97">
        <w:rPr>
          <w:b/>
          <w:bCs/>
          <w:i/>
          <w:iCs/>
        </w:rPr>
        <w:t>lascia margine</w:t>
      </w:r>
      <w:r w:rsidR="00057CBF" w:rsidRPr="00B05E97">
        <w:rPr>
          <w:b/>
          <w:bCs/>
          <w:i/>
          <w:iCs/>
        </w:rPr>
        <w:t xml:space="preserve"> </w:t>
      </w:r>
      <w:r>
        <w:rPr>
          <w:b/>
          <w:bCs/>
          <w:i/>
          <w:iCs/>
        </w:rPr>
        <w:t>di</w:t>
      </w:r>
      <w:r w:rsidR="00057CBF" w:rsidRPr="00B05E97">
        <w:rPr>
          <w:b/>
          <w:bCs/>
          <w:i/>
          <w:iCs/>
        </w:rPr>
        <w:t xml:space="preserve"> dubbio circa il fatto che le finalità assistenziali, previdenziali, etc. che esentano, sotto il profilo</w:t>
      </w:r>
      <w:r w:rsidR="00B05E97" w:rsidRPr="00B05E97">
        <w:rPr>
          <w:b/>
          <w:bCs/>
          <w:i/>
          <w:iCs/>
        </w:rPr>
        <w:t xml:space="preserve"> </w:t>
      </w:r>
      <w:r w:rsidR="00057CBF" w:rsidRPr="00B05E97">
        <w:rPr>
          <w:b/>
          <w:bCs/>
          <w:i/>
          <w:iCs/>
        </w:rPr>
        <w:t>oggettivo, dall'imponibilità Tosap debbono essere proprie dell'occupazione del suolo, nel senso che</w:t>
      </w:r>
      <w:r w:rsidR="00B05E97" w:rsidRPr="00B05E97">
        <w:rPr>
          <w:b/>
          <w:bCs/>
          <w:i/>
          <w:iCs/>
        </w:rPr>
        <w:t xml:space="preserve"> </w:t>
      </w:r>
      <w:r w:rsidR="00057CBF" w:rsidRPr="00B05E97">
        <w:rPr>
          <w:b/>
          <w:bCs/>
          <w:i/>
          <w:iCs/>
        </w:rPr>
        <w:t>l'occupazione deve avvenire per finalità assistenziali, previdenziali, etc.. È invece irrilevante che</w:t>
      </w:r>
      <w:r w:rsidR="00B05E97" w:rsidRPr="00B05E97">
        <w:rPr>
          <w:b/>
          <w:bCs/>
          <w:i/>
          <w:iCs/>
        </w:rPr>
        <w:t xml:space="preserve"> </w:t>
      </w:r>
      <w:r w:rsidR="00057CBF" w:rsidRPr="00B05E97">
        <w:rPr>
          <w:b/>
          <w:bCs/>
          <w:i/>
          <w:iCs/>
        </w:rPr>
        <w:t>l'immobile a beneficio del quale si attua l'occupazione sia strumentalmente destinato ad attività</w:t>
      </w:r>
      <w:r w:rsidR="00B05E97" w:rsidRPr="00B05E97">
        <w:rPr>
          <w:b/>
          <w:bCs/>
          <w:i/>
          <w:iCs/>
        </w:rPr>
        <w:t xml:space="preserve"> </w:t>
      </w:r>
      <w:r w:rsidR="00057CBF" w:rsidRPr="00B05E97">
        <w:rPr>
          <w:b/>
          <w:bCs/>
          <w:i/>
          <w:iCs/>
        </w:rPr>
        <w:t>assistenziali. Argomentare diversamente porterebbe a prescindere dalle finalità dell'occupazione di suolo,</w:t>
      </w:r>
      <w:r w:rsidR="00B05E97" w:rsidRPr="00B05E97">
        <w:rPr>
          <w:b/>
          <w:bCs/>
          <w:i/>
          <w:iCs/>
        </w:rPr>
        <w:t xml:space="preserve"> </w:t>
      </w:r>
      <w:r w:rsidR="00057CBF" w:rsidRPr="00B05E97">
        <w:rPr>
          <w:b/>
          <w:bCs/>
          <w:i/>
          <w:iCs/>
        </w:rPr>
        <w:t>in contrasto con il testo di legge, e ad estendere illegittimamente l'ambito di applicazione della norma</w:t>
      </w:r>
      <w:r w:rsidR="00B05E97" w:rsidRPr="00B05E97">
        <w:rPr>
          <w:b/>
          <w:bCs/>
          <w:i/>
          <w:iCs/>
        </w:rPr>
        <w:t xml:space="preserve"> </w:t>
      </w:r>
      <w:r w:rsidR="00057CBF" w:rsidRPr="00B05E97">
        <w:rPr>
          <w:b/>
          <w:bCs/>
          <w:i/>
          <w:iCs/>
        </w:rPr>
        <w:t>agevolativa</w:t>
      </w:r>
      <w:r w:rsidR="00B05E97" w:rsidRPr="00B05E97">
        <w:rPr>
          <w:b/>
          <w:bCs/>
          <w:i/>
          <w:iCs/>
        </w:rPr>
        <w:t>”</w:t>
      </w:r>
    </w:p>
    <w:p w14:paraId="7B1AA038" w14:textId="0C8F1473" w:rsidR="009915CE" w:rsidRDefault="00B05E97" w:rsidP="00B05E97">
      <w:pPr>
        <w:jc w:val="both"/>
        <w:rPr>
          <w:i/>
          <w:iCs/>
        </w:rPr>
      </w:pPr>
      <w:r>
        <w:rPr>
          <w:rStyle w:val="Enfasicorsivo"/>
          <w:i w:val="0"/>
          <w:iCs w:val="0"/>
        </w:rPr>
        <w:lastRenderedPageBreak/>
        <w:t xml:space="preserve">Con la sentenza </w:t>
      </w:r>
      <w:r>
        <w:t xml:space="preserve">della sezione tributaria </w:t>
      </w:r>
      <w:r w:rsidR="003A6D4C">
        <w:t>della Corte</w:t>
      </w:r>
      <w:r>
        <w:t xml:space="preserve"> di </w:t>
      </w:r>
      <w:r w:rsidR="003A6D4C">
        <w:t>Cassazione, n.</w:t>
      </w:r>
      <w:r>
        <w:t xml:space="preserve"> 14873 del  5 settembre 2012, viene </w:t>
      </w:r>
      <w:r w:rsidR="003A6D4C">
        <w:t xml:space="preserve">invece </w:t>
      </w:r>
      <w:r>
        <w:t>affrontato un contenzioso circa l’applicazione dell’esenzione Tosap in riferimento ad un’occupazione realizzata dal Ministero della Difesa. Secondo i giudici di Cassazione: “</w:t>
      </w:r>
      <w:r w:rsidRPr="004D3847">
        <w:rPr>
          <w:b/>
          <w:bCs/>
          <w:i/>
          <w:iCs/>
        </w:rPr>
        <w:t xml:space="preserve">Non è sufficiente, ai fini di tale esenzione, il riconoscimento di finalità assistenziali in capo al circolo ricreativo del Ministero della </w:t>
      </w:r>
      <w:r w:rsidR="003A6D4C">
        <w:rPr>
          <w:b/>
          <w:bCs/>
          <w:i/>
          <w:iCs/>
        </w:rPr>
        <w:t>D</w:t>
      </w:r>
      <w:r w:rsidRPr="004D3847">
        <w:rPr>
          <w:b/>
          <w:bCs/>
          <w:i/>
          <w:iCs/>
        </w:rPr>
        <w:t>ifesa, essendo necessarie "finalità specifiche di assistenza" a cui l'ar</w:t>
      </w:r>
      <w:r w:rsidR="004D3847" w:rsidRPr="004D3847">
        <w:rPr>
          <w:b/>
          <w:bCs/>
          <w:i/>
          <w:iCs/>
        </w:rPr>
        <w:t>e</w:t>
      </w:r>
      <w:r w:rsidRPr="004D3847">
        <w:rPr>
          <w:b/>
          <w:bCs/>
          <w:i/>
          <w:iCs/>
        </w:rPr>
        <w:t>a sia destinata</w:t>
      </w:r>
      <w:r w:rsidRPr="00B05E97">
        <w:rPr>
          <w:i/>
          <w:iCs/>
        </w:rPr>
        <w:t>, finalità che sono state legittimamente escluse dalla CTR che ha rilevato come l'ar</w:t>
      </w:r>
      <w:r w:rsidR="004D3847">
        <w:rPr>
          <w:i/>
          <w:iCs/>
        </w:rPr>
        <w:t>e</w:t>
      </w:r>
      <w:r w:rsidRPr="00B05E97">
        <w:rPr>
          <w:i/>
          <w:iCs/>
        </w:rPr>
        <w:t>a sia stata utilizzata come parcheggio servente il circolo ricreativo, con pagamento da parte dei soci di un ticket per l'occupazione e la sosta, oltre alla quota di iscrizione al circolo, circostanze che escludono le specifiche finalità di assistenza, con valutazione di merito non censurabile in sede di legittimità.”</w:t>
      </w:r>
    </w:p>
    <w:p w14:paraId="6B85B264" w14:textId="0A1E5F32" w:rsidR="004D3847" w:rsidRPr="004D3847" w:rsidRDefault="004D3847" w:rsidP="00B05E97">
      <w:pPr>
        <w:jc w:val="both"/>
        <w:rPr>
          <w:rStyle w:val="Enfasicorsivo"/>
          <w:i w:val="0"/>
          <w:iCs w:val="0"/>
        </w:rPr>
      </w:pPr>
      <w:r>
        <w:t>Così che l’occupazione, ancorché realizzata da un organo dello Stato, non potrà godere dell’esenzione mancando il riconoscimento della finalità assistenziale a cui sarebbe destinata l’occupazione.</w:t>
      </w:r>
    </w:p>
    <w:p w14:paraId="2F77CC5B" w14:textId="0AEDFD05" w:rsidR="004D3847" w:rsidRDefault="004D3847" w:rsidP="00541E4B">
      <w:pPr>
        <w:jc w:val="both"/>
        <w:rPr>
          <w:rStyle w:val="Enfasicorsivo"/>
          <w:i w:val="0"/>
          <w:iCs w:val="0"/>
        </w:rPr>
      </w:pPr>
      <w:r>
        <w:rPr>
          <w:rStyle w:val="Enfasicorsivo"/>
          <w:i w:val="0"/>
          <w:iCs w:val="0"/>
        </w:rPr>
        <w:t xml:space="preserve">Ancora la Corte di Cassazione si è espressa sull’argomento con la Sentenza </w:t>
      </w:r>
      <w:r w:rsidR="003A6D4C">
        <w:rPr>
          <w:rStyle w:val="Enfasicorsivo"/>
          <w:i w:val="0"/>
          <w:iCs w:val="0"/>
        </w:rPr>
        <w:t>n</w:t>
      </w:r>
      <w:r w:rsidRPr="004D3847">
        <w:rPr>
          <w:rStyle w:val="Enfasicorsivo"/>
          <w:i w:val="0"/>
          <w:iCs w:val="0"/>
        </w:rPr>
        <w:t>um</w:t>
      </w:r>
      <w:r w:rsidR="003A6D4C">
        <w:rPr>
          <w:rStyle w:val="Enfasicorsivo"/>
          <w:i w:val="0"/>
          <w:iCs w:val="0"/>
        </w:rPr>
        <w:t>ero</w:t>
      </w:r>
      <w:r w:rsidRPr="004D3847">
        <w:rPr>
          <w:rStyle w:val="Enfasicorsivo"/>
          <w:i w:val="0"/>
          <w:iCs w:val="0"/>
        </w:rPr>
        <w:t xml:space="preserve"> 386 </w:t>
      </w:r>
      <w:r w:rsidR="003A6D4C">
        <w:rPr>
          <w:rStyle w:val="Enfasicorsivo"/>
          <w:i w:val="0"/>
          <w:iCs w:val="0"/>
        </w:rPr>
        <w:t>dell’</w:t>
      </w:r>
      <w:r>
        <w:rPr>
          <w:rStyle w:val="Enfasicorsivo"/>
          <w:i w:val="0"/>
          <w:iCs w:val="0"/>
        </w:rPr>
        <w:t>a</w:t>
      </w:r>
      <w:r w:rsidRPr="004D3847">
        <w:rPr>
          <w:rStyle w:val="Enfasicorsivo"/>
          <w:i w:val="0"/>
          <w:iCs w:val="0"/>
        </w:rPr>
        <w:t>nno 2022</w:t>
      </w:r>
      <w:r>
        <w:rPr>
          <w:rStyle w:val="Enfasicorsivo"/>
          <w:i w:val="0"/>
          <w:iCs w:val="0"/>
        </w:rPr>
        <w:t xml:space="preserve"> emessa dalla sezione 5. </w:t>
      </w:r>
      <w:r w:rsidR="003A6D4C">
        <w:rPr>
          <w:rStyle w:val="Enfasicorsivo"/>
          <w:i w:val="0"/>
          <w:iCs w:val="0"/>
        </w:rPr>
        <w:t>I</w:t>
      </w:r>
      <w:r>
        <w:rPr>
          <w:rStyle w:val="Enfasicorsivo"/>
          <w:i w:val="0"/>
          <w:iCs w:val="0"/>
        </w:rPr>
        <w:t xml:space="preserve">n questo caso i giudici hanno ritenuto </w:t>
      </w:r>
      <w:r w:rsidR="003A6D4C">
        <w:rPr>
          <w:rStyle w:val="Enfasicorsivo"/>
          <w:i w:val="0"/>
          <w:iCs w:val="0"/>
        </w:rPr>
        <w:t xml:space="preserve">soggetto al pagamento l’occupazione </w:t>
      </w:r>
      <w:r w:rsidR="003A6D4C" w:rsidRPr="004D3847">
        <w:rPr>
          <w:rStyle w:val="Enfasicorsivo"/>
          <w:i w:val="0"/>
          <w:iCs w:val="0"/>
        </w:rPr>
        <w:t>di suolo pubblico</w:t>
      </w:r>
      <w:r w:rsidR="003A6D4C">
        <w:rPr>
          <w:rStyle w:val="Enfasicorsivo"/>
          <w:i w:val="0"/>
          <w:iCs w:val="0"/>
        </w:rPr>
        <w:t xml:space="preserve"> realizzata </w:t>
      </w:r>
      <w:r w:rsidRPr="004D3847">
        <w:rPr>
          <w:rStyle w:val="Enfasicorsivo"/>
          <w:i w:val="0"/>
          <w:iCs w:val="0"/>
        </w:rPr>
        <w:t>dalla Agenzia per la casa (ex IACP), al fine di mettere in sicurezza e manutenere un edificio di sua proprietà, le cui unità sono date in locazione a canone agevolato</w:t>
      </w:r>
      <w:r w:rsidR="003A6D4C">
        <w:rPr>
          <w:rStyle w:val="Enfasicorsivo"/>
          <w:i w:val="0"/>
          <w:iCs w:val="0"/>
        </w:rPr>
        <w:t xml:space="preserve">. </w:t>
      </w:r>
      <w:r w:rsidR="005A2257">
        <w:rPr>
          <w:rStyle w:val="Enfasicorsivo"/>
          <w:i w:val="0"/>
          <w:iCs w:val="0"/>
        </w:rPr>
        <w:t>T</w:t>
      </w:r>
      <w:r w:rsidR="005A2257" w:rsidRPr="004D3847">
        <w:rPr>
          <w:rStyle w:val="Enfasicorsivo"/>
          <w:i w:val="0"/>
          <w:iCs w:val="0"/>
        </w:rPr>
        <w:t>rattandosi</w:t>
      </w:r>
      <w:r w:rsidRPr="004D3847">
        <w:rPr>
          <w:rStyle w:val="Enfasicorsivo"/>
          <w:i w:val="0"/>
          <w:iCs w:val="0"/>
        </w:rPr>
        <w:t xml:space="preserve"> di attività posta in essere in adempimento di obblighi contrattuali ed extracontrattuali, difetta il  requisito oggettivo richiesto dall’art 49 lett. a) del D.lgs. 507/1993 per fruire della esenzione dalla TOSAP, poiché la finalità immediata della occupazione del suolo non è quella assistenziale, restando irrilevanti a tal fine le finalità statutarie dell’ente, che attengono invece alla definizione del requisito soggettivo.</w:t>
      </w:r>
    </w:p>
    <w:p w14:paraId="4433316A" w14:textId="4EC3E2B2" w:rsidR="004D3847" w:rsidRDefault="004D3847" w:rsidP="004D3847">
      <w:pPr>
        <w:jc w:val="both"/>
        <w:rPr>
          <w:rStyle w:val="Enfasicorsivo"/>
          <w:b/>
          <w:bCs/>
        </w:rPr>
      </w:pPr>
      <w:r>
        <w:rPr>
          <w:rStyle w:val="Enfasicorsivo"/>
          <w:i w:val="0"/>
          <w:iCs w:val="0"/>
        </w:rPr>
        <w:t>Nella sentenza si legge</w:t>
      </w:r>
      <w:r w:rsidRPr="004D3847">
        <w:rPr>
          <w:rStyle w:val="Enfasicorsivo"/>
        </w:rPr>
        <w:t xml:space="preserve">: “La parte censura l'errore in cui è incorsa la CTR nel ritenere sufficiente, ai fini della esenzione in parola, che l'ente abbia la qualifica di ente pubblico non economico non avente finalità speculative, così confondendo il concetto di "speculazione", che concerne non l'attività, ma le finalità dell'azione, con quello di "attività commerciale" che, per legge, concerne invece il tipo di attività prestata. Nel caso specifico, la CTR non ha verificato se le finalità dell'occupazione di suoli fosse effettuata per "finalità assistenziali", ovvero, più semplicemente, nell'ambito del rapporto di locazione intercorrente con gli assegnatari, che obbliga il locatore alla manutenzione straordinaria dell'immobile. Osserva che </w:t>
      </w:r>
      <w:r w:rsidRPr="004D3847">
        <w:rPr>
          <w:rStyle w:val="Enfasicorsivo"/>
          <w:b/>
          <w:bCs/>
        </w:rPr>
        <w:t>l'esenzione in parola è subordinata non solo alla circostanza che ad occupare il suolo sia un ente pubblico riconducibile al novero di cui alla lettera C) del comma l dell'art. 87 del Tuir, ma anche all'ulteriore requisito che l'occupazione sia "effettuata specifiche finalità di assistenza, previdenza, sanità, educazione, cultura e ricerca". Pertanto non è sufficiente il riconoscimento di finalità assistenziali "generali" in capo al soggetto occupante, essendo necessario che ricorrano "finalità specifiche", cui l'occupazione è esclusivamente destinata”</w:t>
      </w:r>
      <w:r w:rsidR="00901D18">
        <w:rPr>
          <w:rStyle w:val="Enfasicorsivo"/>
          <w:b/>
          <w:bCs/>
        </w:rPr>
        <w:t>.</w:t>
      </w:r>
    </w:p>
    <w:p w14:paraId="65AA873F" w14:textId="506D7C99" w:rsidR="00901D18" w:rsidRDefault="00901D18" w:rsidP="004D3847">
      <w:pPr>
        <w:jc w:val="both"/>
        <w:rPr>
          <w:rStyle w:val="Enfasicorsivo"/>
          <w:i w:val="0"/>
          <w:iCs w:val="0"/>
        </w:rPr>
      </w:pPr>
      <w:r w:rsidRPr="00901D18">
        <w:rPr>
          <w:rStyle w:val="Enfasicorsivo"/>
          <w:i w:val="0"/>
          <w:iCs w:val="0"/>
        </w:rPr>
        <w:t>Sotto altro profilo</w:t>
      </w:r>
      <w:r>
        <w:rPr>
          <w:rStyle w:val="Enfasicorsivo"/>
          <w:i w:val="0"/>
          <w:iCs w:val="0"/>
        </w:rPr>
        <w:t xml:space="preserve">, è </w:t>
      </w:r>
      <w:r w:rsidR="009B03B6">
        <w:rPr>
          <w:rStyle w:val="Enfasicorsivo"/>
          <w:i w:val="0"/>
          <w:iCs w:val="0"/>
        </w:rPr>
        <w:t xml:space="preserve">infine </w:t>
      </w:r>
      <w:r>
        <w:rPr>
          <w:rStyle w:val="Enfasicorsivo"/>
          <w:i w:val="0"/>
          <w:iCs w:val="0"/>
        </w:rPr>
        <w:t xml:space="preserve">molto interessante anche la sentenza di Cassazione n. 24618 del 4 novembre 2020, con la quale venne negata l’esenzione per una occupazione effettuata per conto di IACP. </w:t>
      </w:r>
      <w:r w:rsidR="009B03B6">
        <w:rPr>
          <w:rStyle w:val="Enfasicorsivo"/>
          <w:i w:val="0"/>
          <w:iCs w:val="0"/>
        </w:rPr>
        <w:t xml:space="preserve"> </w:t>
      </w:r>
      <w:r>
        <w:rPr>
          <w:rStyle w:val="Enfasicorsivo"/>
          <w:i w:val="0"/>
          <w:iCs w:val="0"/>
        </w:rPr>
        <w:t xml:space="preserve">In questo caso è stato evidenziato come l’occupazione fosse realizzata da una società che costruiva, con finalità di lucro, un fabbricato che solo in seguito sarebbe divenuto funzionale all’esercizio di un servizio di pubblica utilità. </w:t>
      </w:r>
    </w:p>
    <w:p w14:paraId="6AE95C51" w14:textId="6FF8AFA1" w:rsidR="00901D18" w:rsidRPr="00901D18" w:rsidRDefault="00901D18" w:rsidP="004D3847">
      <w:pPr>
        <w:jc w:val="both"/>
        <w:rPr>
          <w:rStyle w:val="Enfasicorsivo"/>
          <w:i w:val="0"/>
          <w:iCs w:val="0"/>
        </w:rPr>
      </w:pPr>
      <w:r>
        <w:rPr>
          <w:rStyle w:val="Enfasicorsivo"/>
          <w:i w:val="0"/>
          <w:iCs w:val="0"/>
        </w:rPr>
        <w:t xml:space="preserve">Nella sentenza i giudici scrivono: </w:t>
      </w:r>
      <w:r w:rsidRPr="00901D18">
        <w:rPr>
          <w:rStyle w:val="Enfasicorsivo"/>
        </w:rPr>
        <w:t>“A nulla, pertanto, rileva il fatto che gli alloggi da costruire siano di proprietà dello IACP e che, al termine dell’appalto, anche la gestione di essi tornerà in capo al predetto ente, poiché, nel periodo di durata dell’appalto, il bene, che pure è funzionale all’esercizio di un servizio di pubblica utilità, è gestito da una società che agisce in piena autonomia, con finalità di lucro, e non quale mero sostituto dell’Ente stesso. Ne deriva che l’esenzione prevista dall’art. 49, lett. a, del citato decreto non spetta in quanto non si configura l’occupazione da parte dell’Ente pubblico. Si veda anche Cass. 11689/17; 11886/17; Cass. 19693/18; e da ultimo Cass. 28341/19).”</w:t>
      </w:r>
    </w:p>
    <w:p w14:paraId="2A03B5DB" w14:textId="05450B1C" w:rsidR="005F7312" w:rsidRDefault="005A2257" w:rsidP="00541E4B">
      <w:pPr>
        <w:jc w:val="both"/>
        <w:rPr>
          <w:rStyle w:val="Enfasicorsivo"/>
          <w:i w:val="0"/>
          <w:iCs w:val="0"/>
        </w:rPr>
      </w:pPr>
      <w:r>
        <w:rPr>
          <w:rStyle w:val="Enfasicorsivo"/>
          <w:i w:val="0"/>
          <w:iCs w:val="0"/>
        </w:rPr>
        <w:t xml:space="preserve">In definitiva, la norma che regola l’esenzione per le occupazioni di suolo pubblico effettuate dallo Stato e dagli enti pubblici, deve essere interpretata e utilizzata con particolare attenzione, seguendo i preziosi e </w:t>
      </w:r>
      <w:r w:rsidR="006D271E">
        <w:rPr>
          <w:rStyle w:val="Enfasicorsivo"/>
          <w:i w:val="0"/>
          <w:iCs w:val="0"/>
        </w:rPr>
        <w:t>recenti orientamenti</w:t>
      </w:r>
      <w:r>
        <w:rPr>
          <w:rStyle w:val="Enfasicorsivo"/>
          <w:i w:val="0"/>
          <w:iCs w:val="0"/>
        </w:rPr>
        <w:t xml:space="preserve"> forniti dalla Corte di Cassazione, senza rischiare di avventurarsi in interpretazioni estensive</w:t>
      </w:r>
      <w:r w:rsidR="006D271E">
        <w:rPr>
          <w:rStyle w:val="Enfasicorsivo"/>
          <w:i w:val="0"/>
          <w:iCs w:val="0"/>
        </w:rPr>
        <w:t xml:space="preserve"> </w:t>
      </w:r>
      <w:r w:rsidR="006D271E">
        <w:rPr>
          <w:rStyle w:val="Enfasicorsivo"/>
          <w:i w:val="0"/>
          <w:iCs w:val="0"/>
        </w:rPr>
        <w:lastRenderedPageBreak/>
        <w:t>vietate in materia di</w:t>
      </w:r>
      <w:r>
        <w:rPr>
          <w:rStyle w:val="Enfasicorsivo"/>
          <w:i w:val="0"/>
          <w:iCs w:val="0"/>
        </w:rPr>
        <w:t xml:space="preserve"> agevolazioni fiscali. </w:t>
      </w:r>
      <w:r w:rsidR="006D271E">
        <w:rPr>
          <w:rStyle w:val="Enfasicorsivo"/>
          <w:i w:val="0"/>
          <w:iCs w:val="0"/>
        </w:rPr>
        <w:t>Occupazioni realizzate da soggetti pubblici, come ASL, ARTE, INPS, e tutto il mondo degli enti e delle società pubbliche, possono godere delle esenzioni CUP solo a determinate condizioni, non solo soggettive.</w:t>
      </w:r>
    </w:p>
    <w:p w14:paraId="0E6408FA" w14:textId="77777777" w:rsidR="005A2257" w:rsidRDefault="005A2257" w:rsidP="00541E4B">
      <w:pPr>
        <w:jc w:val="both"/>
        <w:rPr>
          <w:rStyle w:val="Enfasicorsivo"/>
          <w:i w:val="0"/>
          <w:iCs w:val="0"/>
        </w:rPr>
      </w:pPr>
    </w:p>
    <w:p w14:paraId="31F59F3F" w14:textId="76C562FB" w:rsidR="005202DD" w:rsidRPr="004E1E87" w:rsidRDefault="005202DD" w:rsidP="004E1E87">
      <w:pPr>
        <w:jc w:val="both"/>
        <w:rPr>
          <w:rStyle w:val="Enfasicorsivo"/>
          <w:i w:val="0"/>
          <w:iCs w:val="0"/>
        </w:rPr>
      </w:pPr>
    </w:p>
    <w:p w14:paraId="632D96C9" w14:textId="77777777" w:rsidR="004E1E87" w:rsidRPr="004E1E87" w:rsidRDefault="004E1E87" w:rsidP="004E1E87">
      <w:pPr>
        <w:jc w:val="both"/>
        <w:rPr>
          <w:rStyle w:val="Enfasicorsivo"/>
          <w:i w:val="0"/>
          <w:iCs w:val="0"/>
        </w:rPr>
      </w:pPr>
    </w:p>
    <w:p w14:paraId="241BCE40" w14:textId="77777777" w:rsidR="00F94225" w:rsidRPr="0086289C" w:rsidRDefault="00F94225" w:rsidP="00F94225">
      <w:pPr>
        <w:jc w:val="both"/>
        <w:rPr>
          <w:rFonts w:ascii="AsterStcc-Corsivo" w:hAnsi="AsterStcc-Corsivo" w:cs="AsterStcc-Corsivo"/>
          <w:kern w:val="0"/>
          <w:sz w:val="20"/>
          <w:szCs w:val="20"/>
        </w:rPr>
      </w:pPr>
    </w:p>
    <w:sectPr w:rsidR="00F94225" w:rsidRPr="0086289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sterStcc-Corsivo">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27"/>
    <w:rsid w:val="00023065"/>
    <w:rsid w:val="00023A7D"/>
    <w:rsid w:val="00057CBF"/>
    <w:rsid w:val="00060149"/>
    <w:rsid w:val="0007752F"/>
    <w:rsid w:val="000B2176"/>
    <w:rsid w:val="000D61C4"/>
    <w:rsid w:val="00145238"/>
    <w:rsid w:val="0017717A"/>
    <w:rsid w:val="00363421"/>
    <w:rsid w:val="003A6D4C"/>
    <w:rsid w:val="004D3847"/>
    <w:rsid w:val="004E1E87"/>
    <w:rsid w:val="005202DD"/>
    <w:rsid w:val="00541E4B"/>
    <w:rsid w:val="00593B6B"/>
    <w:rsid w:val="005A2257"/>
    <w:rsid w:val="005F7312"/>
    <w:rsid w:val="006D271E"/>
    <w:rsid w:val="0086289C"/>
    <w:rsid w:val="00901D18"/>
    <w:rsid w:val="009915CE"/>
    <w:rsid w:val="009B03B6"/>
    <w:rsid w:val="00B05E97"/>
    <w:rsid w:val="00B83658"/>
    <w:rsid w:val="00C05438"/>
    <w:rsid w:val="00CC7437"/>
    <w:rsid w:val="00CE075B"/>
    <w:rsid w:val="00D11B3C"/>
    <w:rsid w:val="00D23727"/>
    <w:rsid w:val="00D86126"/>
    <w:rsid w:val="00F30931"/>
    <w:rsid w:val="00F90A29"/>
    <w:rsid w:val="00F9422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D99B3"/>
  <w15:chartTrackingRefBased/>
  <w15:docId w15:val="{71D67D83-949A-4DD7-9B57-204503D0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corsivo">
    <w:name w:val="Emphasis"/>
    <w:basedOn w:val="Carpredefinitoparagrafo"/>
    <w:uiPriority w:val="20"/>
    <w:qFormat/>
    <w:rsid w:val="004E1E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887821">
      <w:bodyDiv w:val="1"/>
      <w:marLeft w:val="0"/>
      <w:marRight w:val="0"/>
      <w:marTop w:val="0"/>
      <w:marBottom w:val="0"/>
      <w:divBdr>
        <w:top w:val="none" w:sz="0" w:space="0" w:color="auto"/>
        <w:left w:val="none" w:sz="0" w:space="0" w:color="auto"/>
        <w:bottom w:val="none" w:sz="0" w:space="0" w:color="auto"/>
        <w:right w:val="none" w:sz="0" w:space="0" w:color="auto"/>
      </w:divBdr>
    </w:div>
    <w:div w:id="68139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4</Pages>
  <Words>2042</Words>
  <Characters>11645</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2023-09-20T08:20:00Z</dcterms:created>
  <dcterms:modified xsi:type="dcterms:W3CDTF">2023-09-20T15:03:00Z</dcterms:modified>
</cp:coreProperties>
</file>