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2083E" w14:textId="77777777" w:rsidR="00C8278D" w:rsidRPr="00B1016B" w:rsidRDefault="00C8278D" w:rsidP="00C8278D">
      <w:pPr>
        <w:tabs>
          <w:tab w:val="left" w:pos="0"/>
        </w:tabs>
        <w:jc w:val="both"/>
        <w:rPr>
          <w:rFonts w:ascii="Garamond" w:hAnsi="Garamond"/>
          <w:b/>
          <w:sz w:val="24"/>
          <w:szCs w:val="24"/>
        </w:rPr>
      </w:pPr>
      <w:r w:rsidRPr="00B1016B">
        <w:rPr>
          <w:rFonts w:ascii="Garamond" w:hAnsi="Garamond"/>
          <w:b/>
          <w:sz w:val="24"/>
          <w:szCs w:val="24"/>
        </w:rPr>
        <w:t>CONTRIBUTI OGGETTO DEL CONTRATTO</w:t>
      </w:r>
    </w:p>
    <w:p w14:paraId="0B72E6FA" w14:textId="77777777" w:rsidR="00C8278D" w:rsidRPr="006D1A45" w:rsidRDefault="00C8278D" w:rsidP="00C8278D">
      <w:pPr>
        <w:pStyle w:val="Paragrafoelenco"/>
        <w:tabs>
          <w:tab w:val="left" w:pos="0"/>
        </w:tabs>
        <w:jc w:val="both"/>
        <w:rPr>
          <w:rFonts w:ascii="Garamond" w:hAnsi="Garamond"/>
          <w:b/>
          <w:sz w:val="24"/>
          <w:szCs w:val="24"/>
        </w:rPr>
      </w:pPr>
    </w:p>
    <w:p w14:paraId="5213BDFD" w14:textId="77777777" w:rsidR="00C8278D" w:rsidRPr="00B1016B" w:rsidRDefault="00C8278D" w:rsidP="00C8278D">
      <w:pPr>
        <w:pStyle w:val="Paragrafoelenco"/>
        <w:numPr>
          <w:ilvl w:val="0"/>
          <w:numId w:val="1"/>
        </w:numPr>
        <w:overflowPunct/>
        <w:textAlignment w:val="auto"/>
        <w:rPr>
          <w:rFonts w:ascii="Garamond,Bold" w:hAnsi="Garamond,Bold" w:cs="Garamond,Bold"/>
          <w:b/>
          <w:bCs/>
          <w:sz w:val="24"/>
          <w:szCs w:val="24"/>
        </w:rPr>
      </w:pPr>
      <w:r w:rsidRPr="00B1016B">
        <w:rPr>
          <w:rFonts w:ascii="Garamond,Bold" w:hAnsi="Garamond,Bold" w:cs="Garamond,Bold"/>
          <w:b/>
          <w:bCs/>
          <w:sz w:val="24"/>
          <w:szCs w:val="24"/>
        </w:rPr>
        <w:t>Oggetto dei Contributi</w:t>
      </w:r>
    </w:p>
    <w:p w14:paraId="5A6C8373" w14:textId="77777777" w:rsidR="00C8278D" w:rsidRPr="00895484" w:rsidRDefault="00C8278D" w:rsidP="00C8278D">
      <w:pPr>
        <w:rPr>
          <w:rFonts w:ascii="Garamond" w:hAnsi="Garamond"/>
          <w:bCs/>
          <w:sz w:val="24"/>
          <w:szCs w:val="24"/>
        </w:rPr>
      </w:pPr>
    </w:p>
    <w:p w14:paraId="0FFBCC3D" w14:textId="77777777" w:rsidR="00C8278D" w:rsidRPr="00395EFA" w:rsidRDefault="00C8278D" w:rsidP="00C8278D">
      <w:pPr>
        <w:pStyle w:val="Paragrafoelenco"/>
        <w:rPr>
          <w:rFonts w:ascii="Garamond" w:hAnsi="Garamond"/>
          <w:bCs/>
          <w:sz w:val="24"/>
          <w:szCs w:val="24"/>
        </w:rPr>
      </w:pPr>
    </w:p>
    <w:p w14:paraId="49D7047F" w14:textId="77777777" w:rsidR="00C8278D" w:rsidRPr="00395EFA" w:rsidRDefault="00C8278D" w:rsidP="00C8278D">
      <w:pPr>
        <w:pStyle w:val="Paragrafoelenco"/>
        <w:numPr>
          <w:ilvl w:val="0"/>
          <w:numId w:val="2"/>
        </w:numPr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Garamond" w:hAnsi="Garamond"/>
          <w:bCs/>
          <w:sz w:val="24"/>
          <w:szCs w:val="24"/>
        </w:rPr>
      </w:pPr>
      <w:r w:rsidRPr="00395EFA">
        <w:rPr>
          <w:rFonts w:ascii="Garamond" w:hAnsi="Garamond"/>
          <w:bCs/>
          <w:sz w:val="24"/>
          <w:szCs w:val="24"/>
        </w:rPr>
        <w:t xml:space="preserve">Soluzioni e approfondimenti </w:t>
      </w:r>
      <w:r w:rsidRPr="00895484">
        <w:rPr>
          <w:rFonts w:ascii="Garamond" w:hAnsi="Garamond"/>
          <w:bCs/>
          <w:sz w:val="24"/>
          <w:szCs w:val="24"/>
        </w:rPr>
        <w:t>sui temi di gestione del CUP e Canone Mercatale</w:t>
      </w:r>
      <w:r w:rsidRPr="00395EFA">
        <w:rPr>
          <w:rFonts w:ascii="Garamond" w:hAnsi="Garamond"/>
          <w:bCs/>
          <w:sz w:val="24"/>
          <w:szCs w:val="24"/>
        </w:rPr>
        <w:t xml:space="preserve"> </w:t>
      </w:r>
      <w:r>
        <w:rPr>
          <w:rFonts w:ascii="Garamond" w:hAnsi="Garamond"/>
          <w:bCs/>
          <w:sz w:val="24"/>
          <w:szCs w:val="24"/>
        </w:rPr>
        <w:t>(n. 4 contributi al mese)</w:t>
      </w:r>
    </w:p>
    <w:p w14:paraId="58D448CA" w14:textId="77777777" w:rsidR="00C8278D" w:rsidRPr="00895484" w:rsidRDefault="00C8278D" w:rsidP="00C8278D">
      <w:pPr>
        <w:pStyle w:val="Paragrafoelenco"/>
        <w:rPr>
          <w:rFonts w:ascii="Garamond" w:hAnsi="Garamond"/>
          <w:bCs/>
          <w:sz w:val="24"/>
          <w:szCs w:val="24"/>
        </w:rPr>
      </w:pPr>
    </w:p>
    <w:p w14:paraId="62F94040" w14:textId="77777777" w:rsidR="00C8278D" w:rsidRPr="00895484" w:rsidRDefault="00C8278D" w:rsidP="00C8278D">
      <w:pPr>
        <w:pStyle w:val="Paragrafoelenco"/>
        <w:numPr>
          <w:ilvl w:val="0"/>
          <w:numId w:val="2"/>
        </w:numPr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Garamond" w:hAnsi="Garamond"/>
          <w:bCs/>
          <w:sz w:val="24"/>
          <w:szCs w:val="24"/>
        </w:rPr>
      </w:pPr>
      <w:r w:rsidRPr="00395EFA">
        <w:rPr>
          <w:rFonts w:ascii="Garamond" w:hAnsi="Garamond"/>
          <w:bCs/>
          <w:sz w:val="24"/>
          <w:szCs w:val="24"/>
        </w:rPr>
        <w:t>Sviluppo dell’osservatorio di giurisprudenza</w:t>
      </w:r>
      <w:r w:rsidRPr="00895484">
        <w:rPr>
          <w:rFonts w:ascii="Garamond" w:hAnsi="Garamond"/>
          <w:bCs/>
          <w:sz w:val="24"/>
          <w:szCs w:val="24"/>
        </w:rPr>
        <w:t xml:space="preserve"> in materia di CUP e Canone Mercatale </w:t>
      </w:r>
    </w:p>
    <w:p w14:paraId="0F22D369" w14:textId="77777777" w:rsidR="00C8278D" w:rsidRPr="00895484" w:rsidRDefault="00C8278D" w:rsidP="00C8278D">
      <w:pPr>
        <w:pStyle w:val="Paragrafoelenco"/>
        <w:rPr>
          <w:rFonts w:ascii="Garamond" w:hAnsi="Garamond"/>
          <w:bCs/>
          <w:sz w:val="24"/>
          <w:szCs w:val="24"/>
        </w:rPr>
      </w:pPr>
    </w:p>
    <w:p w14:paraId="461515CC" w14:textId="77777777" w:rsidR="00C8278D" w:rsidRPr="00895484" w:rsidRDefault="00C8278D" w:rsidP="00C8278D">
      <w:pPr>
        <w:pStyle w:val="Paragrafoelenco"/>
        <w:numPr>
          <w:ilvl w:val="0"/>
          <w:numId w:val="2"/>
        </w:numPr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Garamond" w:hAnsi="Garamond"/>
          <w:bCs/>
          <w:sz w:val="24"/>
          <w:szCs w:val="24"/>
        </w:rPr>
      </w:pPr>
      <w:r w:rsidRPr="00895484">
        <w:rPr>
          <w:rFonts w:ascii="Garamond" w:hAnsi="Garamond"/>
          <w:bCs/>
          <w:sz w:val="24"/>
          <w:szCs w:val="24"/>
        </w:rPr>
        <w:t xml:space="preserve">Cura della </w:t>
      </w:r>
      <w:r w:rsidRPr="00395EFA">
        <w:rPr>
          <w:rFonts w:ascii="Garamond" w:hAnsi="Garamond"/>
          <w:bCs/>
          <w:sz w:val="24"/>
          <w:szCs w:val="24"/>
        </w:rPr>
        <w:t>sezione l’esperto risponde</w:t>
      </w:r>
      <w:r w:rsidRPr="00895484">
        <w:rPr>
          <w:rFonts w:ascii="Garamond" w:hAnsi="Garamond"/>
          <w:bCs/>
          <w:sz w:val="24"/>
          <w:szCs w:val="24"/>
        </w:rPr>
        <w:t xml:space="preserve"> per tutti i quesiti ricevuti in materia di CUP e Canone Mercatale </w:t>
      </w:r>
    </w:p>
    <w:p w14:paraId="31F204DB" w14:textId="77777777" w:rsidR="00C8278D" w:rsidRPr="00A953FB" w:rsidRDefault="00C8278D" w:rsidP="00C8278D">
      <w:pPr>
        <w:pStyle w:val="Paragrafoelenco"/>
        <w:rPr>
          <w:b/>
          <w:bCs/>
        </w:rPr>
      </w:pPr>
    </w:p>
    <w:p w14:paraId="5E2BCA3B" w14:textId="7C0798E0" w:rsidR="00C8278D" w:rsidRDefault="00C8278D" w:rsidP="00C8278D">
      <w:pPr>
        <w:pStyle w:val="Paragrafoelenco"/>
        <w:numPr>
          <w:ilvl w:val="0"/>
          <w:numId w:val="2"/>
        </w:numPr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Garamond" w:hAnsi="Garamond"/>
          <w:bCs/>
          <w:sz w:val="24"/>
          <w:szCs w:val="24"/>
        </w:rPr>
      </w:pPr>
      <w:r w:rsidRPr="00395EFA">
        <w:rPr>
          <w:rFonts w:ascii="Garamond" w:hAnsi="Garamond"/>
          <w:bCs/>
          <w:sz w:val="24"/>
          <w:szCs w:val="24"/>
        </w:rPr>
        <w:t xml:space="preserve">Elaborazione di articoli su temi di attualità e di maggior interesse in materia di CUP, Canone Mercatale, Riscossione Coattiva ed altri settori legati alle Entrate degli Enti Locali </w:t>
      </w:r>
      <w:r>
        <w:rPr>
          <w:rFonts w:ascii="Garamond" w:hAnsi="Garamond"/>
          <w:bCs/>
          <w:sz w:val="24"/>
          <w:szCs w:val="24"/>
        </w:rPr>
        <w:t>(n. 8 articoli al mese)</w:t>
      </w:r>
    </w:p>
    <w:p w14:paraId="74C019A4" w14:textId="77777777" w:rsidR="00C8278D" w:rsidRPr="00C8278D" w:rsidRDefault="00C8278D" w:rsidP="00C8278D">
      <w:pPr>
        <w:pStyle w:val="Paragrafoelenco"/>
        <w:rPr>
          <w:rFonts w:ascii="Garamond" w:hAnsi="Garamond"/>
          <w:bCs/>
          <w:sz w:val="24"/>
          <w:szCs w:val="24"/>
        </w:rPr>
      </w:pPr>
    </w:p>
    <w:p w14:paraId="464F8C24" w14:textId="77777777" w:rsidR="00C8278D" w:rsidRPr="00C8278D" w:rsidRDefault="00C8278D" w:rsidP="00C8278D">
      <w:pPr>
        <w:pStyle w:val="Paragrafoelenco"/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Garamond" w:hAnsi="Garamond"/>
          <w:bCs/>
          <w:sz w:val="24"/>
          <w:szCs w:val="24"/>
        </w:rPr>
      </w:pPr>
    </w:p>
    <w:p w14:paraId="50FA2C13" w14:textId="1EB67F13" w:rsidR="00C8278D" w:rsidRDefault="00C8278D" w:rsidP="00C8278D">
      <w:pPr>
        <w:pStyle w:val="Paragrafoelenco"/>
        <w:numPr>
          <w:ilvl w:val="0"/>
          <w:numId w:val="2"/>
        </w:numPr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Garamond" w:hAnsi="Garamond"/>
          <w:bCs/>
          <w:sz w:val="24"/>
          <w:szCs w:val="24"/>
        </w:rPr>
      </w:pPr>
      <w:r>
        <w:rPr>
          <w:rFonts w:ascii="Garamond" w:hAnsi="Garamond"/>
          <w:bCs/>
          <w:sz w:val="24"/>
          <w:szCs w:val="24"/>
        </w:rPr>
        <w:t>Elaborazione de</w:t>
      </w:r>
      <w:r>
        <w:rPr>
          <w:rFonts w:ascii="Garamond" w:hAnsi="Garamond"/>
          <w:bCs/>
          <w:sz w:val="24"/>
          <w:szCs w:val="24"/>
        </w:rPr>
        <w:t>i</w:t>
      </w:r>
      <w:r>
        <w:rPr>
          <w:rFonts w:ascii="Garamond" w:hAnsi="Garamond"/>
          <w:bCs/>
          <w:sz w:val="24"/>
          <w:szCs w:val="24"/>
        </w:rPr>
        <w:t xml:space="preserve"> seguenti</w:t>
      </w:r>
      <w:r>
        <w:rPr>
          <w:rFonts w:ascii="Garamond" w:hAnsi="Garamond"/>
          <w:bCs/>
          <w:sz w:val="24"/>
          <w:szCs w:val="24"/>
        </w:rPr>
        <w:t xml:space="preserve"> “percorsi”</w:t>
      </w:r>
      <w:r>
        <w:rPr>
          <w:rFonts w:ascii="Garamond" w:hAnsi="Garamond"/>
          <w:bCs/>
          <w:sz w:val="24"/>
          <w:szCs w:val="24"/>
        </w:rPr>
        <w:t>:</w:t>
      </w:r>
    </w:p>
    <w:p w14:paraId="0819896A" w14:textId="77777777" w:rsidR="00254379" w:rsidRDefault="00254379" w:rsidP="00254379">
      <w:pPr>
        <w:pStyle w:val="Paragrafoelenco"/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Garamond" w:hAnsi="Garamond"/>
          <w:bCs/>
          <w:sz w:val="24"/>
          <w:szCs w:val="24"/>
        </w:rPr>
      </w:pPr>
    </w:p>
    <w:p w14:paraId="74894EDF" w14:textId="5B219CF8" w:rsidR="00254379" w:rsidRDefault="00023C10" w:rsidP="00C8278D">
      <w:pPr>
        <w:pStyle w:val="Paragrafoelenco"/>
        <w:numPr>
          <w:ilvl w:val="0"/>
          <w:numId w:val="3"/>
        </w:numPr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Garamond" w:hAnsi="Garamond"/>
          <w:bCs/>
          <w:sz w:val="24"/>
          <w:szCs w:val="24"/>
        </w:rPr>
      </w:pPr>
      <w:r>
        <w:rPr>
          <w:rFonts w:ascii="Garamond" w:hAnsi="Garamond"/>
          <w:bCs/>
          <w:sz w:val="24"/>
          <w:szCs w:val="24"/>
        </w:rPr>
        <w:t xml:space="preserve">Le insegne d’esercizio e i mezzi pubblicitari delle attività commerciali. Un percorso </w:t>
      </w:r>
      <w:r w:rsidR="00254379">
        <w:rPr>
          <w:rFonts w:ascii="Garamond" w:hAnsi="Garamond"/>
          <w:bCs/>
          <w:sz w:val="24"/>
          <w:szCs w:val="24"/>
        </w:rPr>
        <w:t>finalizzato alla gestione delle fattispecie concrete, dalla corretta individuazione, classificazione e misurazione, fino al riconoscimento dell’eventuale esenzione.</w:t>
      </w:r>
    </w:p>
    <w:p w14:paraId="2879AB4C" w14:textId="5A29114B" w:rsidR="00C8278D" w:rsidRPr="0060117B" w:rsidRDefault="00254379" w:rsidP="00254379">
      <w:pPr>
        <w:pStyle w:val="Paragrafoelenco"/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Garamond" w:hAnsi="Garamond"/>
          <w:bCs/>
          <w:sz w:val="24"/>
          <w:szCs w:val="24"/>
        </w:rPr>
      </w:pPr>
      <w:r>
        <w:rPr>
          <w:rFonts w:ascii="Garamond" w:hAnsi="Garamond"/>
          <w:bCs/>
          <w:sz w:val="24"/>
          <w:szCs w:val="24"/>
        </w:rPr>
        <w:t xml:space="preserve"> </w:t>
      </w:r>
    </w:p>
    <w:p w14:paraId="5EAD46A5" w14:textId="6D3770D2" w:rsidR="00C8278D" w:rsidRDefault="00254379" w:rsidP="00C8278D">
      <w:pPr>
        <w:pStyle w:val="Paragrafoelenco"/>
        <w:numPr>
          <w:ilvl w:val="0"/>
          <w:numId w:val="3"/>
        </w:numPr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Garamond" w:hAnsi="Garamond"/>
          <w:bCs/>
          <w:sz w:val="24"/>
          <w:szCs w:val="24"/>
        </w:rPr>
      </w:pPr>
      <w:r>
        <w:rPr>
          <w:rFonts w:ascii="Garamond" w:hAnsi="Garamond"/>
          <w:bCs/>
          <w:sz w:val="24"/>
          <w:szCs w:val="24"/>
        </w:rPr>
        <w:t>I passi Carrabili. Un percorso finalizzato alla gestione e regolarizzazione sia da un punto di vista amministrativo che fiscale. Dall’attività di rilevazione sul territorio fino al rilascio dell’autorizzazione.</w:t>
      </w:r>
    </w:p>
    <w:p w14:paraId="3824820B" w14:textId="77777777" w:rsidR="00254379" w:rsidRDefault="00254379" w:rsidP="00254379">
      <w:pPr>
        <w:pStyle w:val="Paragrafoelenco"/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Garamond" w:hAnsi="Garamond"/>
          <w:bCs/>
          <w:sz w:val="24"/>
          <w:szCs w:val="24"/>
        </w:rPr>
      </w:pPr>
    </w:p>
    <w:p w14:paraId="4C13DDB8" w14:textId="77777777" w:rsidR="00781191" w:rsidRDefault="00781191" w:rsidP="00781191">
      <w:pPr>
        <w:pStyle w:val="Paragrafoelenco"/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Garamond" w:hAnsi="Garamond"/>
          <w:bCs/>
          <w:sz w:val="24"/>
          <w:szCs w:val="24"/>
        </w:rPr>
      </w:pPr>
    </w:p>
    <w:p w14:paraId="5F54B3E6" w14:textId="77777777" w:rsidR="00781191" w:rsidRDefault="00781191" w:rsidP="00781191">
      <w:pPr>
        <w:pStyle w:val="Paragrafoelenco"/>
        <w:numPr>
          <w:ilvl w:val="0"/>
          <w:numId w:val="2"/>
        </w:numPr>
        <w:overflowPunct/>
        <w:autoSpaceDE/>
        <w:autoSpaceDN/>
        <w:adjustRightInd/>
        <w:spacing w:after="160" w:line="259" w:lineRule="auto"/>
        <w:jc w:val="both"/>
        <w:textAlignment w:val="auto"/>
        <w:rPr>
          <w:rFonts w:ascii="Garamond" w:hAnsi="Garamond"/>
          <w:bCs/>
          <w:sz w:val="24"/>
          <w:szCs w:val="24"/>
        </w:rPr>
      </w:pPr>
      <w:r>
        <w:rPr>
          <w:rFonts w:ascii="Garamond" w:hAnsi="Garamond"/>
          <w:bCs/>
          <w:sz w:val="24"/>
          <w:szCs w:val="24"/>
        </w:rPr>
        <w:t>N. 2 Webinar su tema CUP:</w:t>
      </w:r>
    </w:p>
    <w:p w14:paraId="02935E12" w14:textId="68E9CDF4" w:rsidR="00781191" w:rsidRDefault="00781191" w:rsidP="00781191">
      <w:pPr>
        <w:overflowPunct/>
        <w:autoSpaceDE/>
        <w:autoSpaceDN/>
        <w:adjustRightInd/>
        <w:spacing w:after="160" w:line="259" w:lineRule="auto"/>
        <w:ind w:left="360"/>
        <w:jc w:val="both"/>
        <w:textAlignment w:val="auto"/>
        <w:rPr>
          <w:rFonts w:ascii="Garamond" w:hAnsi="Garamond"/>
          <w:bCs/>
          <w:sz w:val="24"/>
          <w:szCs w:val="24"/>
        </w:rPr>
      </w:pPr>
      <w:r>
        <w:rPr>
          <w:rFonts w:ascii="Garamond" w:hAnsi="Garamond"/>
          <w:bCs/>
          <w:sz w:val="24"/>
          <w:szCs w:val="24"/>
        </w:rPr>
        <w:t xml:space="preserve">1. </w:t>
      </w:r>
      <w:r w:rsidRPr="00781191">
        <w:rPr>
          <w:rFonts w:ascii="Garamond" w:hAnsi="Garamond"/>
          <w:bCs/>
          <w:sz w:val="24"/>
          <w:szCs w:val="24"/>
        </w:rPr>
        <w:t xml:space="preserve">  </w:t>
      </w:r>
      <w:r>
        <w:rPr>
          <w:rFonts w:ascii="Garamond" w:hAnsi="Garamond"/>
          <w:bCs/>
          <w:sz w:val="24"/>
          <w:szCs w:val="24"/>
        </w:rPr>
        <w:t>un webinar dedicato alle procedure previste per</w:t>
      </w:r>
      <w:r w:rsidRPr="00781191">
        <w:rPr>
          <w:rFonts w:ascii="Garamond" w:hAnsi="Garamond"/>
          <w:bCs/>
          <w:sz w:val="24"/>
          <w:szCs w:val="24"/>
        </w:rPr>
        <w:t xml:space="preserve"> </w:t>
      </w:r>
      <w:r>
        <w:rPr>
          <w:rFonts w:ascii="Garamond" w:hAnsi="Garamond"/>
          <w:bCs/>
          <w:sz w:val="24"/>
          <w:szCs w:val="24"/>
        </w:rPr>
        <w:t xml:space="preserve">“Le </w:t>
      </w:r>
      <w:r w:rsidRPr="00781191">
        <w:rPr>
          <w:rFonts w:ascii="Garamond" w:hAnsi="Garamond"/>
          <w:bCs/>
          <w:sz w:val="24"/>
          <w:szCs w:val="24"/>
        </w:rPr>
        <w:t xml:space="preserve">occupazioni </w:t>
      </w:r>
      <w:r>
        <w:rPr>
          <w:rFonts w:ascii="Garamond" w:hAnsi="Garamond"/>
          <w:bCs/>
          <w:sz w:val="24"/>
          <w:szCs w:val="24"/>
        </w:rPr>
        <w:t xml:space="preserve">di suolo pubblico </w:t>
      </w:r>
      <w:r w:rsidRPr="00781191">
        <w:rPr>
          <w:rFonts w:ascii="Garamond" w:hAnsi="Garamond"/>
          <w:bCs/>
          <w:sz w:val="24"/>
          <w:szCs w:val="24"/>
        </w:rPr>
        <w:t>ed esposizioni pubblicitarie abusive</w:t>
      </w:r>
      <w:r>
        <w:rPr>
          <w:rFonts w:ascii="Garamond" w:hAnsi="Garamond"/>
          <w:bCs/>
          <w:sz w:val="24"/>
          <w:szCs w:val="24"/>
        </w:rPr>
        <w:t>”</w:t>
      </w:r>
    </w:p>
    <w:p w14:paraId="5EB55A8B" w14:textId="627E7209" w:rsidR="00781191" w:rsidRPr="00781191" w:rsidRDefault="00781191" w:rsidP="00781191">
      <w:pPr>
        <w:overflowPunct/>
        <w:autoSpaceDE/>
        <w:autoSpaceDN/>
        <w:adjustRightInd/>
        <w:spacing w:after="160" w:line="259" w:lineRule="auto"/>
        <w:ind w:left="360"/>
        <w:jc w:val="both"/>
        <w:textAlignment w:val="auto"/>
        <w:rPr>
          <w:rFonts w:ascii="Garamond" w:hAnsi="Garamond"/>
          <w:bCs/>
          <w:sz w:val="24"/>
          <w:szCs w:val="24"/>
        </w:rPr>
      </w:pPr>
      <w:r>
        <w:rPr>
          <w:rFonts w:ascii="Garamond" w:hAnsi="Garamond"/>
          <w:bCs/>
          <w:sz w:val="24"/>
          <w:szCs w:val="24"/>
        </w:rPr>
        <w:t>2. un altro webinar impostato come “</w:t>
      </w:r>
      <w:proofErr w:type="spellStart"/>
      <w:r>
        <w:rPr>
          <w:rFonts w:ascii="Garamond" w:hAnsi="Garamond"/>
          <w:bCs/>
          <w:sz w:val="24"/>
          <w:szCs w:val="24"/>
        </w:rPr>
        <w:t>Question</w:t>
      </w:r>
      <w:proofErr w:type="spellEnd"/>
      <w:r>
        <w:rPr>
          <w:rFonts w:ascii="Garamond" w:hAnsi="Garamond"/>
          <w:bCs/>
          <w:sz w:val="24"/>
          <w:szCs w:val="24"/>
        </w:rPr>
        <w:t xml:space="preserve"> Time” andando ad affrontare i temi proposti direttamente dai partecipanti che potranno inviare domande sulle questioni irrisolte del Canone nei giorni precedenti l’incontro ed eventualmente, in via residuale, anche in diretta durante l’incontro</w:t>
      </w:r>
    </w:p>
    <w:p w14:paraId="76D3B6D7" w14:textId="77777777" w:rsidR="00C8278D" w:rsidRDefault="00C8278D" w:rsidP="00C8278D">
      <w:pPr>
        <w:pStyle w:val="Paragrafoelenco"/>
      </w:pPr>
    </w:p>
    <w:p w14:paraId="74504A2A" w14:textId="77777777" w:rsidR="00060149" w:rsidRDefault="00060149"/>
    <w:sectPr w:rsidR="000601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aramond,Bold">
    <w:altName w:val="Garamond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65172"/>
    <w:multiLevelType w:val="hybridMultilevel"/>
    <w:tmpl w:val="F5B028A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11E47"/>
    <w:multiLevelType w:val="hybridMultilevel"/>
    <w:tmpl w:val="F796B94C"/>
    <w:lvl w:ilvl="0" w:tplc="AC12D6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344417"/>
    <w:multiLevelType w:val="hybridMultilevel"/>
    <w:tmpl w:val="CD66693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646173">
    <w:abstractNumId w:val="0"/>
  </w:num>
  <w:num w:numId="2" w16cid:durableId="163279165">
    <w:abstractNumId w:val="1"/>
  </w:num>
  <w:num w:numId="3" w16cid:durableId="1473601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78D"/>
    <w:rsid w:val="00023C10"/>
    <w:rsid w:val="00060149"/>
    <w:rsid w:val="00254379"/>
    <w:rsid w:val="006151BE"/>
    <w:rsid w:val="00781191"/>
    <w:rsid w:val="007B1496"/>
    <w:rsid w:val="00C8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4C41D"/>
  <w15:chartTrackingRefBased/>
  <w15:docId w15:val="{41C3004C-D8D6-4BC0-B9BC-7E6FE488B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8278D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82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82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82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82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82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827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827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827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827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82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82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82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8278D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8278D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8278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8278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8278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8278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827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82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82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82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82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8278D"/>
    <w:rPr>
      <w:i/>
      <w:iCs/>
      <w:color w:val="404040" w:themeColor="text1" w:themeTint="BF"/>
    </w:rPr>
  </w:style>
  <w:style w:type="paragraph" w:styleId="Paragrafoelenco">
    <w:name w:val="List Paragraph"/>
    <w:basedOn w:val="Normale"/>
    <w:link w:val="ParagrafoelencoCarattere"/>
    <w:uiPriority w:val="34"/>
    <w:qFormat/>
    <w:rsid w:val="00C8278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8278D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82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8278D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8278D"/>
    <w:rPr>
      <w:b/>
      <w:bCs/>
      <w:smallCaps/>
      <w:color w:val="2F5496" w:themeColor="accent1" w:themeShade="BF"/>
      <w:spacing w:val="5"/>
    </w:rPr>
  </w:style>
  <w:style w:type="character" w:customStyle="1" w:styleId="ParagrafoelencoCarattere">
    <w:name w:val="Paragrafo elenco Carattere"/>
    <w:link w:val="Paragrafoelenco"/>
    <w:uiPriority w:val="34"/>
    <w:rsid w:val="00C82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2</cp:revision>
  <dcterms:created xsi:type="dcterms:W3CDTF">2026-03-06T14:17:00Z</dcterms:created>
  <dcterms:modified xsi:type="dcterms:W3CDTF">2026-03-06T14:54:00Z</dcterms:modified>
</cp:coreProperties>
</file>