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BBAEC" w14:textId="102D1D71" w:rsidR="00060149" w:rsidRPr="005E7093" w:rsidRDefault="00C24CD2">
      <w:pPr>
        <w:rPr>
          <w:b/>
          <w:bCs/>
        </w:rPr>
      </w:pPr>
      <w:r w:rsidRPr="005E7093">
        <w:rPr>
          <w:b/>
          <w:bCs/>
        </w:rPr>
        <w:t xml:space="preserve">TITOLO: </w:t>
      </w:r>
      <w:r w:rsidR="007B5868" w:rsidRPr="005E7093">
        <w:rPr>
          <w:b/>
          <w:bCs/>
        </w:rPr>
        <w:t>il ca</w:t>
      </w:r>
      <w:r w:rsidR="005E7093">
        <w:rPr>
          <w:b/>
          <w:bCs/>
        </w:rPr>
        <w:t>s</w:t>
      </w:r>
      <w:r w:rsidR="007B5868" w:rsidRPr="005E7093">
        <w:rPr>
          <w:b/>
          <w:bCs/>
        </w:rPr>
        <w:t xml:space="preserve">o </w:t>
      </w:r>
      <w:proofErr w:type="gramStart"/>
      <w:r w:rsidR="007B5868" w:rsidRPr="005E7093">
        <w:rPr>
          <w:b/>
          <w:bCs/>
        </w:rPr>
        <w:t xml:space="preserve">delle </w:t>
      </w:r>
      <w:r w:rsidRPr="005E7093">
        <w:rPr>
          <w:b/>
          <w:bCs/>
        </w:rPr>
        <w:t xml:space="preserve"> insegne</w:t>
      </w:r>
      <w:proofErr w:type="gramEnd"/>
      <w:r w:rsidRPr="005E7093">
        <w:rPr>
          <w:b/>
          <w:bCs/>
        </w:rPr>
        <w:t xml:space="preserve"> degli uffici postali e la </w:t>
      </w:r>
      <w:r w:rsidR="007B5868" w:rsidRPr="005E7093">
        <w:rPr>
          <w:b/>
          <w:bCs/>
        </w:rPr>
        <w:t xml:space="preserve">loro presunta </w:t>
      </w:r>
      <w:r w:rsidRPr="005E7093">
        <w:rPr>
          <w:b/>
          <w:bCs/>
        </w:rPr>
        <w:t xml:space="preserve">relazione di interdipendenza </w:t>
      </w:r>
    </w:p>
    <w:p w14:paraId="44BFEEE7" w14:textId="77777777" w:rsidR="007B5868" w:rsidRDefault="00C24CD2" w:rsidP="00C24CD2">
      <w:pPr>
        <w:jc w:val="both"/>
        <w:rPr>
          <w:rStyle w:val="Enfasicorsivo"/>
          <w:i w:val="0"/>
          <w:iCs w:val="0"/>
        </w:rPr>
      </w:pPr>
      <w:r w:rsidRPr="00C24CD2">
        <w:rPr>
          <w:rStyle w:val="Enfasicorsivo"/>
          <w:i w:val="0"/>
          <w:iCs w:val="0"/>
        </w:rPr>
        <w:t xml:space="preserve">In questi </w:t>
      </w:r>
      <w:r>
        <w:rPr>
          <w:rStyle w:val="Enfasicorsivo"/>
          <w:i w:val="0"/>
          <w:iCs w:val="0"/>
        </w:rPr>
        <w:t xml:space="preserve">ultimi </w:t>
      </w:r>
      <w:r w:rsidRPr="00C24CD2">
        <w:rPr>
          <w:rStyle w:val="Enfasicorsivo"/>
          <w:i w:val="0"/>
          <w:iCs w:val="0"/>
        </w:rPr>
        <w:t xml:space="preserve">mesi </w:t>
      </w:r>
      <w:r w:rsidR="0005787F">
        <w:rPr>
          <w:rStyle w:val="Enfasicorsivo"/>
          <w:i w:val="0"/>
          <w:iCs w:val="0"/>
        </w:rPr>
        <w:t xml:space="preserve">moltissime Amministrazioni Comunali si sono trovate a dover gestire </w:t>
      </w:r>
      <w:r w:rsidRPr="00C24CD2">
        <w:rPr>
          <w:rStyle w:val="Enfasicorsivo"/>
          <w:i w:val="0"/>
          <w:iCs w:val="0"/>
        </w:rPr>
        <w:t xml:space="preserve">contenziosi </w:t>
      </w:r>
      <w:r w:rsidR="0005787F">
        <w:rPr>
          <w:rStyle w:val="Enfasicorsivo"/>
          <w:i w:val="0"/>
          <w:iCs w:val="0"/>
        </w:rPr>
        <w:t>avviati</w:t>
      </w:r>
      <w:r w:rsidRPr="00C24CD2">
        <w:rPr>
          <w:rStyle w:val="Enfasicorsivo"/>
          <w:i w:val="0"/>
          <w:iCs w:val="0"/>
        </w:rPr>
        <w:t xml:space="preserve"> da Poste</w:t>
      </w:r>
      <w:r w:rsidR="0005787F">
        <w:rPr>
          <w:rStyle w:val="Enfasicorsivo"/>
          <w:i w:val="0"/>
          <w:iCs w:val="0"/>
        </w:rPr>
        <w:t xml:space="preserve"> </w:t>
      </w:r>
      <w:r w:rsidR="007B5868">
        <w:rPr>
          <w:rStyle w:val="Enfasicorsivo"/>
          <w:i w:val="0"/>
          <w:iCs w:val="0"/>
        </w:rPr>
        <w:t xml:space="preserve">Italiane </w:t>
      </w:r>
      <w:r>
        <w:rPr>
          <w:rStyle w:val="Enfasicorsivo"/>
          <w:i w:val="0"/>
          <w:iCs w:val="0"/>
        </w:rPr>
        <w:t>e da altri soggetti</w:t>
      </w:r>
      <w:r w:rsidR="0005787F">
        <w:rPr>
          <w:rStyle w:val="Enfasicorsivo"/>
          <w:i w:val="0"/>
          <w:iCs w:val="0"/>
        </w:rPr>
        <w:t xml:space="preserve"> economici,</w:t>
      </w:r>
      <w:r>
        <w:rPr>
          <w:rStyle w:val="Enfasicorsivo"/>
          <w:i w:val="0"/>
          <w:iCs w:val="0"/>
        </w:rPr>
        <w:t xml:space="preserve"> che rivendicano, per le esposizioni pubblicitarie a loro riconducibili</w:t>
      </w:r>
      <w:r w:rsidR="0005787F">
        <w:rPr>
          <w:rStyle w:val="Enfasicorsivo"/>
          <w:i w:val="0"/>
          <w:iCs w:val="0"/>
        </w:rPr>
        <w:t>,</w:t>
      </w:r>
      <w:r>
        <w:rPr>
          <w:rStyle w:val="Enfasicorsivo"/>
          <w:i w:val="0"/>
          <w:iCs w:val="0"/>
        </w:rPr>
        <w:t xml:space="preserve"> un </w:t>
      </w:r>
      <w:r w:rsidR="0005787F">
        <w:rPr>
          <w:rStyle w:val="Enfasicorsivo"/>
          <w:i w:val="0"/>
          <w:iCs w:val="0"/>
        </w:rPr>
        <w:t xml:space="preserve">diverso </w:t>
      </w:r>
      <w:r>
        <w:rPr>
          <w:rStyle w:val="Enfasicorsivo"/>
          <w:i w:val="0"/>
          <w:iCs w:val="0"/>
        </w:rPr>
        <w:t>criterio di calcolo</w:t>
      </w:r>
      <w:r w:rsidR="008D3F62">
        <w:rPr>
          <w:rStyle w:val="Enfasicorsivo"/>
          <w:i w:val="0"/>
          <w:iCs w:val="0"/>
        </w:rPr>
        <w:t>,</w:t>
      </w:r>
      <w:r>
        <w:rPr>
          <w:rStyle w:val="Enfasicorsivo"/>
          <w:i w:val="0"/>
          <w:iCs w:val="0"/>
        </w:rPr>
        <w:t xml:space="preserve"> </w:t>
      </w:r>
      <w:r w:rsidR="00044E12">
        <w:rPr>
          <w:rStyle w:val="Enfasicorsivo"/>
          <w:i w:val="0"/>
          <w:iCs w:val="0"/>
        </w:rPr>
        <w:t xml:space="preserve">sia </w:t>
      </w:r>
      <w:r>
        <w:rPr>
          <w:rStyle w:val="Enfasicorsivo"/>
          <w:i w:val="0"/>
          <w:iCs w:val="0"/>
        </w:rPr>
        <w:t xml:space="preserve">ai fini dell’Imposta sulla Pubblicità </w:t>
      </w:r>
      <w:r w:rsidR="0005787F">
        <w:rPr>
          <w:rStyle w:val="Enfasicorsivo"/>
          <w:i w:val="0"/>
          <w:iCs w:val="0"/>
        </w:rPr>
        <w:t>(</w:t>
      </w:r>
      <w:r>
        <w:rPr>
          <w:rStyle w:val="Enfasicorsivo"/>
          <w:i w:val="0"/>
          <w:iCs w:val="0"/>
        </w:rPr>
        <w:t>per le questioni fino al 2020</w:t>
      </w:r>
      <w:r w:rsidR="0005787F">
        <w:rPr>
          <w:rStyle w:val="Enfasicorsivo"/>
          <w:i w:val="0"/>
          <w:iCs w:val="0"/>
        </w:rPr>
        <w:t>)</w:t>
      </w:r>
      <w:r>
        <w:rPr>
          <w:rStyle w:val="Enfasicorsivo"/>
          <w:i w:val="0"/>
          <w:iCs w:val="0"/>
        </w:rPr>
        <w:t xml:space="preserve">, </w:t>
      </w:r>
      <w:r w:rsidR="00044E12">
        <w:rPr>
          <w:rStyle w:val="Enfasicorsivo"/>
          <w:i w:val="0"/>
          <w:iCs w:val="0"/>
        </w:rPr>
        <w:t>sia</w:t>
      </w:r>
      <w:r>
        <w:rPr>
          <w:rStyle w:val="Enfasicorsivo"/>
          <w:i w:val="0"/>
          <w:iCs w:val="0"/>
        </w:rPr>
        <w:t xml:space="preserve"> ai fini del Canone Unico </w:t>
      </w:r>
      <w:r w:rsidR="0005787F">
        <w:rPr>
          <w:rStyle w:val="Enfasicorsivo"/>
          <w:i w:val="0"/>
          <w:iCs w:val="0"/>
        </w:rPr>
        <w:t>(</w:t>
      </w:r>
      <w:r>
        <w:rPr>
          <w:rStyle w:val="Enfasicorsivo"/>
          <w:i w:val="0"/>
          <w:iCs w:val="0"/>
        </w:rPr>
        <w:t>per le annualità successive</w:t>
      </w:r>
      <w:r w:rsidR="00D6303D">
        <w:rPr>
          <w:rStyle w:val="Enfasicorsivo"/>
          <w:i w:val="0"/>
          <w:iCs w:val="0"/>
        </w:rPr>
        <w:t xml:space="preserve"> a partire dal 2021</w:t>
      </w:r>
      <w:r w:rsidR="0005787F">
        <w:rPr>
          <w:rStyle w:val="Enfasicorsivo"/>
          <w:i w:val="0"/>
          <w:iCs w:val="0"/>
        </w:rPr>
        <w:t>)</w:t>
      </w:r>
      <w:r w:rsidR="00044E12">
        <w:rPr>
          <w:rStyle w:val="Enfasicorsivo"/>
          <w:i w:val="0"/>
          <w:iCs w:val="0"/>
        </w:rPr>
        <w:t>.</w:t>
      </w:r>
    </w:p>
    <w:p w14:paraId="20F1A30E" w14:textId="39EAE0DE" w:rsidR="00C24CD2" w:rsidRDefault="007B5868" w:rsidP="00C24CD2">
      <w:pPr>
        <w:jc w:val="both"/>
        <w:rPr>
          <w:rStyle w:val="Enfasicorsivo"/>
          <w:i w:val="0"/>
          <w:iCs w:val="0"/>
        </w:rPr>
      </w:pPr>
      <w:r>
        <w:rPr>
          <w:rStyle w:val="Enfasicorsivo"/>
          <w:i w:val="0"/>
          <w:iCs w:val="0"/>
        </w:rPr>
        <w:t xml:space="preserve">La questione verte sul corretto </w:t>
      </w:r>
      <w:r w:rsidR="00044E12">
        <w:rPr>
          <w:rStyle w:val="Enfasicorsivo"/>
          <w:i w:val="0"/>
          <w:iCs w:val="0"/>
        </w:rPr>
        <w:t>criterio di misurazione e calcolo del dovuto</w:t>
      </w:r>
      <w:r>
        <w:rPr>
          <w:rStyle w:val="Enfasicorsivo"/>
          <w:i w:val="0"/>
          <w:iCs w:val="0"/>
        </w:rPr>
        <w:t xml:space="preserve"> che, a detta di Poste,</w:t>
      </w:r>
      <w:r w:rsidR="00044E12">
        <w:rPr>
          <w:rStyle w:val="Enfasicorsivo"/>
          <w:i w:val="0"/>
          <w:iCs w:val="0"/>
        </w:rPr>
        <w:t xml:space="preserve"> dovrebbe tenere conto, </w:t>
      </w:r>
      <w:r w:rsidR="00C24CD2">
        <w:rPr>
          <w:rStyle w:val="Enfasicorsivo"/>
          <w:i w:val="0"/>
          <w:iCs w:val="0"/>
        </w:rPr>
        <w:t xml:space="preserve">del vincolo di connessione che caratterizza le loro </w:t>
      </w:r>
      <w:r w:rsidR="008F69C3">
        <w:rPr>
          <w:rStyle w:val="Enfasicorsivo"/>
          <w:i w:val="0"/>
          <w:iCs w:val="0"/>
        </w:rPr>
        <w:t>insegne</w:t>
      </w:r>
      <w:r w:rsidR="00C24CD2">
        <w:rPr>
          <w:rStyle w:val="Enfasicorsivo"/>
          <w:i w:val="0"/>
          <w:iCs w:val="0"/>
        </w:rPr>
        <w:t xml:space="preserve"> </w:t>
      </w:r>
      <w:r w:rsidR="008D3F62">
        <w:rPr>
          <w:rStyle w:val="Enfasicorsivo"/>
          <w:i w:val="0"/>
          <w:iCs w:val="0"/>
        </w:rPr>
        <w:t xml:space="preserve">pubblicitarie </w:t>
      </w:r>
      <w:r w:rsidR="00C24CD2">
        <w:rPr>
          <w:rStyle w:val="Enfasicorsivo"/>
          <w:i w:val="0"/>
          <w:iCs w:val="0"/>
        </w:rPr>
        <w:t xml:space="preserve">creando un legame complessivo che evidenzi una </w:t>
      </w:r>
      <w:r w:rsidR="0005787F">
        <w:rPr>
          <w:rStyle w:val="Enfasicorsivo"/>
          <w:i w:val="0"/>
          <w:iCs w:val="0"/>
        </w:rPr>
        <w:t xml:space="preserve">possibile </w:t>
      </w:r>
      <w:r w:rsidR="00C24CD2">
        <w:rPr>
          <w:rStyle w:val="Enfasicorsivo"/>
          <w:i w:val="0"/>
          <w:iCs w:val="0"/>
        </w:rPr>
        <w:t>relazione di interconnessione tra tutti i mezzi esposti</w:t>
      </w:r>
      <w:r>
        <w:rPr>
          <w:rStyle w:val="Enfasicorsivo"/>
          <w:i w:val="0"/>
          <w:iCs w:val="0"/>
        </w:rPr>
        <w:t xml:space="preserve"> presso un</w:t>
      </w:r>
      <w:r w:rsidR="005E7093">
        <w:rPr>
          <w:rStyle w:val="Enfasicorsivo"/>
          <w:i w:val="0"/>
          <w:iCs w:val="0"/>
        </w:rPr>
        <w:t xml:space="preserve">a singola </w:t>
      </w:r>
      <w:r>
        <w:rPr>
          <w:rStyle w:val="Enfasicorsivo"/>
          <w:i w:val="0"/>
          <w:iCs w:val="0"/>
        </w:rPr>
        <w:t>unità locale</w:t>
      </w:r>
      <w:r w:rsidR="00C24CD2">
        <w:rPr>
          <w:rStyle w:val="Enfasicorsivo"/>
          <w:i w:val="0"/>
          <w:iCs w:val="0"/>
        </w:rPr>
        <w:t>.</w:t>
      </w:r>
    </w:p>
    <w:p w14:paraId="1B469928" w14:textId="2A8DC325" w:rsidR="00044E12" w:rsidRDefault="00044E12" w:rsidP="00C24CD2">
      <w:pPr>
        <w:jc w:val="both"/>
        <w:rPr>
          <w:rStyle w:val="Enfasicorsivo"/>
          <w:i w:val="0"/>
          <w:iCs w:val="0"/>
        </w:rPr>
      </w:pPr>
      <w:r>
        <w:rPr>
          <w:rStyle w:val="Enfasicorsivo"/>
          <w:i w:val="0"/>
          <w:iCs w:val="0"/>
        </w:rPr>
        <w:t xml:space="preserve">Un concetto davvero particolare che se dovesse essere </w:t>
      </w:r>
      <w:r w:rsidR="00B35A8F">
        <w:rPr>
          <w:rStyle w:val="Enfasicorsivo"/>
          <w:i w:val="0"/>
          <w:iCs w:val="0"/>
        </w:rPr>
        <w:t xml:space="preserve">seguito, rivoluzionerebbe tutto l’impianto della norma, costringendo gli uffici </w:t>
      </w:r>
      <w:r w:rsidR="005E7093">
        <w:rPr>
          <w:rStyle w:val="Enfasicorsivo"/>
          <w:i w:val="0"/>
          <w:iCs w:val="0"/>
        </w:rPr>
        <w:t>fiscali</w:t>
      </w:r>
      <w:r w:rsidR="00B35A8F">
        <w:rPr>
          <w:rStyle w:val="Enfasicorsivo"/>
          <w:i w:val="0"/>
          <w:iCs w:val="0"/>
        </w:rPr>
        <w:t xml:space="preserve"> degli enti locali, a rivedere le proprie banche dati. Si</w:t>
      </w:r>
      <w:r w:rsidR="005E7093">
        <w:rPr>
          <w:rStyle w:val="Enfasicorsivo"/>
          <w:i w:val="0"/>
          <w:iCs w:val="0"/>
        </w:rPr>
        <w:t>,</w:t>
      </w:r>
      <w:r w:rsidR="00B35A8F">
        <w:rPr>
          <w:rStyle w:val="Enfasicorsivo"/>
          <w:i w:val="0"/>
          <w:iCs w:val="0"/>
        </w:rPr>
        <w:t xml:space="preserve"> perché questo meccanismo</w:t>
      </w:r>
      <w:r w:rsidR="005E7093">
        <w:rPr>
          <w:rStyle w:val="Enfasicorsivo"/>
          <w:i w:val="0"/>
          <w:iCs w:val="0"/>
        </w:rPr>
        <w:t>,</w:t>
      </w:r>
      <w:r w:rsidR="00B35A8F">
        <w:rPr>
          <w:rStyle w:val="Enfasicorsivo"/>
          <w:i w:val="0"/>
          <w:iCs w:val="0"/>
        </w:rPr>
        <w:t xml:space="preserve"> che vorrebbe riconoscere un vincolo di connessione tra le diverse insegne d’esercizio poste presso un’attività economica, andrebbe ad interessare a cascata tutti i settori che vedono coinvolte </w:t>
      </w:r>
      <w:r w:rsidR="00D6303D">
        <w:rPr>
          <w:rStyle w:val="Enfasicorsivo"/>
          <w:i w:val="0"/>
          <w:iCs w:val="0"/>
        </w:rPr>
        <w:t>diverse</w:t>
      </w:r>
      <w:r w:rsidR="00B35A8F">
        <w:rPr>
          <w:rStyle w:val="Enfasicorsivo"/>
          <w:i w:val="0"/>
          <w:iCs w:val="0"/>
        </w:rPr>
        <w:t xml:space="preserve"> insegne per l’identificazione dei locali dove si svolge </w:t>
      </w:r>
      <w:r w:rsidR="005E7093">
        <w:rPr>
          <w:rStyle w:val="Enfasicorsivo"/>
          <w:i w:val="0"/>
          <w:iCs w:val="0"/>
        </w:rPr>
        <w:t xml:space="preserve">una </w:t>
      </w:r>
      <w:r w:rsidR="00B35A8F">
        <w:rPr>
          <w:rStyle w:val="Enfasicorsivo"/>
          <w:i w:val="0"/>
          <w:iCs w:val="0"/>
        </w:rPr>
        <w:t>attività</w:t>
      </w:r>
      <w:r w:rsidR="005E7093">
        <w:rPr>
          <w:rStyle w:val="Enfasicorsivo"/>
          <w:i w:val="0"/>
          <w:iCs w:val="0"/>
        </w:rPr>
        <w:t xml:space="preserve"> economica</w:t>
      </w:r>
      <w:r w:rsidR="00B35A8F">
        <w:rPr>
          <w:rStyle w:val="Enfasicorsivo"/>
          <w:i w:val="0"/>
          <w:iCs w:val="0"/>
        </w:rPr>
        <w:t xml:space="preserve">. </w:t>
      </w:r>
    </w:p>
    <w:p w14:paraId="339E4AD1" w14:textId="27B099F1" w:rsidR="00B35A8F" w:rsidRDefault="00B35A8F" w:rsidP="00C24CD2">
      <w:pPr>
        <w:jc w:val="both"/>
        <w:rPr>
          <w:rStyle w:val="Enfasicorsivo"/>
          <w:i w:val="0"/>
          <w:iCs w:val="0"/>
        </w:rPr>
      </w:pPr>
      <w:r>
        <w:rPr>
          <w:rStyle w:val="Enfasicorsivo"/>
          <w:i w:val="0"/>
          <w:iCs w:val="0"/>
        </w:rPr>
        <w:t>Tuttavia, l’orientamento che si sta formando su questa problematica, porta a ritenere e confermare quanto finora fatto</w:t>
      </w:r>
      <w:r w:rsidR="005E7093">
        <w:rPr>
          <w:rStyle w:val="Enfasicorsivo"/>
          <w:i w:val="0"/>
          <w:iCs w:val="0"/>
        </w:rPr>
        <w:t xml:space="preserve"> dalla maggior parte degli uffici</w:t>
      </w:r>
      <w:r>
        <w:rPr>
          <w:rStyle w:val="Enfasicorsivo"/>
          <w:i w:val="0"/>
          <w:iCs w:val="0"/>
        </w:rPr>
        <w:t>, andando ad utilizzare i criteri di calcolo ben espressi dalla norma e dalle discipline regolamentari.</w:t>
      </w:r>
    </w:p>
    <w:p w14:paraId="0749EB7C" w14:textId="794C40AB" w:rsidR="00C24CD2" w:rsidRDefault="00C24CD2" w:rsidP="00C24CD2">
      <w:pPr>
        <w:jc w:val="both"/>
        <w:rPr>
          <w:rStyle w:val="Enfasicorsivo"/>
          <w:i w:val="0"/>
          <w:iCs w:val="0"/>
        </w:rPr>
      </w:pPr>
      <w:r>
        <w:rPr>
          <w:rStyle w:val="Enfasicorsivo"/>
          <w:i w:val="0"/>
          <w:iCs w:val="0"/>
        </w:rPr>
        <w:t xml:space="preserve">Moltissime le sentenze </w:t>
      </w:r>
      <w:r w:rsidR="00D6303D">
        <w:rPr>
          <w:rStyle w:val="Enfasicorsivo"/>
          <w:i w:val="0"/>
          <w:iCs w:val="0"/>
        </w:rPr>
        <w:t xml:space="preserve">già </w:t>
      </w:r>
      <w:r>
        <w:rPr>
          <w:rStyle w:val="Enfasicorsivo"/>
          <w:i w:val="0"/>
          <w:iCs w:val="0"/>
        </w:rPr>
        <w:t xml:space="preserve">emesse dai diversi organi di giustizia, sia tributaria che civile. </w:t>
      </w:r>
      <w:r w:rsidR="0005787F">
        <w:rPr>
          <w:rStyle w:val="Enfasicorsivo"/>
          <w:i w:val="0"/>
          <w:iCs w:val="0"/>
        </w:rPr>
        <w:t>Per meglio inquadrare la questione ne richiamiamo due, una espress</w:t>
      </w:r>
      <w:r w:rsidR="005E7093">
        <w:rPr>
          <w:rStyle w:val="Enfasicorsivo"/>
          <w:i w:val="0"/>
          <w:iCs w:val="0"/>
        </w:rPr>
        <w:t>ione</w:t>
      </w:r>
      <w:r w:rsidR="0005787F">
        <w:rPr>
          <w:rStyle w:val="Enfasicorsivo"/>
          <w:i w:val="0"/>
          <w:iCs w:val="0"/>
        </w:rPr>
        <w:t xml:space="preserve"> d</w:t>
      </w:r>
      <w:r w:rsidR="005E7093">
        <w:rPr>
          <w:rStyle w:val="Enfasicorsivo"/>
          <w:i w:val="0"/>
          <w:iCs w:val="0"/>
        </w:rPr>
        <w:t>e</w:t>
      </w:r>
      <w:r w:rsidR="0005787F">
        <w:rPr>
          <w:rStyle w:val="Enfasicorsivo"/>
          <w:i w:val="0"/>
          <w:iCs w:val="0"/>
        </w:rPr>
        <w:t>gli organi della giustizia tributaria e una d</w:t>
      </w:r>
      <w:r w:rsidR="005E7093">
        <w:rPr>
          <w:rStyle w:val="Enfasicorsivo"/>
          <w:i w:val="0"/>
          <w:iCs w:val="0"/>
        </w:rPr>
        <w:t>ella giustizia ordinaria emessa da</w:t>
      </w:r>
      <w:r w:rsidR="0005787F">
        <w:rPr>
          <w:rStyle w:val="Enfasicorsivo"/>
          <w:i w:val="0"/>
          <w:iCs w:val="0"/>
        </w:rPr>
        <w:t xml:space="preserve"> un Giudice di Pace. Entrambe inquadrano</w:t>
      </w:r>
      <w:r w:rsidR="00D6303D">
        <w:rPr>
          <w:rStyle w:val="Enfasicorsivo"/>
          <w:i w:val="0"/>
          <w:iCs w:val="0"/>
        </w:rPr>
        <w:t xml:space="preserve"> correttamente</w:t>
      </w:r>
      <w:r w:rsidR="0005787F">
        <w:rPr>
          <w:rStyle w:val="Enfasicorsivo"/>
          <w:i w:val="0"/>
          <w:iCs w:val="0"/>
        </w:rPr>
        <w:t xml:space="preserve"> la problematica dando i giusti suggerimenti su come interpretare la norma.</w:t>
      </w:r>
    </w:p>
    <w:p w14:paraId="2514B1B2" w14:textId="3D9EB575" w:rsidR="00866E3F" w:rsidRPr="0005787F" w:rsidRDefault="0005787F" w:rsidP="00866E3F">
      <w:pPr>
        <w:autoSpaceDE w:val="0"/>
        <w:autoSpaceDN w:val="0"/>
        <w:adjustRightInd w:val="0"/>
        <w:spacing w:after="0" w:line="240" w:lineRule="auto"/>
        <w:jc w:val="both"/>
        <w:rPr>
          <w:rStyle w:val="Enfasicorsivo"/>
          <w:i w:val="0"/>
          <w:iCs w:val="0"/>
          <w:u w:val="single"/>
        </w:rPr>
      </w:pPr>
      <w:r>
        <w:rPr>
          <w:rStyle w:val="Enfasicorsivo"/>
          <w:i w:val="0"/>
          <w:iCs w:val="0"/>
        </w:rPr>
        <w:t>Con la sentenza</w:t>
      </w:r>
      <w:r w:rsidR="00C24CD2">
        <w:rPr>
          <w:rStyle w:val="Enfasicorsivo"/>
          <w:i w:val="0"/>
          <w:iCs w:val="0"/>
        </w:rPr>
        <w:t xml:space="preserve"> n.</w:t>
      </w:r>
      <w:r w:rsidR="008D3F62">
        <w:rPr>
          <w:rStyle w:val="Enfasicorsivo"/>
          <w:i w:val="0"/>
          <w:iCs w:val="0"/>
        </w:rPr>
        <w:t xml:space="preserve"> </w:t>
      </w:r>
      <w:r w:rsidR="00C24CD2">
        <w:rPr>
          <w:rStyle w:val="Enfasicorsivo"/>
          <w:i w:val="0"/>
          <w:iCs w:val="0"/>
        </w:rPr>
        <w:t xml:space="preserve">611 del 22/06/2023  </w:t>
      </w:r>
      <w:r>
        <w:rPr>
          <w:rStyle w:val="Enfasicorsivo"/>
          <w:i w:val="0"/>
          <w:iCs w:val="0"/>
        </w:rPr>
        <w:t>la</w:t>
      </w:r>
      <w:r w:rsidR="00C24CD2">
        <w:rPr>
          <w:rStyle w:val="Enfasicorsivo"/>
          <w:i w:val="0"/>
          <w:iCs w:val="0"/>
        </w:rPr>
        <w:t xml:space="preserve"> Corte di Giustizia Regionale del Veneto sezione di Verona, </w:t>
      </w:r>
      <w:r w:rsidR="008D3F62">
        <w:rPr>
          <w:rStyle w:val="Enfasicorsivo"/>
          <w:i w:val="0"/>
          <w:iCs w:val="0"/>
        </w:rPr>
        <w:t>chiarisc</w:t>
      </w:r>
      <w:r w:rsidR="008F69C3">
        <w:rPr>
          <w:rStyle w:val="Enfasicorsivo"/>
          <w:i w:val="0"/>
          <w:iCs w:val="0"/>
        </w:rPr>
        <w:t>e</w:t>
      </w:r>
      <w:r w:rsidR="00C24CD2">
        <w:rPr>
          <w:rStyle w:val="Enfasicorsivo"/>
          <w:i w:val="0"/>
          <w:iCs w:val="0"/>
        </w:rPr>
        <w:t xml:space="preserve"> </w:t>
      </w:r>
      <w:r w:rsidR="00866E3F">
        <w:rPr>
          <w:rStyle w:val="Enfasicorsivo"/>
          <w:i w:val="0"/>
          <w:iCs w:val="0"/>
        </w:rPr>
        <w:t>i criteri che dev</w:t>
      </w:r>
      <w:r>
        <w:rPr>
          <w:rStyle w:val="Enfasicorsivo"/>
          <w:i w:val="0"/>
          <w:iCs w:val="0"/>
        </w:rPr>
        <w:t>ono</w:t>
      </w:r>
      <w:r w:rsidR="00866E3F">
        <w:rPr>
          <w:rStyle w:val="Enfasicorsivo"/>
          <w:i w:val="0"/>
          <w:iCs w:val="0"/>
        </w:rPr>
        <w:t xml:space="preserve"> essere seguit</w:t>
      </w:r>
      <w:r>
        <w:rPr>
          <w:rStyle w:val="Enfasicorsivo"/>
          <w:i w:val="0"/>
          <w:iCs w:val="0"/>
        </w:rPr>
        <w:t>i</w:t>
      </w:r>
      <w:r w:rsidR="00866E3F">
        <w:rPr>
          <w:rStyle w:val="Enfasicorsivo"/>
          <w:i w:val="0"/>
          <w:iCs w:val="0"/>
        </w:rPr>
        <w:t xml:space="preserve"> quando si valuta la </w:t>
      </w:r>
      <w:r w:rsidR="008D3F62">
        <w:rPr>
          <w:rStyle w:val="Enfasicorsivo"/>
          <w:i w:val="0"/>
          <w:iCs w:val="0"/>
        </w:rPr>
        <w:t>superficie</w:t>
      </w:r>
      <w:r w:rsidR="00866E3F">
        <w:rPr>
          <w:rStyle w:val="Enfasicorsivo"/>
          <w:i w:val="0"/>
          <w:iCs w:val="0"/>
        </w:rPr>
        <w:t xml:space="preserve"> da </w:t>
      </w:r>
      <w:r w:rsidR="008D3F62">
        <w:rPr>
          <w:rStyle w:val="Enfasicorsivo"/>
          <w:i w:val="0"/>
          <w:iCs w:val="0"/>
        </w:rPr>
        <w:t>a</w:t>
      </w:r>
      <w:r w:rsidR="00866E3F">
        <w:rPr>
          <w:rStyle w:val="Enfasicorsivo"/>
          <w:i w:val="0"/>
          <w:iCs w:val="0"/>
        </w:rPr>
        <w:t>ssoggettare a Imposta</w:t>
      </w:r>
      <w:r w:rsidR="008F69C3">
        <w:rPr>
          <w:rStyle w:val="Enfasicorsivo"/>
          <w:i w:val="0"/>
          <w:iCs w:val="0"/>
        </w:rPr>
        <w:t xml:space="preserve"> per</w:t>
      </w:r>
      <w:r w:rsidR="00866E3F">
        <w:rPr>
          <w:rStyle w:val="Enfasicorsivo"/>
          <w:i w:val="0"/>
          <w:iCs w:val="0"/>
        </w:rPr>
        <w:t xml:space="preserve"> le insegne esposte presso un </w:t>
      </w:r>
      <w:r w:rsidR="008D3F62">
        <w:rPr>
          <w:rStyle w:val="Enfasicorsivo"/>
          <w:i w:val="0"/>
          <w:iCs w:val="0"/>
        </w:rPr>
        <w:t>determinato</w:t>
      </w:r>
      <w:r w:rsidR="00866E3F">
        <w:rPr>
          <w:rStyle w:val="Enfasicorsivo"/>
          <w:i w:val="0"/>
          <w:iCs w:val="0"/>
        </w:rPr>
        <w:t xml:space="preserve"> luogo d’esercizio: </w:t>
      </w:r>
      <w:r w:rsidR="00866E3F" w:rsidRPr="00866E3F">
        <w:rPr>
          <w:rStyle w:val="Enfasicorsivo"/>
          <w:i w:val="0"/>
          <w:iCs w:val="0"/>
        </w:rPr>
        <w:t>“</w:t>
      </w:r>
      <w:r w:rsidR="00866E3F" w:rsidRPr="00866E3F">
        <w:rPr>
          <w:rFonts w:ascii="LiberationSans" w:hAnsi="LiberationSans" w:cs="LiberationSans"/>
          <w:i/>
          <w:iCs/>
          <w:kern w:val="0"/>
        </w:rPr>
        <w:t xml:space="preserve">Nel caso di specie, è vero che le insegne di esercizio di causa sono di identico contenuto e riferite al medesimo soggetto, ma non è vero che esse sono “in connessione” in quanto non esistono legami di relazione e interdipendenza tra di loro, </w:t>
      </w:r>
      <w:r w:rsidR="00866E3F" w:rsidRPr="0005787F">
        <w:rPr>
          <w:rFonts w:ascii="LiberationSans" w:hAnsi="LiberationSans" w:cs="LiberationSans"/>
          <w:i/>
          <w:iCs/>
          <w:kern w:val="0"/>
          <w:u w:val="single"/>
        </w:rPr>
        <w:t>ognuna si presenta autonoma e autosufficiente rispetto alle altre con effetto di accrescimento della portata pubblicitaria. Non esiste una connessione logica di dipendenza fra le insegne in questione, in modo che ciascuna di esse possa considerarsi componente di un unico messaggio pubblicitario.”</w:t>
      </w:r>
      <w:r w:rsidR="00C24CD2" w:rsidRPr="0005787F">
        <w:rPr>
          <w:rStyle w:val="Enfasicorsivo"/>
          <w:i w:val="0"/>
          <w:iCs w:val="0"/>
          <w:u w:val="single"/>
        </w:rPr>
        <w:t xml:space="preserve"> </w:t>
      </w:r>
    </w:p>
    <w:p w14:paraId="7FF6DF9E" w14:textId="77777777" w:rsidR="008D3F62" w:rsidRDefault="008D3F62" w:rsidP="00866E3F">
      <w:pPr>
        <w:autoSpaceDE w:val="0"/>
        <w:autoSpaceDN w:val="0"/>
        <w:adjustRightInd w:val="0"/>
        <w:spacing w:after="0" w:line="240" w:lineRule="auto"/>
        <w:jc w:val="both"/>
        <w:rPr>
          <w:rStyle w:val="Enfasicorsivo"/>
          <w:i w:val="0"/>
          <w:iCs w:val="0"/>
        </w:rPr>
      </w:pPr>
    </w:p>
    <w:p w14:paraId="05355A5A" w14:textId="7D43CE80" w:rsidR="008D3F62" w:rsidRDefault="008D3F62" w:rsidP="00866E3F">
      <w:pPr>
        <w:autoSpaceDE w:val="0"/>
        <w:autoSpaceDN w:val="0"/>
        <w:adjustRightInd w:val="0"/>
        <w:spacing w:after="0" w:line="240" w:lineRule="auto"/>
        <w:jc w:val="both"/>
        <w:rPr>
          <w:i/>
          <w:iCs/>
        </w:rPr>
      </w:pPr>
      <w:r>
        <w:rPr>
          <w:rStyle w:val="Enfasicorsivo"/>
          <w:i w:val="0"/>
          <w:iCs w:val="0"/>
        </w:rPr>
        <w:t xml:space="preserve">Stessa linea tenuta dai diversi Tribunali. Ad esempio, nella sentenza </w:t>
      </w:r>
      <w:r w:rsidRPr="00CD1D1E">
        <w:t xml:space="preserve">del Giudice di Pace di Savona, n. 585/2022 del 13.10.2022 </w:t>
      </w:r>
      <w:r>
        <w:t>si</w:t>
      </w:r>
      <w:r w:rsidRPr="00CD1D1E">
        <w:t xml:space="preserve"> legge: “</w:t>
      </w:r>
      <w:r w:rsidRPr="00CD1D1E">
        <w:rPr>
          <w:i/>
          <w:iCs/>
        </w:rPr>
        <w:t xml:space="preserve">Ritiene questo giudice che, nel caso di specie, pur ricorrendo requisiti dell'identico contenuto e della riferibilità dei suddetti mezzi al medesimo soggetto, </w:t>
      </w:r>
      <w:r w:rsidRPr="0026026D">
        <w:rPr>
          <w:i/>
          <w:iCs/>
          <w:u w:val="single"/>
        </w:rPr>
        <w:t>le esposizioni pubblicitarie dell'opponente (raffigurate fotograficamente nelle allegazioni dell'interveniente) non sono in connessione tra loro, in guisa da rendere evidente e percepibile il collegamento logico funzionale e inscindibile esistente tra gli stessi mezzi pubblicitari.</w:t>
      </w:r>
      <w:r w:rsidRPr="00CD1D1E">
        <w:rPr>
          <w:i/>
          <w:iCs/>
        </w:rPr>
        <w:t xml:space="preserve"> Infatti, le vetrine dell'Ufficio Postale, così come il cassonetto luminoso bifacciale conservano ognuna una loro autonomia, onde è possibile ravvisare, in quelle esposizioni e tra le stesse, legami di relazione e interdipendenza, né fisici né logici. </w:t>
      </w:r>
      <w:r w:rsidRPr="0026026D">
        <w:rPr>
          <w:i/>
          <w:iCs/>
          <w:u w:val="single"/>
        </w:rPr>
        <w:t>Prescindendo dalla eventuale contiguità, ognuna di esse si presenta autosufficiente rispetto alle altre e, per tale ragione, queste non consentono di realizzare un collegamento strumentale inscindibile, pur avendo esse identico contenuto. Le diverse insegne di esercizio ed il cassonetto realizzano in modo disgiunto tra loro il fine di contraddistinguere la sede ove si svolge l'attività del servizio postale</w:t>
      </w:r>
      <w:r w:rsidRPr="00CD1D1E">
        <w:rPr>
          <w:i/>
          <w:iCs/>
        </w:rPr>
        <w:t>.</w:t>
      </w:r>
      <w:r>
        <w:rPr>
          <w:i/>
          <w:iCs/>
        </w:rPr>
        <w:t>”</w:t>
      </w:r>
    </w:p>
    <w:p w14:paraId="54BAC4B2" w14:textId="77777777" w:rsidR="008D3F62" w:rsidRDefault="008D3F62" w:rsidP="00866E3F">
      <w:pPr>
        <w:autoSpaceDE w:val="0"/>
        <w:autoSpaceDN w:val="0"/>
        <w:adjustRightInd w:val="0"/>
        <w:spacing w:after="0" w:line="240" w:lineRule="auto"/>
        <w:jc w:val="both"/>
        <w:rPr>
          <w:i/>
          <w:iCs/>
        </w:rPr>
      </w:pPr>
    </w:p>
    <w:p w14:paraId="7D24C81B" w14:textId="3D208BA5" w:rsidR="008D3F62" w:rsidRDefault="008D3F62" w:rsidP="00866E3F">
      <w:pPr>
        <w:autoSpaceDE w:val="0"/>
        <w:autoSpaceDN w:val="0"/>
        <w:adjustRightInd w:val="0"/>
        <w:spacing w:after="0" w:line="240" w:lineRule="auto"/>
        <w:jc w:val="both"/>
      </w:pPr>
      <w:r>
        <w:t xml:space="preserve">È chiaro quindi come </w:t>
      </w:r>
      <w:r w:rsidR="0005787F">
        <w:t>non p</w:t>
      </w:r>
      <w:r w:rsidR="00B35A8F">
        <w:t>ossa</w:t>
      </w:r>
      <w:r w:rsidR="0005787F">
        <w:t xml:space="preserve"> essere invocato il criterio di misurazione riservato a festoni, bandierine e simili riferiti al medesimo soggetto passivo e collocati in connessione tra loro, quindi finalizzati, se considerati nel loro insieme, a diffondere un unico messaggio pubblicitario</w:t>
      </w:r>
      <w:r w:rsidR="008F69C3">
        <w:t xml:space="preserve">. Le insegne esposte presso gli uffici postali, così come quelle degli sportelli bancari, </w:t>
      </w:r>
      <w:r w:rsidR="00B35A8F">
        <w:t xml:space="preserve">e di qualunque altra attività economica </w:t>
      </w:r>
      <w:r w:rsidRPr="008D3F62">
        <w:t xml:space="preserve">non </w:t>
      </w:r>
      <w:r w:rsidR="008F69C3">
        <w:t>evidenziano mai</w:t>
      </w:r>
      <w:r w:rsidRPr="008D3F62">
        <w:t xml:space="preserve"> legami </w:t>
      </w:r>
      <w:r w:rsidRPr="008D3F62">
        <w:lastRenderedPageBreak/>
        <w:t xml:space="preserve">di relazione e interdipendenza né fisici né logici tra </w:t>
      </w:r>
      <w:r w:rsidR="008F69C3">
        <w:t>di loro</w:t>
      </w:r>
      <w:r w:rsidRPr="008D3F62">
        <w:t xml:space="preserve">, che </w:t>
      </w:r>
      <w:r w:rsidR="008F69C3">
        <w:t>vengono</w:t>
      </w:r>
      <w:r w:rsidRPr="008D3F62">
        <w:t xml:space="preserve"> collocate su singoli spazi con modalità libere</w:t>
      </w:r>
      <w:r>
        <w:t xml:space="preserve">, dove </w:t>
      </w:r>
      <w:r w:rsidRPr="008D3F62">
        <w:t>ognuna si presenta autosufficiente rispetto alle altre con effetto complessivo di accrescimento della portata pubblicitaria.</w:t>
      </w:r>
    </w:p>
    <w:p w14:paraId="061F2CEF" w14:textId="77777777" w:rsidR="0005787F" w:rsidRDefault="0005787F" w:rsidP="00866E3F">
      <w:pPr>
        <w:autoSpaceDE w:val="0"/>
        <w:autoSpaceDN w:val="0"/>
        <w:adjustRightInd w:val="0"/>
        <w:spacing w:after="0" w:line="240" w:lineRule="auto"/>
        <w:jc w:val="both"/>
      </w:pPr>
    </w:p>
    <w:p w14:paraId="78568C0E" w14:textId="77777777" w:rsidR="005E7093" w:rsidRDefault="0005787F" w:rsidP="0005787F">
      <w:pPr>
        <w:autoSpaceDE w:val="0"/>
        <w:autoSpaceDN w:val="0"/>
        <w:adjustRightInd w:val="0"/>
        <w:spacing w:after="0" w:line="240" w:lineRule="auto"/>
        <w:jc w:val="both"/>
      </w:pPr>
      <w:r>
        <w:t xml:space="preserve">Per poter parlare di interdipendenza, </w:t>
      </w:r>
      <w:r w:rsidRPr="0005787F">
        <w:t xml:space="preserve">vi è </w:t>
      </w:r>
      <w:r>
        <w:t xml:space="preserve">la </w:t>
      </w:r>
      <w:r w:rsidRPr="0005787F">
        <w:t xml:space="preserve">necessità che i mezzi pubblicitari presentino un collegamento strumentale inscindibile fra loro, oltre ad avere identico contenuto, anche se non </w:t>
      </w:r>
      <w:r w:rsidR="00D6303D">
        <w:t>fossero</w:t>
      </w:r>
      <w:r w:rsidRPr="0005787F">
        <w:t xml:space="preserve"> tutti collocati in un unico spazio o in un'unica sequenza.</w:t>
      </w:r>
      <w:r>
        <w:t xml:space="preserve"> </w:t>
      </w:r>
    </w:p>
    <w:p w14:paraId="3E586D0D" w14:textId="77777777" w:rsidR="00EF1BF3" w:rsidRDefault="00EF1BF3" w:rsidP="0005787F">
      <w:pPr>
        <w:autoSpaceDE w:val="0"/>
        <w:autoSpaceDN w:val="0"/>
        <w:adjustRightInd w:val="0"/>
        <w:spacing w:after="0" w:line="240" w:lineRule="auto"/>
        <w:jc w:val="both"/>
      </w:pPr>
    </w:p>
    <w:p w14:paraId="7709CE45" w14:textId="69DCC7A2" w:rsidR="0005787F" w:rsidRDefault="005E7093" w:rsidP="0005787F">
      <w:pPr>
        <w:autoSpaceDE w:val="0"/>
        <w:autoSpaceDN w:val="0"/>
        <w:adjustRightInd w:val="0"/>
        <w:spacing w:after="0" w:line="240" w:lineRule="auto"/>
        <w:jc w:val="both"/>
      </w:pPr>
      <w:r>
        <w:t xml:space="preserve">In definitiva, </w:t>
      </w:r>
      <w:r w:rsidR="00D6303D">
        <w:t>l’</w:t>
      </w:r>
      <w:r w:rsidR="0005787F" w:rsidRPr="0005787F">
        <w:t xml:space="preserve">elemento </w:t>
      </w:r>
      <w:r w:rsidR="00D6303D">
        <w:t>dirimente per capire quando valutare</w:t>
      </w:r>
      <w:r>
        <w:t xml:space="preserve"> </w:t>
      </w:r>
      <w:r w:rsidR="00EF1BF3">
        <w:t>eventualmente l’interconnessione</w:t>
      </w:r>
      <w:r w:rsidR="00D6303D">
        <w:t xml:space="preserve"> tra diverse diffusioni</w:t>
      </w:r>
      <w:r w:rsidR="0005787F" w:rsidRPr="0005787F">
        <w:t>, risult</w:t>
      </w:r>
      <w:r w:rsidR="00044E12">
        <w:t>erà</w:t>
      </w:r>
      <w:r w:rsidR="0005787F" w:rsidRPr="0005787F">
        <w:t xml:space="preserve"> essere </w:t>
      </w:r>
      <w:r>
        <w:t xml:space="preserve">proprio la necessità di ravvisare </w:t>
      </w:r>
      <w:r w:rsidR="0005787F" w:rsidRPr="0005787F">
        <w:t>il collegamento inscindibile tra i vari mezzi pubblicitari</w:t>
      </w:r>
      <w:r w:rsidR="00044E12">
        <w:t xml:space="preserve">, caratteristica che </w:t>
      </w:r>
      <w:r w:rsidR="001516DD">
        <w:t xml:space="preserve">oggettivamente </w:t>
      </w:r>
      <w:r w:rsidR="00044E12">
        <w:t>non troviamo mai nelle insegne degli uffici postali.</w:t>
      </w:r>
    </w:p>
    <w:p w14:paraId="580BDBB3" w14:textId="25BE270F" w:rsidR="0005787F" w:rsidRPr="008D3F62" w:rsidRDefault="0005787F" w:rsidP="00866E3F">
      <w:pPr>
        <w:autoSpaceDE w:val="0"/>
        <w:autoSpaceDN w:val="0"/>
        <w:adjustRightInd w:val="0"/>
        <w:spacing w:after="0" w:line="240" w:lineRule="auto"/>
        <w:jc w:val="both"/>
      </w:pPr>
    </w:p>
    <w:p w14:paraId="4B076466" w14:textId="66289652" w:rsidR="00C24CD2" w:rsidRDefault="00C24CD2" w:rsidP="00C24CD2">
      <w:pPr>
        <w:jc w:val="both"/>
      </w:pPr>
    </w:p>
    <w:p w14:paraId="2639E311" w14:textId="77777777" w:rsidR="00067646" w:rsidRPr="0005787F" w:rsidRDefault="00067646" w:rsidP="00C24CD2">
      <w:pPr>
        <w:jc w:val="both"/>
      </w:pPr>
    </w:p>
    <w:sectPr w:rsidR="00067646" w:rsidRPr="0005787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Sans">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1B"/>
    <w:rsid w:val="00044E12"/>
    <w:rsid w:val="0005787F"/>
    <w:rsid w:val="00060149"/>
    <w:rsid w:val="00067646"/>
    <w:rsid w:val="001516DD"/>
    <w:rsid w:val="005E7093"/>
    <w:rsid w:val="007B5868"/>
    <w:rsid w:val="00816090"/>
    <w:rsid w:val="008434B5"/>
    <w:rsid w:val="00866E3F"/>
    <w:rsid w:val="008D3F62"/>
    <w:rsid w:val="008F69C3"/>
    <w:rsid w:val="009D341B"/>
    <w:rsid w:val="00B35A8F"/>
    <w:rsid w:val="00BC2D75"/>
    <w:rsid w:val="00C24CD2"/>
    <w:rsid w:val="00D6303D"/>
    <w:rsid w:val="00EF1BF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8369B"/>
  <w15:chartTrackingRefBased/>
  <w15:docId w15:val="{F2129797-431C-430D-822D-72968D13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Enfasicorsivo">
    <w:name w:val="Emphasis"/>
    <w:basedOn w:val="Carpredefinitoparagrafo"/>
    <w:uiPriority w:val="20"/>
    <w:qFormat/>
    <w:rsid w:val="00C24C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639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1469</TotalTime>
  <Pages>2</Pages>
  <Words>796</Words>
  <Characters>4542</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11</cp:revision>
  <dcterms:created xsi:type="dcterms:W3CDTF">2023-09-18T08:15:00Z</dcterms:created>
  <dcterms:modified xsi:type="dcterms:W3CDTF">2023-10-12T11:07:00Z</dcterms:modified>
</cp:coreProperties>
</file>