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917DD4" w14:textId="65E6B3C8" w:rsidR="00060149" w:rsidRDefault="00AC1A3A">
      <w:r>
        <w:t xml:space="preserve">Titolo: </w:t>
      </w:r>
      <w:r w:rsidR="00FE2EB9">
        <w:t xml:space="preserve">Il primo Luglio 2024 </w:t>
      </w:r>
      <w:r>
        <w:t xml:space="preserve">TIM </w:t>
      </w:r>
      <w:r w:rsidR="006F794A">
        <w:t>ha venduto</w:t>
      </w:r>
      <w:r w:rsidR="003C4B0A">
        <w:t xml:space="preserve"> </w:t>
      </w:r>
      <w:r w:rsidR="00567AF4">
        <w:t>la rete telefonica</w:t>
      </w:r>
      <w:r w:rsidR="00FE2EB9">
        <w:t xml:space="preserve">. </w:t>
      </w:r>
      <w:r w:rsidR="009D7C6C">
        <w:t>Ecco c</w:t>
      </w:r>
      <w:r w:rsidR="00FE2EB9">
        <w:t>o</w:t>
      </w:r>
      <w:r w:rsidR="00C342F2">
        <w:t>sa</w:t>
      </w:r>
      <w:r w:rsidR="00FE2EB9">
        <w:t xml:space="preserve"> cambia </w:t>
      </w:r>
      <w:r w:rsidR="00C342F2">
        <w:t>nel</w:t>
      </w:r>
      <w:r w:rsidR="00046169">
        <w:t xml:space="preserve"> pagamento del</w:t>
      </w:r>
      <w:r w:rsidR="00FE2EB9">
        <w:t xml:space="preserve"> Canone </w:t>
      </w:r>
      <w:r w:rsidR="00046169">
        <w:t>Unico</w:t>
      </w:r>
    </w:p>
    <w:p w14:paraId="7C7DF32B" w14:textId="1007A813" w:rsidR="00AC1A3A" w:rsidRDefault="007505CA" w:rsidP="00EF32C6">
      <w:pPr>
        <w:jc w:val="both"/>
      </w:pPr>
      <w:r>
        <w:t>Lo scorso</w:t>
      </w:r>
      <w:r w:rsidR="00D47A8D">
        <w:t xml:space="preserve"> </w:t>
      </w:r>
      <w:r w:rsidR="00AC1A3A">
        <w:t xml:space="preserve">primo </w:t>
      </w:r>
      <w:r>
        <w:t>di L</w:t>
      </w:r>
      <w:r w:rsidR="00AC1A3A">
        <w:t>uglio</w:t>
      </w:r>
      <w:r w:rsidR="00567AF4">
        <w:t xml:space="preserve"> </w:t>
      </w:r>
      <w:r w:rsidR="00AC1A3A">
        <w:t xml:space="preserve">Tim ha venduto a una finanziaria statunitense l’intera rete, ossia la struttura primaria </w:t>
      </w:r>
      <w:r w:rsidR="00567AF4">
        <w:t>e</w:t>
      </w:r>
      <w:r w:rsidR="00AC1A3A">
        <w:t xml:space="preserve"> secondaria delle linee telefoniche e dei cavi </w:t>
      </w:r>
      <w:proofErr w:type="spellStart"/>
      <w:r w:rsidR="00AC1A3A">
        <w:t>di</w:t>
      </w:r>
      <w:proofErr w:type="spellEnd"/>
      <w:r w:rsidR="00AC1A3A">
        <w:t xml:space="preserve"> fibra ottica per la trasmissione dati </w:t>
      </w:r>
      <w:r w:rsidR="00D47A8D">
        <w:t>n</w:t>
      </w:r>
      <w:r w:rsidR="00AC1A3A">
        <w:t>el nostro Paese.</w:t>
      </w:r>
      <w:r w:rsidR="00D47A8D">
        <w:t xml:space="preserve"> </w:t>
      </w:r>
      <w:r>
        <w:t xml:space="preserve">È infatti </w:t>
      </w:r>
      <w:r w:rsidR="00D47A8D" w:rsidRPr="00D47A8D">
        <w:t xml:space="preserve">ufficiale la cessione della rete </w:t>
      </w:r>
      <w:r w:rsidR="009D7C6C">
        <w:t>e</w:t>
      </w:r>
      <w:r>
        <w:t xml:space="preserve"> </w:t>
      </w:r>
      <w:r w:rsidR="00D47A8D" w:rsidRPr="00D47A8D">
        <w:t>lo spin-off dell'ex monopolista di Stato che passa al fondo Kkr</w:t>
      </w:r>
      <w:r w:rsidR="00D47A8D">
        <w:t>.</w:t>
      </w:r>
    </w:p>
    <w:p w14:paraId="06E6B8D4" w14:textId="6A42E20F" w:rsidR="00AC1A3A" w:rsidRDefault="00B4252C" w:rsidP="00B4252C">
      <w:pPr>
        <w:jc w:val="both"/>
      </w:pPr>
      <w:r>
        <w:t>La nuova</w:t>
      </w:r>
      <w:r w:rsidR="00EF32C6" w:rsidRPr="00EF32C6">
        <w:t xml:space="preserve"> società delle reti - che copre quasi l'89% delle abitazioni in Italia con cavi in fibra e rame che si estendono per oltre 23 milioni di chilometri </w:t>
      </w:r>
      <w:r>
        <w:t>–</w:t>
      </w:r>
      <w:r w:rsidR="00EF32C6" w:rsidRPr="00EF32C6">
        <w:t xml:space="preserve"> </w:t>
      </w:r>
      <w:r>
        <w:t>farà riferimento alla</w:t>
      </w:r>
      <w:r w:rsidR="00EF32C6">
        <w:t xml:space="preserve"> finanziaria </w:t>
      </w:r>
      <w:r>
        <w:t>americana</w:t>
      </w:r>
      <w:r w:rsidR="00EF32C6" w:rsidRPr="00EF32C6">
        <w:t xml:space="preserve"> Kkr</w:t>
      </w:r>
      <w:r>
        <w:t xml:space="preserve"> e sarà partecipata da Tesoro (fino al 20%) oltre che da F2i (10%</w:t>
      </w:r>
      <w:r w:rsidR="00567AF4">
        <w:t xml:space="preserve"> </w:t>
      </w:r>
      <w:r>
        <w:t>circa)</w:t>
      </w:r>
      <w:r w:rsidR="00567AF4">
        <w:t>.</w:t>
      </w:r>
    </w:p>
    <w:p w14:paraId="6C94D38F" w14:textId="75E249B8" w:rsidR="00B4252C" w:rsidRDefault="00B4252C" w:rsidP="00EF32C6">
      <w:pPr>
        <w:jc w:val="both"/>
      </w:pPr>
      <w:r>
        <w:t xml:space="preserve">Con questa operazione, </w:t>
      </w:r>
      <w:r w:rsidR="00567AF4">
        <w:t xml:space="preserve">di fatto </w:t>
      </w:r>
      <w:r>
        <w:t xml:space="preserve">TIM vedrà </w:t>
      </w:r>
      <w:r w:rsidR="00AE4CD4">
        <w:t xml:space="preserve">concretizzarsi </w:t>
      </w:r>
      <w:r w:rsidRPr="00B4252C">
        <w:t>la separazione d</w:t>
      </w:r>
      <w:r w:rsidR="00D47A8D">
        <w:t xml:space="preserve">a quella che era </w:t>
      </w:r>
      <w:r w:rsidR="007505CA">
        <w:t xml:space="preserve">storicamente </w:t>
      </w:r>
      <w:r w:rsidR="00D47A8D">
        <w:t>la sua i</w:t>
      </w:r>
      <w:r w:rsidRPr="00B4252C">
        <w:t>nfrastruttura</w:t>
      </w:r>
      <w:r w:rsidR="00D47A8D">
        <w:t xml:space="preserve"> con </w:t>
      </w:r>
      <w:r w:rsidRPr="00B4252C">
        <w:t>l</w:t>
      </w:r>
      <w:r w:rsidR="00AE4CD4">
        <w:t>’attività di vendita de</w:t>
      </w:r>
      <w:r w:rsidRPr="00B4252C">
        <w:t>i servizi</w:t>
      </w:r>
      <w:r w:rsidR="00567AF4">
        <w:t xml:space="preserve"> di telefonia e internet</w:t>
      </w:r>
      <w:r>
        <w:t>.</w:t>
      </w:r>
      <w:r w:rsidR="00567AF4">
        <w:t xml:space="preserve"> Un passaggio epocale che va a completare un percorso che ha visto negli ultimi anni la trasformazione totale del </w:t>
      </w:r>
      <w:r w:rsidR="00D47A8D">
        <w:t xml:space="preserve">ex monopolista del </w:t>
      </w:r>
      <w:r w:rsidR="00567AF4">
        <w:t>settore delle telecomunicazioni.</w:t>
      </w:r>
    </w:p>
    <w:p w14:paraId="1BDF516A" w14:textId="08ECE2AB" w:rsidR="00AC1A3A" w:rsidRDefault="005B0042" w:rsidP="005B0042">
      <w:pPr>
        <w:jc w:val="both"/>
      </w:pPr>
      <w:r>
        <w:t xml:space="preserve">Oggi i media economici si interrogano </w:t>
      </w:r>
      <w:r w:rsidR="00567AF4">
        <w:t xml:space="preserve">principalmente </w:t>
      </w:r>
      <w:r>
        <w:t xml:space="preserve">su quali conseguenze questa operazione porterà, sia in termini di </w:t>
      </w:r>
      <w:r w:rsidR="00AE4CD4">
        <w:t xml:space="preserve">cambiamenti </w:t>
      </w:r>
      <w:r w:rsidR="00567AF4">
        <w:t xml:space="preserve">sul mercato </w:t>
      </w:r>
      <w:r w:rsidR="00752517">
        <w:t>dei servizi</w:t>
      </w:r>
      <w:r>
        <w:t xml:space="preserve"> </w:t>
      </w:r>
      <w:r w:rsidR="00AE4CD4">
        <w:t xml:space="preserve">offerti </w:t>
      </w:r>
      <w:r>
        <w:t>alla clientela sia per la delicatezza del settore</w:t>
      </w:r>
      <w:r w:rsidR="00AE4CD4">
        <w:t xml:space="preserve"> che,</w:t>
      </w:r>
      <w:r>
        <w:t xml:space="preserve"> senza dubbio</w:t>
      </w:r>
      <w:r w:rsidR="00AE4CD4">
        <w:t>, risulta</w:t>
      </w:r>
      <w:r>
        <w:t xml:space="preserve"> strategico per la crescita del Paese.</w:t>
      </w:r>
    </w:p>
    <w:p w14:paraId="1EB34728" w14:textId="3696A9A3" w:rsidR="00BB0EAA" w:rsidRDefault="00E153AB" w:rsidP="005B0042">
      <w:pPr>
        <w:jc w:val="both"/>
      </w:pPr>
      <w:r>
        <w:t>Per quanto riguarda la finanza locale</w:t>
      </w:r>
      <w:r w:rsidR="00752517">
        <w:t>, la</w:t>
      </w:r>
      <w:r w:rsidR="005B0042">
        <w:t xml:space="preserve"> notizia assume rilevanza anche ai fini del</w:t>
      </w:r>
      <w:r w:rsidR="001D3F63">
        <w:t>l’applicazione del</w:t>
      </w:r>
      <w:r w:rsidR="005B0042">
        <w:t xml:space="preserve"> Canone</w:t>
      </w:r>
      <w:r w:rsidR="007505CA">
        <w:t xml:space="preserve"> Unico</w:t>
      </w:r>
      <w:r w:rsidR="005B0042">
        <w:t xml:space="preserve"> previsto </w:t>
      </w:r>
      <w:r>
        <w:t>a favore de</w:t>
      </w:r>
      <w:r w:rsidR="005B0042">
        <w:t xml:space="preserve">i comuni e </w:t>
      </w:r>
      <w:r w:rsidR="007505CA">
        <w:t>del</w:t>
      </w:r>
      <w:r w:rsidR="005B0042">
        <w:t xml:space="preserve">le province per l’occupazione </w:t>
      </w:r>
      <w:r>
        <w:t xml:space="preserve">del sottosuolo </w:t>
      </w:r>
      <w:r w:rsidR="005B0042">
        <w:t>realizzata dall</w:t>
      </w:r>
      <w:r w:rsidR="00BB0EAA">
        <w:t>e</w:t>
      </w:r>
      <w:r w:rsidR="005B0042">
        <w:t xml:space="preserve"> ret</w:t>
      </w:r>
      <w:r w:rsidR="00BB0EAA">
        <w:t>i</w:t>
      </w:r>
      <w:r>
        <w:t xml:space="preserve"> </w:t>
      </w:r>
      <w:r w:rsidR="007505CA">
        <w:t xml:space="preserve">per l’erogazione dei servizi pubblici </w:t>
      </w:r>
      <w:r>
        <w:t>e</w:t>
      </w:r>
      <w:r w:rsidR="00BB0EAA">
        <w:t xml:space="preserve"> disciplinato </w:t>
      </w:r>
      <w:r w:rsidR="00046169">
        <w:t>d</w:t>
      </w:r>
      <w:r w:rsidR="00BB0EAA">
        <w:t>al comma 831 della legge 160/2019.</w:t>
      </w:r>
    </w:p>
    <w:p w14:paraId="78D6C523" w14:textId="707C8C71" w:rsidR="00AC1A3A" w:rsidRDefault="00E153AB" w:rsidP="005B0042">
      <w:pPr>
        <w:jc w:val="both"/>
      </w:pPr>
      <w:r>
        <w:t>C</w:t>
      </w:r>
      <w:r w:rsidR="00BB0EAA">
        <w:t>ome abbiamo più volte affrontato, nel settore dei servizi di rete, quello che presenta</w:t>
      </w:r>
      <w:r w:rsidR="00BC78BF">
        <w:t xml:space="preserve"> le</w:t>
      </w:r>
      <w:r w:rsidR="00BB0EAA">
        <w:t xml:space="preserve"> maggiori difficoltà</w:t>
      </w:r>
      <w:r w:rsidR="00BB6013">
        <w:t xml:space="preserve"> applicative</w:t>
      </w:r>
      <w:r w:rsidR="00BB0EAA">
        <w:t xml:space="preserve"> </w:t>
      </w:r>
      <w:r w:rsidR="00046169">
        <w:t>è</w:t>
      </w:r>
      <w:r w:rsidR="00BB0EAA">
        <w:t xml:space="preserve"> proprio il settore delle telecomunicazioni dove </w:t>
      </w:r>
      <w:r>
        <w:t xml:space="preserve">finora abbiamo </w:t>
      </w:r>
      <w:r w:rsidR="00BC78BF">
        <w:t>assistito</w:t>
      </w:r>
      <w:r w:rsidR="00BB0EAA">
        <w:t xml:space="preserve"> </w:t>
      </w:r>
      <w:r w:rsidR="00BC78BF">
        <w:t>al</w:t>
      </w:r>
      <w:r w:rsidR="00BB0EAA">
        <w:t xml:space="preserve">la compresenza di soggetti che erano titolari dell’infrastrutture e contemporaneamente competitor con altri soggetti che </w:t>
      </w:r>
      <w:r>
        <w:t>utilizza</w:t>
      </w:r>
      <w:r w:rsidR="00046169">
        <w:t>va</w:t>
      </w:r>
      <w:r>
        <w:t>no</w:t>
      </w:r>
      <w:r w:rsidR="00BB0EAA">
        <w:t xml:space="preserve"> la stessa rete, </w:t>
      </w:r>
      <w:r>
        <w:t xml:space="preserve">configurati dal Legislatore </w:t>
      </w:r>
      <w:r w:rsidR="00BB6013">
        <w:t xml:space="preserve">appunto </w:t>
      </w:r>
      <w:r>
        <w:t>come soggetti passivi in via mediata</w:t>
      </w:r>
      <w:r w:rsidR="00BB0EAA">
        <w:t>.</w:t>
      </w:r>
    </w:p>
    <w:p w14:paraId="0C0B4CA7" w14:textId="06150548" w:rsidR="00E153AB" w:rsidRDefault="00E153AB" w:rsidP="005B0042">
      <w:pPr>
        <w:jc w:val="both"/>
      </w:pPr>
      <w:r>
        <w:t xml:space="preserve">Con la vendita della rete, </w:t>
      </w:r>
      <w:r w:rsidR="00BB6013" w:rsidRPr="00BB6013">
        <w:t xml:space="preserve">in attesa di dare vita anche alla fusione </w:t>
      </w:r>
      <w:r w:rsidR="00BB6013">
        <w:t>con</w:t>
      </w:r>
      <w:r w:rsidR="00BB6013" w:rsidRPr="00BB6013">
        <w:t xml:space="preserve"> Open </w:t>
      </w:r>
      <w:proofErr w:type="spellStart"/>
      <w:r w:rsidR="00BB6013" w:rsidRPr="00BB6013">
        <w:t>Fiber</w:t>
      </w:r>
      <w:proofErr w:type="spellEnd"/>
      <w:r w:rsidR="00BB6013">
        <w:t xml:space="preserve">, </w:t>
      </w:r>
      <w:r>
        <w:t>cambierà qualcosa in termini di conteggi CUP a carico dei vari soggetti coinvolti nell’erogazione dei servizi</w:t>
      </w:r>
      <w:r w:rsidR="00BB6013">
        <w:t xml:space="preserve"> internet e </w:t>
      </w:r>
      <w:r>
        <w:t>di telefon</w:t>
      </w:r>
      <w:r w:rsidR="00BB6013">
        <w:t>ia</w:t>
      </w:r>
      <w:r>
        <w:t>?</w:t>
      </w:r>
      <w:r w:rsidR="004A018A">
        <w:t xml:space="preserve"> In particolare, i</w:t>
      </w:r>
      <w:r w:rsidR="00F325C3">
        <w:t>l ruolo di TIM passerà da soggetto titolare della concessione della rete a semplice utilizzatore al pari delle altre società presenti nel mercato?</w:t>
      </w:r>
    </w:p>
    <w:p w14:paraId="1FABA304" w14:textId="29910598" w:rsidR="00F325C3" w:rsidRDefault="00F325C3" w:rsidP="005B0042">
      <w:pPr>
        <w:jc w:val="both"/>
      </w:pPr>
      <w:r>
        <w:t>Dall’ultimo osservatorio sulle telecomunicazioni pubblicato lo scorso aprile da AGCOM abbiamo visto come le quote di mercato al 31 dicembre 2023, vedo</w:t>
      </w:r>
      <w:r w:rsidR="004A018A">
        <w:t>no</w:t>
      </w:r>
      <w:r>
        <w:t xml:space="preserve"> </w:t>
      </w:r>
      <w:r w:rsidR="00BB6013">
        <w:t xml:space="preserve">la presenza di </w:t>
      </w:r>
      <w:r>
        <w:t xml:space="preserve">4 principali soggetti che si dividono oltre l’ottanta per cento del mercato </w:t>
      </w:r>
      <w:r w:rsidR="00BB6013">
        <w:t xml:space="preserve">nazionale </w:t>
      </w:r>
      <w:r>
        <w:t xml:space="preserve">della telefonia che vede </w:t>
      </w:r>
      <w:r w:rsidR="004A018A">
        <w:t xml:space="preserve">attualmente </w:t>
      </w:r>
      <w:r>
        <w:t>nel nostro paese circa 20 milioni di utenze attive.</w:t>
      </w:r>
    </w:p>
    <w:p w14:paraId="7580E5EA" w14:textId="2117146C" w:rsidR="00CE079E" w:rsidRDefault="00BB6013" w:rsidP="00CE079E">
      <w:pPr>
        <w:pStyle w:val="Puntoelenco"/>
        <w:numPr>
          <w:ilvl w:val="0"/>
          <w:numId w:val="0"/>
        </w:numPr>
        <w:jc w:val="both"/>
      </w:pPr>
      <w:r>
        <w:t xml:space="preserve">Oggi, con </w:t>
      </w:r>
      <w:r w:rsidR="004A018A">
        <w:t>quest</w:t>
      </w:r>
      <w:r w:rsidR="00BC78BF">
        <w:t>o</w:t>
      </w:r>
      <w:r>
        <w:t xml:space="preserve"> cambiament</w:t>
      </w:r>
      <w:r w:rsidR="00BC78BF">
        <w:t>o</w:t>
      </w:r>
      <w:r>
        <w:t xml:space="preserve"> in atto, g</w:t>
      </w:r>
      <w:r w:rsidR="00B70C20">
        <w:t>li scenari possibili sono sostanzialmente due: il più accreditato e in</w:t>
      </w:r>
      <w:r w:rsidR="00CE079E">
        <w:t xml:space="preserve"> </w:t>
      </w:r>
      <w:r w:rsidR="00B70C20">
        <w:t xml:space="preserve">linea con l’interpretazione data </w:t>
      </w:r>
      <w:r>
        <w:t xml:space="preserve">finora </w:t>
      </w:r>
      <w:r w:rsidR="00B70C20">
        <w:t xml:space="preserve">dagli enti locali e supportata dalla recente giurisprudenza, </w:t>
      </w:r>
      <w:r>
        <w:t>ved</w:t>
      </w:r>
      <w:r w:rsidR="00BC78BF">
        <w:t>rebbe</w:t>
      </w:r>
      <w:r w:rsidR="00B70C20">
        <w:t xml:space="preserve"> tutti i soggetti interessati </w:t>
      </w:r>
      <w:r>
        <w:t xml:space="preserve">(a questo punto compreso TIM) </w:t>
      </w:r>
      <w:r w:rsidR="00B70C20">
        <w:t>qualificati come soggetti passivi in via mediata. Tutte le società</w:t>
      </w:r>
      <w:r>
        <w:t xml:space="preserve">, operatori senza rete, </w:t>
      </w:r>
      <w:r w:rsidR="00B70C20">
        <w:t>dovranno</w:t>
      </w:r>
      <w:r w:rsidR="00CE079E">
        <w:t xml:space="preserve"> pertanto</w:t>
      </w:r>
      <w:r w:rsidR="00B70C20">
        <w:t xml:space="preserve"> versare</w:t>
      </w:r>
      <w:r>
        <w:t xml:space="preserve"> il CUP</w:t>
      </w:r>
      <w:r w:rsidR="004A018A">
        <w:t>, in ossequio al dettato del comma 831, articolo 1 Legge 160/2019,</w:t>
      </w:r>
      <w:r w:rsidR="00B70C20">
        <w:t xml:space="preserve"> in base al proprio numero di utenze attive collegate all</w:t>
      </w:r>
      <w:r>
        <w:t xml:space="preserve">’infrastruttura </w:t>
      </w:r>
      <w:r w:rsidR="00B70C20">
        <w:t xml:space="preserve">per mezzo delle moderne forme di </w:t>
      </w:r>
      <w:r w:rsidR="00CE079E">
        <w:t>trasmissione</w:t>
      </w:r>
      <w:r>
        <w:t xml:space="preserve"> e </w:t>
      </w:r>
      <w:r w:rsidR="004A018A">
        <w:t xml:space="preserve">di </w:t>
      </w:r>
      <w:r>
        <w:t>condivisione dei sistemi</w:t>
      </w:r>
      <w:r w:rsidR="00B70C20">
        <w:t xml:space="preserve">. </w:t>
      </w:r>
      <w:r w:rsidR="00CE079E">
        <w:t>Con il secondo scenario</w:t>
      </w:r>
      <w:r w:rsidR="00B70C20">
        <w:t xml:space="preserve"> invece</w:t>
      </w:r>
      <w:r>
        <w:t>, quell</w:t>
      </w:r>
      <w:r w:rsidR="00CE079E">
        <w:t>o</w:t>
      </w:r>
      <w:r>
        <w:t xml:space="preserve"> </w:t>
      </w:r>
      <w:r w:rsidR="00CE079E">
        <w:t>sostenuto</w:t>
      </w:r>
      <w:r>
        <w:t xml:space="preserve"> da alcune Corporate del settore,</w:t>
      </w:r>
      <w:r w:rsidR="00B70C20">
        <w:t xml:space="preserve"> potrebbe prendere strada la soluzione legata all</w:t>
      </w:r>
      <w:r w:rsidR="00836F3C">
        <w:t>’applicazione del criterio indicato dalla</w:t>
      </w:r>
      <w:r w:rsidR="00B70C20">
        <w:t xml:space="preserve"> norma di interpretazione autentica</w:t>
      </w:r>
      <w:r w:rsidR="00836F3C">
        <w:t>, contenuta nella L</w:t>
      </w:r>
      <w:r w:rsidR="00836F3C" w:rsidRPr="00836F3C">
        <w:t>egge 215/2021, di conversione del D</w:t>
      </w:r>
      <w:r w:rsidR="00836F3C">
        <w:t>L</w:t>
      </w:r>
      <w:r w:rsidR="00836F3C" w:rsidRPr="00836F3C">
        <w:t xml:space="preserve"> 146/2021</w:t>
      </w:r>
      <w:r w:rsidR="00B70C20">
        <w:t>, già in uso per i settori del Gas e dell’</w:t>
      </w:r>
      <w:r>
        <w:t>Energia</w:t>
      </w:r>
      <w:r w:rsidR="00B70C20">
        <w:t xml:space="preserve"> Elettrica</w:t>
      </w:r>
      <w:r w:rsidR="00CE079E">
        <w:t xml:space="preserve">. Questa ipotesi di applicazione del canone prevede il pagamento del </w:t>
      </w:r>
      <w:r w:rsidR="00BC78BF">
        <w:t>dovuto</w:t>
      </w:r>
      <w:r w:rsidR="00CE079E">
        <w:t xml:space="preserve"> da parte del titolare della </w:t>
      </w:r>
      <w:r w:rsidR="00B70C20">
        <w:t xml:space="preserve">rete </w:t>
      </w:r>
      <w:r w:rsidR="00CE079E">
        <w:t>che verserà</w:t>
      </w:r>
      <w:r w:rsidR="00317DE4">
        <w:t>,</w:t>
      </w:r>
      <w:r w:rsidR="00B70C20">
        <w:t xml:space="preserve"> in qualità di soggetto passivo</w:t>
      </w:r>
      <w:r w:rsidR="00317DE4">
        <w:t>,</w:t>
      </w:r>
      <w:r w:rsidR="00B70C20">
        <w:t xml:space="preserve"> sulla base della somma di tutte le utenze attive dei </w:t>
      </w:r>
      <w:r w:rsidR="00CE079E">
        <w:t>diversi</w:t>
      </w:r>
      <w:r w:rsidR="00B70C20">
        <w:t xml:space="preserve"> soggetti utilizzatori della </w:t>
      </w:r>
      <w:r w:rsidR="00CE079E">
        <w:t xml:space="preserve">sua </w:t>
      </w:r>
      <w:r w:rsidR="00B70C20">
        <w:t>rete.</w:t>
      </w:r>
      <w:r w:rsidR="00317DE4">
        <w:t xml:space="preserve"> </w:t>
      </w:r>
    </w:p>
    <w:p w14:paraId="620B7DBF" w14:textId="77777777" w:rsidR="00CE079E" w:rsidRDefault="00CE079E" w:rsidP="00CE079E">
      <w:pPr>
        <w:pStyle w:val="Puntoelenco"/>
        <w:numPr>
          <w:ilvl w:val="0"/>
          <w:numId w:val="0"/>
        </w:numPr>
        <w:jc w:val="both"/>
      </w:pPr>
    </w:p>
    <w:p w14:paraId="166B49BC" w14:textId="364DC407" w:rsidR="00F325C3" w:rsidRDefault="00317DE4" w:rsidP="00CE079E">
      <w:pPr>
        <w:pStyle w:val="Puntoelenco"/>
        <w:numPr>
          <w:ilvl w:val="0"/>
          <w:numId w:val="0"/>
        </w:numPr>
        <w:jc w:val="both"/>
      </w:pPr>
      <w:r>
        <w:t xml:space="preserve">È tuttavia importante </w:t>
      </w:r>
      <w:r w:rsidR="00CE079E">
        <w:t>precisare subito</w:t>
      </w:r>
      <w:r>
        <w:t xml:space="preserve"> che </w:t>
      </w:r>
      <w:r w:rsidR="00CE079E">
        <w:t xml:space="preserve">nei </w:t>
      </w:r>
      <w:r w:rsidRPr="00317DE4">
        <w:t xml:space="preserve">settori </w:t>
      </w:r>
      <w:r w:rsidR="00CE079E">
        <w:t>di distribuzione del gas e dell’energia elettrica</w:t>
      </w:r>
      <w:r w:rsidRPr="00317DE4">
        <w:t xml:space="preserve"> la separazione</w:t>
      </w:r>
      <w:r w:rsidR="00CE079E">
        <w:t xml:space="preserve"> tra il titolare della rete e le società che vendono i servizi, è </w:t>
      </w:r>
      <w:r w:rsidRPr="00317DE4">
        <w:t>attuata in via legislativa</w:t>
      </w:r>
      <w:r w:rsidR="00CE079E">
        <w:t xml:space="preserve">. Siamo in </w:t>
      </w:r>
      <w:r w:rsidR="00CE079E">
        <w:lastRenderedPageBreak/>
        <w:t xml:space="preserve">presenza quindi di un vincolo che ha imposto la netta </w:t>
      </w:r>
      <w:r w:rsidR="005112B4">
        <w:t xml:space="preserve">separazione </w:t>
      </w:r>
      <w:r w:rsidR="005112B4" w:rsidRPr="00317DE4">
        <w:t>tra</w:t>
      </w:r>
      <w:r w:rsidRPr="00317DE4">
        <w:t xml:space="preserve"> soggetti titolari</w:t>
      </w:r>
      <w:r>
        <w:t xml:space="preserve"> </w:t>
      </w:r>
      <w:r w:rsidRPr="00317DE4">
        <w:t>delle infrastrutture e soggetti titolari del contratto di somministrazione del bene distribuito per il</w:t>
      </w:r>
      <w:r>
        <w:t xml:space="preserve"> </w:t>
      </w:r>
      <w:r w:rsidRPr="00317DE4">
        <w:t>tramite delle infrastrutture stesse.</w:t>
      </w:r>
      <w:r w:rsidR="00CE079E">
        <w:t xml:space="preserve"> Nel settore delle telecomunicazioni, non troviamo normative al riguardo, piuttosto </w:t>
      </w:r>
      <w:r w:rsidR="000A515E">
        <w:t xml:space="preserve">siamo di fronte ad </w:t>
      </w:r>
      <w:r w:rsidR="00CE079E">
        <w:t>un</w:t>
      </w:r>
      <w:r w:rsidR="000A515E">
        <w:t xml:space="preserve"> nuovo</w:t>
      </w:r>
      <w:r w:rsidR="00CE079E">
        <w:t xml:space="preserve"> scenario economico che ha portato, dal </w:t>
      </w:r>
      <w:r w:rsidR="005112B4">
        <w:t>1° luglio</w:t>
      </w:r>
      <w:r w:rsidR="00CE079E">
        <w:t xml:space="preserve"> di quest’anno</w:t>
      </w:r>
      <w:r w:rsidR="000A515E">
        <w:t>,</w:t>
      </w:r>
      <w:r w:rsidR="00CE079E">
        <w:t xml:space="preserve"> a registrare questa separazione delle attività.</w:t>
      </w:r>
      <w:r w:rsidR="005112B4">
        <w:t xml:space="preserve"> </w:t>
      </w:r>
      <w:r w:rsidR="000A515E">
        <w:t>Anche p</w:t>
      </w:r>
      <w:r w:rsidR="005112B4">
        <w:t xml:space="preserve">er questo </w:t>
      </w:r>
      <w:r w:rsidR="000A515E">
        <w:t>motivo è</w:t>
      </w:r>
      <w:r w:rsidR="005112B4">
        <w:t xml:space="preserve"> più ragionevole ipotizzare </w:t>
      </w:r>
      <w:r w:rsidR="000A515E">
        <w:t>il primo</w:t>
      </w:r>
      <w:r w:rsidR="005112B4">
        <w:t xml:space="preserve"> scenario, ovvero quello che vede concretizzarsi il pagamento </w:t>
      </w:r>
      <w:r w:rsidR="000A515E">
        <w:t xml:space="preserve">del CUP </w:t>
      </w:r>
      <w:r w:rsidR="005112B4">
        <w:t xml:space="preserve">da parte di ciascun utilizzatore della rete individuato </w:t>
      </w:r>
      <w:r w:rsidR="000A515E">
        <w:t xml:space="preserve">dal Legislatore </w:t>
      </w:r>
      <w:r w:rsidR="005112B4">
        <w:t>come soggetto passivo in via mediato.</w:t>
      </w:r>
    </w:p>
    <w:p w14:paraId="506D288C" w14:textId="6833F167" w:rsidR="00B70C20" w:rsidRDefault="00CE079E" w:rsidP="005B0042">
      <w:pPr>
        <w:jc w:val="both"/>
      </w:pPr>
      <w:r>
        <w:t xml:space="preserve">C’è da </w:t>
      </w:r>
      <w:r w:rsidR="000A515E">
        <w:t>aggiungere</w:t>
      </w:r>
      <w:r>
        <w:t xml:space="preserve"> che oggi</w:t>
      </w:r>
      <w:r w:rsidR="00317DE4">
        <w:t>, e</w:t>
      </w:r>
      <w:r w:rsidR="00B70C20">
        <w:t>ntrambi gli scenari</w:t>
      </w:r>
      <w:r>
        <w:t xml:space="preserve"> </w:t>
      </w:r>
      <w:r w:rsidR="000A515E">
        <w:t>rappresentati</w:t>
      </w:r>
      <w:r w:rsidR="00B70C20">
        <w:t xml:space="preserve">, </w:t>
      </w:r>
      <w:r w:rsidR="000A515E">
        <w:t>costituirebbero</w:t>
      </w:r>
      <w:r w:rsidR="00B70C20">
        <w:t xml:space="preserve"> una novità </w:t>
      </w:r>
      <w:r w:rsidR="005112B4">
        <w:t xml:space="preserve">interessante </w:t>
      </w:r>
      <w:r w:rsidR="00B70C20">
        <w:t xml:space="preserve">rispetto al </w:t>
      </w:r>
      <w:r w:rsidR="00BB6013">
        <w:t xml:space="preserve">sistema di versamento del canone </w:t>
      </w:r>
      <w:r w:rsidR="00FF56E8">
        <w:t>fino ad ora utilizzato</w:t>
      </w:r>
      <w:r w:rsidR="00BF3A28">
        <w:t>.</w:t>
      </w:r>
      <w:r w:rsidR="00FF56E8">
        <w:t xml:space="preserve"> </w:t>
      </w:r>
      <w:r w:rsidR="00BF3A28">
        <w:t xml:space="preserve">Un sistema </w:t>
      </w:r>
      <w:r w:rsidR="00FF56E8">
        <w:t xml:space="preserve">che, </w:t>
      </w:r>
      <w:r w:rsidR="00BB6013">
        <w:t>come sappia</w:t>
      </w:r>
      <w:r w:rsidR="00123B27">
        <w:t>m</w:t>
      </w:r>
      <w:r w:rsidR="00BB6013">
        <w:t>o, è stato oltremodo penalizzante per gli enti territoriali</w:t>
      </w:r>
      <w:r w:rsidR="000A515E">
        <w:t>, dove,</w:t>
      </w:r>
      <w:r w:rsidR="00BF3A28">
        <w:t xml:space="preserve"> d</w:t>
      </w:r>
      <w:r w:rsidR="00F75BE0" w:rsidRPr="00F75BE0">
        <w:t>a una parte</w:t>
      </w:r>
      <w:r w:rsidR="00F75BE0">
        <w:t xml:space="preserve">, </w:t>
      </w:r>
      <w:r w:rsidR="00123B27">
        <w:t>c’era</w:t>
      </w:r>
      <w:r w:rsidR="00F75BE0" w:rsidRPr="00F75BE0">
        <w:t xml:space="preserve"> l</w:t>
      </w:r>
      <w:r w:rsidR="00F75BE0">
        <w:t>a</w:t>
      </w:r>
      <w:r w:rsidR="00F75BE0" w:rsidRPr="00F75BE0">
        <w:t xml:space="preserve"> società proprietari</w:t>
      </w:r>
      <w:r w:rsidR="00F75BE0">
        <w:t>a</w:t>
      </w:r>
      <w:r w:rsidR="00F75BE0" w:rsidRPr="00F75BE0">
        <w:t xml:space="preserve"> delle infrastrutture, titolar</w:t>
      </w:r>
      <w:r w:rsidR="00F75BE0">
        <w:t>e</w:t>
      </w:r>
      <w:r w:rsidR="00F75BE0" w:rsidRPr="00F75BE0">
        <w:t xml:space="preserve"> delle concessioni di suolo pubblico, che </w:t>
      </w:r>
      <w:r w:rsidR="00123B27">
        <w:t>corrispondeva</w:t>
      </w:r>
      <w:r w:rsidR="00F75BE0" w:rsidRPr="00F75BE0">
        <w:t xml:space="preserve">  il canone solo </w:t>
      </w:r>
      <w:r w:rsidR="00123B27">
        <w:t>in base al</w:t>
      </w:r>
      <w:r w:rsidR="00F75BE0" w:rsidRPr="00F75BE0">
        <w:t>le proprie utenze</w:t>
      </w:r>
      <w:r w:rsidR="00D60EC1">
        <w:t xml:space="preserve">, e </w:t>
      </w:r>
      <w:r w:rsidR="00F75BE0" w:rsidRPr="00F75BE0">
        <w:t>dall'altra le diverse compagnie telefoniche che utilizza</w:t>
      </w:r>
      <w:r w:rsidR="005112B4">
        <w:t>va</w:t>
      </w:r>
      <w:r w:rsidR="00F75BE0" w:rsidRPr="00F75BE0">
        <w:t xml:space="preserve">no in via mediata le </w:t>
      </w:r>
      <w:r w:rsidR="00D60EC1">
        <w:t xml:space="preserve">stesse </w:t>
      </w:r>
      <w:r w:rsidR="00F75BE0" w:rsidRPr="00F75BE0">
        <w:t>reti della società concessionaria</w:t>
      </w:r>
      <w:r w:rsidR="00D60EC1">
        <w:t xml:space="preserve">, ritenendosi tuttavia </w:t>
      </w:r>
      <w:r w:rsidR="00F75BE0" w:rsidRPr="00F75BE0">
        <w:t>escluse</w:t>
      </w:r>
      <w:r w:rsidR="005112B4">
        <w:t xml:space="preserve"> dal pagamento</w:t>
      </w:r>
      <w:r w:rsidR="00F75BE0" w:rsidRPr="00F75BE0">
        <w:t xml:space="preserve">, invocando </w:t>
      </w:r>
      <w:r w:rsidR="00D60EC1">
        <w:t xml:space="preserve">l’applicazione del </w:t>
      </w:r>
      <w:r w:rsidR="00F75BE0" w:rsidRPr="00F75BE0">
        <w:t>criterio previsto dalla norma di interpretazione autentica</w:t>
      </w:r>
      <w:r w:rsidR="00D60EC1">
        <w:t xml:space="preserve"> che vuole come unico soggetto pagante </w:t>
      </w:r>
      <w:r w:rsidR="00BF3A28">
        <w:t>il titolare della rete</w:t>
      </w:r>
      <w:r w:rsidR="00F75BE0" w:rsidRPr="00F75BE0">
        <w:t>. In mezzo</w:t>
      </w:r>
      <w:r w:rsidR="00D60EC1">
        <w:t xml:space="preserve"> alle due interpretazioni</w:t>
      </w:r>
      <w:r w:rsidR="00F75BE0" w:rsidRPr="00F75BE0">
        <w:t xml:space="preserve">, a farne le spese, </w:t>
      </w:r>
      <w:r w:rsidR="00F75BE0">
        <w:t>c’erano</w:t>
      </w:r>
      <w:r w:rsidR="00F75BE0" w:rsidRPr="00F75BE0">
        <w:t xml:space="preserve"> gli enti territoriali, che </w:t>
      </w:r>
      <w:r w:rsidR="00F75BE0">
        <w:t>vedevano</w:t>
      </w:r>
      <w:r w:rsidR="00F75BE0" w:rsidRPr="00F75BE0">
        <w:t xml:space="preserve"> il loro gettito </w:t>
      </w:r>
      <w:r w:rsidR="00F75BE0">
        <w:t xml:space="preserve">progressivamente ridursi in </w:t>
      </w:r>
      <w:r w:rsidR="00BF3A28">
        <w:t>proporzione</w:t>
      </w:r>
      <w:r w:rsidR="00F75BE0">
        <w:t xml:space="preserve"> alla perdita di utenze di TIM nei confronti dei suoi competitor senza rete.</w:t>
      </w:r>
    </w:p>
    <w:p w14:paraId="7E5FC437" w14:textId="409B798D" w:rsidR="00F75BE0" w:rsidRDefault="00D60EC1" w:rsidP="005B0042">
      <w:pPr>
        <w:jc w:val="both"/>
      </w:pPr>
      <w:r>
        <w:t>Da o</w:t>
      </w:r>
      <w:r w:rsidR="00F75BE0">
        <w:t>ggi</w:t>
      </w:r>
      <w:r>
        <w:t xml:space="preserve"> </w:t>
      </w:r>
      <w:r w:rsidR="00F75BE0">
        <w:t xml:space="preserve">questo sistema penalizzante per i Comuni e per le Province dovrebbe finire. Si dovrà, una volta per tutte, capire se dare concretezza alla disposizione contenuta nel comma 831 circa </w:t>
      </w:r>
      <w:r w:rsidR="00F75BE0" w:rsidRPr="00F75BE0">
        <w:rPr>
          <w:i/>
          <w:iCs/>
        </w:rPr>
        <w:t>la soggettività passiva in via mediata</w:t>
      </w:r>
      <w:r w:rsidR="00F75BE0">
        <w:t>, o se viceversa si vorrà far rientrare anche il settore della telefonia nel raggio di applicazione della norma di interpretazione autentica</w:t>
      </w:r>
      <w:r>
        <w:t xml:space="preserve"> già adottato in altri settori</w:t>
      </w:r>
      <w:r w:rsidR="00F75BE0">
        <w:t>.</w:t>
      </w:r>
    </w:p>
    <w:p w14:paraId="3A2A09DA" w14:textId="190029D3" w:rsidR="00F75BE0" w:rsidRDefault="00F75BE0" w:rsidP="005B0042">
      <w:pPr>
        <w:jc w:val="both"/>
      </w:pPr>
      <w:r>
        <w:t>Pagherà il CUP</w:t>
      </w:r>
      <w:r w:rsidR="00D60EC1">
        <w:t>,</w:t>
      </w:r>
      <w:r>
        <w:t xml:space="preserve"> </w:t>
      </w:r>
      <w:r w:rsidR="00D60EC1">
        <w:t>ne</w:t>
      </w:r>
      <w:r w:rsidR="00D60EC1">
        <w:t>gli oltre 8.000 comuni italiani</w:t>
      </w:r>
      <w:r w:rsidR="00D60EC1">
        <w:t xml:space="preserve">, </w:t>
      </w:r>
      <w:r>
        <w:t xml:space="preserve">la nuova </w:t>
      </w:r>
      <w:r w:rsidR="00BF3A28">
        <w:t>società proprietaria</w:t>
      </w:r>
      <w:r>
        <w:t xml:space="preserve"> della rete, sulla base di tutte le utenze attive </w:t>
      </w:r>
      <w:r w:rsidR="00D60EC1">
        <w:t>d</w:t>
      </w:r>
      <w:r>
        <w:t xml:space="preserve">el Paese, </w:t>
      </w:r>
      <w:r w:rsidR="00D60EC1">
        <w:t xml:space="preserve">esattamente </w:t>
      </w:r>
      <w:r>
        <w:t xml:space="preserve">come fa Enel Distribuzione SpA, oppure si dovranno attivare nel pagamento le </w:t>
      </w:r>
      <w:r w:rsidR="00BF3A28">
        <w:t xml:space="preserve">diverse compagnie telefoniche </w:t>
      </w:r>
      <w:r w:rsidR="00D60EC1">
        <w:t xml:space="preserve">che vendono i servizi all’utenza </w:t>
      </w:r>
      <w:r>
        <w:t>usufru</w:t>
      </w:r>
      <w:r w:rsidR="00D60EC1">
        <w:t>endo</w:t>
      </w:r>
      <w:r>
        <w:t xml:space="preserve"> della rete in via mediata?</w:t>
      </w:r>
    </w:p>
    <w:p w14:paraId="528E9A2C" w14:textId="03AE0C4D" w:rsidR="00F75BE0" w:rsidRPr="00F75BE0" w:rsidRDefault="00F75BE0" w:rsidP="005B0042">
      <w:pPr>
        <w:jc w:val="both"/>
      </w:pPr>
      <w:r>
        <w:t xml:space="preserve">Un interrogativo che troverà una risposta concreta solo nell’aprile 2025, prossima scadenza di pagamento </w:t>
      </w:r>
      <w:r w:rsidR="00D60EC1">
        <w:t xml:space="preserve">in programma </w:t>
      </w:r>
      <w:r>
        <w:t xml:space="preserve">per il canone dei servizi di rete. Fino ad allora non resterà che attivare i controlli e le attività di recupero del gettito </w:t>
      </w:r>
      <w:r w:rsidR="00D60EC1">
        <w:t xml:space="preserve">fin qui </w:t>
      </w:r>
      <w:r>
        <w:t>perso dal 2021 al 2024</w:t>
      </w:r>
      <w:r w:rsidR="005112B4">
        <w:t>, quando TIM era contemporaneamente concessionaria e operatore del mercato.</w:t>
      </w:r>
    </w:p>
    <w:p w14:paraId="0ED12774" w14:textId="77777777" w:rsidR="00F75BE0" w:rsidRDefault="00F75BE0" w:rsidP="005B0042">
      <w:pPr>
        <w:jc w:val="both"/>
      </w:pPr>
    </w:p>
    <w:p w14:paraId="2E87008E" w14:textId="77777777" w:rsidR="00BB6013" w:rsidRDefault="00BB6013" w:rsidP="005B0042">
      <w:pPr>
        <w:jc w:val="both"/>
      </w:pPr>
    </w:p>
    <w:sectPr w:rsidR="00BB601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950C529C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2883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0B4"/>
    <w:rsid w:val="00046169"/>
    <w:rsid w:val="00060149"/>
    <w:rsid w:val="000A515E"/>
    <w:rsid w:val="00123B27"/>
    <w:rsid w:val="001A2B8E"/>
    <w:rsid w:val="001D3F63"/>
    <w:rsid w:val="00317DE4"/>
    <w:rsid w:val="003C4B0A"/>
    <w:rsid w:val="00416EBA"/>
    <w:rsid w:val="004A018A"/>
    <w:rsid w:val="005112B4"/>
    <w:rsid w:val="00567AF4"/>
    <w:rsid w:val="005A7216"/>
    <w:rsid w:val="005B0042"/>
    <w:rsid w:val="006F794A"/>
    <w:rsid w:val="00734C6F"/>
    <w:rsid w:val="007505CA"/>
    <w:rsid w:val="00752517"/>
    <w:rsid w:val="00836F3C"/>
    <w:rsid w:val="009430B4"/>
    <w:rsid w:val="009D7C6C"/>
    <w:rsid w:val="00AC1A3A"/>
    <w:rsid w:val="00AE4CD4"/>
    <w:rsid w:val="00B4252C"/>
    <w:rsid w:val="00B70C20"/>
    <w:rsid w:val="00BB0EAA"/>
    <w:rsid w:val="00BB6013"/>
    <w:rsid w:val="00BC78BF"/>
    <w:rsid w:val="00BF3A28"/>
    <w:rsid w:val="00C342F2"/>
    <w:rsid w:val="00C457D4"/>
    <w:rsid w:val="00CE079E"/>
    <w:rsid w:val="00D47A8D"/>
    <w:rsid w:val="00D60EC1"/>
    <w:rsid w:val="00E153AB"/>
    <w:rsid w:val="00ED0565"/>
    <w:rsid w:val="00EF32C6"/>
    <w:rsid w:val="00F325C3"/>
    <w:rsid w:val="00F75BE0"/>
    <w:rsid w:val="00FE2EB9"/>
    <w:rsid w:val="00FF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E21A2"/>
  <w15:chartTrackingRefBased/>
  <w15:docId w15:val="{0EDDD6F4-B5BB-440C-B2C2-EF062B865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untoelenco">
    <w:name w:val="List Bullet"/>
    <w:basedOn w:val="Normale"/>
    <w:uiPriority w:val="99"/>
    <w:unhideWhenUsed/>
    <w:rsid w:val="004A018A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1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1806</TotalTime>
  <Pages>2</Pages>
  <Words>1044</Words>
  <Characters>5953</Characters>
  <Application>Microsoft Office Word</Application>
  <DocSecurity>0</DocSecurity>
  <Lines>49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22</cp:revision>
  <dcterms:created xsi:type="dcterms:W3CDTF">2024-07-01T07:14:00Z</dcterms:created>
  <dcterms:modified xsi:type="dcterms:W3CDTF">2024-07-03T10:49:00Z</dcterms:modified>
</cp:coreProperties>
</file>