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A85FD" w14:textId="52BA8820" w:rsidR="00060149" w:rsidRDefault="00D32252">
      <w:r>
        <w:t>TITOLO: Il versamento del CUP contestuale al rilascio dell’atto amministrativo</w:t>
      </w:r>
    </w:p>
    <w:p w14:paraId="33BF8980" w14:textId="51A83365" w:rsidR="00D32252" w:rsidRDefault="00D32252">
      <w:r>
        <w:t>Di Alessandro Merciari</w:t>
      </w:r>
    </w:p>
    <w:p w14:paraId="7708606F" w14:textId="77777777" w:rsidR="00D32252" w:rsidRDefault="00D32252"/>
    <w:p w14:paraId="1BEEEEA0" w14:textId="4961F724" w:rsidR="00D32252" w:rsidRDefault="00D32252" w:rsidP="00E86FA5">
      <w:pPr>
        <w:jc w:val="both"/>
      </w:pPr>
      <w:r>
        <w:t>Un</w:t>
      </w:r>
      <w:r w:rsidR="00283C2C">
        <w:t>a delle novità che ha caratterizzato</w:t>
      </w:r>
      <w:r w:rsidR="00E86FA5">
        <w:t xml:space="preserve"> maggiormente</w:t>
      </w:r>
      <w:r w:rsidR="00283C2C">
        <w:t xml:space="preserve"> il passaggio dai precedenti prelievi al Canone Unico è rappresentato senz’altro dal comma 835, ovvero </w:t>
      </w:r>
      <w:r w:rsidR="00E86FA5">
        <w:t xml:space="preserve">la disposizione riguardante </w:t>
      </w:r>
      <w:r w:rsidR="00283C2C">
        <w:t xml:space="preserve">la disciplina dei versamenti del canone che vengono definitivamente legati al </w:t>
      </w:r>
      <w:r w:rsidR="00E86FA5">
        <w:t xml:space="preserve">procedimento di </w:t>
      </w:r>
      <w:r w:rsidR="00283C2C">
        <w:t>rilascio dei titoli autorizzativi e delle</w:t>
      </w:r>
      <w:r w:rsidR="00E86FA5">
        <w:t xml:space="preserve"> </w:t>
      </w:r>
      <w:r w:rsidR="00283C2C">
        <w:t>concessioni.</w:t>
      </w:r>
    </w:p>
    <w:p w14:paraId="6422469D" w14:textId="62B36392" w:rsidR="00283C2C" w:rsidRDefault="00283C2C" w:rsidP="00283C2C">
      <w:pPr>
        <w:jc w:val="both"/>
        <w:rPr>
          <w:i/>
          <w:iCs/>
        </w:rPr>
      </w:pPr>
      <w:r>
        <w:t xml:space="preserve">Il legislatore </w:t>
      </w:r>
      <w:r w:rsidR="00E86FA5">
        <w:t>nel comma ha previsto</w:t>
      </w:r>
      <w:r>
        <w:t xml:space="preserve">: </w:t>
      </w:r>
      <w:r w:rsidRPr="00283C2C">
        <w:rPr>
          <w:i/>
          <w:iCs/>
        </w:rPr>
        <w:t>“835. Il versamento del canone è effettuato, direttamente agli enti, contestualmente al rilascio della concessione o dell’autorizzazione all’occupazione o alla diffusione dei messaggi pubblicitari, secondo le disposizioni di cui all’articolo 2-bis del decreto-legge 22 ottobre 2016, n. 193, convertito, con modificazioni, dalla legge 1° dicembre 2016, n. 225, come modificato dal comma 786 del presente articolo. La richiesta di rilascio della concessione o dell’autorizzazione all’occupazione equivale alla presentazione della dichiarazione da parte del soggetto passivo.”</w:t>
      </w:r>
    </w:p>
    <w:p w14:paraId="6EC74353" w14:textId="48E3C618" w:rsidR="00E86FA5" w:rsidRDefault="00E86FA5" w:rsidP="00283C2C">
      <w:pPr>
        <w:jc w:val="both"/>
      </w:pPr>
      <w:r>
        <w:t xml:space="preserve">Una scelta </w:t>
      </w:r>
      <w:r w:rsidR="00FC4359">
        <w:t>precisa</w:t>
      </w:r>
      <w:r>
        <w:t xml:space="preserve">, orientata </w:t>
      </w:r>
      <w:r w:rsidR="00FC4359">
        <w:t>proprio</w:t>
      </w:r>
      <w:r>
        <w:t xml:space="preserve"> a legare in modo indissolubile le due fasi, amministrativa e fiscale, per tutte le occupazioni di suolo pubblico e le diffusioni pubblicitarie realizzate nel territorio di competenza.</w:t>
      </w:r>
    </w:p>
    <w:p w14:paraId="76F35450" w14:textId="08A0E0B4" w:rsidR="00E86FA5" w:rsidRDefault="003119A1" w:rsidP="00283C2C">
      <w:pPr>
        <w:jc w:val="both"/>
      </w:pPr>
      <w:r>
        <w:t xml:space="preserve">Diventa </w:t>
      </w:r>
      <w:r w:rsidR="00FC4359">
        <w:t>condizione necessaria</w:t>
      </w:r>
      <w:r w:rsidR="00E86FA5">
        <w:t xml:space="preserve"> la contestualità del versamento </w:t>
      </w:r>
      <w:r w:rsidR="00D21A95">
        <w:t>con il</w:t>
      </w:r>
      <w:r w:rsidR="00E86FA5">
        <w:t xml:space="preserve"> rilascio del provvedimento di concessione o autorizzazione, operazione tutt’altro che banale da attuare</w:t>
      </w:r>
      <w:r w:rsidR="00FC4359">
        <w:t xml:space="preserve"> per le pubbliche amministrazioni interessate</w:t>
      </w:r>
      <w:r w:rsidR="00E86FA5">
        <w:t>.</w:t>
      </w:r>
    </w:p>
    <w:p w14:paraId="7A63723A" w14:textId="0BD52DB6" w:rsidR="00E86FA5" w:rsidRDefault="00E86FA5" w:rsidP="00283C2C">
      <w:pPr>
        <w:jc w:val="both"/>
      </w:pPr>
      <w:r>
        <w:t>Gli uffici comunali</w:t>
      </w:r>
      <w:r w:rsidR="00FC4359">
        <w:t xml:space="preserve"> e quelli provinciali</w:t>
      </w:r>
      <w:r>
        <w:t xml:space="preserve"> sono </w:t>
      </w:r>
      <w:r w:rsidR="003119A1">
        <w:t xml:space="preserve">pertanto </w:t>
      </w:r>
      <w:r>
        <w:t xml:space="preserve">chiamati a rivedere le </w:t>
      </w:r>
      <w:r w:rsidR="003119A1">
        <w:t xml:space="preserve">proprie </w:t>
      </w:r>
      <w:r>
        <w:t>procedure informatiche</w:t>
      </w:r>
      <w:r w:rsidR="003119A1">
        <w:t>,</w:t>
      </w:r>
      <w:r>
        <w:t xml:space="preserve"> prevedendo la possibilità di effettuare il calcolo del Canone dovuto</w:t>
      </w:r>
      <w:r w:rsidR="00D21A95">
        <w:t xml:space="preserve"> possibilmente </w:t>
      </w:r>
      <w:r>
        <w:t xml:space="preserve">già </w:t>
      </w:r>
      <w:r w:rsidR="00D21A95">
        <w:t xml:space="preserve">in fase di </w:t>
      </w:r>
      <w:r>
        <w:t xml:space="preserve">inserimento dell’istanza, </w:t>
      </w:r>
      <w:r w:rsidR="00FC4359">
        <w:t>ipotizzando</w:t>
      </w:r>
      <w:r w:rsidR="00D21A95">
        <w:t xml:space="preserve"> anche</w:t>
      </w:r>
      <w:r>
        <w:t xml:space="preserve"> la generazione </w:t>
      </w:r>
      <w:r w:rsidR="00FC4359">
        <w:t xml:space="preserve">automatica </w:t>
      </w:r>
      <w:r>
        <w:t>del modulo di pagamento (preferibilmente a mezzo PagoPA) che sbloccherà la</w:t>
      </w:r>
      <w:r w:rsidR="00934319">
        <w:t xml:space="preserve"> fase di</w:t>
      </w:r>
      <w:r>
        <w:t xml:space="preserve"> </w:t>
      </w:r>
      <w:r w:rsidR="00934319">
        <w:t xml:space="preserve">rilascio </w:t>
      </w:r>
      <w:r>
        <w:t>dell’atto amministrativo.</w:t>
      </w:r>
    </w:p>
    <w:p w14:paraId="1EC03339" w14:textId="4A6A80BD" w:rsidR="00934319" w:rsidRDefault="00934319" w:rsidP="00283C2C">
      <w:pPr>
        <w:jc w:val="both"/>
      </w:pPr>
      <w:r>
        <w:t>Grazie alle moderne tecnologie, oggi è possibile semplificare i processi e permettere all’utenza di richiedere e ottenere titoli amministrativi senza spostarsi dalla propria abitazione o</w:t>
      </w:r>
      <w:r w:rsidR="00C81AF9">
        <w:t xml:space="preserve"> dal proprio</w:t>
      </w:r>
      <w:r>
        <w:t xml:space="preserve"> luogo di lavoro.</w:t>
      </w:r>
    </w:p>
    <w:p w14:paraId="5E9AEB0C" w14:textId="58A86334" w:rsidR="00934319" w:rsidRDefault="00C81AF9" w:rsidP="00283C2C">
      <w:pPr>
        <w:jc w:val="both"/>
      </w:pPr>
      <w:r>
        <w:t>Esattamente c</w:t>
      </w:r>
      <w:r w:rsidR="00E86FA5">
        <w:t xml:space="preserve">ome avviene quando acquistiamo biglietti per eventi sportivi o di spettacolo, </w:t>
      </w:r>
      <w:r w:rsidR="00934319">
        <w:t xml:space="preserve">serve una procedura informatica semplice e diretta, che viene messa a disposizione dell’utenza che accedendo al servizio con proprie credenziali (identificazione tramite Spid, CIE o utente e </w:t>
      </w:r>
      <w:proofErr w:type="spellStart"/>
      <w:r w:rsidR="00934319">
        <w:t>psw</w:t>
      </w:r>
      <w:proofErr w:type="spellEnd"/>
      <w:r w:rsidR="00934319">
        <w:t xml:space="preserve"> registrati nel portale), potrà in autonomia presentare un’istanza e verificare immediatamente i costi dell’operazione</w:t>
      </w:r>
      <w:r w:rsidR="003119A1">
        <w:t>, compreso il pagamento dell’imposta di bollo in modalità virtuale</w:t>
      </w:r>
      <w:r w:rsidR="00934319">
        <w:t>.</w:t>
      </w:r>
    </w:p>
    <w:p w14:paraId="64A89864" w14:textId="065589B9" w:rsidR="00E86FA5" w:rsidRDefault="00934319" w:rsidP="00283C2C">
      <w:pPr>
        <w:jc w:val="both"/>
      </w:pPr>
      <w:r>
        <w:t xml:space="preserve">Con questa filosofia, </w:t>
      </w:r>
      <w:r w:rsidR="00C81AF9">
        <w:t>deve essere pensata la creazione di</w:t>
      </w:r>
      <w:r>
        <w:t xml:space="preserve"> un’istanza telematica compilando dei form predisposti </w:t>
      </w:r>
      <w:r w:rsidR="00C81AF9">
        <w:t xml:space="preserve">e guidati </w:t>
      </w:r>
      <w:r>
        <w:t xml:space="preserve">dagli uffici che avvieranno i diversi </w:t>
      </w:r>
      <w:r w:rsidR="003119A1">
        <w:t>passaggi</w:t>
      </w:r>
      <w:r>
        <w:t xml:space="preserve"> necessari per espletare tutto l’iter di concessione o autorizzazione. Al termine dei diversi </w:t>
      </w:r>
      <w:r w:rsidR="003119A1">
        <w:t>step</w:t>
      </w:r>
      <w:r>
        <w:t>, con l</w:t>
      </w:r>
      <w:r w:rsidR="00C81AF9">
        <w:t>’acquisizione delle</w:t>
      </w:r>
      <w:r>
        <w:t xml:space="preserve"> richieste di parere e le fasi istruttorie necessarie per </w:t>
      </w:r>
      <w:r w:rsidR="003119A1">
        <w:t>ogni</w:t>
      </w:r>
      <w:r>
        <w:t xml:space="preserve"> determinata tipologia di pratica, l’utente sarà in grado di </w:t>
      </w:r>
      <w:r w:rsidR="00C81AF9">
        <w:t>concludere</w:t>
      </w:r>
      <w:r w:rsidR="003119A1">
        <w:t xml:space="preserve"> autonomamente</w:t>
      </w:r>
      <w:r w:rsidR="00C81AF9">
        <w:t xml:space="preserve"> il procedimento </w:t>
      </w:r>
      <w:r>
        <w:t>corrisponde</w:t>
      </w:r>
      <w:r w:rsidR="00C81AF9">
        <w:t>ndo</w:t>
      </w:r>
      <w:r>
        <w:t xml:space="preserve"> il canone</w:t>
      </w:r>
      <w:r w:rsidR="003119A1">
        <w:t xml:space="preserve"> e scaricando il provvedimento di concessione</w:t>
      </w:r>
      <w:r>
        <w:t xml:space="preserve">. </w:t>
      </w:r>
    </w:p>
    <w:p w14:paraId="1202EE4A" w14:textId="7367C4DC" w:rsidR="00707B73" w:rsidRDefault="00934319" w:rsidP="00283C2C">
      <w:pPr>
        <w:jc w:val="both"/>
      </w:pPr>
      <w:r>
        <w:t xml:space="preserve">Oltre </w:t>
      </w:r>
      <w:r w:rsidR="00C81AF9">
        <w:t xml:space="preserve">a pensare e attivare una </w:t>
      </w:r>
      <w:r>
        <w:t>procedura informatica</w:t>
      </w:r>
      <w:r w:rsidR="00C81AF9">
        <w:t xml:space="preserve">, </w:t>
      </w:r>
      <w:r w:rsidR="00707B73">
        <w:t>serve</w:t>
      </w:r>
      <w:r w:rsidR="003119A1">
        <w:t>,</w:t>
      </w:r>
      <w:r w:rsidR="00707B73">
        <w:t xml:space="preserve"> </w:t>
      </w:r>
      <w:r w:rsidR="00C81AF9">
        <w:t>a monte</w:t>
      </w:r>
      <w:r w:rsidR="003119A1">
        <w:t>,</w:t>
      </w:r>
      <w:r w:rsidR="00C81AF9">
        <w:t xml:space="preserve"> anche </w:t>
      </w:r>
      <w:r w:rsidR="00707B73">
        <w:t xml:space="preserve">una disciplina regolamentare snella e un impianto tariffario semplice. Questi sono punti </w:t>
      </w:r>
      <w:r w:rsidR="00C81AF9">
        <w:t xml:space="preserve">preliminari </w:t>
      </w:r>
      <w:r w:rsidR="00707B73">
        <w:t xml:space="preserve">fondamentali per dare concretezza </w:t>
      </w:r>
      <w:r w:rsidR="00C81AF9">
        <w:t xml:space="preserve">alla realizzazione di un progetto che </w:t>
      </w:r>
      <w:r w:rsidR="003119A1">
        <w:t>dia</w:t>
      </w:r>
      <w:r w:rsidR="00C81AF9">
        <w:t xml:space="preserve"> concretezza </w:t>
      </w:r>
      <w:r w:rsidR="00707B73">
        <w:t>alle scelte del Legislatore.</w:t>
      </w:r>
    </w:p>
    <w:p w14:paraId="5F1082DC" w14:textId="3C446A3F" w:rsidR="00707B73" w:rsidRDefault="00707B73" w:rsidP="00283C2C">
      <w:pPr>
        <w:jc w:val="both"/>
      </w:pPr>
      <w:r>
        <w:t xml:space="preserve">Serve </w:t>
      </w:r>
      <w:r w:rsidR="001A4305">
        <w:t xml:space="preserve">quindi </w:t>
      </w:r>
      <w:r>
        <w:t>un cambio di passo rispetto al passato. Gli Enti locali devono perseguire una semplificazione dei processi e mettere a disposizione dei propri cittadini strumenti</w:t>
      </w:r>
      <w:r w:rsidR="003119A1">
        <w:t xml:space="preserve"> regolamentari </w:t>
      </w:r>
      <w:r>
        <w:t>e di calcolo semplici.</w:t>
      </w:r>
    </w:p>
    <w:p w14:paraId="0C6CB736" w14:textId="5BAA07B8" w:rsidR="00707B73" w:rsidRDefault="00707B73" w:rsidP="00283C2C">
      <w:pPr>
        <w:jc w:val="both"/>
      </w:pPr>
      <w:r>
        <w:t xml:space="preserve">Per questo </w:t>
      </w:r>
      <w:r w:rsidR="003119A1">
        <w:t>occorre perseguire</w:t>
      </w:r>
      <w:r>
        <w:t xml:space="preserve"> scelte che si s</w:t>
      </w:r>
      <w:r w:rsidR="003119A1">
        <w:t>gancino</w:t>
      </w:r>
      <w:r>
        <w:t xml:space="preserve"> </w:t>
      </w:r>
      <w:r w:rsidR="001A4305">
        <w:t xml:space="preserve">definitivamente </w:t>
      </w:r>
      <w:r>
        <w:t xml:space="preserve">dal passato, occorre rivedere i regolamenti dedicati all’entrata </w:t>
      </w:r>
      <w:r w:rsidR="001A4305">
        <w:t>istituita nel 2021, quando i</w:t>
      </w:r>
      <w:r>
        <w:t>n piena crisi pandemica</w:t>
      </w:r>
      <w:r w:rsidR="001A4305">
        <w:t xml:space="preserve">, molti comuni fecero </w:t>
      </w:r>
      <w:r w:rsidR="00941148">
        <w:t xml:space="preserve">la </w:t>
      </w:r>
      <w:r w:rsidR="00941148">
        <w:lastRenderedPageBreak/>
        <w:t>scelta di “</w:t>
      </w:r>
      <w:r w:rsidR="001A4305">
        <w:t>un copia e incolla</w:t>
      </w:r>
      <w:r w:rsidR="00941148">
        <w:t>”</w:t>
      </w:r>
      <w:r w:rsidR="001A4305">
        <w:t xml:space="preserve"> </w:t>
      </w:r>
      <w:r w:rsidR="003119A1">
        <w:t>con le discipline dei</w:t>
      </w:r>
      <w:r w:rsidR="001A4305">
        <w:t xml:space="preserve"> precedenti prelievi, senza attivare quella trasformazione </w:t>
      </w:r>
      <w:r w:rsidR="00941148">
        <w:t xml:space="preserve">attesa e </w:t>
      </w:r>
      <w:r w:rsidR="001A4305">
        <w:t>richiesta dal Legislatore.</w:t>
      </w:r>
    </w:p>
    <w:p w14:paraId="4797AD7A" w14:textId="39CD6E50" w:rsidR="00941148" w:rsidRPr="00E86FA5" w:rsidRDefault="001A4305" w:rsidP="00283C2C">
      <w:pPr>
        <w:jc w:val="both"/>
      </w:pPr>
      <w:r>
        <w:t xml:space="preserve">Oggi sono maturi i tempi per una revisione dell’attività che dovrà necessariamente partire dal una riorganizzazione dello strumento regolamentare e dell’impianto tariffario. </w:t>
      </w:r>
      <w:r w:rsidR="00941148">
        <w:t>Semplificare il criterio di calcolo, eliminare il più possibile riduzioni o maggiorazioni</w:t>
      </w:r>
      <w:r w:rsidR="00D3146D">
        <w:t xml:space="preserve"> che appesantisco i conteggi</w:t>
      </w:r>
      <w:r w:rsidR="00941148">
        <w:t xml:space="preserve">, </w:t>
      </w:r>
      <w:r w:rsidR="003119A1">
        <w:t xml:space="preserve">utilizzare </w:t>
      </w:r>
      <w:r w:rsidR="00941148">
        <w:t xml:space="preserve">per ogni tipologia una tariffa </w:t>
      </w:r>
      <w:r w:rsidR="003119A1">
        <w:t xml:space="preserve">unica </w:t>
      </w:r>
      <w:r w:rsidR="00941148">
        <w:t>che consenta un rapido e immediato calcolo, questi alcuni elementi di base propedeutici all’attivazione di una nuova procedura informatizzata e disponibile on-line all’utenza.</w:t>
      </w:r>
    </w:p>
    <w:sectPr w:rsidR="00941148" w:rsidRPr="00E86FA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450"/>
    <w:rsid w:val="00060149"/>
    <w:rsid w:val="001A4305"/>
    <w:rsid w:val="00283C2C"/>
    <w:rsid w:val="003119A1"/>
    <w:rsid w:val="00382AFD"/>
    <w:rsid w:val="00707B73"/>
    <w:rsid w:val="00726450"/>
    <w:rsid w:val="007B1496"/>
    <w:rsid w:val="00934319"/>
    <w:rsid w:val="00941148"/>
    <w:rsid w:val="009A66B8"/>
    <w:rsid w:val="009E2AC4"/>
    <w:rsid w:val="00B91A35"/>
    <w:rsid w:val="00C81AF9"/>
    <w:rsid w:val="00D21A95"/>
    <w:rsid w:val="00D3146D"/>
    <w:rsid w:val="00D32252"/>
    <w:rsid w:val="00E86FA5"/>
    <w:rsid w:val="00FA5993"/>
    <w:rsid w:val="00FC4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66A8E7"/>
  <w15:chartTrackingRefBased/>
  <w15:docId w15:val="{84375678-D779-496F-B8C9-8EB8570D3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26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26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26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26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26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26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26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26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26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264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264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264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2645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2645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2645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2645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2645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2645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26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264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26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264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264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2645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2645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2645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26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2645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26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2</Pages>
  <Words>668</Words>
  <Characters>3811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6</cp:revision>
  <dcterms:created xsi:type="dcterms:W3CDTF">2025-05-28T06:30:00Z</dcterms:created>
  <dcterms:modified xsi:type="dcterms:W3CDTF">2025-05-29T09:37:00Z</dcterms:modified>
</cp:coreProperties>
</file>