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B1AA39" w14:textId="4689B57A" w:rsidR="006672EA" w:rsidRDefault="005D4C81">
      <w:r>
        <w:t xml:space="preserve">Titolo: </w:t>
      </w:r>
      <w:r w:rsidR="00B01F39" w:rsidRPr="00B01F39">
        <w:t xml:space="preserve">L’uso </w:t>
      </w:r>
      <w:r w:rsidR="00FB1AB1">
        <w:t>diffuso</w:t>
      </w:r>
      <w:r w:rsidR="00B01F39" w:rsidRPr="00B01F39">
        <w:t xml:space="preserve"> della SCIA </w:t>
      </w:r>
      <w:r w:rsidR="00B01F39">
        <w:t xml:space="preserve">per l’installazione </w:t>
      </w:r>
      <w:r w:rsidR="006B56E0">
        <w:t xml:space="preserve">di impianti </w:t>
      </w:r>
      <w:r w:rsidR="00B01F39">
        <w:t>pubblicitari</w:t>
      </w:r>
    </w:p>
    <w:p w14:paraId="0D6D4731" w14:textId="6EF7383A" w:rsidR="00A341E9" w:rsidRDefault="005D4C81" w:rsidP="005D4C81">
      <w:pPr>
        <w:jc w:val="both"/>
      </w:pPr>
      <w:r>
        <w:t xml:space="preserve">Stiamo assistendo </w:t>
      </w:r>
      <w:r w:rsidR="006C4FF8">
        <w:t xml:space="preserve">nelle nostre città ad un fenomeno in costante aumento che vede </w:t>
      </w:r>
      <w:r>
        <w:t>sempre più</w:t>
      </w:r>
      <w:r w:rsidR="009A5180">
        <w:t xml:space="preserve"> esteso l’utilizzo</w:t>
      </w:r>
      <w:r>
        <w:t xml:space="preserve"> della procedura della SCIA</w:t>
      </w:r>
      <w:r w:rsidR="006C4FF8">
        <w:t xml:space="preserve">, e in alcuni casi </w:t>
      </w:r>
      <w:r w:rsidR="00A341E9">
        <w:t xml:space="preserve">anche </w:t>
      </w:r>
      <w:r>
        <w:t>della CILA</w:t>
      </w:r>
      <w:r w:rsidR="006C4FF8">
        <w:t>,</w:t>
      </w:r>
      <w:r>
        <w:t xml:space="preserve"> per </w:t>
      </w:r>
      <w:r w:rsidR="006C4FF8">
        <w:t>l’autorizzazione al</w:t>
      </w:r>
      <w:r>
        <w:t xml:space="preserve">l’installazione di </w:t>
      </w:r>
      <w:r w:rsidR="00A341E9">
        <w:t xml:space="preserve">nuovi </w:t>
      </w:r>
      <w:r>
        <w:t>mezzi pubblicitari</w:t>
      </w:r>
      <w:r w:rsidR="006C4FF8">
        <w:t xml:space="preserve">. Percorso amministrativo che viene ammesso da diversi </w:t>
      </w:r>
      <w:r w:rsidR="009A5180">
        <w:t xml:space="preserve">anni da parte di alcuni </w:t>
      </w:r>
      <w:r w:rsidR="006C4FF8">
        <w:t xml:space="preserve">enti territoriali, </w:t>
      </w:r>
      <w:r w:rsidR="00A341E9">
        <w:t>quando sono interessat</w:t>
      </w:r>
      <w:r w:rsidR="009A5180">
        <w:t>e</w:t>
      </w:r>
      <w:r w:rsidR="00A341E9">
        <w:t xml:space="preserve"> </w:t>
      </w:r>
      <w:r w:rsidR="00106903">
        <w:t xml:space="preserve">particolari tipologie di </w:t>
      </w:r>
      <w:r w:rsidR="00A341E9">
        <w:t>impianti collocati lungo le</w:t>
      </w:r>
      <w:r w:rsidR="00810F5A">
        <w:t xml:space="preserve"> strade o in vista di esse, </w:t>
      </w:r>
      <w:r w:rsidR="006C4FF8">
        <w:t xml:space="preserve">sia </w:t>
      </w:r>
      <w:r w:rsidR="00A341E9">
        <w:t xml:space="preserve">di tipo </w:t>
      </w:r>
      <w:r>
        <w:t>propagand</w:t>
      </w:r>
      <w:r w:rsidR="00A341E9">
        <w:t>istico</w:t>
      </w:r>
      <w:r>
        <w:t xml:space="preserve">, </w:t>
      </w:r>
      <w:r w:rsidR="00E024B5">
        <w:t>che</w:t>
      </w:r>
      <w:r>
        <w:t xml:space="preserve"> </w:t>
      </w:r>
      <w:r w:rsidR="006C4FF8">
        <w:t>di</w:t>
      </w:r>
      <w:r>
        <w:t xml:space="preserve"> </w:t>
      </w:r>
      <w:r w:rsidR="00A341E9">
        <w:t xml:space="preserve">individuazione di </w:t>
      </w:r>
      <w:r>
        <w:t>esercizi</w:t>
      </w:r>
      <w:r w:rsidR="006C4FF8">
        <w:t xml:space="preserve"> commerciali</w:t>
      </w:r>
      <w:r>
        <w:t xml:space="preserve">. </w:t>
      </w:r>
    </w:p>
    <w:p w14:paraId="16814C0D" w14:textId="77777777" w:rsidR="00C44D66" w:rsidRDefault="009A5180" w:rsidP="005D4C81">
      <w:pPr>
        <w:jc w:val="both"/>
      </w:pPr>
      <w:r>
        <w:t xml:space="preserve">Tuttavia, questo strumento sta assumendo </w:t>
      </w:r>
      <w:r w:rsidR="00C44D66">
        <w:t xml:space="preserve">nel tempo </w:t>
      </w:r>
      <w:r>
        <w:t xml:space="preserve">un ruolo diverso e sempre più diffuso, in nome della semplificazione per il cittadino e, diciamolo, </w:t>
      </w:r>
      <w:r w:rsidR="00C44D66">
        <w:t>a vantaggio</w:t>
      </w:r>
      <w:r>
        <w:t xml:space="preserve"> </w:t>
      </w:r>
      <w:r w:rsidR="00C44D66">
        <w:t>de</w:t>
      </w:r>
      <w:r>
        <w:t>gli uffici</w:t>
      </w:r>
      <w:r w:rsidR="00C44D66">
        <w:t xml:space="preserve"> preposti all’istruttoria e al rilascio delle autorizzazioni. Se da un lato possiamo pensare che per alcune diffusioni pubblicitarie di modeste dimensioni, si possa soprassedere dalla procedura indicata dal Codice della Strada, non è pensabile estendere l’uso della SCIA per l’installazione di mezzi pubblicitari lungo le strade, con impatto in materia di decoro, arredo e sicurezza urbana. </w:t>
      </w:r>
    </w:p>
    <w:p w14:paraId="46099888" w14:textId="77777777" w:rsidR="00FB1AB1" w:rsidRDefault="00C44D66" w:rsidP="00FB1AB1">
      <w:pPr>
        <w:jc w:val="both"/>
      </w:pPr>
      <w:r>
        <w:t>Nella disciplina regolamentare di c</w:t>
      </w:r>
      <w:r w:rsidR="00FB1AB1">
        <w:t>i</w:t>
      </w:r>
      <w:r>
        <w:t>ascun ente territoriale, è necessario stabilire le regole da seguire per ottenere l’autorizzazione ad installare mezzi pubblicitari, prevedendo</w:t>
      </w:r>
      <w:r w:rsidR="00FB1AB1">
        <w:t>,</w:t>
      </w:r>
      <w:r>
        <w:t xml:space="preserve"> </w:t>
      </w:r>
      <w:r w:rsidR="00FB1AB1">
        <w:t xml:space="preserve">ad esempio </w:t>
      </w:r>
      <w:r>
        <w:t>per le diffusioni pubblicitarie di modeste dimensioni e con limitato impatto visivo, di adottare</w:t>
      </w:r>
      <w:r w:rsidR="00FB1AB1">
        <w:t xml:space="preserve">, </w:t>
      </w:r>
      <w:r w:rsidR="00FB1AB1">
        <w:t>in luogo della procedura</w:t>
      </w:r>
      <w:r w:rsidR="00FB1AB1">
        <w:t xml:space="preserve"> formale </w:t>
      </w:r>
      <w:r w:rsidR="00FB1AB1">
        <w:t>di autorizzazione</w:t>
      </w:r>
      <w:r w:rsidR="00FB1AB1">
        <w:t>,</w:t>
      </w:r>
      <w:r>
        <w:t xml:space="preserve"> il sistema della “dichiarazione” </w:t>
      </w:r>
      <w:r w:rsidR="00FB1AB1">
        <w:t xml:space="preserve">prevista con l’attuale regime CUP dalla lettera “e” </w:t>
      </w:r>
      <w:proofErr w:type="gramStart"/>
      <w:r w:rsidR="00FB1AB1">
        <w:t>del  comma</w:t>
      </w:r>
      <w:proofErr w:type="gramEnd"/>
      <w:r w:rsidR="00FB1AB1">
        <w:t xml:space="preserve"> 821 della Legge 160/2019. Nella norma è previsto che il Regolamento del canone preveda proprio</w:t>
      </w:r>
      <w:r w:rsidR="00FB1AB1">
        <w:t xml:space="preserve"> la disciplina delle modalità di dichiarazione</w:t>
      </w:r>
      <w:r w:rsidR="00FB1AB1">
        <w:t xml:space="preserve"> </w:t>
      </w:r>
      <w:r w:rsidR="00FB1AB1">
        <w:t>per particolari fattispecie</w:t>
      </w:r>
      <w:r w:rsidR="00FB1AB1">
        <w:t xml:space="preserve">. Dichiarazione che verrà adottata in tutti quei casi, precisamente individuati dall’ente, in cui non si ravvisa la necessità di una procedura di autorizzazione espressa disposta dall’articolo 23 del Codice della Strada. </w:t>
      </w:r>
    </w:p>
    <w:p w14:paraId="2C1A1CC4" w14:textId="0778B72D" w:rsidR="00C44D66" w:rsidRDefault="00FB1AB1" w:rsidP="00FB1AB1">
      <w:pPr>
        <w:jc w:val="both"/>
      </w:pPr>
      <w:r>
        <w:t>Con questa organizzazione, che vede la procedura amministrativa</w:t>
      </w:r>
      <w:r w:rsidR="00A90136">
        <w:t xml:space="preserve"> per l’</w:t>
      </w:r>
      <w:r>
        <w:t xml:space="preserve">installazione di mezzi pubblicitari divisa in due, tra </w:t>
      </w:r>
      <w:r w:rsidR="00A90136">
        <w:t>autorizzazioni</w:t>
      </w:r>
      <w:r>
        <w:t xml:space="preserve"> e dichiarazioni</w:t>
      </w:r>
      <w:r w:rsidR="00A90136">
        <w:t>, non troverebbe spazio alcuno la SCIA.</w:t>
      </w:r>
      <w:r>
        <w:t xml:space="preserve"> </w:t>
      </w:r>
    </w:p>
    <w:p w14:paraId="366541D8" w14:textId="7D869082" w:rsidR="005D4C81" w:rsidRDefault="00A90136" w:rsidP="005D4C81">
      <w:pPr>
        <w:jc w:val="both"/>
      </w:pPr>
      <w:r>
        <w:t>Anche</w:t>
      </w:r>
      <w:r w:rsidR="005D4C81">
        <w:rPr>
          <w:color w:val="222222"/>
          <w:shd w:val="clear" w:color="auto" w:fill="FFFFFF"/>
        </w:rPr>
        <w:t xml:space="preserve"> la Corte dei Conti era </w:t>
      </w:r>
      <w:r w:rsidR="006C4FF8">
        <w:rPr>
          <w:color w:val="222222"/>
          <w:shd w:val="clear" w:color="auto" w:fill="FFFFFF"/>
        </w:rPr>
        <w:t xml:space="preserve">già intervenuta nel 2017 </w:t>
      </w:r>
      <w:r w:rsidR="005D4C81">
        <w:rPr>
          <w:color w:val="222222"/>
          <w:shd w:val="clear" w:color="auto" w:fill="FFFFFF"/>
        </w:rPr>
        <w:t>sul</w:t>
      </w:r>
      <w:r w:rsidR="00DE009C">
        <w:rPr>
          <w:color w:val="222222"/>
          <w:shd w:val="clear" w:color="auto" w:fill="FFFFFF"/>
        </w:rPr>
        <w:t xml:space="preserve"> tema</w:t>
      </w:r>
      <w:r w:rsidR="005D4C81">
        <w:rPr>
          <w:color w:val="222222"/>
          <w:shd w:val="clear" w:color="auto" w:fill="FFFFFF"/>
        </w:rPr>
        <w:t>, chiarendo</w:t>
      </w:r>
      <w:r w:rsidR="006C4FF8">
        <w:rPr>
          <w:color w:val="222222"/>
          <w:shd w:val="clear" w:color="auto" w:fill="FFFFFF"/>
        </w:rPr>
        <w:t>, senza</w:t>
      </w:r>
      <w:r w:rsidR="00A341E9">
        <w:rPr>
          <w:color w:val="222222"/>
          <w:shd w:val="clear" w:color="auto" w:fill="FFFFFF"/>
        </w:rPr>
        <w:t xml:space="preserve"> lasciare</w:t>
      </w:r>
      <w:r w:rsidR="006C4FF8">
        <w:rPr>
          <w:color w:val="222222"/>
          <w:shd w:val="clear" w:color="auto" w:fill="FFFFFF"/>
        </w:rPr>
        <w:t xml:space="preserve"> alcun dubbio interpretativo,</w:t>
      </w:r>
      <w:r w:rsidR="005D4C81">
        <w:rPr>
          <w:color w:val="222222"/>
          <w:shd w:val="clear" w:color="auto" w:fill="FFFFFF"/>
        </w:rPr>
        <w:t xml:space="preserve"> </w:t>
      </w:r>
      <w:r w:rsidR="003B3DF6">
        <w:t>come</w:t>
      </w:r>
      <w:r w:rsidR="005D4C81">
        <w:t xml:space="preserve"> la collocazione di cartelli ed altri mezzi pubblicitari non </w:t>
      </w:r>
      <w:r w:rsidR="00E024B5">
        <w:t>potesse</w:t>
      </w:r>
      <w:r w:rsidR="005D4C81">
        <w:t xml:space="preserve"> essere ricompresa tra le attività </w:t>
      </w:r>
      <w:r w:rsidR="00E024B5">
        <w:t>da avviare</w:t>
      </w:r>
      <w:r w:rsidR="005D4C81">
        <w:t xml:space="preserve"> ai sensi dell’art. 19 della legge 7 agosto 1990, n. 241, senza titolo autorizzativo con una semplice denuncia di inizio attività.</w:t>
      </w:r>
      <w:r w:rsidR="00DE009C">
        <w:t xml:space="preserve"> </w:t>
      </w:r>
    </w:p>
    <w:p w14:paraId="0F3852A0" w14:textId="75641B0A" w:rsidR="005D4C81" w:rsidRDefault="00DE009C" w:rsidP="00DE009C">
      <w:pPr>
        <w:jc w:val="both"/>
      </w:pPr>
      <w:r>
        <w:t xml:space="preserve">Nella sentenza n. 50  della Corte Dei Conti </w:t>
      </w:r>
      <w:r w:rsidR="006C4FF8">
        <w:t>s</w:t>
      </w:r>
      <w:r>
        <w:t xml:space="preserve">ezione </w:t>
      </w:r>
      <w:r w:rsidR="00A341E9">
        <w:t>g</w:t>
      </w:r>
      <w:r>
        <w:t xml:space="preserve">iurisdizionale per la Regione Abruzzo pubblicata in data 4 maggio 2017, fu rilevata </w:t>
      </w:r>
      <w:r w:rsidR="005D4C81">
        <w:t xml:space="preserve">una sistematica disattenzione nella gestione del fenomeno della pubblicità abusiva, sia sotto il profilo autorizzativo/concessorio, che sotto quello fiscale e sanzionatorio, da cui emergono mancati introiti da sanzioni amministrative, imposta di bollo, diritti di istruttoria e segreteria, </w:t>
      </w:r>
      <w:r>
        <w:t xml:space="preserve">facendo </w:t>
      </w:r>
      <w:bookmarkStart w:id="0" w:name="_Hlk152059988"/>
      <w:r w:rsidR="005D4C81">
        <w:t>scatta</w:t>
      </w:r>
      <w:r>
        <w:t xml:space="preserve">re inevitabilmente </w:t>
      </w:r>
      <w:r w:rsidR="005D4C81">
        <w:t xml:space="preserve"> un pregiudizio patrimoniale nei confronti dell’Ente</w:t>
      </w:r>
      <w:bookmarkEnd w:id="0"/>
      <w:r w:rsidR="005D4C81">
        <w:t xml:space="preserve"> tale da configurare precise responsabilità amministrative per i funzionari e per gli amministratori.</w:t>
      </w:r>
    </w:p>
    <w:p w14:paraId="20EC8957" w14:textId="1D198473" w:rsidR="005D4C81" w:rsidRDefault="005D4C81" w:rsidP="005D4C81">
      <w:pPr>
        <w:jc w:val="both"/>
      </w:pPr>
      <w:r>
        <w:t>L’omessa adozione di iniziative volte a contrastare e a rimuovere il fenomeno dell’abusivismo pubblicitario, desumibile anche dal non aver assunto provvedimenti quali diffide, sanzioni, rimozioni coattive o inviti alla regolarizzazione, finisce</w:t>
      </w:r>
      <w:r w:rsidR="00310D24">
        <w:t xml:space="preserve">, scrivono i giudici, </w:t>
      </w:r>
      <w:r>
        <w:t>con l’ingenerare un negativo impatto estetico dell’impiantistica abusiva sull’assetto urbano.</w:t>
      </w:r>
    </w:p>
    <w:p w14:paraId="7B1A05D8" w14:textId="607421A9" w:rsidR="005D4C81" w:rsidRDefault="005D4C81" w:rsidP="005D4C81">
      <w:pPr>
        <w:jc w:val="both"/>
      </w:pPr>
      <w:r>
        <w:t>In tale contesto, risultando ignorate le disposizioni e le prescrizioni di cui al Codice della strada per la collocazione degli impianti, si pongono inoltre serie criticità e pericoli anche in ordine alla sicurezza della circolazione stradale.</w:t>
      </w:r>
    </w:p>
    <w:p w14:paraId="592EE30D" w14:textId="2ABDC9A1" w:rsidR="005D4C81" w:rsidRDefault="00DE009C" w:rsidP="005D4C81">
      <w:pPr>
        <w:jc w:val="both"/>
      </w:pPr>
      <w:r>
        <w:t xml:space="preserve">La Corte chiarisce anche che </w:t>
      </w:r>
      <w:r w:rsidR="005D4C81">
        <w:t xml:space="preserve">la dichiarazione presentata ai comuni ai </w:t>
      </w:r>
      <w:r>
        <w:t>fini del pagamento del prelievo sulla pubblicità (ICP fino al 2020 e CUP successivamente)</w:t>
      </w:r>
      <w:r w:rsidR="005D4C81">
        <w:t>, non sostituisce l’autorizzazione prevista dall’art. 23 del Codice e che la collocazione di cartelli ed altri mezzi pubblicitari non può essere ricompresa tra le attività che possono essere avviate senza titolo autorizzativo</w:t>
      </w:r>
      <w:r w:rsidR="003B3DF6">
        <w:t xml:space="preserve"> espresso ma </w:t>
      </w:r>
      <w:r w:rsidR="005D4C81">
        <w:t>con una semplice denuncia di inizio attività.</w:t>
      </w:r>
    </w:p>
    <w:p w14:paraId="262C4C1F" w14:textId="5D004C10" w:rsidR="00DE009C" w:rsidRDefault="00DE009C" w:rsidP="005D4C81">
      <w:pPr>
        <w:jc w:val="both"/>
      </w:pPr>
      <w:r>
        <w:lastRenderedPageBreak/>
        <w:t>Ma allora perché si sta assistendo ad un progressivo aumento dell’uso della SCIA e della CILA? Certo per gli uffici tecnici degli enti territoriali è una soluzione che permette di mantenere un</w:t>
      </w:r>
      <w:r w:rsidR="00273634">
        <w:t xml:space="preserve"> livello accettabile di</w:t>
      </w:r>
      <w:r>
        <w:t xml:space="preserve"> organizzazione interna del lavoro, già fortemente stressata da adempimenti sempre maggiori e da carenze di personale</w:t>
      </w:r>
      <w:r w:rsidR="00273634">
        <w:t xml:space="preserve">, tuttavia, come la Corte ha </w:t>
      </w:r>
      <w:r w:rsidR="00780FEB">
        <w:t>chiaramente stabilito</w:t>
      </w:r>
      <w:r w:rsidR="00273634">
        <w:t xml:space="preserve">, la normativa impone una autorizzazione espressa da parte del proprietario della strada su cui </w:t>
      </w:r>
      <w:r w:rsidR="003B3DF6">
        <w:t>viene</w:t>
      </w:r>
      <w:r w:rsidR="00273634">
        <w:t xml:space="preserve"> esposto</w:t>
      </w:r>
      <w:r w:rsidR="00780FEB">
        <w:t>,</w:t>
      </w:r>
      <w:r w:rsidR="00273634">
        <w:t xml:space="preserve"> o da cui è visibile </w:t>
      </w:r>
      <w:r w:rsidR="003B3DF6">
        <w:t xml:space="preserve">un mezzo </w:t>
      </w:r>
      <w:r w:rsidR="00273634">
        <w:t>pubblicitario</w:t>
      </w:r>
      <w:r w:rsidR="00310D24">
        <w:t xml:space="preserve">, ed inoltre, valutazione non  proprio secondaria, viene ipotizzato </w:t>
      </w:r>
      <w:r w:rsidR="00A341E9">
        <w:t xml:space="preserve">dai giudici, </w:t>
      </w:r>
      <w:r w:rsidR="00310D24">
        <w:t>un danno erariale con responsabilità a carico dei funzionari comunali, per mancati introiti in tema di imposta di bollo, diritti di istruttoria, ecc..</w:t>
      </w:r>
      <w:r w:rsidR="00273634">
        <w:t>.</w:t>
      </w:r>
    </w:p>
    <w:p w14:paraId="63F0033B" w14:textId="77777777" w:rsidR="00242945" w:rsidRDefault="00780FEB" w:rsidP="00780FEB">
      <w:pPr>
        <w:jc w:val="both"/>
      </w:pPr>
      <w:r>
        <w:t xml:space="preserve">Ricordiamo </w:t>
      </w:r>
      <w:r w:rsidR="003B3DF6">
        <w:t xml:space="preserve">che </w:t>
      </w:r>
      <w:r>
        <w:t>la procedura dell'autorizzazione deriv</w:t>
      </w:r>
      <w:r w:rsidR="003B3DF6">
        <w:t>a</w:t>
      </w:r>
      <w:r>
        <w:t xml:space="preserve"> dal disposto del Codice della Strada, che stabilisce, all'articolo 23, che la collocazione di cartelli e di altri mezzi pubblicitari, comprese le insegne d'esercizio, lungo le strade o in vista di esse è soggetta ad autorizzazione da parte dell'ente proprietario della strada. È quindi onere del soggetto interessato al rilascio, presentare la relativa domanda presso il competente ufficio dell'ente, allegando, oltre alla documentazione amministrativa, una serie di dichiarazioni circa le caratteristiche dell'impianto. Questo modello si fonda quindi su un intervento ex ante dell'amministrazione in forza del quale, a seguito del ricevimento dell'istanza del privato, viene istruito un procedimento volto alla verifica d'ufficio dell'esistenza dei presupposti di fatto e di diritto per l'accoglimento della richiesta, all'esito del quale l'autorizzazione richiesta viene rilasciata o viene negata. </w:t>
      </w:r>
    </w:p>
    <w:p w14:paraId="73E4F9B4" w14:textId="6521FCE6" w:rsidR="00780FEB" w:rsidRDefault="00780FEB" w:rsidP="00780FEB">
      <w:pPr>
        <w:jc w:val="both"/>
      </w:pPr>
      <w:r>
        <w:t>È evidente quindi come, con questo iter, non si possa prescindere dalla necessità dell'intervento preventivo della pubblica amministrazione e dall'acquisizione del relativo atto di assenso.</w:t>
      </w:r>
    </w:p>
    <w:p w14:paraId="1E6D2C8C" w14:textId="4BE04B18" w:rsidR="001C2CFC" w:rsidRDefault="00780FEB" w:rsidP="000421C9">
      <w:pPr>
        <w:jc w:val="both"/>
      </w:pPr>
      <w:r>
        <w:t>Eppure come detto sempre più Enti Locali stanno invece cambiando direzione, permettendo</w:t>
      </w:r>
      <w:r w:rsidR="00242945">
        <w:t>,</w:t>
      </w:r>
      <w:r>
        <w:t xml:space="preserve"> per tutte o per </w:t>
      </w:r>
      <w:r w:rsidR="000421C9">
        <w:t>alcune tipologie</w:t>
      </w:r>
      <w:r>
        <w:t xml:space="preserve"> di mezzi pubblicitari, </w:t>
      </w:r>
      <w:r w:rsidR="007F7D9A">
        <w:t xml:space="preserve">come </w:t>
      </w:r>
      <w:r>
        <w:t xml:space="preserve">le insegne d'esercizio, </w:t>
      </w:r>
      <w:r w:rsidR="00242945">
        <w:t>l’uso della</w:t>
      </w:r>
      <w:r>
        <w:t xml:space="preserve"> SCIA in luogo appunto dell'autorizzazione.</w:t>
      </w:r>
      <w:r w:rsidR="001C2CFC">
        <w:t xml:space="preserve"> Certamente </w:t>
      </w:r>
      <w:r w:rsidR="00242945">
        <w:t>bisogna</w:t>
      </w:r>
      <w:r w:rsidR="000421C9">
        <w:t xml:space="preserve"> riconoscere che </w:t>
      </w:r>
      <w:r w:rsidR="001C2CFC">
        <w:t xml:space="preserve">ci sono </w:t>
      </w:r>
      <w:r>
        <w:t>innegabili vantaggi, sia</w:t>
      </w:r>
      <w:r w:rsidR="001C2CFC">
        <w:t xml:space="preserve"> </w:t>
      </w:r>
      <w:r>
        <w:t>in termini di semplificazione burocratica, sia in termini di adempimenti a carico degli uffici</w:t>
      </w:r>
      <w:r w:rsidR="001C2CFC">
        <w:t xml:space="preserve"> </w:t>
      </w:r>
      <w:r>
        <w:t>comunali che, il luogo dell'istruttoria classica, si riservano solo la facoltà di verificare i requisiti</w:t>
      </w:r>
      <w:r w:rsidR="001C2CFC">
        <w:t xml:space="preserve"> </w:t>
      </w:r>
      <w:r>
        <w:t>necessari per l'esposizione, esprimendosi eventualmente con motivato divieto di prosecuzione,</w:t>
      </w:r>
      <w:r w:rsidR="001C2CFC">
        <w:t xml:space="preserve"> </w:t>
      </w:r>
      <w:r>
        <w:t>parziale o totale, e con contestuale richiesta di conformazione.</w:t>
      </w:r>
      <w:r w:rsidR="00242945">
        <w:t xml:space="preserve"> </w:t>
      </w:r>
      <w:r w:rsidR="00A6189F">
        <w:t>Tuttavia, l’interrogativo</w:t>
      </w:r>
      <w:r w:rsidR="000421C9">
        <w:t xml:space="preserve"> </w:t>
      </w:r>
      <w:r w:rsidR="00A6189F">
        <w:t xml:space="preserve">da porsi </w:t>
      </w:r>
      <w:r w:rsidR="000421C9">
        <w:t>è se l</w:t>
      </w:r>
      <w:r w:rsidR="001C2CFC">
        <w:t>a Scia rispetta</w:t>
      </w:r>
      <w:r w:rsidR="000421C9">
        <w:t xml:space="preserve"> </w:t>
      </w:r>
      <w:r w:rsidR="001C2CFC">
        <w:t>le disposizioni contenute nel Codice della Strada</w:t>
      </w:r>
      <w:r w:rsidR="000421C9">
        <w:t>, e se, i</w:t>
      </w:r>
      <w:r w:rsidR="001C2CFC">
        <w:t>n altre parole, è</w:t>
      </w:r>
      <w:r w:rsidR="000421C9">
        <w:t xml:space="preserve"> </w:t>
      </w:r>
      <w:r w:rsidR="001C2CFC">
        <w:t>davvero possibile adottarla</w:t>
      </w:r>
      <w:r w:rsidR="007F7D9A">
        <w:t>, al di là dei vantaggi che comporta</w:t>
      </w:r>
      <w:r w:rsidR="000421C9">
        <w:t>.</w:t>
      </w:r>
      <w:r w:rsidR="00A6189F">
        <w:t xml:space="preserve"> Perché se va contro la disposizione normativa scritta per l’installazione di mezzi pubblicitari, allora è </w:t>
      </w:r>
      <w:proofErr w:type="gramStart"/>
      <w:r w:rsidR="00A6189F">
        <w:t>inutile  dimostrare</w:t>
      </w:r>
      <w:proofErr w:type="gramEnd"/>
      <w:r w:rsidR="00A6189F">
        <w:t xml:space="preserve"> che è una procedura più efficace. </w:t>
      </w:r>
    </w:p>
    <w:p w14:paraId="0BF7B5E4" w14:textId="7134F399" w:rsidR="001C2CFC" w:rsidRDefault="001C2CFC" w:rsidP="000421C9">
      <w:pPr>
        <w:jc w:val="both"/>
      </w:pPr>
      <w:r>
        <w:t xml:space="preserve">La natura della Scia, in particolare la natura della "Scia </w:t>
      </w:r>
      <w:r w:rsidR="000421C9">
        <w:t>p</w:t>
      </w:r>
      <w:r>
        <w:t>ubblicitaria" la qualifica come un atto</w:t>
      </w:r>
      <w:r w:rsidR="000421C9">
        <w:t xml:space="preserve"> di natura privata</w:t>
      </w:r>
      <w:r>
        <w:t>, sia soggettivamente che oggettivamente</w:t>
      </w:r>
      <w:r w:rsidR="000421C9">
        <w:t xml:space="preserve"> e c</w:t>
      </w:r>
      <w:r>
        <w:t>he non può, in ogni caso, rappresentare un provvedimento amministrativo a forma tacita, non dando luogo ad un titolo costitutivo. Di fatto quindi rappresenta esclusivamente un atto privato volto a comunicare l'intenzione di intraprendere una attività direttamente ammessa dalla legge, nel nostro caso l'esposizione di un mezzo pubblicitario. In questo senso può essere considerato un atto di auto-responsabilità, nel quale il soggetto interessato si assume l'onere di dichiarare, attraverso lo strumento delle autocertificazioni, la sussistenza dei requisiti e presupposti necessari per l'esposizione.</w:t>
      </w:r>
    </w:p>
    <w:p w14:paraId="7C8E2EB2" w14:textId="388EFE79" w:rsidR="00A81420" w:rsidRDefault="001C2CFC" w:rsidP="0052569F">
      <w:pPr>
        <w:jc w:val="both"/>
      </w:pPr>
      <w:r>
        <w:t xml:space="preserve">Appare quindi davvero poco adatta alle prescrizioni contenute </w:t>
      </w:r>
      <w:r w:rsidR="00BB7415">
        <w:t>nei commi dell’articolo 23</w:t>
      </w:r>
      <w:r w:rsidR="00BB7415">
        <w:t xml:space="preserve"> </w:t>
      </w:r>
      <w:r>
        <w:t>del Codice della Strada, che regola</w:t>
      </w:r>
      <w:r w:rsidR="00A6189F">
        <w:t xml:space="preserve"> e vincola</w:t>
      </w:r>
      <w:r w:rsidR="00BB7415" w:rsidRPr="00BB7415">
        <w:t xml:space="preserve"> </w:t>
      </w:r>
      <w:r w:rsidR="00BB7415">
        <w:t xml:space="preserve">con </w:t>
      </w:r>
      <w:r w:rsidR="00BB7415">
        <w:t xml:space="preserve">il rilascio di </w:t>
      </w:r>
      <w:r w:rsidR="00BB7415">
        <w:t xml:space="preserve">una autorizzazione </w:t>
      </w:r>
      <w:proofErr w:type="gramStart"/>
      <w:r w:rsidR="00BB7415">
        <w:t>espressa</w:t>
      </w:r>
      <w:r w:rsidR="007F7D9A">
        <w:t>,</w:t>
      </w:r>
      <w:r w:rsidR="00BB7415">
        <w:t xml:space="preserve"> </w:t>
      </w:r>
      <w:r w:rsidR="007F7D9A">
        <w:t xml:space="preserve"> </w:t>
      </w:r>
      <w:r>
        <w:t>tutto</w:t>
      </w:r>
      <w:proofErr w:type="gramEnd"/>
      <w:r>
        <w:t xml:space="preserve"> ciò che risulta visibile dalla strada</w:t>
      </w:r>
      <w:r w:rsidR="000421C9">
        <w:t xml:space="preserve"> pubblica</w:t>
      </w:r>
      <w:r w:rsidR="0052569F">
        <w:t>.</w:t>
      </w:r>
    </w:p>
    <w:p w14:paraId="182DFCB8" w14:textId="10CBE827" w:rsidR="00A81420" w:rsidRDefault="00A81420" w:rsidP="00A81420">
      <w:pPr>
        <w:jc w:val="both"/>
      </w:pPr>
      <w:r>
        <w:t xml:space="preserve">Non di meno </w:t>
      </w:r>
      <w:r w:rsidR="00A6189F">
        <w:t>troviamo nel</w:t>
      </w:r>
      <w:r>
        <w:t xml:space="preserve"> Regolamento di attuazione del Codice della Strada che all’articolo 53 prevede chiaramente che il soggetto interessato al rilascio di una autorizzazione per l'installazione di cartelli, di insegne di esercizio o di altri mezzi pubblicitari </w:t>
      </w:r>
      <w:r w:rsidRPr="00A81420">
        <w:rPr>
          <w:u w:val="single"/>
        </w:rPr>
        <w:t>deve presentare la relativa domanda presso il competente ufficio</w:t>
      </w:r>
      <w:r>
        <w:t xml:space="preserve">, allegando, oltre alla documentazione amministrativa richiesta dall'ente competente, un'autodichiarazione, redatta ai sensi della legge 4 gennaio 1968, n. 15, con la quale si attesti che il manufatto che si intende collocare è stato calcolato e realizzato e sarà posto in opera tenendo conto della natura del terreno e della spinta del vento, in modo da garantirne la stabilità. L’articolo specifica anche che se la domanda è relativa a </w:t>
      </w:r>
      <w:r>
        <w:lastRenderedPageBreak/>
        <w:t>cartelli, insegne di esercizio o altri mezzi pubblicitari per l'esposizione di messaggi variabili devono essere allegati i bozzetti di tutti i messaggi previsti. L'ufficio competente, avvia l’istruttoria ed entro i sessanta giorni successivi, concede o nega l'autorizzazione. In caso di diniego, questo deve essere motivato, mentre in caso di rilascio, il provvedimento avrà validità per un periodo di tre anni, rinnovabili.</w:t>
      </w:r>
    </w:p>
    <w:p w14:paraId="5FD72DBE" w14:textId="08414A38" w:rsidR="001C2CFC" w:rsidRDefault="00A81420" w:rsidP="00A81420">
      <w:pPr>
        <w:jc w:val="both"/>
      </w:pPr>
      <w:r>
        <w:t>Una procedura chiara e circostanziata che non lasc</w:t>
      </w:r>
      <w:r w:rsidR="00106903">
        <w:t>erebbe</w:t>
      </w:r>
      <w:r>
        <w:t xml:space="preserve"> spazio all’uso della SCIA</w:t>
      </w:r>
      <w:r w:rsidR="00CC3259">
        <w:t xml:space="preserve"> che ha trovato anche la </w:t>
      </w:r>
      <w:r w:rsidR="00A6189F">
        <w:t>netta</w:t>
      </w:r>
      <w:r w:rsidR="00CC3259">
        <w:t xml:space="preserve"> contrarietà della Corte dei Conti che ne ha ravvisato profili di irregolarità sia sotto </w:t>
      </w:r>
      <w:r w:rsidR="00BB7415">
        <w:t xml:space="preserve">l’aspetto </w:t>
      </w:r>
      <w:r w:rsidR="00CC3259">
        <w:t>amministrativo, che fiscale, con mancati introiti in materia di Imposta di Bollo</w:t>
      </w:r>
      <w:r w:rsidR="00E024B5">
        <w:t>, oltre</w:t>
      </w:r>
      <w:r w:rsidR="00CC3259">
        <w:t xml:space="preserve"> diritti a favore dell’ente. </w:t>
      </w:r>
      <w:r>
        <w:t xml:space="preserve"> </w:t>
      </w:r>
      <w:r w:rsidR="0052569F">
        <w:t xml:space="preserve"> </w:t>
      </w:r>
    </w:p>
    <w:p w14:paraId="79CE7D87" w14:textId="77777777" w:rsidR="000421C9" w:rsidRDefault="000421C9" w:rsidP="001C2CFC"/>
    <w:sectPr w:rsidR="000421C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632"/>
    <w:rsid w:val="000421C9"/>
    <w:rsid w:val="00060D59"/>
    <w:rsid w:val="00106903"/>
    <w:rsid w:val="001C2CFC"/>
    <w:rsid w:val="00242945"/>
    <w:rsid w:val="00273634"/>
    <w:rsid w:val="00310D24"/>
    <w:rsid w:val="003B3DF6"/>
    <w:rsid w:val="0052569F"/>
    <w:rsid w:val="005D4C81"/>
    <w:rsid w:val="006672EA"/>
    <w:rsid w:val="006B56E0"/>
    <w:rsid w:val="006C4FF8"/>
    <w:rsid w:val="00780FEB"/>
    <w:rsid w:val="007B2E74"/>
    <w:rsid w:val="007F7D9A"/>
    <w:rsid w:val="00810F5A"/>
    <w:rsid w:val="009A5180"/>
    <w:rsid w:val="00A22C0B"/>
    <w:rsid w:val="00A341E9"/>
    <w:rsid w:val="00A6189F"/>
    <w:rsid w:val="00A81420"/>
    <w:rsid w:val="00A90136"/>
    <w:rsid w:val="00B01F39"/>
    <w:rsid w:val="00BB7415"/>
    <w:rsid w:val="00C44D66"/>
    <w:rsid w:val="00CC3259"/>
    <w:rsid w:val="00DB2632"/>
    <w:rsid w:val="00DE009C"/>
    <w:rsid w:val="00E024B5"/>
    <w:rsid w:val="00FB1AB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1F2CA"/>
  <w15:chartTrackingRefBased/>
  <w15:docId w15:val="{6360E9B9-1904-4AD9-B5C4-F7D97A74E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860310">
      <w:bodyDiv w:val="1"/>
      <w:marLeft w:val="0"/>
      <w:marRight w:val="0"/>
      <w:marTop w:val="0"/>
      <w:marBottom w:val="0"/>
      <w:divBdr>
        <w:top w:val="none" w:sz="0" w:space="0" w:color="auto"/>
        <w:left w:val="none" w:sz="0" w:space="0" w:color="auto"/>
        <w:bottom w:val="none" w:sz="0" w:space="0" w:color="auto"/>
        <w:right w:val="none" w:sz="0" w:space="0" w:color="auto"/>
      </w:divBdr>
    </w:div>
    <w:div w:id="1383747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455</TotalTime>
  <Pages>3</Pages>
  <Words>1442</Words>
  <Characters>8226</Characters>
  <Application>Microsoft Office Word</Application>
  <DocSecurity>0</DocSecurity>
  <Lines>68</Lines>
  <Paragraphs>19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Merciari</dc:creator>
  <cp:keywords/>
  <dc:description/>
  <cp:lastModifiedBy>alessandro merciari</cp:lastModifiedBy>
  <cp:revision>17</cp:revision>
  <dcterms:created xsi:type="dcterms:W3CDTF">2023-11-26T16:46:00Z</dcterms:created>
  <dcterms:modified xsi:type="dcterms:W3CDTF">2023-11-28T10:15:00Z</dcterms:modified>
</cp:coreProperties>
</file>