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F3837" w14:textId="4BB55FBC" w:rsidR="00060149" w:rsidRDefault="002E0E26">
      <w:r>
        <w:t xml:space="preserve">Titolo: </w:t>
      </w:r>
      <w:r w:rsidR="00A273AE">
        <w:t>La giusta tariffa CUP per le esposizioni pubblicitarie temporanee</w:t>
      </w:r>
      <w:r w:rsidR="006B1792">
        <w:t xml:space="preserve">. </w:t>
      </w:r>
    </w:p>
    <w:p w14:paraId="413B674E" w14:textId="573AE39A" w:rsidR="002E0E26" w:rsidRDefault="00A273AE" w:rsidP="00030E12">
      <w:pPr>
        <w:jc w:val="both"/>
      </w:pPr>
      <w:r>
        <w:t xml:space="preserve">Nell’ambito della disciplina del Canone Unico, il Legislatore, nel </w:t>
      </w:r>
      <w:r w:rsidR="00EC6E02">
        <w:t>tentativo</w:t>
      </w:r>
      <w:r>
        <w:t xml:space="preserve"> di uniformare ove possibile la normativa relativa i due diversi presupposti, ha fissato due tipologie di tariffe da utilizzare sia per</w:t>
      </w:r>
      <w:r w:rsidR="00EC6E02">
        <w:t xml:space="preserve"> il calcolo del canone </w:t>
      </w:r>
      <w:r w:rsidR="00B30805">
        <w:t>per le</w:t>
      </w:r>
      <w:r>
        <w:t xml:space="preserve"> occupazioni di suolo pubblico, che</w:t>
      </w:r>
      <w:r w:rsidR="00EC6E02">
        <w:t xml:space="preserve"> </w:t>
      </w:r>
      <w:r>
        <w:t>per le esposizioni pubblicitarie.</w:t>
      </w:r>
    </w:p>
    <w:p w14:paraId="24A48F8D" w14:textId="25E060CE" w:rsidR="00310747" w:rsidRDefault="00A273AE" w:rsidP="00310747">
      <w:pPr>
        <w:jc w:val="both"/>
      </w:pPr>
      <w:r>
        <w:t>Con</w:t>
      </w:r>
      <w:r w:rsidR="00310747">
        <w:t xml:space="preserve"> il comma 826 della Legge 160/2019 </w:t>
      </w:r>
      <w:r w:rsidR="00EC6E02">
        <w:t>è stata</w:t>
      </w:r>
      <w:r w:rsidR="00310747">
        <w:t xml:space="preserve"> stabilita la tariffa standard annua, modificabile ai sensi del comma 817, in base alla quale si applica il canone relativo alle fattispecie di cui al comma 819, nel caso in cui l’occupazione o la diffusione di messaggi pubblicitari si protragga per l’intero anno solare. Con questa tariffa il Legislatore ha sostanzialmente disposto che alle occupazioni di suolo </w:t>
      </w:r>
      <w:r w:rsidR="00E106E4">
        <w:t>pubblico e</w:t>
      </w:r>
      <w:r w:rsidR="00310747">
        <w:t xml:space="preserve"> </w:t>
      </w:r>
      <w:r w:rsidR="00E106E4">
        <w:t>al</w:t>
      </w:r>
      <w:r w:rsidR="00310747">
        <w:t>le esposizioni pubblicitarie che hanno natura stabile e destinate a rimanere esposte per un periodo lungo (almeno un intero anno solare), verrà applicata una tariffa commisurata ad anno</w:t>
      </w:r>
      <w:r w:rsidR="00EC6E02">
        <w:t>,</w:t>
      </w:r>
      <w:r w:rsidR="00310747">
        <w:t xml:space="preserve"> solare </w:t>
      </w:r>
      <w:r w:rsidR="00EC6E02">
        <w:t xml:space="preserve">appunto, </w:t>
      </w:r>
      <w:r w:rsidR="00310747">
        <w:t xml:space="preserve">da versarsi annualmente </w:t>
      </w:r>
      <w:r w:rsidR="00EC6E02">
        <w:t xml:space="preserve">e </w:t>
      </w:r>
      <w:r w:rsidR="00310747">
        <w:t xml:space="preserve">per </w:t>
      </w:r>
      <w:r w:rsidR="00EC6E02">
        <w:t>tutto il p</w:t>
      </w:r>
      <w:r w:rsidR="00310747">
        <w:t>eriodo della concessione/autorizzazione.</w:t>
      </w:r>
    </w:p>
    <w:p w14:paraId="7FA836E5" w14:textId="74FC2C3D" w:rsidR="00A273AE" w:rsidRDefault="00310747" w:rsidP="00E106E4">
      <w:pPr>
        <w:jc w:val="both"/>
      </w:pPr>
      <w:r>
        <w:t xml:space="preserve">Con il successivo comma </w:t>
      </w:r>
      <w:r w:rsidR="00E106E4">
        <w:t>827 è</w:t>
      </w:r>
      <w:r>
        <w:t xml:space="preserve"> stata </w:t>
      </w:r>
      <w:r w:rsidR="00E106E4">
        <w:t xml:space="preserve">disposta la tariffa standard giornaliera, modificabile ai sensi del comma 817, in base alla quale si applica il canone relativo alle fattispecie di cui al comma 819, nel caso in cui l’occupazione o la diffusione di messaggi pubblicitari si protragga per un periodo inferiore all’anno solare. Con questa seconda tipologia di tariffa il Legislatore ha invece disposto che alle occupazioni di suolo pubblico e alle esposizioni pubblicitarie destinate a rimanere esposte per brevi periodi, verrà applicata una tariffa commisurata a giornata. </w:t>
      </w:r>
    </w:p>
    <w:p w14:paraId="130D0329" w14:textId="2BEE826C" w:rsidR="00E106E4" w:rsidRDefault="00E106E4" w:rsidP="00E106E4">
      <w:pPr>
        <w:jc w:val="both"/>
      </w:pPr>
      <w:r>
        <w:t xml:space="preserve">Proprio questo meccanismo di calcolo previsto per tutto ciò che non si protrae </w:t>
      </w:r>
      <w:r w:rsidR="007F33AD">
        <w:t>per un periodo uguale o superiore all’anno, sta creando problemi applicativi per le esposizioni pubblicitarie temporanee.</w:t>
      </w:r>
    </w:p>
    <w:p w14:paraId="5B621336" w14:textId="71756D31" w:rsidR="007F33AD" w:rsidRDefault="007F33AD" w:rsidP="00E106E4">
      <w:pPr>
        <w:jc w:val="both"/>
      </w:pPr>
      <w:r>
        <w:t xml:space="preserve">Con il precedente prelievo, l’Imposta Comunale sulla Pubblicità disciplinata dal D.lgs. 507/93, la tariffa di riferimento </w:t>
      </w:r>
      <w:r w:rsidR="00BF5EA4">
        <w:t xml:space="preserve">infatti </w:t>
      </w:r>
      <w:r>
        <w:t>era unica</w:t>
      </w:r>
      <w:r w:rsidR="00BF5EA4">
        <w:t>,</w:t>
      </w:r>
      <w:r>
        <w:t xml:space="preserve"> e per le iniziative pubblicitarie temporanee si applicava una tariffa mensile calcolata come frazione di quella annuale in misura pari ad un decimo, due decimi e tre decimi, rispettivamente per esposizioni di durata fino a 1 mese, 2 mesi o 3 mesi.</w:t>
      </w:r>
      <w:r w:rsidR="00BF5EA4">
        <w:t xml:space="preserve"> Erano previste poi specifiche tariffe giornaliere per </w:t>
      </w:r>
      <w:r w:rsidR="00E26E6D">
        <w:t>particolari tipologie</w:t>
      </w:r>
      <w:r w:rsidR="00EC6E02">
        <w:t>, come il volantinaggio o la pubblicità sonora</w:t>
      </w:r>
      <w:r w:rsidR="00E26E6D">
        <w:t>.</w:t>
      </w:r>
    </w:p>
    <w:p w14:paraId="6F0F8303" w14:textId="77777777" w:rsidR="0067635F" w:rsidRDefault="00E26E6D" w:rsidP="00E106E4">
      <w:pPr>
        <w:jc w:val="both"/>
      </w:pPr>
      <w:r>
        <w:t xml:space="preserve">Oggi, con l’impostazione data dal Legislatore, gli impianti tariffari dei comuni sono andati in sofferenza per poter gestire </w:t>
      </w:r>
      <w:r w:rsidR="00591013">
        <w:t xml:space="preserve">adeguatamente </w:t>
      </w:r>
      <w:r>
        <w:t xml:space="preserve">tutte le situazioni che via via si presentano nel proprio territorio di </w:t>
      </w:r>
      <w:r w:rsidR="00591013">
        <w:t>competenza</w:t>
      </w:r>
      <w:r>
        <w:t xml:space="preserve">. </w:t>
      </w:r>
    </w:p>
    <w:p w14:paraId="06FD3DA6" w14:textId="6B78F89B" w:rsidR="00E26E6D" w:rsidRDefault="00E26E6D" w:rsidP="00E106E4">
      <w:pPr>
        <w:jc w:val="both"/>
      </w:pPr>
      <w:r>
        <w:t>Molt</w:t>
      </w:r>
      <w:r w:rsidR="0067635F">
        <w:t>e Amministrazioni</w:t>
      </w:r>
      <w:r>
        <w:t xml:space="preserve"> hanno </w:t>
      </w:r>
      <w:r w:rsidR="00591013">
        <w:t>ristabilito</w:t>
      </w:r>
      <w:r>
        <w:t xml:space="preserve"> una tariffa mensile, altri </w:t>
      </w:r>
      <w:r w:rsidR="00591013">
        <w:t xml:space="preserve">invece hanno adottato solo quella giornaliera, altri </w:t>
      </w:r>
      <w:r w:rsidR="0067635F">
        <w:t xml:space="preserve">ancora </w:t>
      </w:r>
      <w:r w:rsidR="00591013">
        <w:t>hanno disciplinato entrambe.</w:t>
      </w:r>
    </w:p>
    <w:p w14:paraId="54FA61C3" w14:textId="3FE75FA8" w:rsidR="00591013" w:rsidRDefault="0067635F" w:rsidP="00591013">
      <w:pPr>
        <w:jc w:val="both"/>
      </w:pPr>
      <w:r>
        <w:t>In generale s</w:t>
      </w:r>
      <w:r w:rsidR="00591013">
        <w:t xml:space="preserve">i ritiene che la disciplina regolamentare, possa certamente prevedere una misura tariffaria corrispondente ad un mese di esposizione, </w:t>
      </w:r>
      <w:r>
        <w:t xml:space="preserve">adatta a certi tipi di esposizioni, </w:t>
      </w:r>
      <w:r w:rsidR="00591013">
        <w:t xml:space="preserve">tuttavia </w:t>
      </w:r>
      <w:r>
        <w:t xml:space="preserve">non appare corretto far </w:t>
      </w:r>
      <w:r w:rsidR="00591013">
        <w:t xml:space="preserve"> venir meno la misura giornaliera prevista dal Legislatore, per la quale </w:t>
      </w:r>
      <w:r>
        <w:t xml:space="preserve">viene </w:t>
      </w:r>
      <w:r w:rsidR="00591013">
        <w:t xml:space="preserve"> concesso </w:t>
      </w:r>
      <w:r>
        <w:t xml:space="preserve">dalla norma la possibilità </w:t>
      </w:r>
      <w:r w:rsidR="00591013">
        <w:t xml:space="preserve">ai soggetti attivi </w:t>
      </w:r>
      <w:r>
        <w:t>della</w:t>
      </w:r>
      <w:r w:rsidR="00591013">
        <w:t xml:space="preserve"> sola modifica, e non </w:t>
      </w:r>
      <w:r>
        <w:t>del</w:t>
      </w:r>
      <w:r w:rsidR="00591013">
        <w:t>la</w:t>
      </w:r>
      <w:r>
        <w:t xml:space="preserve"> sua</w:t>
      </w:r>
      <w:r w:rsidR="00591013">
        <w:t xml:space="preserve"> “non adozione”.</w:t>
      </w:r>
    </w:p>
    <w:p w14:paraId="5E4B0EBB" w14:textId="351E99D5" w:rsidR="00591013" w:rsidRDefault="00591013" w:rsidP="00591013">
      <w:pPr>
        <w:jc w:val="both"/>
      </w:pPr>
      <w:r>
        <w:t xml:space="preserve">Questo per dire che legittimamente i soggetti passivi che espongono </w:t>
      </w:r>
      <w:r w:rsidR="00B30805">
        <w:t xml:space="preserve">pubblicità </w:t>
      </w:r>
      <w:r>
        <w:t xml:space="preserve">per poche giornate </w:t>
      </w:r>
      <w:r w:rsidR="00B30805">
        <w:t>devono</w:t>
      </w:r>
      <w:r>
        <w:t xml:space="preserve"> poter corrispondere il canone commisurato alla superficie del mezzo pubblicitario (indipendentemente dal numero di messaggi in esso contenuti) per la durata espressa in giorni</w:t>
      </w:r>
      <w:r w:rsidR="0067635F">
        <w:t xml:space="preserve"> </w:t>
      </w:r>
      <w:r w:rsidR="00EC6E02">
        <w:t>e moltiplicata</w:t>
      </w:r>
      <w:r>
        <w:t xml:space="preserve"> per la misura tariffaria definita dal Legislatore e</w:t>
      </w:r>
      <w:r w:rsidR="00EC6E02">
        <w:t>,</w:t>
      </w:r>
      <w:r>
        <w:t xml:space="preserve"> come detto</w:t>
      </w:r>
      <w:r w:rsidR="00EC6E02">
        <w:t>,</w:t>
      </w:r>
      <w:r>
        <w:t xml:space="preserve"> suscettibile di modifica da parte dell’ente territoriale competente.</w:t>
      </w:r>
    </w:p>
    <w:p w14:paraId="187630A7" w14:textId="66D048D0" w:rsidR="0067635F" w:rsidRDefault="0067635F" w:rsidP="00591013">
      <w:pPr>
        <w:jc w:val="both"/>
      </w:pPr>
      <w:r>
        <w:t xml:space="preserve">Questo meccanismo che vuole anche per le esposizioni pubblicitarie l’applicazione della tariffa giornaliera deve essere sempre garantito. Allo stesso modo </w:t>
      </w:r>
      <w:r w:rsidR="00EC6E02">
        <w:t>sarebbe</w:t>
      </w:r>
      <w:r>
        <w:t xml:space="preserve"> opportuno fissare una misura di tariffa mensile che consenta di poter calibrare in modo adeguato e coerente con le altre esposizioni di tipo permanente, la tariffa che po</w:t>
      </w:r>
      <w:r w:rsidR="00EC6E02">
        <w:t>r</w:t>
      </w:r>
      <w:r>
        <w:t>ti al giusto canone da versare</w:t>
      </w:r>
      <w:r w:rsidR="00EC6E02">
        <w:t xml:space="preserve"> anche per le esposizioni temporanee di più lunga durata</w:t>
      </w:r>
      <w:r>
        <w:t>.</w:t>
      </w:r>
    </w:p>
    <w:p w14:paraId="55DE4BF6" w14:textId="5F6892C9" w:rsidR="0067635F" w:rsidRDefault="0067635F" w:rsidP="00591013">
      <w:pPr>
        <w:jc w:val="both"/>
      </w:pPr>
      <w:r>
        <w:t xml:space="preserve">Una esposizione pubblicitaria che dura 60 giorni, difficilmente troverà un calcolo adeguato applicando la tariffa giornaliera, che evidentemente sarà </w:t>
      </w:r>
      <w:r w:rsidR="001166E8">
        <w:t xml:space="preserve">deliberata e </w:t>
      </w:r>
      <w:r>
        <w:t>calibrata per esposizioni di più breve durata.</w:t>
      </w:r>
    </w:p>
    <w:p w14:paraId="65CA090B" w14:textId="311050FD" w:rsidR="0067635F" w:rsidRDefault="0067635F" w:rsidP="00591013">
      <w:pPr>
        <w:jc w:val="both"/>
      </w:pPr>
      <w:r>
        <w:lastRenderedPageBreak/>
        <w:t>La problematica dovrà pertanto trovare soluzione in sede di disciplina regolamentare, prevedendo questo triplice canale, per le esposizioni pubblicitarie</w:t>
      </w:r>
      <w:r w:rsidR="00B30805">
        <w:t>. Uno</w:t>
      </w:r>
      <w:r>
        <w:t xml:space="preserve"> di lunga durata (almeno un anno solare), </w:t>
      </w:r>
      <w:r w:rsidR="00B30805">
        <w:t xml:space="preserve">uno </w:t>
      </w:r>
      <w:r>
        <w:t xml:space="preserve">di media durata (alcuni mesi) </w:t>
      </w:r>
      <w:r w:rsidR="009D5E3F">
        <w:t xml:space="preserve">e </w:t>
      </w:r>
      <w:r w:rsidR="00B30805">
        <w:t xml:space="preserve">infine uno </w:t>
      </w:r>
      <w:r>
        <w:t>di breve durata (fino a 30 giorni)</w:t>
      </w:r>
      <w:r w:rsidR="009D5E3F">
        <w:t>.</w:t>
      </w:r>
    </w:p>
    <w:p w14:paraId="03F01257" w14:textId="51EA7325" w:rsidR="009D5E3F" w:rsidRDefault="009D5E3F" w:rsidP="00591013">
      <w:pPr>
        <w:jc w:val="both"/>
      </w:pPr>
      <w:r>
        <w:t>Tre tariffe che andranno a definirsi, in modo quanto più proporzionale e adeguato al valore della tipologia di messaggio pubblicitario esposto. Un lavoro di formazione dell’impianto tariffario non banale, che necessita esperienza e correttivi da apportare dopo l’esperienza dei primi anni di gestione.</w:t>
      </w:r>
    </w:p>
    <w:p w14:paraId="6992E6E0" w14:textId="1F2FAF58" w:rsidR="001166E8" w:rsidRDefault="001166E8" w:rsidP="001166E8">
      <w:pPr>
        <w:jc w:val="both"/>
      </w:pPr>
      <w:r>
        <w:t>Vediamo al lato pratico come può funzionare il sistema, partendo necessariamente dalla disciplina voluta dal Legislatore ai commi 826 e 827</w:t>
      </w:r>
      <w:r w:rsidR="00FB3681">
        <w:t>, con la determinazione delle t</w:t>
      </w:r>
      <w:r>
        <w:t>ariffe base</w:t>
      </w:r>
      <w:r w:rsidR="00FB3681">
        <w:t xml:space="preserve"> </w:t>
      </w:r>
      <w:r>
        <w:t>determinate</w:t>
      </w:r>
      <w:r w:rsidR="00FB3681">
        <w:t xml:space="preserve"> in base alla c</w:t>
      </w:r>
      <w:r>
        <w:t>lassificazione dei comuni</w:t>
      </w:r>
      <w:r w:rsidR="00FB3681">
        <w:t>:</w:t>
      </w:r>
    </w:p>
    <w:p w14:paraId="4AA45099" w14:textId="77777777" w:rsidR="00FB3681" w:rsidRDefault="00FB3681" w:rsidP="001166E8">
      <w:pPr>
        <w:jc w:val="both"/>
      </w:pPr>
      <w:r>
        <w:t>Tariffa Standard Annuale</w:t>
      </w:r>
    </w:p>
    <w:p w14:paraId="0DA535B4" w14:textId="5B93A817" w:rsidR="001166E8" w:rsidRDefault="001166E8" w:rsidP="001166E8">
      <w:pPr>
        <w:jc w:val="both"/>
      </w:pPr>
      <w:r>
        <w:t xml:space="preserve">Comuni con oltre 500.000 abitanti </w:t>
      </w:r>
      <w:r w:rsidR="00FB3681">
        <w:t xml:space="preserve">Euro </w:t>
      </w:r>
      <w:r>
        <w:t>70,00</w:t>
      </w:r>
    </w:p>
    <w:p w14:paraId="15089A0F" w14:textId="7CF7871D" w:rsidR="001166E8" w:rsidRDefault="001166E8" w:rsidP="001166E8">
      <w:pPr>
        <w:jc w:val="both"/>
      </w:pPr>
      <w:r>
        <w:t>Comuni con oltre 100.000</w:t>
      </w:r>
      <w:r w:rsidR="00FB3681">
        <w:t xml:space="preserve"> </w:t>
      </w:r>
      <w:r>
        <w:t xml:space="preserve">fino a 500.000 abitanti </w:t>
      </w:r>
      <w:r w:rsidR="00FB3681">
        <w:t xml:space="preserve">Euro </w:t>
      </w:r>
      <w:r>
        <w:t>60,00</w:t>
      </w:r>
    </w:p>
    <w:p w14:paraId="6A70501B" w14:textId="033F0D27" w:rsidR="001166E8" w:rsidRDefault="001166E8" w:rsidP="001166E8">
      <w:pPr>
        <w:jc w:val="both"/>
      </w:pPr>
      <w:r>
        <w:t>Comuni con oltre 30.000</w:t>
      </w:r>
      <w:r w:rsidR="00FB3681">
        <w:t xml:space="preserve"> </w:t>
      </w:r>
      <w:r>
        <w:t xml:space="preserve">fino a 100.000 abitanti </w:t>
      </w:r>
      <w:r w:rsidR="00FB3681">
        <w:t xml:space="preserve">Euro </w:t>
      </w:r>
      <w:r>
        <w:t>50,00</w:t>
      </w:r>
    </w:p>
    <w:p w14:paraId="20F8824C" w14:textId="546BC2E2" w:rsidR="001166E8" w:rsidRDefault="001166E8" w:rsidP="001166E8">
      <w:pPr>
        <w:jc w:val="both"/>
      </w:pPr>
      <w:r>
        <w:t>Comuni con oltre 10.000</w:t>
      </w:r>
      <w:r w:rsidR="00FB3681">
        <w:t xml:space="preserve"> </w:t>
      </w:r>
      <w:r>
        <w:t xml:space="preserve">fino a 30.000 abitanti </w:t>
      </w:r>
      <w:r w:rsidR="00FB3681">
        <w:t xml:space="preserve">Euro </w:t>
      </w:r>
      <w:r>
        <w:t>40,00</w:t>
      </w:r>
    </w:p>
    <w:p w14:paraId="589C5FC2" w14:textId="159B0C51" w:rsidR="001166E8" w:rsidRDefault="001166E8" w:rsidP="001166E8">
      <w:pPr>
        <w:jc w:val="both"/>
      </w:pPr>
      <w:r>
        <w:t xml:space="preserve">Comuni fino a 10.000 abitanti </w:t>
      </w:r>
      <w:r w:rsidR="00FB3681">
        <w:t>E</w:t>
      </w:r>
      <w:r>
        <w:t>uro 30,00</w:t>
      </w:r>
    </w:p>
    <w:p w14:paraId="39EB8A93" w14:textId="0B5856D7" w:rsidR="00BF5EA4" w:rsidRDefault="00FB3681" w:rsidP="00E106E4">
      <w:pPr>
        <w:jc w:val="both"/>
      </w:pPr>
      <w:r>
        <w:t>Tariffa Standard giornaliera</w:t>
      </w:r>
    </w:p>
    <w:p w14:paraId="7CE1D4B9" w14:textId="3397ED68" w:rsidR="00FB3681" w:rsidRDefault="00FB3681" w:rsidP="00FB3681">
      <w:pPr>
        <w:jc w:val="both"/>
      </w:pPr>
      <w:r>
        <w:t>Comuni con oltre 500.000 abitanti Euro 2,00</w:t>
      </w:r>
    </w:p>
    <w:p w14:paraId="7EAAB384" w14:textId="4BE22C89" w:rsidR="00FB3681" w:rsidRDefault="00FB3681" w:rsidP="00FB3681">
      <w:pPr>
        <w:jc w:val="both"/>
      </w:pPr>
      <w:r>
        <w:t>Comuni con oltre 100.000 fino a 500.000 abitanti Euro 1,30</w:t>
      </w:r>
    </w:p>
    <w:p w14:paraId="75B5C7F6" w14:textId="0FFBDC4A" w:rsidR="00FB3681" w:rsidRDefault="00FB3681" w:rsidP="00FB3681">
      <w:pPr>
        <w:jc w:val="both"/>
      </w:pPr>
      <w:r>
        <w:t>Comuni con oltre 30.000 fino a 100.000 abitanti Euro 1,20</w:t>
      </w:r>
    </w:p>
    <w:p w14:paraId="59C50FB1" w14:textId="388D24BE" w:rsidR="00FB3681" w:rsidRDefault="00FB3681" w:rsidP="00FB3681">
      <w:pPr>
        <w:jc w:val="both"/>
      </w:pPr>
      <w:r>
        <w:t>Comuni con oltre 10.000 fino a 30.000 abitanti Euro 0,70</w:t>
      </w:r>
    </w:p>
    <w:p w14:paraId="77F7E5B8" w14:textId="52FA4075" w:rsidR="00FB3681" w:rsidRDefault="00FB3681" w:rsidP="00FB3681">
      <w:pPr>
        <w:jc w:val="both"/>
      </w:pPr>
      <w:r>
        <w:t>Comuni fino a 10.000 abitanti Euro 0,60</w:t>
      </w:r>
    </w:p>
    <w:p w14:paraId="450AB42E" w14:textId="635C7588" w:rsidR="00FB3681" w:rsidRDefault="00FB3681" w:rsidP="00FB3681">
      <w:pPr>
        <w:jc w:val="both"/>
      </w:pPr>
      <w:r>
        <w:t>Ipotizziamo</w:t>
      </w:r>
      <w:r w:rsidR="00B30805">
        <w:t xml:space="preserve"> quindi</w:t>
      </w:r>
      <w:r>
        <w:t xml:space="preserve"> le tariffe di un piccolo Comune capoluogo di provincia, appartenente alla terza classe: tariffe base rispettivamente di Euro 50,00 e di Euro 1,20. Senza adottare alcuna modifica, </w:t>
      </w:r>
      <w:r w:rsidR="006B1792">
        <w:t xml:space="preserve">si </w:t>
      </w:r>
      <w:r>
        <w:t>dovrebbe calcolare il canone unico nella seguente misura nelle ipotesi riportate:</w:t>
      </w:r>
    </w:p>
    <w:p w14:paraId="684DE888" w14:textId="26CA7055" w:rsidR="00FB3681" w:rsidRDefault="00FB3681" w:rsidP="00FB3681">
      <w:pPr>
        <w:jc w:val="both"/>
      </w:pPr>
      <w:r>
        <w:t xml:space="preserve">Cartello pubblicitario permanente (es. preinsegna)  di mq 1,00 = </w:t>
      </w:r>
      <w:r w:rsidRPr="001B3558">
        <w:rPr>
          <w:b/>
          <w:bCs/>
        </w:rPr>
        <w:t>Euro 50,00</w:t>
      </w:r>
      <w:r>
        <w:t xml:space="preserve"> all’anno</w:t>
      </w:r>
      <w:r w:rsidR="001B3558">
        <w:t xml:space="preserve"> solare</w:t>
      </w:r>
    </w:p>
    <w:p w14:paraId="26DF06D1" w14:textId="7472F974" w:rsidR="00FB3681" w:rsidRDefault="00FB3681" w:rsidP="00FB3681">
      <w:pPr>
        <w:jc w:val="both"/>
      </w:pPr>
      <w:r>
        <w:t xml:space="preserve">Cartello pubblicitario temporaneo (es. locandina) per 10 giorni di esposizione  = 1,20 x 10gg = </w:t>
      </w:r>
      <w:r w:rsidR="001B3558" w:rsidRPr="001B3558">
        <w:rPr>
          <w:b/>
          <w:bCs/>
        </w:rPr>
        <w:t xml:space="preserve">Euro </w:t>
      </w:r>
      <w:r w:rsidRPr="001B3558">
        <w:rPr>
          <w:b/>
          <w:bCs/>
        </w:rPr>
        <w:t>12,00</w:t>
      </w:r>
    </w:p>
    <w:p w14:paraId="5B51A90E" w14:textId="05BEB03B" w:rsidR="00FB3681" w:rsidRDefault="00FB3681" w:rsidP="00FB3681">
      <w:pPr>
        <w:jc w:val="both"/>
      </w:pPr>
      <w:r>
        <w:t>Cartello pubblicitario temporaneo (es. vetrofania</w:t>
      </w:r>
      <w:r w:rsidR="001B3558">
        <w:t xml:space="preserve"> saldi</w:t>
      </w:r>
      <w:r>
        <w:t xml:space="preserve">) per </w:t>
      </w:r>
      <w:r w:rsidR="001B3558">
        <w:t>45</w:t>
      </w:r>
      <w:r>
        <w:t xml:space="preserve"> giorni = 1,20 x </w:t>
      </w:r>
      <w:r w:rsidR="001B3558">
        <w:t>45</w:t>
      </w:r>
      <w:r>
        <w:t xml:space="preserve">gg = </w:t>
      </w:r>
      <w:r w:rsidR="001B3558" w:rsidRPr="001B3558">
        <w:rPr>
          <w:b/>
          <w:bCs/>
        </w:rPr>
        <w:t xml:space="preserve">Euro </w:t>
      </w:r>
      <w:r w:rsidR="001B3558">
        <w:rPr>
          <w:b/>
          <w:bCs/>
        </w:rPr>
        <w:t>54</w:t>
      </w:r>
      <w:r w:rsidRPr="001B3558">
        <w:rPr>
          <w:b/>
          <w:bCs/>
        </w:rPr>
        <w:t>,00</w:t>
      </w:r>
    </w:p>
    <w:p w14:paraId="53DE7DF9" w14:textId="187A965E" w:rsidR="00FB3681" w:rsidRDefault="001B3558" w:rsidP="00FB3681">
      <w:pPr>
        <w:jc w:val="both"/>
      </w:pPr>
      <w:r>
        <w:t xml:space="preserve">Già da questo esempio banale </w:t>
      </w:r>
      <w:r w:rsidR="006E20F6">
        <w:t xml:space="preserve">risulta immediatamente </w:t>
      </w:r>
      <w:r>
        <w:t xml:space="preserve">evidente come il meccanismo voluto dal Legislatore non funzioni. Non è ipotizzabile che un’esposizione di 45 giorni realizzata </w:t>
      </w:r>
      <w:r w:rsidR="006E20F6">
        <w:t xml:space="preserve">in occasione dei </w:t>
      </w:r>
      <w:r>
        <w:t>saldi commerciali</w:t>
      </w:r>
      <w:r w:rsidR="006E20F6">
        <w:t>, sconti un canone maggiore rispetto ad una</w:t>
      </w:r>
      <w:r>
        <w:t xml:space="preserve"> identica esposizione effettuata per un </w:t>
      </w:r>
      <w:r w:rsidR="006E20F6">
        <w:t>intero</w:t>
      </w:r>
      <w:r w:rsidR="006E20F6">
        <w:t xml:space="preserve"> </w:t>
      </w:r>
      <w:r>
        <w:t xml:space="preserve">anno. Viene meno il principio </w:t>
      </w:r>
      <w:r w:rsidR="006E20F6">
        <w:t xml:space="preserve">generale </w:t>
      </w:r>
      <w:r>
        <w:t>di gradualità e proporzionalità del prelievo rispetto all’effettiva esposizione. È chiaro ed evidente che serve un correttivo regolamentare</w:t>
      </w:r>
      <w:r w:rsidR="006E20F6">
        <w:t xml:space="preserve">, ad una impostazione normativa davvero non pensata per le casistiche di esposizioni pubblicitarie temporanee. </w:t>
      </w:r>
    </w:p>
    <w:p w14:paraId="4E5844FC" w14:textId="4AF2209B" w:rsidR="001B3558" w:rsidRDefault="001B3558" w:rsidP="00FB3681">
      <w:pPr>
        <w:jc w:val="both"/>
      </w:pPr>
      <w:r>
        <w:t xml:space="preserve">Il correttivo </w:t>
      </w:r>
      <w:r w:rsidR="006E20F6">
        <w:t xml:space="preserve">da apportare </w:t>
      </w:r>
      <w:r>
        <w:t xml:space="preserve">potrebbe essere quello di aumentare la forbice tra le due tariffe, elevando quella annuale e riducendo quella temporanea, tuttavia si </w:t>
      </w:r>
      <w:r w:rsidR="006E20F6">
        <w:t>incapperebbe</w:t>
      </w:r>
      <w:r>
        <w:t xml:space="preserve"> in un diverso problema. Le esposizioni pubblicitarie di un solo giorno o di pochi giorni finirebbero per pagare un canone insignificante.</w:t>
      </w:r>
    </w:p>
    <w:p w14:paraId="387E824F" w14:textId="26DC8976" w:rsidR="001B3558" w:rsidRDefault="001B3558" w:rsidP="00FB3681">
      <w:pPr>
        <w:jc w:val="both"/>
      </w:pPr>
      <w:r>
        <w:lastRenderedPageBreak/>
        <w:t xml:space="preserve">Meglio invece </w:t>
      </w:r>
      <w:r w:rsidR="006E20F6">
        <w:t xml:space="preserve">pensare di </w:t>
      </w:r>
      <w:r>
        <w:t>adottare una tariffa mensile, derivata da quella annuale, divisa in decimi</w:t>
      </w:r>
      <w:r w:rsidR="006E20F6">
        <w:t xml:space="preserve"> (come avveniva in regime di ICP)</w:t>
      </w:r>
      <w:r>
        <w:t xml:space="preserve"> o dodicesimi, creando come specificato in premessa tre diversi canali: annuale, mensile, giornaliera. </w:t>
      </w:r>
      <w:r w:rsidR="006E20F6">
        <w:t xml:space="preserve">Riprendendo </w:t>
      </w:r>
      <w:r>
        <w:t xml:space="preserve">l’esempio </w:t>
      </w:r>
      <w:r w:rsidR="006E20F6">
        <w:t>sopra</w:t>
      </w:r>
      <w:r>
        <w:t xml:space="preserve"> riportato potremmo avere la seguente situazione:</w:t>
      </w:r>
    </w:p>
    <w:p w14:paraId="428B2AEB" w14:textId="77777777" w:rsidR="001B3558" w:rsidRDefault="001B3558" w:rsidP="001B3558">
      <w:pPr>
        <w:jc w:val="both"/>
      </w:pPr>
      <w:r>
        <w:t xml:space="preserve">Cartello pubblicitario permanente (es. preinsegna)  di mq 1,00 = </w:t>
      </w:r>
      <w:r w:rsidRPr="001B3558">
        <w:rPr>
          <w:b/>
          <w:bCs/>
        </w:rPr>
        <w:t>Euro 50,00</w:t>
      </w:r>
      <w:r>
        <w:t xml:space="preserve"> all’anno solare</w:t>
      </w:r>
    </w:p>
    <w:p w14:paraId="6FFA6364" w14:textId="77777777" w:rsidR="001B3558" w:rsidRDefault="001B3558" w:rsidP="001B3558">
      <w:pPr>
        <w:jc w:val="both"/>
      </w:pPr>
      <w:r>
        <w:t xml:space="preserve">Cartello pubblicitario temporaneo (es. locandina) per 10 giorni di esposizione  = 1,20 x 10gg = </w:t>
      </w:r>
      <w:r w:rsidRPr="001B3558">
        <w:rPr>
          <w:b/>
          <w:bCs/>
        </w:rPr>
        <w:t>Euro 12,00</w:t>
      </w:r>
    </w:p>
    <w:p w14:paraId="73C3F45A" w14:textId="0B1A4EAC" w:rsidR="001B3558" w:rsidRDefault="001B3558" w:rsidP="001B3558">
      <w:pPr>
        <w:jc w:val="both"/>
        <w:rPr>
          <w:b/>
          <w:bCs/>
        </w:rPr>
      </w:pPr>
      <w:r>
        <w:t xml:space="preserve">Cartello pubblicitario temporaneo (es. vetrofania saldi) per 45 giorni = 50,00/10 x 2mesi = </w:t>
      </w:r>
      <w:r w:rsidRPr="001B3558">
        <w:rPr>
          <w:b/>
          <w:bCs/>
        </w:rPr>
        <w:t xml:space="preserve">Euro </w:t>
      </w:r>
      <w:r>
        <w:rPr>
          <w:b/>
          <w:bCs/>
        </w:rPr>
        <w:t>10</w:t>
      </w:r>
      <w:r w:rsidRPr="001B3558">
        <w:rPr>
          <w:b/>
          <w:bCs/>
        </w:rPr>
        <w:t>,00</w:t>
      </w:r>
    </w:p>
    <w:p w14:paraId="05BD66C1" w14:textId="662ACAC3" w:rsidR="001B3558" w:rsidRDefault="001B3558" w:rsidP="001B3558">
      <w:pPr>
        <w:jc w:val="both"/>
      </w:pPr>
      <w:r w:rsidRPr="001B3558">
        <w:t>In questa ipotesi</w:t>
      </w:r>
      <w:r>
        <w:t xml:space="preserve"> tuttavia si rende necessario un secondo correttivo, modificando la tariffa base </w:t>
      </w:r>
      <w:r w:rsidR="006B1792">
        <w:t>giornaliera per rendere più equa la proporzione tra le esposizioni di breve durata con quelle mensili. Ipotizziamo ad esempio di applicare alla tariffa giornaliera un coefficiente correttivo di 0,5 portando così la tariffa giornaliera a Euro 0,60. Con questa modifica si arriva a definire</w:t>
      </w:r>
      <w:r w:rsidR="006E20F6">
        <w:t>,</w:t>
      </w:r>
      <w:r w:rsidR="006B1792">
        <w:t xml:space="preserve"> per le tre ipotesi utilizzate </w:t>
      </w:r>
      <w:r w:rsidR="006E20F6">
        <w:t>nell’</w:t>
      </w:r>
      <w:r w:rsidR="006B1792">
        <w:t>esempio</w:t>
      </w:r>
      <w:r w:rsidR="006E20F6">
        <w:t>,</w:t>
      </w:r>
      <w:r w:rsidR="006B1792">
        <w:t xml:space="preserve"> la seguente liquidazione del CUP:</w:t>
      </w:r>
    </w:p>
    <w:p w14:paraId="6E633E36" w14:textId="77777777" w:rsidR="006B1792" w:rsidRDefault="006B1792" w:rsidP="006B1792">
      <w:pPr>
        <w:jc w:val="both"/>
      </w:pPr>
      <w:r>
        <w:t xml:space="preserve">Cartello pubblicitario permanente (es. preinsegna)  di mq 1,00 = </w:t>
      </w:r>
      <w:r w:rsidRPr="001B3558">
        <w:rPr>
          <w:b/>
          <w:bCs/>
        </w:rPr>
        <w:t>Euro 50,00</w:t>
      </w:r>
      <w:r>
        <w:t xml:space="preserve"> all’anno solare</w:t>
      </w:r>
    </w:p>
    <w:p w14:paraId="70567E6C" w14:textId="468767FA" w:rsidR="006B1792" w:rsidRDefault="006B1792" w:rsidP="006B1792">
      <w:pPr>
        <w:jc w:val="both"/>
      </w:pPr>
      <w:r>
        <w:t xml:space="preserve">Cartello pubblicitario temporaneo (es. locandina) per 10 giorni di esposizione  = 0,60 x 10gg = </w:t>
      </w:r>
      <w:r w:rsidRPr="001B3558">
        <w:rPr>
          <w:b/>
          <w:bCs/>
        </w:rPr>
        <w:t xml:space="preserve">Euro </w:t>
      </w:r>
      <w:r>
        <w:rPr>
          <w:b/>
          <w:bCs/>
        </w:rPr>
        <w:t>6</w:t>
      </w:r>
      <w:r w:rsidRPr="001B3558">
        <w:rPr>
          <w:b/>
          <w:bCs/>
        </w:rPr>
        <w:t>,00</w:t>
      </w:r>
    </w:p>
    <w:p w14:paraId="413CE926" w14:textId="77777777" w:rsidR="006B1792" w:rsidRDefault="006B1792" w:rsidP="006B1792">
      <w:pPr>
        <w:jc w:val="both"/>
        <w:rPr>
          <w:b/>
          <w:bCs/>
        </w:rPr>
      </w:pPr>
      <w:r>
        <w:t xml:space="preserve">Cartello pubblicitario temporaneo (es. vetrofania saldi) per 45 giorni = 50,00/10 x 2mesi = </w:t>
      </w:r>
      <w:r w:rsidRPr="001B3558">
        <w:rPr>
          <w:b/>
          <w:bCs/>
        </w:rPr>
        <w:t xml:space="preserve">Euro </w:t>
      </w:r>
      <w:r>
        <w:rPr>
          <w:b/>
          <w:bCs/>
        </w:rPr>
        <w:t>10</w:t>
      </w:r>
      <w:r w:rsidRPr="001B3558">
        <w:rPr>
          <w:b/>
          <w:bCs/>
        </w:rPr>
        <w:t>,00</w:t>
      </w:r>
    </w:p>
    <w:p w14:paraId="22916C20" w14:textId="61E77A65" w:rsidR="006B1792" w:rsidRDefault="006B1792" w:rsidP="006B1792">
      <w:pPr>
        <w:jc w:val="both"/>
      </w:pPr>
      <w:r w:rsidRPr="006B1792">
        <w:t>Soluzione questa</w:t>
      </w:r>
      <w:r>
        <w:t xml:space="preserve"> certamente più equilibrata e facilmente applicabile alle diverse ipotesi che gli uffici entrate dei comuni devono gestire rispetto alle </w:t>
      </w:r>
      <w:r w:rsidR="006E20F6">
        <w:t xml:space="preserve">numerose </w:t>
      </w:r>
      <w:r>
        <w:t xml:space="preserve">esposizioni pubblicitarie </w:t>
      </w:r>
      <w:r w:rsidR="006E20F6">
        <w:t>effettuate</w:t>
      </w:r>
      <w:r>
        <w:t xml:space="preserve"> nell’ambito del proprio territorio comunale</w:t>
      </w:r>
      <w:r w:rsidR="006E20F6">
        <w:t>.</w:t>
      </w:r>
    </w:p>
    <w:p w14:paraId="6AA4B523" w14:textId="44BBA584" w:rsidR="00B6481E" w:rsidRDefault="006E20F6" w:rsidP="006B1792">
      <w:pPr>
        <w:jc w:val="both"/>
      </w:pPr>
      <w:r>
        <w:t xml:space="preserve">Il problema si potrebbe riproporre sulla componente delle occupazioni di suolo pubblico, anche se in misura meno evidente considerato che anche con i precedenti prelievi </w:t>
      </w:r>
      <w:r w:rsidR="007A20F6">
        <w:t>si utilizzavano solo l</w:t>
      </w:r>
      <w:r w:rsidR="00B6481E">
        <w:t>e</w:t>
      </w:r>
      <w:r w:rsidR="007A20F6">
        <w:t xml:space="preserve"> tariff</w:t>
      </w:r>
      <w:r w:rsidR="00B6481E">
        <w:t>e</w:t>
      </w:r>
      <w:r w:rsidR="007A20F6">
        <w:t xml:space="preserve"> annual</w:t>
      </w:r>
      <w:r w:rsidR="00B6481E">
        <w:t>i</w:t>
      </w:r>
      <w:r w:rsidR="007A20F6">
        <w:t xml:space="preserve"> e quell</w:t>
      </w:r>
      <w:r w:rsidR="00B6481E">
        <w:t>e</w:t>
      </w:r>
      <w:r w:rsidR="007A20F6">
        <w:t xml:space="preserve"> giornalier</w:t>
      </w:r>
      <w:r w:rsidR="00B6481E">
        <w:t>e</w:t>
      </w:r>
      <w:r w:rsidR="007A20F6">
        <w:t xml:space="preserve">. Di sicuro rimane irrisolto la sproporzione della tariffa giornaliera rispetto a quella annuale. In tutte </w:t>
      </w:r>
      <w:r w:rsidR="00B6481E">
        <w:t>l</w:t>
      </w:r>
      <w:r w:rsidR="007A20F6">
        <w:t xml:space="preserve">e 5 le classi di Comuni, </w:t>
      </w:r>
      <w:r w:rsidR="00B6481E">
        <w:t>l’applicazione del</w:t>
      </w:r>
      <w:r w:rsidR="007A20F6">
        <w:t xml:space="preserve">la tariffa giornaliera </w:t>
      </w:r>
      <w:r w:rsidR="009D7E80">
        <w:t xml:space="preserve">standard </w:t>
      </w:r>
      <w:r w:rsidR="00B6481E">
        <w:t>porta ad un canone</w:t>
      </w:r>
      <w:r w:rsidR="007A20F6">
        <w:t xml:space="preserve"> superiore di quell</w:t>
      </w:r>
      <w:r w:rsidR="00B6481E">
        <w:t>o</w:t>
      </w:r>
      <w:r w:rsidR="007A20F6">
        <w:t xml:space="preserve"> ad anno solare</w:t>
      </w:r>
      <w:r w:rsidR="00B6481E">
        <w:t>, già dopo circa 40 giorni. Un rapporto insostenibile che costringe i Comuni, le Province e le città metropolitane a rimodulare le tariffe</w:t>
      </w:r>
      <w:r w:rsidR="009D7E80">
        <w:t xml:space="preserve"> pensate dal Legislatore,</w:t>
      </w:r>
      <w:r w:rsidR="00B6481E">
        <w:t xml:space="preserve"> applicando coefficienti correttivi.</w:t>
      </w:r>
    </w:p>
    <w:p w14:paraId="10862412" w14:textId="26410196" w:rsidR="00B6481E" w:rsidRDefault="00B6481E" w:rsidP="006B1792">
      <w:pPr>
        <w:jc w:val="both"/>
      </w:pPr>
      <w:r>
        <w:t xml:space="preserve">Vediamo a questo proposito dopo quanti giorni si registra un canone temporaneo </w:t>
      </w:r>
      <w:r w:rsidR="009D7E80">
        <w:t xml:space="preserve">che a parità di metri quadrati occupati diventa </w:t>
      </w:r>
      <w:r>
        <w:t>superiore a quello permanente:</w:t>
      </w:r>
    </w:p>
    <w:p w14:paraId="5427908D" w14:textId="4861BF84" w:rsidR="00543D31" w:rsidRDefault="00B6481E" w:rsidP="00B6481E">
      <w:pPr>
        <w:jc w:val="both"/>
      </w:pPr>
      <w:r>
        <w:t>Comuni con oltre 500.000 abitanti Euro 70,00</w:t>
      </w:r>
      <w:r>
        <w:t xml:space="preserve"> – Euro 2,00 </w:t>
      </w:r>
      <w:r w:rsidR="00543D31">
        <w:t>[giorni 3</w:t>
      </w:r>
      <w:r w:rsidR="009E0AD5">
        <w:t>6]</w:t>
      </w:r>
    </w:p>
    <w:p w14:paraId="471AC2BF" w14:textId="049A57E1" w:rsidR="00B6481E" w:rsidRDefault="00B6481E" w:rsidP="00B6481E">
      <w:pPr>
        <w:jc w:val="both"/>
      </w:pPr>
      <w:r>
        <w:t>Comuni con oltre 100.000 fino a 500.000 abitanti Euro 60,00</w:t>
      </w:r>
      <w:r w:rsidR="009E0AD5">
        <w:t xml:space="preserve"> – Euro 1,30 [giorni 47]</w:t>
      </w:r>
    </w:p>
    <w:p w14:paraId="68ADF52C" w14:textId="46A3824D" w:rsidR="00B6481E" w:rsidRDefault="00B6481E" w:rsidP="00B6481E">
      <w:pPr>
        <w:jc w:val="both"/>
      </w:pPr>
      <w:r>
        <w:t>Comuni con oltre 30.000 fino a 100.000 abitanti Euro 50,00</w:t>
      </w:r>
      <w:r w:rsidR="009E0AD5">
        <w:t xml:space="preserve"> – Euro 1,20</w:t>
      </w:r>
      <w:r w:rsidR="007D2798">
        <w:t xml:space="preserve"> [giorni 42]</w:t>
      </w:r>
    </w:p>
    <w:p w14:paraId="74A38660" w14:textId="14F84E48" w:rsidR="00B6481E" w:rsidRDefault="00B6481E" w:rsidP="00B6481E">
      <w:pPr>
        <w:jc w:val="both"/>
      </w:pPr>
      <w:r>
        <w:t>Comuni con oltre 10.000 fino a 30.000 abitanti Euro 40,00</w:t>
      </w:r>
      <w:r w:rsidR="007D2798">
        <w:t xml:space="preserve"> – Euro 0,70 [giorni 58]</w:t>
      </w:r>
    </w:p>
    <w:p w14:paraId="40671892" w14:textId="5552E09D" w:rsidR="00B6481E" w:rsidRDefault="00B6481E" w:rsidP="00B6481E">
      <w:pPr>
        <w:jc w:val="both"/>
      </w:pPr>
      <w:r>
        <w:t>Comuni fino a 10.000 abitanti Euro 30,00</w:t>
      </w:r>
      <w:r w:rsidR="007D2798">
        <w:t xml:space="preserve"> – Euro 0,60 [giorni 50]</w:t>
      </w:r>
    </w:p>
    <w:p w14:paraId="697E1B4B" w14:textId="6D938F9F" w:rsidR="006E20F6" w:rsidRDefault="007D2798" w:rsidP="006B1792">
      <w:pPr>
        <w:jc w:val="both"/>
      </w:pPr>
      <w:r>
        <w:t xml:space="preserve">Una evidente sproporzione, </w:t>
      </w:r>
      <w:r w:rsidR="005923A0">
        <w:t xml:space="preserve">che se per </w:t>
      </w:r>
      <w:r>
        <w:t>le esposizioni pubblicitarie</w:t>
      </w:r>
      <w:r w:rsidR="005923A0">
        <w:t xml:space="preserve"> è ingiustificabile</w:t>
      </w:r>
      <w:r>
        <w:t xml:space="preserve">, </w:t>
      </w:r>
      <w:r w:rsidR="005923A0">
        <w:t>per le occupazioni di suolo pubblico</w:t>
      </w:r>
      <w:r w:rsidR="005923A0">
        <w:t xml:space="preserve"> diventa</w:t>
      </w:r>
      <w:r>
        <w:t xml:space="preserve"> </w:t>
      </w:r>
      <w:r w:rsidR="005923A0">
        <w:t xml:space="preserve">comunque </w:t>
      </w:r>
      <w:r w:rsidR="00B03A15">
        <w:t xml:space="preserve">difficilmente sostenibile. </w:t>
      </w:r>
      <w:r>
        <w:t xml:space="preserve"> </w:t>
      </w:r>
      <w:r w:rsidR="005923A0">
        <w:t xml:space="preserve">Un dehor estivo (giugno-settembre) di un bar </w:t>
      </w:r>
      <w:r w:rsidR="00F26087">
        <w:t>collocalto sul suolo pubblico di u</w:t>
      </w:r>
      <w:r w:rsidR="005923A0">
        <w:t>n Comune di prima classe</w:t>
      </w:r>
      <w:r w:rsidR="00C453A1">
        <w:t>,</w:t>
      </w:r>
      <w:r w:rsidR="005923A0">
        <w:t xml:space="preserve"> può arrivare a costare fino a Euro 240,00 al mq (euro 2,00 x gg 120), quando la stessa tipologia di occupazione esposta in modo stabile tutto l’anno costerebbe Euro 70,00 al mq. Più del triplo per 1/</w:t>
      </w:r>
      <w:r w:rsidR="00C453A1">
        <w:t>3 del</w:t>
      </w:r>
      <w:r w:rsidR="005923A0">
        <w:t xml:space="preserve"> tempo di occupazione.</w:t>
      </w:r>
      <w:r w:rsidR="00C453A1">
        <w:t xml:space="preserve"> Come possono questi valori rispettare i principi di beneficio economico, di chi sfrutta il suolo pubblico per la propria attività imprenditoriale, e di sacrificio imposto alla collettività per la sottrazione all’uso pubblico di parte di strade e piazze cittadine?</w:t>
      </w:r>
    </w:p>
    <w:p w14:paraId="5BFA2C52" w14:textId="45DE2F18" w:rsidR="005923A0" w:rsidRPr="006B1792" w:rsidRDefault="003828F3" w:rsidP="006B1792">
      <w:pPr>
        <w:jc w:val="both"/>
      </w:pPr>
      <w:r>
        <w:t xml:space="preserve">Quale sia stato il ragionamento di chi ha scritto le tabelle contenute nei comma 826 e 827 è difficile da comprendere, ciò che è certo </w:t>
      </w:r>
      <w:r w:rsidR="00C453A1">
        <w:t xml:space="preserve">è </w:t>
      </w:r>
      <w:r>
        <w:t xml:space="preserve">che gli Enti territoriali, a differenza di quanto avviene con il Canone mercatale, </w:t>
      </w:r>
      <w:r>
        <w:lastRenderedPageBreak/>
        <w:t xml:space="preserve">potranno modificare le tariffe standard andando a definirle in modo più rispondente alle proprie caratteristiche e ai giusti equilibri nel rispetto dei principi </w:t>
      </w:r>
      <w:r w:rsidR="00C453A1">
        <w:t>pocanzi annunciati.</w:t>
      </w:r>
    </w:p>
    <w:p w14:paraId="4FBA1828" w14:textId="77777777" w:rsidR="006B1792" w:rsidRPr="001B3558" w:rsidRDefault="006B1792" w:rsidP="001B3558">
      <w:pPr>
        <w:jc w:val="both"/>
      </w:pPr>
    </w:p>
    <w:p w14:paraId="3AB4BB88" w14:textId="77777777" w:rsidR="001B3558" w:rsidRDefault="001B3558" w:rsidP="00FB3681">
      <w:pPr>
        <w:jc w:val="both"/>
      </w:pPr>
    </w:p>
    <w:p w14:paraId="515C7A1D" w14:textId="77777777" w:rsidR="001B3558" w:rsidRDefault="001B3558" w:rsidP="00FB3681">
      <w:pPr>
        <w:jc w:val="both"/>
      </w:pPr>
    </w:p>
    <w:p w14:paraId="6DBA5B9C" w14:textId="77777777" w:rsidR="00FB3681" w:rsidRDefault="00FB3681" w:rsidP="00E106E4">
      <w:pPr>
        <w:jc w:val="both"/>
      </w:pPr>
    </w:p>
    <w:p w14:paraId="6A0965F0" w14:textId="77777777" w:rsidR="007F33AD" w:rsidRDefault="007F33AD" w:rsidP="00E106E4">
      <w:pPr>
        <w:jc w:val="both"/>
      </w:pPr>
    </w:p>
    <w:p w14:paraId="0366EE08" w14:textId="77777777" w:rsidR="007F33AD" w:rsidRDefault="007F33AD" w:rsidP="00E106E4">
      <w:pPr>
        <w:jc w:val="both"/>
      </w:pPr>
    </w:p>
    <w:sectPr w:rsidR="007F33A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26"/>
    <w:rsid w:val="00030E12"/>
    <w:rsid w:val="00060149"/>
    <w:rsid w:val="000B035D"/>
    <w:rsid w:val="001166E8"/>
    <w:rsid w:val="001B3558"/>
    <w:rsid w:val="001E525F"/>
    <w:rsid w:val="002019DD"/>
    <w:rsid w:val="00245A22"/>
    <w:rsid w:val="002E0E26"/>
    <w:rsid w:val="00310747"/>
    <w:rsid w:val="003828F3"/>
    <w:rsid w:val="00531323"/>
    <w:rsid w:val="00543D31"/>
    <w:rsid w:val="00591013"/>
    <w:rsid w:val="005923A0"/>
    <w:rsid w:val="0067635F"/>
    <w:rsid w:val="006B1792"/>
    <w:rsid w:val="006E20F6"/>
    <w:rsid w:val="007143B5"/>
    <w:rsid w:val="007A20F6"/>
    <w:rsid w:val="007D2798"/>
    <w:rsid w:val="007F33AD"/>
    <w:rsid w:val="00902D64"/>
    <w:rsid w:val="00980996"/>
    <w:rsid w:val="009D5E3F"/>
    <w:rsid w:val="009D7E80"/>
    <w:rsid w:val="009E0AD5"/>
    <w:rsid w:val="00A273AE"/>
    <w:rsid w:val="00B03A15"/>
    <w:rsid w:val="00B30805"/>
    <w:rsid w:val="00B6481E"/>
    <w:rsid w:val="00BF5EA4"/>
    <w:rsid w:val="00C453A1"/>
    <w:rsid w:val="00C95C9C"/>
    <w:rsid w:val="00E106E4"/>
    <w:rsid w:val="00E26E6D"/>
    <w:rsid w:val="00EC6E02"/>
    <w:rsid w:val="00F26087"/>
    <w:rsid w:val="00FB36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B80EA"/>
  <w15:chartTrackingRefBased/>
  <w15:docId w15:val="{B48074F9-AEC0-4F9F-BB54-86BF86D6E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068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4</Pages>
  <Words>1658</Words>
  <Characters>9452</Characters>
  <Application>Microsoft Office Word</Application>
  <DocSecurity>0</DocSecurity>
  <Lines>78</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24</cp:revision>
  <dcterms:created xsi:type="dcterms:W3CDTF">2023-04-14T14:47:00Z</dcterms:created>
  <dcterms:modified xsi:type="dcterms:W3CDTF">2023-04-30T17:14:00Z</dcterms:modified>
</cp:coreProperties>
</file>