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B76E8" w:rsidRPr="00B361E2" w:rsidRDefault="00ED4CF6" w:rsidP="00443275">
      <w:pPr>
        <w:jc w:val="both"/>
        <w:rPr>
          <w:rFonts w:ascii="Times New Roman" w:hAnsi="Times New Roman" w:cs="Times New Roman"/>
          <w:b/>
          <w:color w:val="FF0000"/>
          <w:sz w:val="24"/>
          <w:szCs w:val="24"/>
        </w:rPr>
      </w:pPr>
      <w:r>
        <w:rPr>
          <w:rFonts w:ascii="Times New Roman" w:hAnsi="Times New Roman" w:cs="Times New Roman"/>
          <w:b/>
          <w:color w:val="FF0000"/>
          <w:sz w:val="24"/>
          <w:szCs w:val="24"/>
        </w:rPr>
        <w:t xml:space="preserve">OGGETTO: </w:t>
      </w:r>
      <w:r w:rsidR="00704E6D" w:rsidRPr="00704E6D">
        <w:rPr>
          <w:rFonts w:ascii="Times New Roman" w:hAnsi="Times New Roman" w:cs="Times New Roman"/>
          <w:b/>
          <w:color w:val="FF0000"/>
          <w:sz w:val="24"/>
          <w:szCs w:val="24"/>
        </w:rPr>
        <w:t xml:space="preserve">CANONE UNICO </w:t>
      </w:r>
      <w:r w:rsidR="00704E6D">
        <w:rPr>
          <w:rFonts w:ascii="Times New Roman" w:hAnsi="Times New Roman" w:cs="Times New Roman"/>
          <w:b/>
          <w:color w:val="FF0000"/>
          <w:sz w:val="24"/>
          <w:szCs w:val="24"/>
        </w:rPr>
        <w:t>PATRIMONIALE - Canone mercatale - Rimborsi e correzione del regolamento</w:t>
      </w:r>
    </w:p>
    <w:p w:rsidR="0015157E" w:rsidRPr="00B361E2" w:rsidRDefault="0015157E">
      <w:pPr>
        <w:rPr>
          <w:rFonts w:ascii="Times New Roman" w:hAnsi="Times New Roman" w:cs="Times New Roman"/>
          <w:sz w:val="24"/>
          <w:szCs w:val="24"/>
        </w:rPr>
      </w:pPr>
    </w:p>
    <w:p w:rsidR="0015157E" w:rsidRPr="00B361E2" w:rsidRDefault="0015157E" w:rsidP="0015157E">
      <w:pPr>
        <w:jc w:val="center"/>
        <w:rPr>
          <w:rFonts w:ascii="Times New Roman" w:hAnsi="Times New Roman" w:cs="Times New Roman"/>
          <w:b/>
          <w:sz w:val="24"/>
          <w:szCs w:val="24"/>
        </w:rPr>
      </w:pPr>
      <w:r w:rsidRPr="00B361E2">
        <w:rPr>
          <w:rFonts w:ascii="Times New Roman" w:hAnsi="Times New Roman" w:cs="Times New Roman"/>
          <w:b/>
          <w:sz w:val="24"/>
          <w:szCs w:val="24"/>
        </w:rPr>
        <w:t>RICHIESTA</w:t>
      </w:r>
    </w:p>
    <w:p w:rsidR="00BE2968" w:rsidRPr="00BE2968" w:rsidRDefault="00BE2968" w:rsidP="00BE2968">
      <w:pPr>
        <w:jc w:val="both"/>
        <w:rPr>
          <w:rFonts w:ascii="Times New Roman" w:hAnsi="Times New Roman" w:cs="Times New Roman"/>
          <w:sz w:val="24"/>
          <w:szCs w:val="24"/>
        </w:rPr>
      </w:pPr>
      <w:r>
        <w:rPr>
          <w:rFonts w:ascii="Times New Roman" w:hAnsi="Times New Roman" w:cs="Times New Roman"/>
          <w:sz w:val="24"/>
          <w:szCs w:val="24"/>
        </w:rPr>
        <w:t xml:space="preserve">E’ pervenuta una </w:t>
      </w:r>
      <w:r w:rsidRPr="00BE2968">
        <w:rPr>
          <w:rFonts w:ascii="Times New Roman" w:hAnsi="Times New Roman" w:cs="Times New Roman"/>
          <w:sz w:val="24"/>
          <w:szCs w:val="24"/>
        </w:rPr>
        <w:t>richiesta da parte dell’Associazione Naziona</w:t>
      </w:r>
      <w:r>
        <w:rPr>
          <w:rFonts w:ascii="Times New Roman" w:hAnsi="Times New Roman" w:cs="Times New Roman"/>
          <w:sz w:val="24"/>
          <w:szCs w:val="24"/>
        </w:rPr>
        <w:t>le Ambulanti - UGL (</w:t>
      </w:r>
      <w:r w:rsidRPr="00BE2968">
        <w:rPr>
          <w:rFonts w:ascii="Times New Roman" w:hAnsi="Times New Roman" w:cs="Times New Roman"/>
          <w:sz w:val="24"/>
          <w:szCs w:val="24"/>
          <w:highlight w:val="yellow"/>
        </w:rPr>
        <w:t>v. estratto</w:t>
      </w:r>
      <w:r w:rsidRPr="00BE2968">
        <w:rPr>
          <w:rFonts w:ascii="Times New Roman" w:hAnsi="Times New Roman" w:cs="Times New Roman"/>
          <w:sz w:val="24"/>
          <w:szCs w:val="24"/>
        </w:rPr>
        <w:t>)</w:t>
      </w:r>
      <w:r>
        <w:rPr>
          <w:rFonts w:ascii="Times New Roman" w:hAnsi="Times New Roman" w:cs="Times New Roman"/>
          <w:sz w:val="24"/>
          <w:szCs w:val="24"/>
        </w:rPr>
        <w:t xml:space="preserve"> che </w:t>
      </w:r>
      <w:r w:rsidRPr="00BE2968">
        <w:rPr>
          <w:rFonts w:ascii="Times New Roman" w:hAnsi="Times New Roman" w:cs="Times New Roman"/>
          <w:sz w:val="24"/>
          <w:szCs w:val="24"/>
        </w:rPr>
        <w:t xml:space="preserve">comporterebbe la necessità di restituire circa 75.000,00 euro per canone mercatale 2022 (prudenzialmente per il </w:t>
      </w:r>
      <w:proofErr w:type="gramStart"/>
      <w:r w:rsidRPr="00BE2968">
        <w:rPr>
          <w:rFonts w:ascii="Times New Roman" w:hAnsi="Times New Roman" w:cs="Times New Roman"/>
          <w:sz w:val="24"/>
          <w:szCs w:val="24"/>
        </w:rPr>
        <w:t>2022  li</w:t>
      </w:r>
      <w:proofErr w:type="gramEnd"/>
      <w:r w:rsidRPr="00BE2968">
        <w:rPr>
          <w:rFonts w:ascii="Times New Roman" w:hAnsi="Times New Roman" w:cs="Times New Roman"/>
          <w:sz w:val="24"/>
          <w:szCs w:val="24"/>
        </w:rPr>
        <w:t xml:space="preserve"> ho accantonati come passività potenziale) e dovrei poi correggere anche il previsionale 2023.</w:t>
      </w:r>
    </w:p>
    <w:p w:rsidR="00BE2968" w:rsidRPr="00BE2968" w:rsidRDefault="00BE2968" w:rsidP="00BE2968">
      <w:pPr>
        <w:jc w:val="both"/>
        <w:rPr>
          <w:rFonts w:ascii="Times New Roman" w:hAnsi="Times New Roman" w:cs="Times New Roman"/>
          <w:sz w:val="24"/>
          <w:szCs w:val="24"/>
        </w:rPr>
      </w:pPr>
      <w:proofErr w:type="gramStart"/>
      <w:r w:rsidRPr="00BE2968">
        <w:rPr>
          <w:rFonts w:ascii="Times New Roman" w:hAnsi="Times New Roman" w:cs="Times New Roman"/>
          <w:sz w:val="24"/>
          <w:szCs w:val="24"/>
        </w:rPr>
        <w:t>E’</w:t>
      </w:r>
      <w:proofErr w:type="gramEnd"/>
      <w:r w:rsidRPr="00BE2968">
        <w:rPr>
          <w:rFonts w:ascii="Times New Roman" w:hAnsi="Times New Roman" w:cs="Times New Roman"/>
          <w:sz w:val="24"/>
          <w:szCs w:val="24"/>
        </w:rPr>
        <w:t xml:space="preserve"> corretto quello che sostiene l’Associazione? Sapete se altri </w:t>
      </w:r>
      <w:r>
        <w:rPr>
          <w:rFonts w:ascii="Times New Roman" w:hAnsi="Times New Roman" w:cs="Times New Roman"/>
          <w:sz w:val="24"/>
          <w:szCs w:val="24"/>
        </w:rPr>
        <w:t>C</w:t>
      </w:r>
      <w:r w:rsidRPr="00BE2968">
        <w:rPr>
          <w:rFonts w:ascii="Times New Roman" w:hAnsi="Times New Roman" w:cs="Times New Roman"/>
          <w:sz w:val="24"/>
          <w:szCs w:val="24"/>
        </w:rPr>
        <w:t>omuni hanno ricevuto la stessa contestazione?</w:t>
      </w:r>
    </w:p>
    <w:p w:rsidR="00BE2968" w:rsidRPr="00BE2968" w:rsidRDefault="00BE2968" w:rsidP="00BE2968">
      <w:pPr>
        <w:jc w:val="center"/>
        <w:rPr>
          <w:rFonts w:ascii="Times New Roman" w:hAnsi="Times New Roman" w:cs="Times New Roman"/>
          <w:sz w:val="24"/>
          <w:szCs w:val="24"/>
        </w:rPr>
      </w:pPr>
      <w:r w:rsidRPr="00BE2968">
        <w:rPr>
          <w:rFonts w:ascii="Times New Roman" w:hAnsi="Times New Roman" w:cs="Times New Roman"/>
          <w:sz w:val="24"/>
          <w:szCs w:val="24"/>
        </w:rPr>
        <w:t>Estratto richiesta ANA</w:t>
      </w:r>
    </w:p>
    <w:p w:rsidR="00BE2968" w:rsidRPr="00BE2968" w:rsidRDefault="00BE2968" w:rsidP="00BE2968">
      <w:pPr>
        <w:jc w:val="both"/>
        <w:rPr>
          <w:rFonts w:ascii="Times New Roman" w:hAnsi="Times New Roman" w:cs="Times New Roman"/>
          <w:sz w:val="24"/>
          <w:szCs w:val="24"/>
        </w:rPr>
      </w:pPr>
      <w:r>
        <w:rPr>
          <w:rFonts w:ascii="Times New Roman" w:hAnsi="Times New Roman" w:cs="Times New Roman"/>
          <w:sz w:val="24"/>
          <w:szCs w:val="24"/>
        </w:rPr>
        <w:t>“</w:t>
      </w:r>
      <w:r w:rsidRPr="00BE2968">
        <w:rPr>
          <w:rFonts w:ascii="Times New Roman" w:hAnsi="Times New Roman" w:cs="Times New Roman"/>
          <w:sz w:val="24"/>
          <w:szCs w:val="24"/>
        </w:rPr>
        <w:t>Alcuni operatori nostri associati titolari di posteggio nel mercato settimanale che si svolge in Codesto Comune ci hanno portato a conoscenza delle richieste di versamento del Canone per il 2022 che però sono basati su modalità di applicazione e calcolo della tariffa errata.</w:t>
      </w:r>
      <w:r>
        <w:rPr>
          <w:rFonts w:ascii="Times New Roman" w:hAnsi="Times New Roman" w:cs="Times New Roman"/>
          <w:sz w:val="24"/>
          <w:szCs w:val="24"/>
        </w:rPr>
        <w:t xml:space="preserve"> </w:t>
      </w:r>
      <w:proofErr w:type="gramStart"/>
      <w:r w:rsidRPr="00BE2968">
        <w:rPr>
          <w:rFonts w:ascii="Times New Roman" w:hAnsi="Times New Roman" w:cs="Times New Roman"/>
          <w:sz w:val="24"/>
          <w:szCs w:val="24"/>
        </w:rPr>
        <w:t>E’</w:t>
      </w:r>
      <w:proofErr w:type="gramEnd"/>
      <w:r w:rsidRPr="00BE2968">
        <w:rPr>
          <w:rFonts w:ascii="Times New Roman" w:hAnsi="Times New Roman" w:cs="Times New Roman"/>
          <w:sz w:val="24"/>
          <w:szCs w:val="24"/>
        </w:rPr>
        <w:t xml:space="preserve"> noto infatti alle SS. LL. che con la Legge 27.12,2019 n. 160/201è stato introdotto in Italia il Canone Unico Patrimoniale, che dal comma 837 regolamenta le tariffe per le occupazioni nei mercati.</w:t>
      </w:r>
    </w:p>
    <w:p w:rsidR="00BE2968" w:rsidRPr="00BE2968" w:rsidRDefault="00BE2968" w:rsidP="00BE2968">
      <w:pPr>
        <w:jc w:val="both"/>
        <w:rPr>
          <w:rFonts w:ascii="Times New Roman" w:hAnsi="Times New Roman" w:cs="Times New Roman"/>
          <w:sz w:val="24"/>
          <w:szCs w:val="24"/>
        </w:rPr>
      </w:pPr>
      <w:r w:rsidRPr="00BE2968">
        <w:rPr>
          <w:rFonts w:ascii="Times New Roman" w:hAnsi="Times New Roman" w:cs="Times New Roman"/>
          <w:sz w:val="24"/>
          <w:szCs w:val="24"/>
        </w:rPr>
        <w:t>L’introduzione del Canone Unico per le occupazioni nei mercati aveva ed ha come obiettivo quello di alleggerire il costo della occupazione di suolo pubblico per una categoria che ha subito negli ultimi anni gli effetti devastanti della crisi conseguente alla esplosione delle vendite on-line, alla espansione e concorrenza delle grandi strutture di vendita, alla perdita di potere di acquisto delle famiglie ed infine agli effetti causati dalla pandemia, dai lockdown ed in ultimo dalla guerra; fattori questi che hanno provocato la chiusura di oltre 20.000 piccole attività ambulanti nel corso degli ultimi 5 anni.</w:t>
      </w:r>
    </w:p>
    <w:p w:rsidR="00BE2968" w:rsidRDefault="00BE2968" w:rsidP="00BE2968">
      <w:pPr>
        <w:jc w:val="both"/>
        <w:rPr>
          <w:rFonts w:ascii="Times New Roman" w:hAnsi="Times New Roman" w:cs="Times New Roman"/>
          <w:sz w:val="24"/>
          <w:szCs w:val="24"/>
        </w:rPr>
      </w:pPr>
      <w:r w:rsidRPr="00BE2968">
        <w:rPr>
          <w:rFonts w:ascii="Times New Roman" w:hAnsi="Times New Roman" w:cs="Times New Roman"/>
          <w:sz w:val="24"/>
          <w:szCs w:val="24"/>
        </w:rPr>
        <w:t>Nel merito, specifichiamo innanzitutto che il Canone Unico istituito con Legge 27 dicembre 2019 n. 160 s</w:t>
      </w:r>
      <w:r>
        <w:rPr>
          <w:rFonts w:ascii="Times New Roman" w:hAnsi="Times New Roman" w:cs="Times New Roman"/>
          <w:sz w:val="24"/>
          <w:szCs w:val="24"/>
        </w:rPr>
        <w:t>i differenzia in due tipologie:</w:t>
      </w:r>
    </w:p>
    <w:p w:rsidR="00BE2968" w:rsidRDefault="00BE2968" w:rsidP="00BE2968">
      <w:pPr>
        <w:pStyle w:val="Paragrafoelenco"/>
        <w:numPr>
          <w:ilvl w:val="0"/>
          <w:numId w:val="1"/>
        </w:numPr>
        <w:jc w:val="both"/>
        <w:rPr>
          <w:rFonts w:ascii="Times New Roman" w:hAnsi="Times New Roman" w:cs="Times New Roman"/>
          <w:sz w:val="24"/>
          <w:szCs w:val="24"/>
        </w:rPr>
      </w:pPr>
      <w:r w:rsidRPr="00BE2968">
        <w:rPr>
          <w:rFonts w:ascii="Times New Roman" w:hAnsi="Times New Roman" w:cs="Times New Roman"/>
          <w:sz w:val="24"/>
          <w:szCs w:val="24"/>
        </w:rPr>
        <w:t>il Canone Patrimoniale di concessione, autorizzazione o esposizione pubblicitaria di cui ai commi 816- 836, per il quale sussiste l’obbligo di “assicurare un gettito pari a quello dai canoni e dai tributi sostituiti dal canone” (comma 817);</w:t>
      </w:r>
    </w:p>
    <w:p w:rsidR="00BE2968" w:rsidRPr="00BE2968" w:rsidRDefault="00BE2968" w:rsidP="00BE2968">
      <w:pPr>
        <w:pStyle w:val="Paragrafoelenco"/>
        <w:numPr>
          <w:ilvl w:val="0"/>
          <w:numId w:val="1"/>
        </w:numPr>
        <w:jc w:val="both"/>
        <w:rPr>
          <w:rFonts w:ascii="Times New Roman" w:hAnsi="Times New Roman" w:cs="Times New Roman"/>
          <w:sz w:val="24"/>
          <w:szCs w:val="24"/>
        </w:rPr>
      </w:pPr>
      <w:r w:rsidRPr="00BE2968">
        <w:rPr>
          <w:rFonts w:ascii="Times New Roman" w:hAnsi="Times New Roman" w:cs="Times New Roman"/>
          <w:sz w:val="24"/>
          <w:szCs w:val="24"/>
        </w:rPr>
        <w:t>il Canone di concessione per l’occupazione delle aree e degli spazi appartenenti al demanio al demanio o al patrimonio indisponibile, destinati a mercati realizzati anche in strutture attrezzate, di cui ai commi 837-848.</w:t>
      </w:r>
    </w:p>
    <w:p w:rsidR="00BE2968" w:rsidRDefault="00BE2968" w:rsidP="00BE2968">
      <w:pPr>
        <w:jc w:val="both"/>
        <w:rPr>
          <w:rFonts w:ascii="Times New Roman" w:hAnsi="Times New Roman" w:cs="Times New Roman"/>
          <w:sz w:val="24"/>
          <w:szCs w:val="24"/>
        </w:rPr>
      </w:pPr>
      <w:r w:rsidRPr="00BE2968">
        <w:rPr>
          <w:rFonts w:ascii="Times New Roman" w:hAnsi="Times New Roman" w:cs="Times New Roman"/>
          <w:sz w:val="24"/>
          <w:szCs w:val="24"/>
        </w:rPr>
        <w:t>Nel comma 838 viene specificato che il Canone di cui al comma 837 “si applica in deroga alle disposizioni concernenti il canone di cui al comma 816”;</w:t>
      </w:r>
    </w:p>
    <w:p w:rsidR="00BE2968" w:rsidRDefault="00BE2968" w:rsidP="00BE2968">
      <w:pPr>
        <w:pStyle w:val="Paragrafoelenco"/>
        <w:numPr>
          <w:ilvl w:val="0"/>
          <w:numId w:val="2"/>
        </w:numPr>
        <w:jc w:val="both"/>
        <w:rPr>
          <w:rFonts w:ascii="Times New Roman" w:hAnsi="Times New Roman" w:cs="Times New Roman"/>
          <w:sz w:val="24"/>
          <w:szCs w:val="24"/>
        </w:rPr>
      </w:pPr>
      <w:r w:rsidRPr="00BE2968">
        <w:rPr>
          <w:rFonts w:ascii="Times New Roman" w:hAnsi="Times New Roman" w:cs="Times New Roman"/>
          <w:sz w:val="24"/>
          <w:szCs w:val="24"/>
        </w:rPr>
        <w:lastRenderedPageBreak/>
        <w:t xml:space="preserve">pertanto, per il canone relativo alle occupazioni nei mercati e fiere, non sussiste l’obbligo della invarianza del gettito e che i Comuni </w:t>
      </w:r>
      <w:r>
        <w:rPr>
          <w:rFonts w:ascii="Times New Roman" w:hAnsi="Times New Roman" w:cs="Times New Roman"/>
          <w:sz w:val="24"/>
          <w:szCs w:val="24"/>
        </w:rPr>
        <w:t>-</w:t>
      </w:r>
      <w:r w:rsidRPr="00BE2968">
        <w:rPr>
          <w:rFonts w:ascii="Times New Roman" w:hAnsi="Times New Roman" w:cs="Times New Roman"/>
          <w:sz w:val="24"/>
          <w:szCs w:val="24"/>
        </w:rPr>
        <w:t xml:space="preserve"> come specificato nel comma 843 - possono persino prevedere “riduzioni fino all’azzeramento del canone”;</w:t>
      </w:r>
    </w:p>
    <w:p w:rsidR="00BE2968" w:rsidRDefault="00BE2968" w:rsidP="00BE2968">
      <w:pPr>
        <w:pStyle w:val="Paragrafoelenco"/>
        <w:numPr>
          <w:ilvl w:val="0"/>
          <w:numId w:val="2"/>
        </w:numPr>
        <w:jc w:val="both"/>
        <w:rPr>
          <w:rFonts w:ascii="Times New Roman" w:hAnsi="Times New Roman" w:cs="Times New Roman"/>
          <w:sz w:val="24"/>
          <w:szCs w:val="24"/>
        </w:rPr>
      </w:pPr>
      <w:r w:rsidRPr="00BE2968">
        <w:rPr>
          <w:rFonts w:ascii="Times New Roman" w:hAnsi="Times New Roman" w:cs="Times New Roman"/>
          <w:sz w:val="24"/>
          <w:szCs w:val="24"/>
        </w:rPr>
        <w:t>che il canone di cui al comma 837 sostituisce anche i prelievi sui rifiuti “limitatamente ai casi di occupazioni temporanee di cui al comma 842”, ovvero per le occupazioni poste in essere dagli ambulanti nel mercato settimanale;</w:t>
      </w:r>
    </w:p>
    <w:p w:rsidR="00BE2968" w:rsidRDefault="00BE2968" w:rsidP="00BE2968">
      <w:pPr>
        <w:pStyle w:val="Paragrafoelenco"/>
        <w:numPr>
          <w:ilvl w:val="0"/>
          <w:numId w:val="2"/>
        </w:numPr>
        <w:jc w:val="both"/>
        <w:rPr>
          <w:rFonts w:ascii="Times New Roman" w:hAnsi="Times New Roman" w:cs="Times New Roman"/>
          <w:sz w:val="24"/>
          <w:szCs w:val="24"/>
        </w:rPr>
      </w:pPr>
      <w:r w:rsidRPr="00BE2968">
        <w:rPr>
          <w:rFonts w:ascii="Times New Roman" w:hAnsi="Times New Roman" w:cs="Times New Roman"/>
          <w:sz w:val="24"/>
          <w:szCs w:val="24"/>
        </w:rPr>
        <w:t>che l’aumento massimo consentito della tariffa base può essere del 25% e che “per le occupazioni nei mercati che si svolgono con carattere ricorrente e con cadenza settimanale è applicata una riduzione dal 30 al 40% sul canone complessivamente determinato”;</w:t>
      </w:r>
    </w:p>
    <w:p w:rsidR="00BE2968" w:rsidRDefault="00BE2968" w:rsidP="00BE2968">
      <w:pPr>
        <w:pStyle w:val="Paragrafoelenco"/>
        <w:numPr>
          <w:ilvl w:val="0"/>
          <w:numId w:val="2"/>
        </w:numPr>
        <w:jc w:val="both"/>
        <w:rPr>
          <w:rFonts w:ascii="Times New Roman" w:hAnsi="Times New Roman" w:cs="Times New Roman"/>
          <w:sz w:val="24"/>
          <w:szCs w:val="24"/>
        </w:rPr>
      </w:pPr>
      <w:r w:rsidRPr="00BE2968">
        <w:rPr>
          <w:rFonts w:ascii="Times New Roman" w:hAnsi="Times New Roman" w:cs="Times New Roman"/>
          <w:sz w:val="24"/>
          <w:szCs w:val="24"/>
        </w:rPr>
        <w:t>che il Governo con la medesima Legge, nei commi 849 e 851, ha incrementato il Fondo di Solidarietà al fine anche di compensare il mancato gettito dei Comuni relativamente ai tributi soppressi;</w:t>
      </w:r>
    </w:p>
    <w:p w:rsidR="00BE2968" w:rsidRDefault="00BE2968" w:rsidP="00BE2968">
      <w:pPr>
        <w:pStyle w:val="Paragrafoelenco"/>
        <w:numPr>
          <w:ilvl w:val="0"/>
          <w:numId w:val="2"/>
        </w:numPr>
        <w:jc w:val="both"/>
        <w:rPr>
          <w:rFonts w:ascii="Times New Roman" w:hAnsi="Times New Roman" w:cs="Times New Roman"/>
          <w:sz w:val="24"/>
          <w:szCs w:val="24"/>
        </w:rPr>
      </w:pPr>
      <w:r w:rsidRPr="00BE2968">
        <w:rPr>
          <w:rFonts w:ascii="Times New Roman" w:hAnsi="Times New Roman" w:cs="Times New Roman"/>
          <w:sz w:val="24"/>
          <w:szCs w:val="24"/>
        </w:rPr>
        <w:t>che il Ministero dell’Economia e delle Finanze - dunque non soggetti privi della autorevolezza e legittimazione circa la fonte normativa per la corretta applicazione del Canone – ha emanato le Risoluzioni n. 6/DF del 28 luglio 2021 e n. 1/DF del 31 gennai 2022 (che alleghiamo) con le quali ha specificato ai Comuni le modalità di calcolo e di applicazione delle tariffe del Canone Unico.</w:t>
      </w:r>
    </w:p>
    <w:p w:rsidR="00BE2968" w:rsidRPr="00BE2968" w:rsidRDefault="00BE2968" w:rsidP="00BE2968">
      <w:pPr>
        <w:pStyle w:val="Paragrafoelenco"/>
        <w:numPr>
          <w:ilvl w:val="0"/>
          <w:numId w:val="2"/>
        </w:numPr>
        <w:jc w:val="both"/>
        <w:rPr>
          <w:rFonts w:ascii="Times New Roman" w:hAnsi="Times New Roman" w:cs="Times New Roman"/>
          <w:sz w:val="24"/>
          <w:szCs w:val="24"/>
        </w:rPr>
      </w:pPr>
      <w:r w:rsidRPr="00BE2968">
        <w:rPr>
          <w:rFonts w:ascii="Times New Roman" w:hAnsi="Times New Roman" w:cs="Times New Roman"/>
          <w:sz w:val="24"/>
          <w:szCs w:val="24"/>
        </w:rPr>
        <w:t>che nelle predette Risoluzioni è chiarito che la Tariffa base deve essere suddivisa per le 24 ore e che “la tariffa può essere variata solo entro i limiti espressamente stabiliti nel comma 843” ed inoltre che “l’individuazione di coefficienti moltiplicatori per la determinazione del canone per le occupazioni di carattere temporaneo è legittima solo se effettuata nel rispetto dei limiti espressamente previsti dal citato comma 843”.</w:t>
      </w:r>
    </w:p>
    <w:p w:rsidR="00BE2968" w:rsidRPr="00BE2968" w:rsidRDefault="00BE2968" w:rsidP="00BE2968">
      <w:pPr>
        <w:jc w:val="both"/>
        <w:rPr>
          <w:rFonts w:ascii="Times New Roman" w:hAnsi="Times New Roman" w:cs="Times New Roman"/>
          <w:sz w:val="24"/>
          <w:szCs w:val="24"/>
        </w:rPr>
      </w:pPr>
      <w:r w:rsidRPr="00BE2968">
        <w:rPr>
          <w:rFonts w:ascii="Times New Roman" w:hAnsi="Times New Roman" w:cs="Times New Roman"/>
          <w:sz w:val="24"/>
          <w:szCs w:val="24"/>
        </w:rPr>
        <w:t>Nella Risoluzione del MEF n. 1/DF viene ribadito quanto già stabilito nella Legge n. 160/2019 art. 1 comma 838 che il Canone Unico “</w:t>
      </w:r>
      <w:proofErr w:type="gramStart"/>
      <w:r w:rsidRPr="00BE2968">
        <w:rPr>
          <w:rFonts w:ascii="Times New Roman" w:hAnsi="Times New Roman" w:cs="Times New Roman"/>
          <w:sz w:val="24"/>
          <w:szCs w:val="24"/>
        </w:rPr>
        <w:t>SOSTITUISCE….</w:t>
      </w:r>
      <w:proofErr w:type="gramEnd"/>
      <w:r w:rsidRPr="00BE2968">
        <w:rPr>
          <w:rFonts w:ascii="Times New Roman" w:hAnsi="Times New Roman" w:cs="Times New Roman"/>
          <w:sz w:val="24"/>
          <w:szCs w:val="24"/>
        </w:rPr>
        <w:t>LIMITATAMENTE AI CASI DI OCCUPAZIONI TEMPORANEE…. I PRELIEVI SUI RIFIUTI”.</w:t>
      </w:r>
    </w:p>
    <w:p w:rsidR="00BE2968" w:rsidRPr="00BE2968" w:rsidRDefault="00BE2968" w:rsidP="00BE2968">
      <w:pPr>
        <w:jc w:val="both"/>
        <w:rPr>
          <w:rFonts w:ascii="Times New Roman" w:hAnsi="Times New Roman" w:cs="Times New Roman"/>
          <w:sz w:val="24"/>
          <w:szCs w:val="24"/>
        </w:rPr>
      </w:pPr>
      <w:r w:rsidRPr="00BE2968">
        <w:rPr>
          <w:rFonts w:ascii="Times New Roman" w:hAnsi="Times New Roman" w:cs="Times New Roman"/>
          <w:sz w:val="24"/>
          <w:szCs w:val="24"/>
        </w:rPr>
        <w:t xml:space="preserve">Tanto premesso e posto che </w:t>
      </w:r>
      <w:r>
        <w:rPr>
          <w:rFonts w:ascii="Times New Roman" w:hAnsi="Times New Roman" w:cs="Times New Roman"/>
          <w:sz w:val="24"/>
          <w:szCs w:val="24"/>
        </w:rPr>
        <w:t>XXX</w:t>
      </w:r>
      <w:r w:rsidRPr="00BE2968">
        <w:rPr>
          <w:rFonts w:ascii="Times New Roman" w:hAnsi="Times New Roman" w:cs="Times New Roman"/>
          <w:sz w:val="24"/>
          <w:szCs w:val="24"/>
        </w:rPr>
        <w:t xml:space="preserve"> è un Comune con una popolazione inferiore a 10.000 abitanti e che la tariffa base è di € 0,6O mq. Giorno</w:t>
      </w:r>
      <w:r>
        <w:rPr>
          <w:rFonts w:ascii="Times New Roman" w:hAnsi="Times New Roman" w:cs="Times New Roman"/>
          <w:sz w:val="24"/>
          <w:szCs w:val="24"/>
        </w:rPr>
        <w:t>,</w:t>
      </w:r>
      <w:r w:rsidRPr="00BE2968">
        <w:rPr>
          <w:rFonts w:ascii="Times New Roman" w:hAnsi="Times New Roman" w:cs="Times New Roman"/>
          <w:sz w:val="24"/>
          <w:szCs w:val="24"/>
        </w:rPr>
        <w:t xml:space="preserve"> il calcolo corretto per un posteggio di mq. 41 è il seguente:</w:t>
      </w:r>
    </w:p>
    <w:p w:rsidR="00BE2968" w:rsidRPr="00BE2968" w:rsidRDefault="00BE2968" w:rsidP="00BE2968">
      <w:pPr>
        <w:jc w:val="both"/>
        <w:rPr>
          <w:rFonts w:ascii="Times New Roman" w:hAnsi="Times New Roman" w:cs="Times New Roman"/>
          <w:sz w:val="24"/>
          <w:szCs w:val="24"/>
        </w:rPr>
      </w:pPr>
      <w:r w:rsidRPr="00BE2968">
        <w:rPr>
          <w:rFonts w:ascii="Times New Roman" w:hAnsi="Times New Roman" w:cs="Times New Roman"/>
          <w:sz w:val="24"/>
          <w:szCs w:val="24"/>
        </w:rPr>
        <w:t>€ 0,60 x mq. 41 = € 24,60/ 24 ore = € 1,025 tariffa oraria giornaliera IPOTESI A (con aumento):</w:t>
      </w:r>
    </w:p>
    <w:p w:rsidR="00BE2968" w:rsidRPr="00BE2968" w:rsidRDefault="00BE2968" w:rsidP="00BE2968">
      <w:pPr>
        <w:jc w:val="both"/>
        <w:rPr>
          <w:rFonts w:ascii="Times New Roman" w:hAnsi="Times New Roman" w:cs="Times New Roman"/>
          <w:sz w:val="24"/>
          <w:szCs w:val="24"/>
        </w:rPr>
      </w:pPr>
      <w:r w:rsidRPr="00BE2968">
        <w:rPr>
          <w:rFonts w:ascii="Times New Roman" w:hAnsi="Times New Roman" w:cs="Times New Roman"/>
          <w:sz w:val="24"/>
          <w:szCs w:val="24"/>
        </w:rPr>
        <w:t>€ 1,025 con AUMENTO MASSIMO del 25% = € 1,281 x 7 ore = € 8,968 x 52 giorni = € 466,37 meno RIDUZIONE MINIMA DEL 30% = € 326,46 € 326,46 meno € 81,615 per esenzione fino al 31.3.2022 = € 244,84 IPOTESI B (senza aumento):</w:t>
      </w:r>
    </w:p>
    <w:p w:rsidR="00BE2968" w:rsidRPr="00BE2968" w:rsidRDefault="00BE2968" w:rsidP="00BE2968">
      <w:pPr>
        <w:jc w:val="both"/>
        <w:rPr>
          <w:rFonts w:ascii="Times New Roman" w:hAnsi="Times New Roman" w:cs="Times New Roman"/>
          <w:sz w:val="24"/>
          <w:szCs w:val="24"/>
        </w:rPr>
      </w:pPr>
      <w:r w:rsidRPr="00BE2968">
        <w:rPr>
          <w:rFonts w:ascii="Times New Roman" w:hAnsi="Times New Roman" w:cs="Times New Roman"/>
          <w:sz w:val="24"/>
          <w:szCs w:val="24"/>
        </w:rPr>
        <w:t>€ 1,025 senza aumento del 25% x 7 ORE = € 7,175 x 52 giorni = € 373,10</w:t>
      </w:r>
    </w:p>
    <w:p w:rsidR="00BE2968" w:rsidRPr="00BE2968" w:rsidRDefault="00BE2968" w:rsidP="00BE2968">
      <w:pPr>
        <w:jc w:val="both"/>
        <w:rPr>
          <w:rFonts w:ascii="Times New Roman" w:hAnsi="Times New Roman" w:cs="Times New Roman"/>
          <w:sz w:val="24"/>
          <w:szCs w:val="24"/>
        </w:rPr>
      </w:pPr>
      <w:r w:rsidRPr="00BE2968">
        <w:rPr>
          <w:rFonts w:ascii="Times New Roman" w:hAnsi="Times New Roman" w:cs="Times New Roman"/>
          <w:sz w:val="24"/>
          <w:szCs w:val="24"/>
        </w:rPr>
        <w:t>€ 373,10 meno RIDUZIONE MINIMA DEL 30% = € 261,17 € 261,17 meno € 65,292 per esenzione fino al 31.3.2022 = € 195,877</w:t>
      </w:r>
    </w:p>
    <w:p w:rsidR="00BE2968" w:rsidRPr="00BE2968" w:rsidRDefault="00BE2968" w:rsidP="00BE2968">
      <w:pPr>
        <w:jc w:val="both"/>
        <w:rPr>
          <w:rFonts w:ascii="Times New Roman" w:hAnsi="Times New Roman" w:cs="Times New Roman"/>
          <w:sz w:val="24"/>
          <w:szCs w:val="24"/>
        </w:rPr>
      </w:pPr>
      <w:r w:rsidRPr="00BE2968">
        <w:rPr>
          <w:rFonts w:ascii="Times New Roman" w:hAnsi="Times New Roman" w:cs="Times New Roman"/>
          <w:sz w:val="24"/>
          <w:szCs w:val="24"/>
        </w:rPr>
        <w:t>Dimensioni posteggio somma richiesta minimo CUP massimo CUP</w:t>
      </w:r>
    </w:p>
    <w:p w:rsidR="00BE2968" w:rsidRPr="00BE2968" w:rsidRDefault="00BE2968" w:rsidP="00BE2968">
      <w:pPr>
        <w:jc w:val="both"/>
        <w:rPr>
          <w:rFonts w:ascii="Times New Roman" w:hAnsi="Times New Roman" w:cs="Times New Roman"/>
          <w:sz w:val="24"/>
          <w:szCs w:val="24"/>
        </w:rPr>
      </w:pPr>
      <w:r w:rsidRPr="00BE2968">
        <w:rPr>
          <w:rFonts w:ascii="Times New Roman" w:hAnsi="Times New Roman" w:cs="Times New Roman"/>
          <w:sz w:val="24"/>
          <w:szCs w:val="24"/>
        </w:rPr>
        <w:lastRenderedPageBreak/>
        <w:t>Mq. 41 € 839,48</w:t>
      </w:r>
    </w:p>
    <w:p w:rsidR="00BE2968" w:rsidRPr="00BE2968" w:rsidRDefault="00BE2968" w:rsidP="00BE2968">
      <w:pPr>
        <w:jc w:val="both"/>
        <w:rPr>
          <w:rFonts w:ascii="Times New Roman" w:hAnsi="Times New Roman" w:cs="Times New Roman"/>
          <w:sz w:val="24"/>
          <w:szCs w:val="24"/>
        </w:rPr>
      </w:pPr>
      <w:r w:rsidRPr="00BE2968">
        <w:rPr>
          <w:rFonts w:ascii="Times New Roman" w:hAnsi="Times New Roman" w:cs="Times New Roman"/>
          <w:sz w:val="24"/>
          <w:szCs w:val="24"/>
        </w:rPr>
        <w:t>Di cui € 50,00 TARI € 195,877 € 244,84</w:t>
      </w:r>
    </w:p>
    <w:p w:rsidR="00BE2968" w:rsidRPr="00BE2968" w:rsidRDefault="00BE2968" w:rsidP="00BE2968">
      <w:pPr>
        <w:jc w:val="both"/>
        <w:rPr>
          <w:rFonts w:ascii="Times New Roman" w:hAnsi="Times New Roman" w:cs="Times New Roman"/>
          <w:sz w:val="24"/>
          <w:szCs w:val="24"/>
        </w:rPr>
      </w:pPr>
      <w:r w:rsidRPr="00BE2968">
        <w:rPr>
          <w:rFonts w:ascii="Times New Roman" w:hAnsi="Times New Roman" w:cs="Times New Roman"/>
          <w:sz w:val="24"/>
          <w:szCs w:val="24"/>
        </w:rPr>
        <w:t>Si noti che nei nostri calcoli stiamo applicando l’aumento massimo consentito dalla Legge (il 25%) e la riduzione minima obbligatoria consentita (del 30%).</w:t>
      </w:r>
    </w:p>
    <w:p w:rsidR="00BE2968" w:rsidRPr="00BE2968" w:rsidRDefault="00BE2968" w:rsidP="00BE2968">
      <w:pPr>
        <w:jc w:val="both"/>
        <w:rPr>
          <w:rFonts w:ascii="Times New Roman" w:hAnsi="Times New Roman" w:cs="Times New Roman"/>
          <w:sz w:val="24"/>
          <w:szCs w:val="24"/>
        </w:rPr>
      </w:pPr>
      <w:r w:rsidRPr="00BE2968">
        <w:rPr>
          <w:rFonts w:ascii="Times New Roman" w:hAnsi="Times New Roman" w:cs="Times New Roman"/>
          <w:sz w:val="24"/>
          <w:szCs w:val="24"/>
        </w:rPr>
        <w:t>Non trova pertanto alcuna giustificazione normativa la richiesta di versamento notificata agli operatori per un importo annuo di € 979,38 rispetto alle somme effettivamente dovute se correttamente applicate le tariffe del Canone Unico stabilite dalla Legge.</w:t>
      </w:r>
    </w:p>
    <w:p w:rsidR="0015157E" w:rsidRPr="00B361E2" w:rsidRDefault="00BE2968" w:rsidP="00BE2968">
      <w:pPr>
        <w:jc w:val="both"/>
        <w:rPr>
          <w:rFonts w:ascii="Times New Roman" w:hAnsi="Times New Roman" w:cs="Times New Roman"/>
          <w:sz w:val="24"/>
          <w:szCs w:val="24"/>
        </w:rPr>
      </w:pPr>
      <w:r w:rsidRPr="00BE2968">
        <w:rPr>
          <w:rFonts w:ascii="Times New Roman" w:hAnsi="Times New Roman" w:cs="Times New Roman"/>
          <w:sz w:val="24"/>
          <w:szCs w:val="24"/>
        </w:rPr>
        <w:t>Alla luce di quanto esposto vi invitiamo a rettificare in autotutela il Regolamento Comunale applicativo del Canone Unico per i mercati nelle parti in cui contrasta con la Legge n. 160/2019 art. 1 commi 837 e seguenti, a sospendere le richieste di versamento già notificate agli operatori titolari di posteggio, a correggerle in autotutela, e di mettere a rimborso le somme già introitate oltre gli importi dovuti e correttamente calcolati.</w:t>
      </w:r>
      <w:r>
        <w:rPr>
          <w:rFonts w:ascii="Times New Roman" w:hAnsi="Times New Roman" w:cs="Times New Roman"/>
          <w:sz w:val="24"/>
          <w:szCs w:val="24"/>
        </w:rPr>
        <w:t>”</w:t>
      </w:r>
    </w:p>
    <w:p w:rsidR="0015157E" w:rsidRDefault="0015157E" w:rsidP="0015157E">
      <w:pPr>
        <w:jc w:val="center"/>
        <w:rPr>
          <w:rFonts w:ascii="Times New Roman" w:hAnsi="Times New Roman" w:cs="Times New Roman"/>
          <w:b/>
          <w:sz w:val="24"/>
          <w:szCs w:val="24"/>
        </w:rPr>
      </w:pPr>
      <w:r w:rsidRPr="00B361E2">
        <w:rPr>
          <w:rFonts w:ascii="Times New Roman" w:hAnsi="Times New Roman" w:cs="Times New Roman"/>
          <w:b/>
          <w:sz w:val="24"/>
          <w:szCs w:val="24"/>
        </w:rPr>
        <w:t>RISPOSTA</w:t>
      </w:r>
    </w:p>
    <w:p w:rsidR="00884B8D" w:rsidRDefault="00884B8D" w:rsidP="0015157E">
      <w:pPr>
        <w:jc w:val="center"/>
        <w:rPr>
          <w:rFonts w:ascii="Times New Roman" w:hAnsi="Times New Roman" w:cs="Times New Roman"/>
          <w:b/>
          <w:sz w:val="24"/>
          <w:szCs w:val="24"/>
        </w:rPr>
      </w:pPr>
    </w:p>
    <w:p w:rsidR="00884B8D" w:rsidRDefault="00884B8D" w:rsidP="00884B8D">
      <w:pPr>
        <w:jc w:val="both"/>
        <w:rPr>
          <w:rFonts w:ascii="Times New Roman" w:hAnsi="Times New Roman" w:cs="Times New Roman"/>
          <w:sz w:val="24"/>
          <w:szCs w:val="24"/>
        </w:rPr>
      </w:pPr>
      <w:r w:rsidRPr="00884B8D">
        <w:rPr>
          <w:rFonts w:ascii="Times New Roman" w:hAnsi="Times New Roman" w:cs="Times New Roman"/>
          <w:sz w:val="24"/>
          <w:szCs w:val="24"/>
        </w:rPr>
        <w:t xml:space="preserve">In riferimento alla nota scritta dall’associazione degli ambulanti si </w:t>
      </w:r>
      <w:r>
        <w:rPr>
          <w:rFonts w:ascii="Times New Roman" w:hAnsi="Times New Roman" w:cs="Times New Roman"/>
          <w:sz w:val="24"/>
          <w:szCs w:val="24"/>
        </w:rPr>
        <w:t>condividono molti aspetti, salvo quanto attiene al frazionamento orario</w:t>
      </w:r>
      <w:r w:rsidR="00A1341E">
        <w:rPr>
          <w:rFonts w:ascii="Times New Roman" w:hAnsi="Times New Roman" w:cs="Times New Roman"/>
          <w:sz w:val="24"/>
          <w:szCs w:val="24"/>
        </w:rPr>
        <w:t xml:space="preserve"> della tariffa </w:t>
      </w:r>
      <w:r>
        <w:rPr>
          <w:rFonts w:ascii="Times New Roman" w:hAnsi="Times New Roman" w:cs="Times New Roman"/>
          <w:sz w:val="24"/>
          <w:szCs w:val="24"/>
        </w:rPr>
        <w:t>e all’applicazione del canone mercatale alle Fiere</w:t>
      </w:r>
      <w:r w:rsidR="00A1341E">
        <w:rPr>
          <w:rFonts w:ascii="Times New Roman" w:hAnsi="Times New Roman" w:cs="Times New Roman"/>
          <w:sz w:val="24"/>
          <w:szCs w:val="24"/>
        </w:rPr>
        <w:t xml:space="preserve"> (si legge in un passaggio della lettera senza però approfondire la questione)</w:t>
      </w:r>
      <w:r>
        <w:rPr>
          <w:rFonts w:ascii="Times New Roman" w:hAnsi="Times New Roman" w:cs="Times New Roman"/>
          <w:sz w:val="24"/>
          <w:szCs w:val="24"/>
        </w:rPr>
        <w:t xml:space="preserve">. </w:t>
      </w:r>
    </w:p>
    <w:p w:rsidR="00884B8D" w:rsidRDefault="00A1341E" w:rsidP="00884B8D">
      <w:pPr>
        <w:jc w:val="both"/>
        <w:rPr>
          <w:rFonts w:ascii="Times New Roman" w:hAnsi="Times New Roman" w:cs="Times New Roman"/>
          <w:sz w:val="24"/>
          <w:szCs w:val="24"/>
        </w:rPr>
      </w:pPr>
      <w:r>
        <w:rPr>
          <w:rFonts w:ascii="Times New Roman" w:hAnsi="Times New Roman" w:cs="Times New Roman"/>
          <w:sz w:val="24"/>
          <w:szCs w:val="24"/>
        </w:rPr>
        <w:t>Entrando n</w:t>
      </w:r>
      <w:r w:rsidR="00884B8D">
        <w:rPr>
          <w:rFonts w:ascii="Times New Roman" w:hAnsi="Times New Roman" w:cs="Times New Roman"/>
          <w:sz w:val="24"/>
          <w:szCs w:val="24"/>
        </w:rPr>
        <w:t>ello specifico, è corretto</w:t>
      </w:r>
      <w:r>
        <w:rPr>
          <w:rFonts w:ascii="Times New Roman" w:hAnsi="Times New Roman" w:cs="Times New Roman"/>
          <w:sz w:val="24"/>
          <w:szCs w:val="24"/>
        </w:rPr>
        <w:t xml:space="preserve"> ritenere </w:t>
      </w:r>
      <w:r w:rsidR="00884B8D">
        <w:rPr>
          <w:rFonts w:ascii="Times New Roman" w:hAnsi="Times New Roman" w:cs="Times New Roman"/>
          <w:sz w:val="24"/>
          <w:szCs w:val="24"/>
        </w:rPr>
        <w:t xml:space="preserve"> </w:t>
      </w:r>
      <w:r w:rsidRPr="00A1341E">
        <w:rPr>
          <w:rFonts w:ascii="Times New Roman" w:hAnsi="Times New Roman" w:cs="Times New Roman"/>
          <w:sz w:val="24"/>
          <w:szCs w:val="24"/>
        </w:rPr>
        <w:t>che il canone di cui al comma 837 sostituisc</w:t>
      </w:r>
      <w:r>
        <w:rPr>
          <w:rFonts w:ascii="Times New Roman" w:hAnsi="Times New Roman" w:cs="Times New Roman"/>
          <w:sz w:val="24"/>
          <w:szCs w:val="24"/>
        </w:rPr>
        <w:t>a</w:t>
      </w:r>
      <w:r w:rsidRPr="00A1341E">
        <w:rPr>
          <w:rFonts w:ascii="Times New Roman" w:hAnsi="Times New Roman" w:cs="Times New Roman"/>
          <w:sz w:val="24"/>
          <w:szCs w:val="24"/>
        </w:rPr>
        <w:t xml:space="preserve"> anche i prelievi sui rifiuti “limitatamente ai casi di occupazioni temporanee di cui al comma 842”, ovvero per le occupazioni poste in essere dagli ambulanti nel mercato settimanale;</w:t>
      </w:r>
      <w:r>
        <w:rPr>
          <w:rFonts w:ascii="Times New Roman" w:hAnsi="Times New Roman" w:cs="Times New Roman"/>
          <w:sz w:val="24"/>
          <w:szCs w:val="24"/>
        </w:rPr>
        <w:t xml:space="preserve"> così come è corretto </w:t>
      </w:r>
      <w:r w:rsidRPr="00BE2968">
        <w:rPr>
          <w:rFonts w:ascii="Times New Roman" w:hAnsi="Times New Roman" w:cs="Times New Roman"/>
          <w:sz w:val="24"/>
          <w:szCs w:val="24"/>
        </w:rPr>
        <w:t>che l’aumento massimo consentito della tariffa base può essere del 25% e che “per le occupazioni nei mercati che si svolgono con carattere ricorrente e con cadenza settimanale è applicata una riduzione dal 30 al 40% sul canone complessivamente determinato”</w:t>
      </w:r>
      <w:r>
        <w:rPr>
          <w:rFonts w:ascii="Times New Roman" w:hAnsi="Times New Roman" w:cs="Times New Roman"/>
          <w:sz w:val="24"/>
          <w:szCs w:val="24"/>
        </w:rPr>
        <w:t xml:space="preserve">; tuttavia non si condivide la procedura di calcolo che vuole la tariffa giornaliera frazionata in 24esimi e moltiplicata per le ore del mercato. </w:t>
      </w:r>
    </w:p>
    <w:p w:rsidR="00A1341E" w:rsidRDefault="00A1341E" w:rsidP="00A1341E">
      <w:pPr>
        <w:jc w:val="both"/>
        <w:rPr>
          <w:rFonts w:ascii="Times New Roman" w:hAnsi="Times New Roman" w:cs="Times New Roman"/>
          <w:sz w:val="24"/>
          <w:szCs w:val="24"/>
        </w:rPr>
      </w:pPr>
      <w:r>
        <w:rPr>
          <w:rFonts w:ascii="Times New Roman" w:hAnsi="Times New Roman" w:cs="Times New Roman"/>
          <w:sz w:val="24"/>
          <w:szCs w:val="24"/>
        </w:rPr>
        <w:t xml:space="preserve">Sulla questione tariffaria effettivamente esiste un problema di autonomia degli enti locali che si vedono imposte delle tariffe che possono variare di molto rispetto al passato. </w:t>
      </w:r>
      <w:r w:rsidRPr="00A1341E">
        <w:rPr>
          <w:rFonts w:ascii="Times New Roman" w:hAnsi="Times New Roman" w:cs="Times New Roman"/>
          <w:sz w:val="24"/>
          <w:szCs w:val="24"/>
        </w:rPr>
        <w:t xml:space="preserve">È significativa infatti la differenza tra i diversi commi dedicati alla definizione della tariffa base. </w:t>
      </w:r>
    </w:p>
    <w:p w:rsidR="00A1341E" w:rsidRPr="00A1341E" w:rsidRDefault="00A1341E" w:rsidP="00A1341E">
      <w:pPr>
        <w:jc w:val="both"/>
        <w:rPr>
          <w:rFonts w:ascii="Times New Roman" w:hAnsi="Times New Roman" w:cs="Times New Roman"/>
          <w:sz w:val="24"/>
          <w:szCs w:val="24"/>
        </w:rPr>
      </w:pPr>
      <w:r w:rsidRPr="00A1341E">
        <w:rPr>
          <w:rFonts w:ascii="Times New Roman" w:hAnsi="Times New Roman" w:cs="Times New Roman"/>
          <w:sz w:val="24"/>
          <w:szCs w:val="24"/>
        </w:rPr>
        <w:t>Mentre per il canone unico i commi 826 e 827 stabiliscono le tariffe annuali e giornaliere specificando che i singoli enti locali potranno comunque modificarle per garantire l'invarianza di gettito e permettere di mantenere inalterati gli equilibri finanziari del proprio bilancio, per il canone mercatale, i commi 841 e 842, definiscono invece le tariffe base senza prevedere la possibilità di modifica da parte degli enti beneficiari, se non in misura massima del 25 per cento. Di fatto con questa disposizione si vogliono creare delle tariffe di mercato omogenee per classe di Comune, togliendo così alle singole amministrazioni la possibilità di applicare il prelievo nella misura più adeguata al proprio territorio. C'è anche chi ipotizza la violazione dell'articolo 119 della Costituzione da parte dello Stato, laddove la riforma introdotta intacchi la provvista economico-finanziaria sulla quale possono contare gli enti locali al fine di garantire l'esercizio delle proprie funzioni e dei servizi pubblici.</w:t>
      </w:r>
    </w:p>
    <w:p w:rsidR="00A1341E" w:rsidRDefault="00A1341E" w:rsidP="00A1341E">
      <w:pPr>
        <w:jc w:val="both"/>
        <w:rPr>
          <w:rFonts w:ascii="Times New Roman" w:hAnsi="Times New Roman" w:cs="Times New Roman"/>
          <w:sz w:val="24"/>
          <w:szCs w:val="24"/>
        </w:rPr>
      </w:pPr>
      <w:r w:rsidRPr="00A1341E">
        <w:rPr>
          <w:rFonts w:ascii="Times New Roman" w:hAnsi="Times New Roman" w:cs="Times New Roman"/>
          <w:sz w:val="24"/>
          <w:szCs w:val="24"/>
        </w:rPr>
        <w:t xml:space="preserve">In aggiunta alla rigidità della tariffa base troviamo altre regole vincolanti dettate dal comma 843 che prevede criteri tariffari che vanno a inibire ogni velleità di autonomia regolamentare da parte dei Comuni. </w:t>
      </w:r>
    </w:p>
    <w:p w:rsidR="00A1341E" w:rsidRPr="00A1341E" w:rsidRDefault="00A1341E" w:rsidP="00A1341E">
      <w:pPr>
        <w:jc w:val="both"/>
        <w:rPr>
          <w:rFonts w:ascii="Times New Roman" w:hAnsi="Times New Roman" w:cs="Times New Roman"/>
          <w:sz w:val="24"/>
          <w:szCs w:val="24"/>
        </w:rPr>
      </w:pPr>
      <w:r w:rsidRPr="00A1341E">
        <w:rPr>
          <w:rFonts w:ascii="Times New Roman" w:hAnsi="Times New Roman" w:cs="Times New Roman"/>
          <w:sz w:val="24"/>
          <w:szCs w:val="24"/>
        </w:rPr>
        <w:t>Nel disposto normativo viene imposto un frazionamento della tariffa giornaliera con calcolo a ore che dovrà rispettare un criterio di gradualità per occupazioni fino a 9 ore giornaliere e viene per di più imposta l'applicazione di una riduzione, che potrà variare tra il 30 e il 40 per cento del dovuto, per le occupazioni che si realizzano a carattere ricorrente e con cadenza settimanale. Un mix di imposizioni che di fatto limitano pesantemente la potestà dei Comuni, andando anche a vanificare quel margine di aumento del 25 per cento consentito.</w:t>
      </w:r>
    </w:p>
    <w:p w:rsidR="00A1341E" w:rsidRPr="00A1341E" w:rsidRDefault="00A1341E" w:rsidP="00A1341E">
      <w:pPr>
        <w:jc w:val="both"/>
        <w:rPr>
          <w:rFonts w:ascii="Times New Roman" w:hAnsi="Times New Roman" w:cs="Times New Roman"/>
          <w:sz w:val="24"/>
          <w:szCs w:val="24"/>
        </w:rPr>
      </w:pPr>
      <w:r w:rsidRPr="00A1341E">
        <w:rPr>
          <w:rFonts w:ascii="Times New Roman" w:hAnsi="Times New Roman" w:cs="Times New Roman"/>
          <w:sz w:val="24"/>
          <w:szCs w:val="24"/>
        </w:rPr>
        <w:t xml:space="preserve">In particolare per quanto riguarda la suddivisione oraria della tariffa, questa è voluta dal Legislatore che specifica al comma 843 come la tariffa giornaliera debba essere suddivisa in base alla durata del mercato. Nel disposto normativo viene infatti imposto un frazionamento della tariffa giornaliera con calcolo a ore che dovrà rispettare un criterio di gradualità per occupazioni fino a 9 ore giornaliere. È bene precisare che, nella versione più aggiornata dello schema proposto da Anutel, all’articolo 10 comma </w:t>
      </w:r>
      <w:proofErr w:type="gramStart"/>
      <w:r w:rsidRPr="00A1341E">
        <w:rPr>
          <w:rFonts w:ascii="Times New Roman" w:hAnsi="Times New Roman" w:cs="Times New Roman"/>
          <w:sz w:val="24"/>
          <w:szCs w:val="24"/>
        </w:rPr>
        <w:t>2  è</w:t>
      </w:r>
      <w:proofErr w:type="gramEnd"/>
      <w:r w:rsidRPr="00A1341E">
        <w:rPr>
          <w:rFonts w:ascii="Times New Roman" w:hAnsi="Times New Roman" w:cs="Times New Roman"/>
          <w:sz w:val="24"/>
          <w:szCs w:val="24"/>
        </w:rPr>
        <w:t xml:space="preserve"> stato previsto il frazionamento in noni della tariffa giornaliera: </w:t>
      </w:r>
      <w:r w:rsidRPr="00A1341E">
        <w:rPr>
          <w:rFonts w:ascii="Times New Roman" w:hAnsi="Times New Roman" w:cs="Times New Roman"/>
          <w:i/>
          <w:iCs/>
          <w:sz w:val="24"/>
          <w:szCs w:val="24"/>
        </w:rPr>
        <w:t xml:space="preserve">“Si applicano le tariffe giornaliere frazionate per ore, fino a un massimo di 9, in relazione all’orario effettivo, in ragione della superficie occupata. La tariffa oraria è pari a un nono della tariffa giornaliera.” </w:t>
      </w:r>
    </w:p>
    <w:p w:rsidR="00A1341E" w:rsidRPr="00A1341E" w:rsidRDefault="00A1341E" w:rsidP="00A1341E">
      <w:pPr>
        <w:jc w:val="both"/>
        <w:rPr>
          <w:rFonts w:ascii="Times New Roman" w:hAnsi="Times New Roman" w:cs="Times New Roman"/>
          <w:sz w:val="24"/>
          <w:szCs w:val="24"/>
        </w:rPr>
      </w:pPr>
      <w:r w:rsidRPr="00A1341E">
        <w:rPr>
          <w:rFonts w:ascii="Times New Roman" w:hAnsi="Times New Roman" w:cs="Times New Roman"/>
          <w:sz w:val="24"/>
          <w:szCs w:val="24"/>
        </w:rPr>
        <w:t xml:space="preserve">La scelta seguita permette alle amministrazioni di gestire </w:t>
      </w:r>
      <w:r w:rsidR="005C3787">
        <w:rPr>
          <w:rFonts w:ascii="Times New Roman" w:hAnsi="Times New Roman" w:cs="Times New Roman"/>
          <w:sz w:val="24"/>
          <w:szCs w:val="24"/>
        </w:rPr>
        <w:t xml:space="preserve">al </w:t>
      </w:r>
      <w:r w:rsidRPr="00A1341E">
        <w:rPr>
          <w:rFonts w:ascii="Times New Roman" w:hAnsi="Times New Roman" w:cs="Times New Roman"/>
          <w:sz w:val="24"/>
          <w:szCs w:val="24"/>
        </w:rPr>
        <w:t xml:space="preserve">meglio la tariffa finale, riservandosi maggiori margini di discrezionalità da regolare successivamente con eventuali coefficienti moltiplicatori, rimanendo sempre nell’ambito degli aumenti massimi consentiti. </w:t>
      </w:r>
    </w:p>
    <w:p w:rsidR="00A1341E" w:rsidRPr="005C3787" w:rsidRDefault="00A1341E" w:rsidP="00A1341E">
      <w:pPr>
        <w:jc w:val="both"/>
        <w:rPr>
          <w:rFonts w:ascii="Times New Roman" w:hAnsi="Times New Roman" w:cs="Times New Roman"/>
          <w:i/>
          <w:iCs/>
          <w:sz w:val="24"/>
          <w:szCs w:val="24"/>
        </w:rPr>
      </w:pPr>
      <w:r w:rsidRPr="00A1341E">
        <w:rPr>
          <w:rFonts w:ascii="Times New Roman" w:hAnsi="Times New Roman" w:cs="Times New Roman"/>
          <w:sz w:val="24"/>
          <w:szCs w:val="24"/>
        </w:rPr>
        <w:t>Si precisa che l’aver pensato di proporre una suddivisione in noni deriva da quanto stabilito dal Legislatore nel comma 843 nel quale prevede: “</w:t>
      </w:r>
      <w:r w:rsidRPr="005C3787">
        <w:rPr>
          <w:rFonts w:ascii="Times New Roman" w:hAnsi="Times New Roman" w:cs="Times New Roman"/>
          <w:i/>
          <w:iCs/>
          <w:sz w:val="24"/>
          <w:szCs w:val="24"/>
        </w:rPr>
        <w:t xml:space="preserve">I comuni e le città metropolitane applicano le tariffe di cui al comma 842 </w:t>
      </w:r>
      <w:r w:rsidRPr="005C3787">
        <w:rPr>
          <w:rFonts w:ascii="Times New Roman" w:hAnsi="Times New Roman" w:cs="Times New Roman"/>
          <w:b/>
          <w:bCs/>
          <w:i/>
          <w:iCs/>
          <w:sz w:val="24"/>
          <w:szCs w:val="24"/>
          <w:u w:val="single"/>
        </w:rPr>
        <w:t>frazionate per ore, fino a un massimo di 9</w:t>
      </w:r>
      <w:r w:rsidRPr="005C3787">
        <w:rPr>
          <w:rFonts w:ascii="Times New Roman" w:hAnsi="Times New Roman" w:cs="Times New Roman"/>
          <w:i/>
          <w:iCs/>
          <w:sz w:val="24"/>
          <w:szCs w:val="24"/>
        </w:rPr>
        <w:t>, in relazione all’orario effettivo, in ragione della superficie occupata”.</w:t>
      </w:r>
    </w:p>
    <w:p w:rsidR="00A1341E" w:rsidRPr="00A1341E" w:rsidRDefault="00A1341E" w:rsidP="00A1341E">
      <w:pPr>
        <w:jc w:val="both"/>
        <w:rPr>
          <w:rFonts w:ascii="Times New Roman" w:hAnsi="Times New Roman" w:cs="Times New Roman"/>
          <w:sz w:val="24"/>
          <w:szCs w:val="24"/>
        </w:rPr>
      </w:pPr>
      <w:r w:rsidRPr="00A1341E">
        <w:rPr>
          <w:rFonts w:ascii="Times New Roman" w:hAnsi="Times New Roman" w:cs="Times New Roman"/>
          <w:sz w:val="24"/>
          <w:szCs w:val="24"/>
        </w:rPr>
        <w:t>La disposizione sostanzialmente stabilisce una progressione di tariffa per le ore di durata del mercato fino ad un massimo di 9, dopodiché si applicherà sempre la tariffa giornaliera. Un’eventuale divisione in 24esimi non permetterebbe il rispetto di quanto voluto dal Legislatore o quanto meno creerebbe un salto tariffario tra chi occupa ad esempio 9 ore (calcolato in 9/24) e chi occupa 10 ore (calcolato in 24/24).</w:t>
      </w:r>
    </w:p>
    <w:p w:rsidR="00A1341E" w:rsidRPr="00A1341E" w:rsidRDefault="00A1341E" w:rsidP="00A1341E">
      <w:pPr>
        <w:jc w:val="both"/>
        <w:rPr>
          <w:rFonts w:ascii="Times New Roman" w:hAnsi="Times New Roman" w:cs="Times New Roman"/>
          <w:sz w:val="24"/>
          <w:szCs w:val="24"/>
        </w:rPr>
      </w:pPr>
      <w:r w:rsidRPr="00A1341E">
        <w:rPr>
          <w:rFonts w:ascii="Times New Roman" w:hAnsi="Times New Roman" w:cs="Times New Roman"/>
          <w:sz w:val="24"/>
          <w:szCs w:val="24"/>
        </w:rPr>
        <w:t xml:space="preserve">Non si condivide così l’interpretazione contenuta nella risoluzione 6/DF del 28/07/2021 che </w:t>
      </w:r>
      <w:r w:rsidR="005C3787" w:rsidRPr="00A1341E">
        <w:rPr>
          <w:rFonts w:ascii="Times New Roman" w:hAnsi="Times New Roman" w:cs="Times New Roman"/>
          <w:sz w:val="24"/>
          <w:szCs w:val="24"/>
        </w:rPr>
        <w:t>avrebbe chiarito</w:t>
      </w:r>
      <w:r w:rsidRPr="00A1341E">
        <w:rPr>
          <w:rFonts w:ascii="Times New Roman" w:hAnsi="Times New Roman" w:cs="Times New Roman"/>
          <w:sz w:val="24"/>
          <w:szCs w:val="24"/>
        </w:rPr>
        <w:t xml:space="preserve"> come, per i mercati, la tariffa oraria si ricava dalla tariffa base frazionata per 24 ore e applicata fino a un massimo di 9 ore. </w:t>
      </w:r>
    </w:p>
    <w:p w:rsidR="00A1341E" w:rsidRPr="00A1341E" w:rsidRDefault="005C3787" w:rsidP="00A1341E">
      <w:pPr>
        <w:jc w:val="both"/>
        <w:rPr>
          <w:rFonts w:ascii="Times New Roman" w:hAnsi="Times New Roman" w:cs="Times New Roman"/>
          <w:sz w:val="24"/>
          <w:szCs w:val="24"/>
        </w:rPr>
      </w:pPr>
      <w:r>
        <w:rPr>
          <w:rFonts w:ascii="Times New Roman" w:hAnsi="Times New Roman" w:cs="Times New Roman"/>
          <w:sz w:val="24"/>
          <w:szCs w:val="24"/>
        </w:rPr>
        <w:t>Si ricorda che n</w:t>
      </w:r>
      <w:r w:rsidR="00A1341E" w:rsidRPr="00A1341E">
        <w:rPr>
          <w:rFonts w:ascii="Times New Roman" w:hAnsi="Times New Roman" w:cs="Times New Roman"/>
          <w:sz w:val="24"/>
          <w:szCs w:val="24"/>
        </w:rPr>
        <w:t xml:space="preserve">ella gerarchia delle fonti le risoluzioni del MEF non rappresentano un vincolo da seguire e la storia di queste entrate, sia in materia di ICP che di TOSAP/COSAP, è piena di casi in cui le risoluzioni del Ministero sono state superate dalla giurisprudenza di merito e dalla diversa interpretazione data dalle stesse Amministrazioni Comunali che seguono correttamente, in forza dell’autonomia riconosciuta dal </w:t>
      </w:r>
      <w:proofErr w:type="spellStart"/>
      <w:r w:rsidR="00A1341E" w:rsidRPr="00A1341E">
        <w:rPr>
          <w:rFonts w:ascii="Times New Roman" w:hAnsi="Times New Roman" w:cs="Times New Roman"/>
          <w:sz w:val="24"/>
          <w:szCs w:val="24"/>
        </w:rPr>
        <w:t>D.Lgs</w:t>
      </w:r>
      <w:proofErr w:type="spellEnd"/>
      <w:r w:rsidR="00A1341E" w:rsidRPr="00A1341E">
        <w:rPr>
          <w:rFonts w:ascii="Times New Roman" w:hAnsi="Times New Roman" w:cs="Times New Roman"/>
          <w:sz w:val="24"/>
          <w:szCs w:val="24"/>
        </w:rPr>
        <w:t xml:space="preserve"> 446/97, la propria disciplina regolamentare.</w:t>
      </w:r>
    </w:p>
    <w:p w:rsidR="005C3787" w:rsidRDefault="00A1341E" w:rsidP="00A1341E">
      <w:pPr>
        <w:jc w:val="both"/>
        <w:rPr>
          <w:rFonts w:ascii="Times New Roman" w:hAnsi="Times New Roman" w:cs="Times New Roman"/>
          <w:sz w:val="24"/>
          <w:szCs w:val="24"/>
        </w:rPr>
      </w:pPr>
      <w:r w:rsidRPr="00A1341E">
        <w:rPr>
          <w:rFonts w:ascii="Times New Roman" w:hAnsi="Times New Roman" w:cs="Times New Roman"/>
          <w:sz w:val="24"/>
          <w:szCs w:val="24"/>
        </w:rPr>
        <w:t xml:space="preserve">Fatte queste premesse, venendo al caso specifico, si deve rilevare che il calcolo proposto </w:t>
      </w:r>
      <w:r w:rsidR="005C3787">
        <w:rPr>
          <w:rFonts w:ascii="Times New Roman" w:hAnsi="Times New Roman" w:cs="Times New Roman"/>
          <w:sz w:val="24"/>
          <w:szCs w:val="24"/>
        </w:rPr>
        <w:t xml:space="preserve">dall’associazione ambulanti </w:t>
      </w:r>
      <w:r w:rsidRPr="00A1341E">
        <w:rPr>
          <w:rFonts w:ascii="Times New Roman" w:hAnsi="Times New Roman" w:cs="Times New Roman"/>
          <w:sz w:val="24"/>
          <w:szCs w:val="24"/>
        </w:rPr>
        <w:t xml:space="preserve">non è </w:t>
      </w:r>
      <w:r w:rsidR="005C3787">
        <w:rPr>
          <w:rFonts w:ascii="Times New Roman" w:hAnsi="Times New Roman" w:cs="Times New Roman"/>
          <w:sz w:val="24"/>
          <w:szCs w:val="24"/>
        </w:rPr>
        <w:t xml:space="preserve">quindi </w:t>
      </w:r>
      <w:r w:rsidRPr="00A1341E">
        <w:rPr>
          <w:rFonts w:ascii="Times New Roman" w:hAnsi="Times New Roman" w:cs="Times New Roman"/>
          <w:sz w:val="24"/>
          <w:szCs w:val="24"/>
        </w:rPr>
        <w:t xml:space="preserve">corretto. </w:t>
      </w:r>
    </w:p>
    <w:p w:rsidR="00A1341E" w:rsidRPr="00A1341E" w:rsidRDefault="00A1341E" w:rsidP="00A1341E">
      <w:pPr>
        <w:jc w:val="both"/>
        <w:rPr>
          <w:rFonts w:ascii="Times New Roman" w:hAnsi="Times New Roman" w:cs="Times New Roman"/>
          <w:sz w:val="24"/>
          <w:szCs w:val="24"/>
        </w:rPr>
      </w:pPr>
      <w:r w:rsidRPr="00A1341E">
        <w:rPr>
          <w:rFonts w:ascii="Times New Roman" w:hAnsi="Times New Roman" w:cs="Times New Roman"/>
          <w:sz w:val="24"/>
          <w:szCs w:val="24"/>
        </w:rPr>
        <w:t xml:space="preserve">A questo punto si propone la soluzione con suddivisione giornaliera in noni, che più si adatta alle vostre esigenze tariffarie e si allinea </w:t>
      </w:r>
      <w:r w:rsidR="00DA2C19">
        <w:rPr>
          <w:rFonts w:ascii="Times New Roman" w:hAnsi="Times New Roman" w:cs="Times New Roman"/>
          <w:sz w:val="24"/>
          <w:szCs w:val="24"/>
        </w:rPr>
        <w:t xml:space="preserve">correttamente </w:t>
      </w:r>
      <w:r w:rsidRPr="00A1341E">
        <w:rPr>
          <w:rFonts w:ascii="Times New Roman" w:hAnsi="Times New Roman" w:cs="Times New Roman"/>
          <w:sz w:val="24"/>
          <w:szCs w:val="24"/>
        </w:rPr>
        <w:t>al disposto normativo.</w:t>
      </w:r>
    </w:p>
    <w:p w:rsidR="005C3787" w:rsidRPr="00BE2968" w:rsidRDefault="005C3787" w:rsidP="005C3787">
      <w:pPr>
        <w:jc w:val="both"/>
        <w:rPr>
          <w:rFonts w:ascii="Times New Roman" w:hAnsi="Times New Roman" w:cs="Times New Roman"/>
          <w:sz w:val="24"/>
          <w:szCs w:val="24"/>
        </w:rPr>
      </w:pPr>
      <w:r w:rsidRPr="00BE2968">
        <w:rPr>
          <w:rFonts w:ascii="Times New Roman" w:hAnsi="Times New Roman" w:cs="Times New Roman"/>
          <w:sz w:val="24"/>
          <w:szCs w:val="24"/>
        </w:rPr>
        <w:t xml:space="preserve">€ 0,60 x mq. 41 = € 24,60/ </w:t>
      </w:r>
      <w:r>
        <w:rPr>
          <w:rFonts w:ascii="Times New Roman" w:hAnsi="Times New Roman" w:cs="Times New Roman"/>
          <w:sz w:val="24"/>
          <w:szCs w:val="24"/>
        </w:rPr>
        <w:t>9</w:t>
      </w:r>
      <w:r w:rsidRPr="00BE2968">
        <w:rPr>
          <w:rFonts w:ascii="Times New Roman" w:hAnsi="Times New Roman" w:cs="Times New Roman"/>
          <w:sz w:val="24"/>
          <w:szCs w:val="24"/>
        </w:rPr>
        <w:t xml:space="preserve"> ore = € </w:t>
      </w:r>
      <w:r>
        <w:rPr>
          <w:rFonts w:ascii="Times New Roman" w:hAnsi="Times New Roman" w:cs="Times New Roman"/>
          <w:sz w:val="24"/>
          <w:szCs w:val="24"/>
        </w:rPr>
        <w:t>2</w:t>
      </w:r>
      <w:r w:rsidRPr="00BE2968">
        <w:rPr>
          <w:rFonts w:ascii="Times New Roman" w:hAnsi="Times New Roman" w:cs="Times New Roman"/>
          <w:sz w:val="24"/>
          <w:szCs w:val="24"/>
        </w:rPr>
        <w:t>,</w:t>
      </w:r>
      <w:r>
        <w:rPr>
          <w:rFonts w:ascii="Times New Roman" w:hAnsi="Times New Roman" w:cs="Times New Roman"/>
          <w:sz w:val="24"/>
          <w:szCs w:val="24"/>
        </w:rPr>
        <w:t>733</w:t>
      </w:r>
      <w:r w:rsidRPr="00BE2968">
        <w:rPr>
          <w:rFonts w:ascii="Times New Roman" w:hAnsi="Times New Roman" w:cs="Times New Roman"/>
          <w:sz w:val="24"/>
          <w:szCs w:val="24"/>
        </w:rPr>
        <w:t xml:space="preserve"> tariffa oraria giornaliera </w:t>
      </w:r>
    </w:p>
    <w:p w:rsidR="0090185F" w:rsidRDefault="005C3787" w:rsidP="005C3787">
      <w:pPr>
        <w:jc w:val="both"/>
        <w:rPr>
          <w:rFonts w:ascii="Times New Roman" w:hAnsi="Times New Roman" w:cs="Times New Roman"/>
          <w:sz w:val="24"/>
          <w:szCs w:val="24"/>
        </w:rPr>
      </w:pPr>
      <w:r w:rsidRPr="00BE2968">
        <w:rPr>
          <w:rFonts w:ascii="Times New Roman" w:hAnsi="Times New Roman" w:cs="Times New Roman"/>
          <w:sz w:val="24"/>
          <w:szCs w:val="24"/>
        </w:rPr>
        <w:t xml:space="preserve">€ </w:t>
      </w:r>
      <w:r>
        <w:rPr>
          <w:rFonts w:ascii="Times New Roman" w:hAnsi="Times New Roman" w:cs="Times New Roman"/>
          <w:sz w:val="24"/>
          <w:szCs w:val="24"/>
        </w:rPr>
        <w:t>2</w:t>
      </w:r>
      <w:r w:rsidRPr="00BE2968">
        <w:rPr>
          <w:rFonts w:ascii="Times New Roman" w:hAnsi="Times New Roman" w:cs="Times New Roman"/>
          <w:sz w:val="24"/>
          <w:szCs w:val="24"/>
        </w:rPr>
        <w:t>,</w:t>
      </w:r>
      <w:r>
        <w:rPr>
          <w:rFonts w:ascii="Times New Roman" w:hAnsi="Times New Roman" w:cs="Times New Roman"/>
          <w:sz w:val="24"/>
          <w:szCs w:val="24"/>
        </w:rPr>
        <w:t>733</w:t>
      </w:r>
      <w:r w:rsidRPr="00BE2968">
        <w:rPr>
          <w:rFonts w:ascii="Times New Roman" w:hAnsi="Times New Roman" w:cs="Times New Roman"/>
          <w:sz w:val="24"/>
          <w:szCs w:val="24"/>
        </w:rPr>
        <w:t xml:space="preserve"> con </w:t>
      </w:r>
      <w:r w:rsidR="00DA2C19">
        <w:rPr>
          <w:rFonts w:ascii="Times New Roman" w:hAnsi="Times New Roman" w:cs="Times New Roman"/>
          <w:sz w:val="24"/>
          <w:szCs w:val="24"/>
        </w:rPr>
        <w:t>aumento</w:t>
      </w:r>
      <w:r w:rsidRPr="00BE2968">
        <w:rPr>
          <w:rFonts w:ascii="Times New Roman" w:hAnsi="Times New Roman" w:cs="Times New Roman"/>
          <w:sz w:val="24"/>
          <w:szCs w:val="24"/>
        </w:rPr>
        <w:t xml:space="preserve"> del 25% = € </w:t>
      </w:r>
      <w:r w:rsidR="00DA2C19">
        <w:rPr>
          <w:rFonts w:ascii="Times New Roman" w:hAnsi="Times New Roman" w:cs="Times New Roman"/>
          <w:sz w:val="24"/>
          <w:szCs w:val="24"/>
        </w:rPr>
        <w:t>3,417</w:t>
      </w:r>
      <w:r w:rsidRPr="00BE2968">
        <w:rPr>
          <w:rFonts w:ascii="Times New Roman" w:hAnsi="Times New Roman" w:cs="Times New Roman"/>
          <w:sz w:val="24"/>
          <w:szCs w:val="24"/>
        </w:rPr>
        <w:t xml:space="preserve"> x 7 ore = € </w:t>
      </w:r>
      <w:r w:rsidR="00DA2C19">
        <w:rPr>
          <w:rFonts w:ascii="Times New Roman" w:hAnsi="Times New Roman" w:cs="Times New Roman"/>
          <w:sz w:val="24"/>
          <w:szCs w:val="24"/>
        </w:rPr>
        <w:t>23</w:t>
      </w:r>
      <w:r w:rsidRPr="00BE2968">
        <w:rPr>
          <w:rFonts w:ascii="Times New Roman" w:hAnsi="Times New Roman" w:cs="Times New Roman"/>
          <w:sz w:val="24"/>
          <w:szCs w:val="24"/>
        </w:rPr>
        <w:t>,9</w:t>
      </w:r>
      <w:r w:rsidR="00DA2C19">
        <w:rPr>
          <w:rFonts w:ascii="Times New Roman" w:hAnsi="Times New Roman" w:cs="Times New Roman"/>
          <w:sz w:val="24"/>
          <w:szCs w:val="24"/>
        </w:rPr>
        <w:t>17</w:t>
      </w:r>
      <w:r w:rsidRPr="00BE2968">
        <w:rPr>
          <w:rFonts w:ascii="Times New Roman" w:hAnsi="Times New Roman" w:cs="Times New Roman"/>
          <w:sz w:val="24"/>
          <w:szCs w:val="24"/>
        </w:rPr>
        <w:t xml:space="preserve"> x 52 giorni = € </w:t>
      </w:r>
      <w:r w:rsidR="00DA2C19">
        <w:rPr>
          <w:rFonts w:ascii="Times New Roman" w:hAnsi="Times New Roman" w:cs="Times New Roman"/>
          <w:sz w:val="24"/>
          <w:szCs w:val="24"/>
        </w:rPr>
        <w:t>1.243,67</w:t>
      </w:r>
      <w:r w:rsidRPr="00BE2968">
        <w:rPr>
          <w:rFonts w:ascii="Times New Roman" w:hAnsi="Times New Roman" w:cs="Times New Roman"/>
          <w:sz w:val="24"/>
          <w:szCs w:val="24"/>
        </w:rPr>
        <w:t xml:space="preserve"> meno </w:t>
      </w:r>
      <w:r w:rsidR="00DA2C19">
        <w:rPr>
          <w:rFonts w:ascii="Times New Roman" w:hAnsi="Times New Roman" w:cs="Times New Roman"/>
          <w:sz w:val="24"/>
          <w:szCs w:val="24"/>
        </w:rPr>
        <w:t>riduzione mercato sett.</w:t>
      </w:r>
      <w:r w:rsidRPr="00BE2968">
        <w:rPr>
          <w:rFonts w:ascii="Times New Roman" w:hAnsi="Times New Roman" w:cs="Times New Roman"/>
          <w:sz w:val="24"/>
          <w:szCs w:val="24"/>
        </w:rPr>
        <w:t xml:space="preserve"> 30% = </w:t>
      </w:r>
      <w:r w:rsidR="00DA2C19" w:rsidRPr="00BE2968">
        <w:rPr>
          <w:rFonts w:ascii="Times New Roman" w:hAnsi="Times New Roman" w:cs="Times New Roman"/>
          <w:sz w:val="24"/>
          <w:szCs w:val="24"/>
        </w:rPr>
        <w:t>€ 870</w:t>
      </w:r>
      <w:r w:rsidR="00DA2C19">
        <w:rPr>
          <w:rFonts w:ascii="Times New Roman" w:hAnsi="Times New Roman" w:cs="Times New Roman"/>
          <w:sz w:val="24"/>
          <w:szCs w:val="24"/>
        </w:rPr>
        <w:t>,57</w:t>
      </w:r>
      <w:r w:rsidRPr="00BE2968">
        <w:rPr>
          <w:rFonts w:ascii="Times New Roman" w:hAnsi="Times New Roman" w:cs="Times New Roman"/>
          <w:sz w:val="24"/>
          <w:szCs w:val="24"/>
        </w:rPr>
        <w:t xml:space="preserve"> meno € </w:t>
      </w:r>
      <w:r w:rsidR="00DA2C19">
        <w:rPr>
          <w:rFonts w:ascii="Times New Roman" w:hAnsi="Times New Roman" w:cs="Times New Roman"/>
          <w:sz w:val="24"/>
          <w:szCs w:val="24"/>
        </w:rPr>
        <w:t>217,64</w:t>
      </w:r>
      <w:r w:rsidRPr="00BE2968">
        <w:rPr>
          <w:rFonts w:ascii="Times New Roman" w:hAnsi="Times New Roman" w:cs="Times New Roman"/>
          <w:sz w:val="24"/>
          <w:szCs w:val="24"/>
        </w:rPr>
        <w:t xml:space="preserve"> per esenzione fino al 31.3.2022</w:t>
      </w:r>
      <w:r w:rsidR="00DA2C19">
        <w:rPr>
          <w:rFonts w:ascii="Times New Roman" w:hAnsi="Times New Roman" w:cs="Times New Roman"/>
          <w:sz w:val="24"/>
          <w:szCs w:val="24"/>
        </w:rPr>
        <w:t xml:space="preserve"> (1/4). </w:t>
      </w:r>
    </w:p>
    <w:p w:rsidR="00DA2C19" w:rsidRDefault="00DA2C19" w:rsidP="005C3787">
      <w:pPr>
        <w:jc w:val="both"/>
        <w:rPr>
          <w:rFonts w:ascii="Times New Roman" w:hAnsi="Times New Roman" w:cs="Times New Roman"/>
          <w:b/>
          <w:bCs/>
          <w:sz w:val="24"/>
          <w:szCs w:val="24"/>
        </w:rPr>
      </w:pPr>
      <w:r>
        <w:rPr>
          <w:rFonts w:ascii="Times New Roman" w:hAnsi="Times New Roman" w:cs="Times New Roman"/>
          <w:sz w:val="24"/>
          <w:szCs w:val="24"/>
        </w:rPr>
        <w:t xml:space="preserve">Totale dovuto per il 2022 = </w:t>
      </w:r>
      <w:r w:rsidRPr="00DA2C19">
        <w:rPr>
          <w:rFonts w:ascii="Times New Roman" w:hAnsi="Times New Roman" w:cs="Times New Roman"/>
          <w:b/>
          <w:bCs/>
          <w:sz w:val="24"/>
          <w:szCs w:val="24"/>
        </w:rPr>
        <w:t>Euro 653,00</w:t>
      </w:r>
    </w:p>
    <w:p w:rsidR="00DA2C19" w:rsidRPr="00DA2C19" w:rsidRDefault="00DA2C19" w:rsidP="005C3787">
      <w:pPr>
        <w:jc w:val="both"/>
        <w:rPr>
          <w:rFonts w:ascii="Times New Roman" w:hAnsi="Times New Roman" w:cs="Times New Roman"/>
          <w:sz w:val="24"/>
          <w:szCs w:val="24"/>
        </w:rPr>
      </w:pPr>
      <w:r w:rsidRPr="00DA2C19">
        <w:rPr>
          <w:rFonts w:ascii="Times New Roman" w:hAnsi="Times New Roman" w:cs="Times New Roman"/>
          <w:sz w:val="24"/>
          <w:szCs w:val="24"/>
        </w:rPr>
        <w:t>Si invita pertanto a prendere in considerazione la linea proposta e raffrontarla con le tariffe effettivamente applicate dal Vostro Comune.</w:t>
      </w:r>
    </w:p>
    <w:sectPr w:rsidR="00DA2C19" w:rsidRPr="00DA2C19" w:rsidSect="0086634A">
      <w:headerReference w:type="default" r:id="rId7"/>
      <w:footerReference w:type="default" r:id="rId8"/>
      <w:pgSz w:w="11906" w:h="16838"/>
      <w:pgMar w:top="2410" w:right="1134" w:bottom="1134" w:left="1134" w:header="708" w:footer="6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4018DD" w:rsidRDefault="004018DD" w:rsidP="0015157E">
      <w:pPr>
        <w:spacing w:after="0" w:line="240" w:lineRule="auto"/>
      </w:pPr>
      <w:r>
        <w:separator/>
      </w:r>
    </w:p>
  </w:endnote>
  <w:endnote w:type="continuationSeparator" w:id="0">
    <w:p w:rsidR="004018DD" w:rsidRDefault="004018DD" w:rsidP="001515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32FE6" w:rsidRDefault="008766DF" w:rsidP="0086634A">
    <w:pPr>
      <w:pStyle w:val="Pidipagina"/>
      <w:jc w:val="center"/>
      <w:rPr>
        <w:rFonts w:ascii="Times New Roman" w:hAnsi="Times New Roman" w:cs="Times New Roman"/>
        <w:i/>
        <w:sz w:val="18"/>
        <w:szCs w:val="18"/>
      </w:rPr>
    </w:pPr>
    <w:r w:rsidRPr="00EB285B">
      <w:rPr>
        <w:rFonts w:ascii="Times New Roman" w:hAnsi="Times New Roman" w:cs="Times New Roman"/>
        <w:i/>
        <w:sz w:val="18"/>
        <w:szCs w:val="18"/>
      </w:rPr>
      <w:t>La</w:t>
    </w:r>
    <w:r w:rsidR="00732FE6" w:rsidRPr="00EB285B">
      <w:rPr>
        <w:rFonts w:ascii="Times New Roman" w:hAnsi="Times New Roman" w:cs="Times New Roman"/>
        <w:i/>
        <w:sz w:val="18"/>
        <w:szCs w:val="18"/>
      </w:rPr>
      <w:t xml:space="preserve"> </w:t>
    </w:r>
    <w:r w:rsidR="00E01941">
      <w:rPr>
        <w:rFonts w:ascii="Times New Roman" w:hAnsi="Times New Roman" w:cs="Times New Roman"/>
        <w:i/>
        <w:sz w:val="18"/>
        <w:szCs w:val="18"/>
      </w:rPr>
      <w:t xml:space="preserve">risposta fornita da ANUTEL è a carattere riservato e </w:t>
    </w:r>
    <w:r w:rsidR="00EB285B" w:rsidRPr="00EB285B">
      <w:rPr>
        <w:rFonts w:ascii="Times New Roman" w:hAnsi="Times New Roman" w:cs="Times New Roman"/>
        <w:i/>
        <w:sz w:val="18"/>
        <w:szCs w:val="18"/>
      </w:rPr>
      <w:t>non è vincolante per l’istante, il quale resta libero di non avvalersene</w:t>
    </w:r>
    <w:r w:rsidR="0086634A">
      <w:rPr>
        <w:rFonts w:ascii="Times New Roman" w:hAnsi="Times New Roman" w:cs="Times New Roman"/>
        <w:i/>
        <w:sz w:val="18"/>
        <w:szCs w:val="18"/>
      </w:rPr>
      <w:t>.</w:t>
    </w:r>
  </w:p>
  <w:p w:rsidR="0086634A" w:rsidRPr="00EB285B" w:rsidRDefault="0086634A" w:rsidP="0086634A">
    <w:pPr>
      <w:pStyle w:val="Pidipagina"/>
      <w:jc w:val="center"/>
      <w:rPr>
        <w:i/>
        <w:sz w:val="18"/>
        <w:szCs w:val="18"/>
      </w:rPr>
    </w:pPr>
    <w:proofErr w:type="gramStart"/>
    <w:r>
      <w:rPr>
        <w:rFonts w:ascii="Times New Roman" w:hAnsi="Times New Roman" w:cs="Times New Roman"/>
        <w:i/>
        <w:sz w:val="18"/>
        <w:szCs w:val="18"/>
      </w:rPr>
      <w:t>E’</w:t>
    </w:r>
    <w:proofErr w:type="gramEnd"/>
    <w:r>
      <w:rPr>
        <w:rFonts w:ascii="Times New Roman" w:hAnsi="Times New Roman" w:cs="Times New Roman"/>
        <w:i/>
        <w:sz w:val="18"/>
        <w:szCs w:val="18"/>
      </w:rPr>
      <w:t xml:space="preserve"> </w:t>
    </w:r>
    <w:r w:rsidR="00AC73C5">
      <w:rPr>
        <w:rFonts w:ascii="Times New Roman" w:hAnsi="Times New Roman" w:cs="Times New Roman"/>
        <w:i/>
        <w:sz w:val="18"/>
        <w:szCs w:val="18"/>
      </w:rPr>
      <w:t xml:space="preserve">pertanto </w:t>
    </w:r>
    <w:r>
      <w:rPr>
        <w:rFonts w:ascii="Times New Roman" w:hAnsi="Times New Roman" w:cs="Times New Roman"/>
        <w:i/>
        <w:sz w:val="18"/>
        <w:szCs w:val="18"/>
      </w:rPr>
      <w:t xml:space="preserve">vietata </w:t>
    </w:r>
    <w:r w:rsidR="007F7D50">
      <w:rPr>
        <w:rFonts w:ascii="Times New Roman" w:hAnsi="Times New Roman" w:cs="Times New Roman"/>
        <w:i/>
        <w:sz w:val="18"/>
        <w:szCs w:val="18"/>
      </w:rPr>
      <w:t>la copia</w:t>
    </w:r>
    <w:r w:rsidR="00AC73C5">
      <w:rPr>
        <w:rFonts w:ascii="Times New Roman" w:hAnsi="Times New Roman" w:cs="Times New Roman"/>
        <w:i/>
        <w:sz w:val="18"/>
        <w:szCs w:val="18"/>
      </w:rPr>
      <w:t>, la divulgazione</w:t>
    </w:r>
    <w:r w:rsidR="007F7D50">
      <w:rPr>
        <w:rFonts w:ascii="Times New Roman" w:hAnsi="Times New Roman" w:cs="Times New Roman"/>
        <w:i/>
        <w:sz w:val="18"/>
        <w:szCs w:val="18"/>
      </w:rPr>
      <w:t xml:space="preserve"> e la </w:t>
    </w:r>
    <w:r>
      <w:rPr>
        <w:rFonts w:ascii="Times New Roman" w:hAnsi="Times New Roman" w:cs="Times New Roman"/>
        <w:i/>
        <w:sz w:val="18"/>
        <w:szCs w:val="18"/>
      </w:rPr>
      <w:t>riproduzione</w:t>
    </w:r>
    <w:r w:rsidRPr="0086634A">
      <w:rPr>
        <w:rFonts w:ascii="Times New Roman" w:hAnsi="Times New Roman" w:cs="Times New Roman"/>
        <w:i/>
        <w:sz w:val="18"/>
        <w:szCs w:val="18"/>
      </w:rPr>
      <w:t xml:space="preserve">, totale o parziale, </w:t>
    </w:r>
    <w:r w:rsidR="00AC73C5">
      <w:rPr>
        <w:rFonts w:ascii="Times New Roman" w:hAnsi="Times New Roman" w:cs="Times New Roman"/>
        <w:i/>
        <w:sz w:val="18"/>
        <w:szCs w:val="18"/>
      </w:rPr>
      <w:t>del contenuto.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4018DD" w:rsidRDefault="004018DD" w:rsidP="0015157E">
      <w:pPr>
        <w:spacing w:after="0" w:line="240" w:lineRule="auto"/>
      </w:pPr>
      <w:r>
        <w:separator/>
      </w:r>
    </w:p>
  </w:footnote>
  <w:footnote w:type="continuationSeparator" w:id="0">
    <w:p w:rsidR="004018DD" w:rsidRDefault="004018DD" w:rsidP="001515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5157E" w:rsidRDefault="00E93A4C">
    <w:pPr>
      <w:pStyle w:val="Intestazione"/>
    </w:pPr>
    <w:r>
      <w:rPr>
        <w:noProof/>
        <w:lang w:eastAsia="it-IT"/>
      </w:rPr>
      <w:drawing>
        <wp:anchor distT="0" distB="0" distL="114300" distR="114300" simplePos="0" relativeHeight="251658240" behindDoc="0" locked="0" layoutInCell="1" allowOverlap="1" wp14:anchorId="32C76B36" wp14:editId="2768BD34">
          <wp:simplePos x="0" y="0"/>
          <wp:positionH relativeFrom="column">
            <wp:posOffset>-720090</wp:posOffset>
          </wp:positionH>
          <wp:positionV relativeFrom="paragraph">
            <wp:posOffset>-439156</wp:posOffset>
          </wp:positionV>
          <wp:extent cx="7591245" cy="902019"/>
          <wp:effectExtent l="0" t="0" r="0" b="0"/>
          <wp:wrapNone/>
          <wp:docPr id="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jpg"/>
                  <pic:cNvPicPr/>
                </pic:nvPicPr>
                <pic:blipFill>
                  <a:blip r:embed="rId1">
                    <a:extLst>
                      <a:ext uri="{28A0092B-C50C-407E-A947-70E740481C1C}">
                        <a14:useLocalDpi xmlns:a14="http://schemas.microsoft.com/office/drawing/2010/main" val="0"/>
                      </a:ext>
                    </a:extLst>
                  </a:blip>
                  <a:stretch>
                    <a:fillRect/>
                  </a:stretch>
                </pic:blipFill>
                <pic:spPr>
                  <a:xfrm>
                    <a:off x="0" y="0"/>
                    <a:ext cx="7591245" cy="902019"/>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9AD64C0"/>
    <w:multiLevelType w:val="hybridMultilevel"/>
    <w:tmpl w:val="D29EB56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3CF36815"/>
    <w:multiLevelType w:val="hybridMultilevel"/>
    <w:tmpl w:val="57C6985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592396237">
    <w:abstractNumId w:val="1"/>
  </w:num>
  <w:num w:numId="2" w16cid:durableId="14372116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283"/>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5157E"/>
    <w:rsid w:val="0005041D"/>
    <w:rsid w:val="0008529F"/>
    <w:rsid w:val="000E38AE"/>
    <w:rsid w:val="000E6770"/>
    <w:rsid w:val="0015157E"/>
    <w:rsid w:val="001C4D28"/>
    <w:rsid w:val="00294A4D"/>
    <w:rsid w:val="002D0C4B"/>
    <w:rsid w:val="00357E20"/>
    <w:rsid w:val="003A51CD"/>
    <w:rsid w:val="003B6BB9"/>
    <w:rsid w:val="003E15EA"/>
    <w:rsid w:val="004018DD"/>
    <w:rsid w:val="00412683"/>
    <w:rsid w:val="004329EF"/>
    <w:rsid w:val="00443275"/>
    <w:rsid w:val="00447B70"/>
    <w:rsid w:val="004860A9"/>
    <w:rsid w:val="004B76E8"/>
    <w:rsid w:val="005B39C6"/>
    <w:rsid w:val="005C3787"/>
    <w:rsid w:val="005F06EC"/>
    <w:rsid w:val="005F418F"/>
    <w:rsid w:val="005F4FE8"/>
    <w:rsid w:val="005F7F04"/>
    <w:rsid w:val="00601717"/>
    <w:rsid w:val="00704E6D"/>
    <w:rsid w:val="00711638"/>
    <w:rsid w:val="00717483"/>
    <w:rsid w:val="00732FE6"/>
    <w:rsid w:val="007A660C"/>
    <w:rsid w:val="007B683C"/>
    <w:rsid w:val="007D29AE"/>
    <w:rsid w:val="007F489F"/>
    <w:rsid w:val="007F7D50"/>
    <w:rsid w:val="007F7FDB"/>
    <w:rsid w:val="00806D7B"/>
    <w:rsid w:val="0081204E"/>
    <w:rsid w:val="00812BB6"/>
    <w:rsid w:val="00841E0B"/>
    <w:rsid w:val="0086634A"/>
    <w:rsid w:val="008766DF"/>
    <w:rsid w:val="00884B8D"/>
    <w:rsid w:val="008C0753"/>
    <w:rsid w:val="008C1966"/>
    <w:rsid w:val="008E1DE3"/>
    <w:rsid w:val="00900A6F"/>
    <w:rsid w:val="0090185F"/>
    <w:rsid w:val="009244D4"/>
    <w:rsid w:val="00942709"/>
    <w:rsid w:val="00A00024"/>
    <w:rsid w:val="00A1341E"/>
    <w:rsid w:val="00AC40EB"/>
    <w:rsid w:val="00AC73C5"/>
    <w:rsid w:val="00AD186C"/>
    <w:rsid w:val="00B03360"/>
    <w:rsid w:val="00B361E2"/>
    <w:rsid w:val="00B57AA4"/>
    <w:rsid w:val="00BA5E00"/>
    <w:rsid w:val="00BB15F8"/>
    <w:rsid w:val="00BC5D50"/>
    <w:rsid w:val="00BE2968"/>
    <w:rsid w:val="00C01620"/>
    <w:rsid w:val="00C16880"/>
    <w:rsid w:val="00C54D4C"/>
    <w:rsid w:val="00C916B2"/>
    <w:rsid w:val="00DA2C19"/>
    <w:rsid w:val="00DD073D"/>
    <w:rsid w:val="00E01941"/>
    <w:rsid w:val="00E16476"/>
    <w:rsid w:val="00E76883"/>
    <w:rsid w:val="00E93A4C"/>
    <w:rsid w:val="00EA59D1"/>
    <w:rsid w:val="00EB285B"/>
    <w:rsid w:val="00EC548D"/>
    <w:rsid w:val="00ED4CF6"/>
    <w:rsid w:val="00ED6ACB"/>
    <w:rsid w:val="00F44480"/>
    <w:rsid w:val="00F856A4"/>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EE80B5D"/>
  <w15:docId w15:val="{7413770D-C829-46F0-9E42-4C7E133E4E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t-I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15157E"/>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15157E"/>
  </w:style>
  <w:style w:type="paragraph" w:styleId="Pidipagina">
    <w:name w:val="footer"/>
    <w:basedOn w:val="Normale"/>
    <w:link w:val="PidipaginaCarattere"/>
    <w:uiPriority w:val="99"/>
    <w:unhideWhenUsed/>
    <w:rsid w:val="0015157E"/>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15157E"/>
  </w:style>
  <w:style w:type="paragraph" w:styleId="Paragrafoelenco">
    <w:name w:val="List Paragraph"/>
    <w:basedOn w:val="Normale"/>
    <w:uiPriority w:val="34"/>
    <w:qFormat/>
    <w:rsid w:val="00812BB6"/>
    <w:pPr>
      <w:ind w:left="720"/>
      <w:contextualSpacing/>
    </w:pPr>
  </w:style>
  <w:style w:type="paragraph" w:styleId="Testofumetto">
    <w:name w:val="Balloon Text"/>
    <w:basedOn w:val="Normale"/>
    <w:link w:val="TestofumettoCarattere"/>
    <w:uiPriority w:val="99"/>
    <w:semiHidden/>
    <w:unhideWhenUsed/>
    <w:rsid w:val="005F06EC"/>
    <w:pPr>
      <w:spacing w:after="0" w:line="240" w:lineRule="auto"/>
    </w:pPr>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5F06E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27794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TotalTime>
  <Pages>5</Pages>
  <Words>1850</Words>
  <Characters>10547</Characters>
  <Application>Microsoft Office Word</Application>
  <DocSecurity>0</DocSecurity>
  <Lines>87</Lines>
  <Paragraphs>24</Paragraphs>
  <ScaleCrop>false</ScaleCrop>
  <HeadingPairs>
    <vt:vector size="2" baseType="variant">
      <vt:variant>
        <vt:lpstr>Titolo</vt:lpstr>
      </vt:variant>
      <vt:variant>
        <vt:i4>1</vt:i4>
      </vt:variant>
    </vt:vector>
  </HeadingPairs>
  <TitlesOfParts>
    <vt:vector size="1" baseType="lpstr">
      <vt:lpstr/>
    </vt:vector>
  </TitlesOfParts>
  <Company>ANUTEL</Company>
  <LinksUpToDate>false</LinksUpToDate>
  <CharactersWithSpaces>12373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Marco</dc:creator>
  <cp:lastModifiedBy>alessandro merciari</cp:lastModifiedBy>
  <cp:revision>5</cp:revision>
  <cp:lastPrinted>2023-03-30T08:01:00Z</cp:lastPrinted>
  <dcterms:created xsi:type="dcterms:W3CDTF">2023-06-08T10:42:00Z</dcterms:created>
  <dcterms:modified xsi:type="dcterms:W3CDTF">2023-06-09T14:38:00Z</dcterms:modified>
</cp:coreProperties>
</file>