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B6B71" w14:textId="2D823C1A" w:rsidR="00060149" w:rsidRPr="009114EF" w:rsidRDefault="009114EF" w:rsidP="009114EF">
      <w:pPr>
        <w:jc w:val="center"/>
        <w:rPr>
          <w:b/>
          <w:bCs/>
        </w:rPr>
      </w:pPr>
      <w:r w:rsidRPr="009114EF">
        <w:rPr>
          <w:b/>
          <w:bCs/>
        </w:rPr>
        <w:t>RIGETTA L’ISTANZA DI EMDIAZIONE</w:t>
      </w:r>
    </w:p>
    <w:p w14:paraId="0FCCBB73" w14:textId="77777777" w:rsidR="009114EF" w:rsidRDefault="009114EF"/>
    <w:p w14:paraId="781342BB" w14:textId="7B339E5E" w:rsidR="009114EF" w:rsidRDefault="009114EF">
      <w:r>
        <w:t xml:space="preserve">L’avviso di accertamento relativo l’Imposta Comunale sulla Pubblicità emesso a carico della società Zelig Viaggi </w:t>
      </w:r>
      <w:proofErr w:type="spellStart"/>
      <w:r>
        <w:t>srl</w:t>
      </w:r>
      <w:proofErr w:type="spellEnd"/>
      <w:r>
        <w:t>, è corretto e l’imposta dovuta per il mezzo pubblicitario oggetto della richiesta.</w:t>
      </w:r>
    </w:p>
    <w:p w14:paraId="2F0F80B9" w14:textId="53E601EF" w:rsidR="009114EF" w:rsidRDefault="009114EF" w:rsidP="00493B8F">
      <w:pPr>
        <w:jc w:val="both"/>
      </w:pPr>
      <w:r>
        <w:t xml:space="preserve">L’invocata esenzione disposta dall’articolo 17 comma 1 bis del </w:t>
      </w:r>
      <w:proofErr w:type="spellStart"/>
      <w:r>
        <w:t>D.Lgs</w:t>
      </w:r>
      <w:proofErr w:type="spellEnd"/>
      <w:r>
        <w:t xml:space="preserve"> 507/93 non trova applicazione per mezzo pubblicitario oggetto della richiesta di pagamento, che non presenta le caratteristiche di insegna d’esercizio. </w:t>
      </w:r>
    </w:p>
    <w:p w14:paraId="63B2DDCC" w14:textId="20B39219" w:rsidR="00512DCF" w:rsidRDefault="009B3FB3" w:rsidP="009B3FB3">
      <w:pPr>
        <w:jc w:val="both"/>
      </w:pPr>
      <w:r>
        <w:t>L’esenzione disposta dal Legislatore prevede</w:t>
      </w:r>
      <w:r w:rsidR="00493B8F">
        <w:t xml:space="preserve"> infatti</w:t>
      </w:r>
      <w:r>
        <w:t xml:space="preserve"> come l’imposta </w:t>
      </w:r>
      <w:r w:rsidRPr="009B3FB3">
        <w:t xml:space="preserve">non </w:t>
      </w:r>
      <w:r>
        <w:t>sia</w:t>
      </w:r>
      <w:r w:rsidRPr="009B3FB3">
        <w:t xml:space="preserve"> dovut</w:t>
      </w:r>
      <w:r>
        <w:t>a</w:t>
      </w:r>
      <w:r w:rsidRPr="009B3FB3">
        <w:t xml:space="preserve"> per le insegne di esercizio delle attività commerciali e di produzione di beni o servizi che contraddistinguono la sede ove si svolge l'attività cui si riferiscono</w:t>
      </w:r>
      <w:r>
        <w:t xml:space="preserve">. Caratteristica che, per l’individuazione dell’attività della società ricorrente viene svolta </w:t>
      </w:r>
      <w:r w:rsidR="00493B8F">
        <w:t xml:space="preserve">solamente </w:t>
      </w:r>
      <w:r>
        <w:t xml:space="preserve">dalla scritta “Zelig Viaggi” posta sopra la vetrina d’ingresso.  </w:t>
      </w:r>
      <w:r w:rsidRPr="009B3FB3">
        <w:t xml:space="preserve"> </w:t>
      </w:r>
    </w:p>
    <w:p w14:paraId="3A976A21" w14:textId="54734EDA" w:rsidR="00512DCF" w:rsidRDefault="00512DCF" w:rsidP="009B3FB3">
      <w:pPr>
        <w:jc w:val="both"/>
      </w:pPr>
      <w:r>
        <w:t>Esporre presso l’attività un mezzo pubblicitario definito “</w:t>
      </w:r>
      <w:proofErr w:type="spellStart"/>
      <w:r w:rsidRPr="00512DCF">
        <w:rPr>
          <w:i/>
          <w:iCs/>
        </w:rPr>
        <w:t>digital</w:t>
      </w:r>
      <w:proofErr w:type="spellEnd"/>
      <w:r w:rsidRPr="00512DCF">
        <w:rPr>
          <w:i/>
          <w:iCs/>
        </w:rPr>
        <w:t xml:space="preserve"> </w:t>
      </w:r>
      <w:proofErr w:type="spellStart"/>
      <w:r w:rsidRPr="00512DCF">
        <w:rPr>
          <w:i/>
          <w:iCs/>
        </w:rPr>
        <w:t>signage</w:t>
      </w:r>
      <w:proofErr w:type="spellEnd"/>
      <w:proofErr w:type="gramStart"/>
      <w:r>
        <w:t>” ,</w:t>
      </w:r>
      <w:proofErr w:type="gramEnd"/>
      <w:r>
        <w:t xml:space="preserve"> ha</w:t>
      </w:r>
      <w:r w:rsidR="00493B8F">
        <w:t xml:space="preserve"> invece </w:t>
      </w:r>
      <w:r>
        <w:t>l’evidente finalità di  promuovere la commercializzazione dei servizi offerti dalla associazione di Tour Operator</w:t>
      </w:r>
      <w:r w:rsidR="00493B8F">
        <w:t xml:space="preserve"> a cui è affiliata l’attività commerciale</w:t>
      </w:r>
      <w:r w:rsidR="005A3929">
        <w:t>, quali ad esempio  la vendita di pacchetti Costa</w:t>
      </w:r>
      <w:r w:rsidR="004012B4" w:rsidRPr="004012B4">
        <w:t xml:space="preserve"> </w:t>
      </w:r>
      <w:r w:rsidR="004012B4">
        <w:t>crociere</w:t>
      </w:r>
      <w:r w:rsidR="004012B4">
        <w:t>.</w:t>
      </w:r>
    </w:p>
    <w:p w14:paraId="60DE3A6F" w14:textId="5E7BAA4C" w:rsidR="00512DCF" w:rsidRDefault="00512DCF" w:rsidP="009B3FB3">
      <w:pPr>
        <w:jc w:val="both"/>
      </w:pPr>
      <w:r>
        <w:t>Quindi</w:t>
      </w:r>
      <w:r w:rsidR="00194A58">
        <w:t>,</w:t>
      </w:r>
      <w:r>
        <w:t xml:space="preserve"> la scritta “Zelig Viaggi” svolge le funzioni di insegne d’esercizio, e come tale rientra nella norma di agevolazione, mentre lo schermo dove vengono diffusi messaggi promozionali, ha funzione pubblicitaria e quindi senza dubbio soggetta all’applicazione </w:t>
      </w:r>
      <w:r w:rsidR="00493B8F">
        <w:t>dell’imposta</w:t>
      </w:r>
      <w:r>
        <w:t xml:space="preserve"> sulla pubblicità.</w:t>
      </w:r>
    </w:p>
    <w:p w14:paraId="56A8D8DC" w14:textId="1C503604" w:rsidR="009B3FB3" w:rsidRDefault="00512DCF" w:rsidP="009B3FB3">
      <w:pPr>
        <w:jc w:val="both"/>
      </w:pPr>
      <w:r>
        <w:t>Si ricorda</w:t>
      </w:r>
      <w:r w:rsidR="00493B8F">
        <w:t xml:space="preserve"> a questo </w:t>
      </w:r>
      <w:r w:rsidR="00194A58">
        <w:t>proposito come</w:t>
      </w:r>
      <w:r>
        <w:t xml:space="preserve"> per le norma di agevolazione tributaria non sia mai possibile estenderne l’interpretazione, così che l’esenzione prevista per le insegne d’esercizio potrà trovare spazio solo per quelle insegne che presentano queste caratteristiche e che, nel loro insieme, non superino la superficie di mq 5,00 (limite dimensionale riferito alla somma di tutte le insegne d’esercizio esposte presso un’attività commerciale) </w:t>
      </w:r>
      <w:r w:rsidR="009B3FB3">
        <w:t xml:space="preserve"> </w:t>
      </w:r>
    </w:p>
    <w:p w14:paraId="066D0DEA" w14:textId="63E07FD1" w:rsidR="00493B8F" w:rsidRDefault="00527245" w:rsidP="009B3FB3">
      <w:pPr>
        <w:jc w:val="both"/>
      </w:pPr>
      <w:r>
        <w:t>Con il</w:t>
      </w:r>
      <w:r w:rsidR="00493B8F">
        <w:t xml:space="preserve"> comma 6 dell'art. 2-bis </w:t>
      </w:r>
      <w:r>
        <w:t>del DL n. 13 del 2002, convertito in L</w:t>
      </w:r>
      <w:r w:rsidR="00493B8F">
        <w:t>egge n. 75 del 2002</w:t>
      </w:r>
      <w:r w:rsidR="00493B8F">
        <w:t xml:space="preserve">, il Legislatore </w:t>
      </w:r>
      <w:r w:rsidR="00493B8F">
        <w:t xml:space="preserve">precisa che </w:t>
      </w:r>
      <w:r w:rsidR="00493B8F">
        <w:t>la</w:t>
      </w:r>
      <w:r w:rsidR="00493B8F">
        <w:t xml:space="preserve"> scritta </w:t>
      </w:r>
      <w:r w:rsidR="00493B8F">
        <w:t xml:space="preserve">in caratteri alfanumerici </w:t>
      </w:r>
      <w:r w:rsidR="00493B8F">
        <w:t xml:space="preserve">deve avere </w:t>
      </w:r>
      <w:r w:rsidR="00493B8F" w:rsidRPr="00493B8F">
        <w:rPr>
          <w:i/>
          <w:iCs/>
        </w:rPr>
        <w:t>"</w:t>
      </w:r>
      <w:r>
        <w:rPr>
          <w:i/>
          <w:iCs/>
        </w:rPr>
        <w:t>…</w:t>
      </w:r>
      <w:r w:rsidR="00493B8F" w:rsidRPr="00493B8F">
        <w:rPr>
          <w:i/>
          <w:iCs/>
        </w:rPr>
        <w:t>la funzione di indicare al pubblico il luogo di svolgimento dell'attività economic</w:t>
      </w:r>
      <w:r w:rsidR="00194A58">
        <w:rPr>
          <w:i/>
          <w:iCs/>
        </w:rPr>
        <w:t>a</w:t>
      </w:r>
      <w:r w:rsidR="00493B8F" w:rsidRPr="00493B8F">
        <w:rPr>
          <w:i/>
          <w:iCs/>
        </w:rPr>
        <w:t>"</w:t>
      </w:r>
      <w:r w:rsidR="00194A58">
        <w:t xml:space="preserve">. </w:t>
      </w:r>
      <w:r w:rsidR="00493B8F">
        <w:t>Funzione che, come detto, è svolta per il caso in parola, esclusivamente dalla scritta “Zelig Viaggi”.</w:t>
      </w:r>
    </w:p>
    <w:p w14:paraId="16F8C0D1" w14:textId="77777777" w:rsidR="004012B4" w:rsidRDefault="00194A58" w:rsidP="009B3FB3">
      <w:pPr>
        <w:jc w:val="both"/>
      </w:pPr>
      <w:r>
        <w:t>Ne caso in parola, esiste già un’insegna che identifica l’attività svolta, l’esposizione di uno schermo nel quale vengono diffusi messaggi promozionali del network a cui è affiliata l’attività commerciale, non può</w:t>
      </w:r>
      <w:r w:rsidR="005A3929">
        <w:t xml:space="preserve">, essere configurabile anch’essa quale insegna d’esercizio, la cui funzione </w:t>
      </w:r>
      <w:r w:rsidR="004012B4">
        <w:t xml:space="preserve">come detto </w:t>
      </w:r>
      <w:r w:rsidR="005A3929">
        <w:t>viene svolta dal distinto mezzo “Zelig Viaggi”.</w:t>
      </w:r>
      <w:r w:rsidR="004012B4">
        <w:t xml:space="preserve"> Pubblicizzare le criocere Costa per mezzo del Welcome Travel Network è cosa ben diversa dalla definizione di insegna d’esercizio. </w:t>
      </w:r>
    </w:p>
    <w:p w14:paraId="16098EEE" w14:textId="071EA8D3" w:rsidR="00194A58" w:rsidRDefault="004012B4" w:rsidP="009B3FB3">
      <w:pPr>
        <w:jc w:val="both"/>
      </w:pPr>
      <w:r>
        <w:t xml:space="preserve">Non si può neppure provare a estendere la casistica in parola a quanto avviene con le attività in franchising, dove la società che gestisce l’attività viene riconosciuta solo con le insegne del franchisor. Cosa ben diversa dalla organizzazione della Zelig Viaggi </w:t>
      </w:r>
      <w:proofErr w:type="spellStart"/>
      <w:r>
        <w:t>Srl</w:t>
      </w:r>
      <w:proofErr w:type="spellEnd"/>
      <w:r>
        <w:t xml:space="preserve">, che espone correttamente la propria insegna d’esercizio e poi decide di pubblicizzare sulle vetrine i viaggi offerti dal tour operator. Per capire come sia organizzata l’attività della ricorrente e quale sia il suo marchio identificativo e la sua insegna d’esercizio, basta consultare l’home page del loro sito internet </w:t>
      </w:r>
      <w:hyperlink r:id="rId4" w:history="1">
        <w:r w:rsidRPr="00AC0E39">
          <w:rPr>
            <w:rStyle w:val="Collegamentoipertestuale"/>
          </w:rPr>
          <w:t>https://www.zeligviaggi.com/index.php</w:t>
        </w:r>
      </w:hyperlink>
      <w:r w:rsidR="00964101">
        <w:t>.</w:t>
      </w:r>
    </w:p>
    <w:p w14:paraId="1F7FD504" w14:textId="595AF15D" w:rsidR="00964101" w:rsidRDefault="00964101" w:rsidP="009B3FB3">
      <w:pPr>
        <w:jc w:val="both"/>
        <w:rPr>
          <w:sz w:val="23"/>
          <w:szCs w:val="23"/>
        </w:rPr>
      </w:pPr>
      <w:r>
        <w:t>Quanto scritto nel ricorso</w:t>
      </w:r>
      <w:r w:rsidRPr="00964101">
        <w:rPr>
          <w:i/>
          <w:iCs/>
        </w:rPr>
        <w:t>: “</w:t>
      </w:r>
      <w:r w:rsidRPr="00964101">
        <w:rPr>
          <w:i/>
          <w:iCs/>
          <w:sz w:val="23"/>
          <w:szCs w:val="23"/>
        </w:rPr>
        <w:t>Pertanto, la linea di confine tra «messaggio pubblicitario» e semplice «insegna di esercizio» sta nel fatto che la seconda si limita a segnalare la presenza nei pressi dell’esercizio commerciale mentre il messaggio pubblicitario è rivolto ai potenziali consumatori ed è rivolto ad esaltare il prodotto e quindi ad invogliare la domanda. Lo scopo dell’insegna di esercizio è solo quello di segnalare il luogo ove si esercita l’attività di impresa.</w:t>
      </w:r>
      <w:r w:rsidRPr="00964101">
        <w:rPr>
          <w:i/>
          <w:iCs/>
          <w:sz w:val="23"/>
          <w:szCs w:val="23"/>
        </w:rPr>
        <w:t>”</w:t>
      </w:r>
      <w:r>
        <w:rPr>
          <w:sz w:val="23"/>
          <w:szCs w:val="23"/>
        </w:rPr>
        <w:t xml:space="preserve">, rappresenta esattamente la motivazione della richiesta avanzata alla Zelig Viaggi. Esporre un mezzo pubblicitario che diffonde pubblicità relativa </w:t>
      </w:r>
      <w:r w:rsidR="00FF60A7">
        <w:rPr>
          <w:sz w:val="23"/>
          <w:szCs w:val="23"/>
        </w:rPr>
        <w:t xml:space="preserve">ad un network </w:t>
      </w:r>
      <w:r w:rsidR="00FF60A7">
        <w:rPr>
          <w:sz w:val="23"/>
          <w:szCs w:val="23"/>
        </w:rPr>
        <w:lastRenderedPageBreak/>
        <w:t xml:space="preserve">che offre viaggi con </w:t>
      </w:r>
      <w:r w:rsidR="00FF60A7">
        <w:rPr>
          <w:sz w:val="23"/>
          <w:szCs w:val="23"/>
        </w:rPr>
        <w:t>Costa</w:t>
      </w:r>
      <w:r w:rsidR="00FF60A7">
        <w:rPr>
          <w:sz w:val="23"/>
          <w:szCs w:val="23"/>
        </w:rPr>
        <w:t xml:space="preserve"> </w:t>
      </w:r>
      <w:r>
        <w:rPr>
          <w:sz w:val="23"/>
          <w:szCs w:val="23"/>
        </w:rPr>
        <w:t xml:space="preserve">crociere, </w:t>
      </w:r>
      <w:r w:rsidRPr="00FF60A7">
        <w:rPr>
          <w:i/>
          <w:iCs/>
          <w:sz w:val="23"/>
          <w:szCs w:val="23"/>
        </w:rPr>
        <w:t>rivest</w:t>
      </w:r>
      <w:r w:rsidR="00FF60A7" w:rsidRPr="00FF60A7">
        <w:rPr>
          <w:i/>
          <w:iCs/>
          <w:sz w:val="23"/>
          <w:szCs w:val="23"/>
        </w:rPr>
        <w:t>e</w:t>
      </w:r>
      <w:r w:rsidRPr="00FF60A7">
        <w:rPr>
          <w:i/>
          <w:iCs/>
          <w:sz w:val="23"/>
          <w:szCs w:val="23"/>
        </w:rPr>
        <w:t xml:space="preserve"> carattere di invito o stimolo verso il pubblico alla consumazione del bene in vendita ovvero alla fruizione del servizio offerto</w:t>
      </w:r>
      <w:r>
        <w:rPr>
          <w:sz w:val="23"/>
          <w:szCs w:val="23"/>
        </w:rPr>
        <w:t>.</w:t>
      </w:r>
    </w:p>
    <w:p w14:paraId="5D4A8BED" w14:textId="77777777" w:rsidR="00964101" w:rsidRDefault="00964101" w:rsidP="009B3FB3">
      <w:pPr>
        <w:jc w:val="both"/>
        <w:rPr>
          <w:sz w:val="23"/>
          <w:szCs w:val="23"/>
        </w:rPr>
      </w:pPr>
    </w:p>
    <w:p w14:paraId="007F0540" w14:textId="77777777" w:rsidR="00964101" w:rsidRPr="00964101" w:rsidRDefault="00964101" w:rsidP="009B3FB3">
      <w:pPr>
        <w:jc w:val="both"/>
      </w:pPr>
    </w:p>
    <w:p w14:paraId="0B9455D2" w14:textId="77777777" w:rsidR="004012B4" w:rsidRDefault="004012B4" w:rsidP="009B3FB3">
      <w:pPr>
        <w:jc w:val="both"/>
      </w:pPr>
    </w:p>
    <w:p w14:paraId="18C77A7A" w14:textId="77777777" w:rsidR="005A3929" w:rsidRPr="00493B8F" w:rsidRDefault="005A3929" w:rsidP="009B3FB3">
      <w:pPr>
        <w:jc w:val="both"/>
      </w:pPr>
    </w:p>
    <w:p w14:paraId="474B638E" w14:textId="77777777" w:rsidR="00512DCF" w:rsidRDefault="00512DCF" w:rsidP="009B3FB3">
      <w:pPr>
        <w:jc w:val="both"/>
      </w:pPr>
    </w:p>
    <w:sectPr w:rsidR="00512DC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67"/>
    <w:rsid w:val="00060149"/>
    <w:rsid w:val="00194A58"/>
    <w:rsid w:val="004012B4"/>
    <w:rsid w:val="00493B8F"/>
    <w:rsid w:val="00512DCF"/>
    <w:rsid w:val="00527245"/>
    <w:rsid w:val="005A3929"/>
    <w:rsid w:val="009114EF"/>
    <w:rsid w:val="00964101"/>
    <w:rsid w:val="009B3FB3"/>
    <w:rsid w:val="00A47067"/>
    <w:rsid w:val="00DA10B2"/>
    <w:rsid w:val="00FF60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ABB68"/>
  <w15:chartTrackingRefBased/>
  <w15:docId w15:val="{8F81D3DC-63AC-4845-A566-7C56A210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4012B4"/>
    <w:rPr>
      <w:color w:val="0563C1" w:themeColor="hyperlink"/>
      <w:u w:val="single"/>
    </w:rPr>
  </w:style>
  <w:style w:type="character" w:styleId="Menzionenonrisolta">
    <w:name w:val="Unresolved Mention"/>
    <w:basedOn w:val="Carpredefinitoparagrafo"/>
    <w:uiPriority w:val="99"/>
    <w:semiHidden/>
    <w:unhideWhenUsed/>
    <w:rsid w:val="004012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1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zeligviaggi.com/index.php"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633</Words>
  <Characters>3613</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4</cp:revision>
  <dcterms:created xsi:type="dcterms:W3CDTF">2023-08-16T09:10:00Z</dcterms:created>
  <dcterms:modified xsi:type="dcterms:W3CDTF">2023-08-16T10:46:00Z</dcterms:modified>
</cp:coreProperties>
</file>