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D2327E" w14:textId="5D5409DB" w:rsidR="00060149" w:rsidRDefault="00F2745F">
      <w:r>
        <w:t xml:space="preserve">Titolo: come costruire la giusta tariffa CUP </w:t>
      </w:r>
      <w:r w:rsidR="00AD3FBD">
        <w:t>– Il caso delle pubbliche Affissioni</w:t>
      </w:r>
    </w:p>
    <w:p w14:paraId="03282D4A" w14:textId="68A18AB3" w:rsidR="00F2745F" w:rsidRDefault="00F2745F">
      <w:r>
        <w:t>Di Alessandro Merciari</w:t>
      </w:r>
    </w:p>
    <w:p w14:paraId="4AD58A92" w14:textId="77777777" w:rsidR="00F2745F" w:rsidRDefault="00F2745F" w:rsidP="00F2745F">
      <w:pPr>
        <w:jc w:val="both"/>
      </w:pPr>
    </w:p>
    <w:p w14:paraId="3F04B119" w14:textId="5EC83152" w:rsidR="00F2745F" w:rsidRDefault="00AD3FBD" w:rsidP="00F2745F">
      <w:pPr>
        <w:jc w:val="both"/>
      </w:pPr>
      <w:r>
        <w:t>Con questo approfondimento, riprendiamo l’analisi di come deve essere affrontata l</w:t>
      </w:r>
      <w:r w:rsidR="00F2745F">
        <w:t>a costruzione dell</w:t>
      </w:r>
      <w:r w:rsidR="00400594">
        <w:t>e</w:t>
      </w:r>
      <w:r w:rsidR="00F2745F">
        <w:t xml:space="preserve"> tariff</w:t>
      </w:r>
      <w:r w:rsidR="00400594">
        <w:t>e</w:t>
      </w:r>
      <w:r w:rsidR="00F2745F">
        <w:t xml:space="preserve"> del Canone Unico</w:t>
      </w:r>
      <w:r>
        <w:t>, concentrando l’attenzione su</w:t>
      </w:r>
      <w:r w:rsidR="00400594">
        <w:t xml:space="preserve"> quelle legate al</w:t>
      </w:r>
      <w:r>
        <w:t xml:space="preserve"> servizio delle Pubbliche Affissioni, in passato regolat</w:t>
      </w:r>
      <w:r w:rsidR="00400594">
        <w:t>e</w:t>
      </w:r>
      <w:r>
        <w:t xml:space="preserve"> sotto forma di Diritto con </w:t>
      </w:r>
      <w:r w:rsidR="00400594">
        <w:t>importi</w:t>
      </w:r>
      <w:r>
        <w:t xml:space="preserve"> definit</w:t>
      </w:r>
      <w:r w:rsidR="00400594">
        <w:t>i</w:t>
      </w:r>
      <w:r>
        <w:t xml:space="preserve"> negli articoli 18 e seguenti del D.Lgs 507/1993.</w:t>
      </w:r>
    </w:p>
    <w:p w14:paraId="787A5614" w14:textId="16D418F4" w:rsidR="00AD3FBD" w:rsidRDefault="00AD3FBD" w:rsidP="00FC7739">
      <w:pPr>
        <w:jc w:val="both"/>
      </w:pPr>
      <w:r>
        <w:t xml:space="preserve">Mentre con il precedente prelievo il Legislatore aveva dedicato </w:t>
      </w:r>
      <w:r w:rsidR="00400594">
        <w:t>diversi</w:t>
      </w:r>
      <w:r>
        <w:t xml:space="preserve"> articoli di Legge per definire come </w:t>
      </w:r>
      <w:r w:rsidR="00400594">
        <w:t>gestire</w:t>
      </w:r>
      <w:r>
        <w:t xml:space="preserve"> il servizio delle Pubbliche Affissioni, specificando </w:t>
      </w:r>
      <w:r w:rsidR="007E7F9D">
        <w:t xml:space="preserve">sia </w:t>
      </w:r>
      <w:r>
        <w:t xml:space="preserve">le modalità di espletamento che i criteri da utilizzare per calcolare i relativi diritti, oggi, con l’odierno Canone Unico Patrimoniale, il Legislatore si è limitato a </w:t>
      </w:r>
      <w:r w:rsidR="00DF2AD2">
        <w:t>prevedere</w:t>
      </w:r>
      <w:r>
        <w:t xml:space="preserve"> al comma 836</w:t>
      </w:r>
      <w:r w:rsidR="007E7F9D">
        <w:t xml:space="preserve"> della Legge 160/2019</w:t>
      </w:r>
      <w:r>
        <w:t xml:space="preserve">, </w:t>
      </w:r>
      <w:r w:rsidR="00FC7739">
        <w:t xml:space="preserve">la </w:t>
      </w:r>
      <w:r w:rsidR="007E7F9D">
        <w:t xml:space="preserve">facoltativa ipotesi di </w:t>
      </w:r>
      <w:r w:rsidR="00FC7739">
        <w:t xml:space="preserve">soppressione </w:t>
      </w:r>
      <w:r w:rsidR="00DF2AD2">
        <w:t xml:space="preserve">del servizio </w:t>
      </w:r>
      <w:r w:rsidR="00FC7739">
        <w:t xml:space="preserve">da parte dei comuni,  specificando che </w:t>
      </w:r>
      <w:r w:rsidR="00DF2AD2">
        <w:t xml:space="preserve">questi potranno </w:t>
      </w:r>
      <w:r w:rsidR="00FC7739">
        <w:t>sostitui</w:t>
      </w:r>
      <w:r w:rsidR="00DF2AD2">
        <w:t>rlo</w:t>
      </w:r>
      <w:r w:rsidR="00FC7739">
        <w:t xml:space="preserve"> con apposite  pubblicazioni da effettuare nei rispettivi siti internet istituzionali</w:t>
      </w:r>
      <w:r w:rsidR="00DF2AD2">
        <w:t xml:space="preserve"> e </w:t>
      </w:r>
      <w:r w:rsidR="00FC7739">
        <w:t>garantendo in ogni caso l’affissione da parte degli interessati di manifesti contenenti comunicazioni aventi finalità sociali, comunque prive di rilevanza economica</w:t>
      </w:r>
      <w:r w:rsidR="007E7F9D">
        <w:t>.</w:t>
      </w:r>
    </w:p>
    <w:p w14:paraId="05DCC66A" w14:textId="2F815B65" w:rsidR="00F2745F" w:rsidRDefault="007968C2" w:rsidP="007968C2">
      <w:pPr>
        <w:jc w:val="both"/>
        <w:rPr>
          <w:i/>
          <w:iCs/>
        </w:rPr>
      </w:pPr>
      <w:r>
        <w:t xml:space="preserve">Ecco quindi che </w:t>
      </w:r>
      <w:r w:rsidR="00BD336E">
        <w:t xml:space="preserve">per </w:t>
      </w:r>
      <w:r w:rsidR="00487270">
        <w:t>gli oltre 8.000 c</w:t>
      </w:r>
      <w:r>
        <w:t xml:space="preserve">omuni </w:t>
      </w:r>
      <w:r w:rsidR="00487270">
        <w:t xml:space="preserve">italiani </w:t>
      </w:r>
      <w:r w:rsidR="00BD336E">
        <w:t>si è dovuto</w:t>
      </w:r>
      <w:r>
        <w:t xml:space="preserve"> affrontare</w:t>
      </w:r>
      <w:r w:rsidR="00FC7739">
        <w:t>, o</w:t>
      </w:r>
      <w:r w:rsidR="00DF2AD2">
        <w:t>l</w:t>
      </w:r>
      <w:r w:rsidR="00FC7739">
        <w:t xml:space="preserve">tre che </w:t>
      </w:r>
      <w:r w:rsidR="00BD336E">
        <w:t xml:space="preserve">un percorso di </w:t>
      </w:r>
      <w:r>
        <w:t>costruzione del proprio impianto tariffario</w:t>
      </w:r>
      <w:r w:rsidR="00FC7739">
        <w:t xml:space="preserve"> ai fini delle occupazioni di suolo pubblico e delle iniziative pubblicitarie</w:t>
      </w:r>
      <w:r w:rsidR="00BD336E">
        <w:t>,</w:t>
      </w:r>
      <w:r>
        <w:t xml:space="preserve"> </w:t>
      </w:r>
      <w:r w:rsidR="00FC7739">
        <w:t xml:space="preserve">anche una scelta </w:t>
      </w:r>
      <w:r w:rsidR="00400594">
        <w:t xml:space="preserve">basata sull’interrogativo </w:t>
      </w:r>
      <w:r w:rsidR="00FC7739">
        <w:t>se continuare ad erogare il servizio</w:t>
      </w:r>
      <w:r w:rsidR="007E7F9D">
        <w:t xml:space="preserve"> affissioni</w:t>
      </w:r>
      <w:r w:rsidR="00FC7739">
        <w:t xml:space="preserve">, e in che misura, o se adottare </w:t>
      </w:r>
      <w:r w:rsidR="007E7F9D">
        <w:t xml:space="preserve">invece, </w:t>
      </w:r>
      <w:r w:rsidR="00FC7739">
        <w:t xml:space="preserve">sistemi </w:t>
      </w:r>
      <w:r w:rsidR="00DF2AD2">
        <w:t>alternativi</w:t>
      </w:r>
      <w:r w:rsidR="00FC7739">
        <w:t xml:space="preserve"> per garantire una continuità di comunicazione di tipo istituzionale o di messaggi con finalità non commerciali.</w:t>
      </w:r>
    </w:p>
    <w:p w14:paraId="799BC7F1" w14:textId="0B0A1E96" w:rsidR="00F35B20" w:rsidRDefault="00FC7739" w:rsidP="00DF1202">
      <w:pPr>
        <w:jc w:val="both"/>
      </w:pPr>
      <w:r>
        <w:t>Avevamo visto come, p</w:t>
      </w:r>
      <w:r w:rsidR="00F35B20">
        <w:t>er le occupazioni di suolo pubblico e per le diffusioni pubblicitarie in genere</w:t>
      </w:r>
      <w:r w:rsidR="00DF2AD2">
        <w:t>,</w:t>
      </w:r>
      <w:r w:rsidR="00F35B20">
        <w:t xml:space="preserve"> gli elementi necessari per definire il canone, e quindi le tariffe, sono </w:t>
      </w:r>
      <w:r>
        <w:t xml:space="preserve">state </w:t>
      </w:r>
      <w:r w:rsidR="00F35B20">
        <w:t xml:space="preserve">ben identificati dal Legislatore rispettivamente nei commi 824 e 825, nei quali </w:t>
      </w:r>
      <w:r>
        <w:t>sono stati</w:t>
      </w:r>
      <w:r w:rsidR="00F35B20">
        <w:t xml:space="preserve"> richiama</w:t>
      </w:r>
      <w:r>
        <w:t>ti</w:t>
      </w:r>
      <w:r w:rsidR="00F35B20">
        <w:t xml:space="preserve"> gli elementi da valutare da parte degli enti territoriali</w:t>
      </w:r>
      <w:r>
        <w:t xml:space="preserve">. Nulla </w:t>
      </w:r>
      <w:r w:rsidR="00DF2AD2">
        <w:t xml:space="preserve">di specifico </w:t>
      </w:r>
      <w:r w:rsidR="00E87772">
        <w:t xml:space="preserve">invece </w:t>
      </w:r>
      <w:r>
        <w:t>si è detto per l’esposizione di manifesti per mezzo del servizio pubblico</w:t>
      </w:r>
      <w:r w:rsidR="00DF2AD2">
        <w:t xml:space="preserve">, le cui valutazioni dovranno quindi partire dalle indicazioni e dai principi </w:t>
      </w:r>
      <w:r w:rsidR="007E7F9D">
        <w:t xml:space="preserve">già </w:t>
      </w:r>
      <w:r w:rsidR="00DF2AD2">
        <w:t xml:space="preserve">utilizzati per le diffusioni </w:t>
      </w:r>
      <w:r w:rsidR="00D21AA6">
        <w:t>pubblicitarie</w:t>
      </w:r>
      <w:r w:rsidR="00DF2AD2">
        <w:t>.</w:t>
      </w:r>
    </w:p>
    <w:p w14:paraId="2FAA25EC" w14:textId="2CBEC916" w:rsidR="00DF1202" w:rsidRDefault="007E7F9D" w:rsidP="00DF1202">
      <w:pPr>
        <w:jc w:val="both"/>
      </w:pPr>
      <w:r>
        <w:t>Con</w:t>
      </w:r>
      <w:r w:rsidR="00DF1202">
        <w:t xml:space="preserve"> quest</w:t>
      </w:r>
      <w:r w:rsidR="00FC7739">
        <w:t xml:space="preserve">a carenza di disposizioni </w:t>
      </w:r>
      <w:r w:rsidR="00DF1202">
        <w:t>normativ</w:t>
      </w:r>
      <w:r w:rsidR="00FC7739">
        <w:t>e</w:t>
      </w:r>
      <w:r w:rsidR="00DF1202">
        <w:t xml:space="preserve"> di riferimento </w:t>
      </w:r>
      <w:r w:rsidR="009D688A">
        <w:t>util</w:t>
      </w:r>
      <w:r w:rsidR="00FC7739">
        <w:t>i</w:t>
      </w:r>
      <w:r w:rsidR="009D688A">
        <w:t xml:space="preserve"> alla costruzione della tariffa per quello che</w:t>
      </w:r>
      <w:r w:rsidR="00E87772">
        <w:t>,</w:t>
      </w:r>
      <w:r w:rsidR="009D688A">
        <w:t xml:space="preserve"> con il precedente regime era conosciuto come</w:t>
      </w:r>
      <w:r>
        <w:t xml:space="preserve"> il</w:t>
      </w:r>
      <w:r w:rsidR="009D688A">
        <w:t xml:space="preserve"> </w:t>
      </w:r>
      <w:r w:rsidR="00FC7739">
        <w:t>D</w:t>
      </w:r>
      <w:r w:rsidR="009D688A">
        <w:t xml:space="preserve">iritto sulle </w:t>
      </w:r>
      <w:r w:rsidR="00FC7739">
        <w:t>P</w:t>
      </w:r>
      <w:r w:rsidR="009D688A">
        <w:t xml:space="preserve">ubbliche Affissioni, alcuni comuni </w:t>
      </w:r>
      <w:r w:rsidR="00E87772">
        <w:t>hanno affrontato</w:t>
      </w:r>
      <w:r w:rsidR="00FC7739">
        <w:t xml:space="preserve"> </w:t>
      </w:r>
      <w:r w:rsidR="00FF3ADE">
        <w:t xml:space="preserve">faticosamente </w:t>
      </w:r>
      <w:r w:rsidR="00FC7739">
        <w:t xml:space="preserve">un percorso di trasformazione rispetto al </w:t>
      </w:r>
      <w:r w:rsidR="009D688A">
        <w:t xml:space="preserve">vecchio sistema di </w:t>
      </w:r>
      <w:r w:rsidR="00FC7739">
        <w:t xml:space="preserve">gestione delle </w:t>
      </w:r>
      <w:r w:rsidR="009D688A">
        <w:t>affissioni cartace</w:t>
      </w:r>
      <w:r w:rsidR="00FC7739">
        <w:t>e, in parte</w:t>
      </w:r>
      <w:r w:rsidR="002A04FA">
        <w:t xml:space="preserve"> o </w:t>
      </w:r>
      <w:r w:rsidR="00FF3ADE">
        <w:t>in</w:t>
      </w:r>
      <w:r w:rsidR="002A04FA">
        <w:t xml:space="preserve"> tutto,</w:t>
      </w:r>
      <w:r w:rsidR="00FC7739">
        <w:t xml:space="preserve"> sostituite da moderne forme di comunicazione</w:t>
      </w:r>
      <w:r w:rsidR="009D688A">
        <w:t>.</w:t>
      </w:r>
      <w:r w:rsidR="00E87772">
        <w:t xml:space="preserve"> Altri invece, </w:t>
      </w:r>
      <w:r w:rsidR="00DF2AD2">
        <w:t xml:space="preserve">oggi ancora </w:t>
      </w:r>
      <w:r w:rsidR="00E87772">
        <w:t xml:space="preserve">la </w:t>
      </w:r>
      <w:r w:rsidR="00D21AA6">
        <w:t>netta</w:t>
      </w:r>
      <w:r w:rsidR="00E87772">
        <w:t xml:space="preserve"> maggioranza</w:t>
      </w:r>
      <w:r w:rsidR="007A3873">
        <w:t>, sono andati in continuità con il passato, replicando modalità di servizio e tariffe</w:t>
      </w:r>
      <w:r w:rsidR="00DF2AD2">
        <w:t xml:space="preserve"> applicate</w:t>
      </w:r>
      <w:r>
        <w:t>, richiamando la disciplina contenuta nel D.Lgs 507/93 nel proprio Regolamento Comunale</w:t>
      </w:r>
      <w:r w:rsidR="007A3873">
        <w:t>.</w:t>
      </w:r>
      <w:r w:rsidR="00E87772">
        <w:t xml:space="preserve"> </w:t>
      </w:r>
    </w:p>
    <w:p w14:paraId="31A63309" w14:textId="64FAEB85" w:rsidR="00E87772" w:rsidRDefault="007A3873" w:rsidP="00E87772">
      <w:pPr>
        <w:jc w:val="both"/>
      </w:pPr>
      <w:r>
        <w:t>Le Pubbliche Affissioni rappresentano u</w:t>
      </w:r>
      <w:r w:rsidR="00E87772">
        <w:t xml:space="preserve">n servizio che, nonostante la crisi del settore accentuata </w:t>
      </w:r>
      <w:r w:rsidR="007E7F9D">
        <w:t xml:space="preserve">negli anni scorsi </w:t>
      </w:r>
      <w:r w:rsidR="00E87772">
        <w:t>con la pandemia, muove ancora quotidianamente migliaia di operatori, con esposizioni di manifesti di vario formato, dal foglio base 70x100 fino ai poster 6x3, da nord a sud del Paese, utilizzando impianti a muro, le classiche tabelle a 4 fogli, e gli stendardi bifacciali a 2</w:t>
      </w:r>
      <w:r w:rsidR="004C1526">
        <w:t>,</w:t>
      </w:r>
      <w:r w:rsidR="00E87772">
        <w:t xml:space="preserve"> 4</w:t>
      </w:r>
      <w:r w:rsidR="004C1526">
        <w:t>, 8</w:t>
      </w:r>
      <w:r w:rsidR="00E87772">
        <w:t xml:space="preserve"> fogli.</w:t>
      </w:r>
    </w:p>
    <w:p w14:paraId="6E537786" w14:textId="54C89218" w:rsidR="00C710E0" w:rsidRDefault="0060313E" w:rsidP="0060313E">
      <w:pPr>
        <w:jc w:val="both"/>
      </w:pPr>
      <w:r>
        <w:t xml:space="preserve">Oggi, per tutti </w:t>
      </w:r>
      <w:r w:rsidR="004C1526">
        <w:t>que</w:t>
      </w:r>
      <w:r>
        <w:t>i Comuni che proseguono con l’erogazione del servizio</w:t>
      </w:r>
      <w:r w:rsidR="00DF2AD2">
        <w:t>,</w:t>
      </w:r>
      <w:r>
        <w:t xml:space="preserve"> si impongono nuove valutazioni. Non basta aver replicato la disciplina contenuta nel D.Lgs 507/93, occorre anche ripensare all’impianto tariffario. Si </w:t>
      </w:r>
      <w:r w:rsidR="00DF2AD2">
        <w:t>rendono necessarie</w:t>
      </w:r>
      <w:r>
        <w:t xml:space="preserve"> nuove valutazioni, sia di carattere economico che di opportunità, per continuare a erogare </w:t>
      </w:r>
      <w:r w:rsidR="00C710E0">
        <w:t>questo particolare</w:t>
      </w:r>
      <w:r>
        <w:t xml:space="preserve"> servizio. </w:t>
      </w:r>
    </w:p>
    <w:p w14:paraId="6619B1F8" w14:textId="6FBA4E05" w:rsidR="0060313E" w:rsidRDefault="0060313E" w:rsidP="0060313E">
      <w:pPr>
        <w:jc w:val="both"/>
      </w:pPr>
      <w:r>
        <w:t xml:space="preserve">Fintanto che le pubbliche affissioni erano obbligatorie, e lo erano per tutti i Comuni con popolazione superiore a tremila abitanti, gli uffici potevano </w:t>
      </w:r>
      <w:r w:rsidR="00D21AA6">
        <w:t xml:space="preserve">infatti </w:t>
      </w:r>
      <w:r>
        <w:t>espletarle sopportandone i costi che, a conti fatti, risultavano ben superiori alle tariffe applicate. Personale impiegato, operai affissatori, automezzi, colla oltre che spese per mantenere il parco impianti, sono solo alcune delle voci di costo del servizio che autonomamente non sarebbe potuto sopravvivere se finanziato con il solo gettito derivante dalle campagne commissionate.</w:t>
      </w:r>
    </w:p>
    <w:p w14:paraId="02CD5F8C" w14:textId="63E241A0" w:rsidR="0060313E" w:rsidRDefault="0060313E" w:rsidP="0060313E">
      <w:pPr>
        <w:jc w:val="both"/>
      </w:pPr>
      <w:r>
        <w:lastRenderedPageBreak/>
        <w:t>Ora, è necessario rivedere il proprio sistema tariffario che viene incastonato nell'ampia autonomia riconosciuta ai Comuni in tema di tariffe del Canone Unico patrimoniale.</w:t>
      </w:r>
    </w:p>
    <w:p w14:paraId="5A55459E" w14:textId="77777777" w:rsidR="00553C63" w:rsidRDefault="0060313E" w:rsidP="0060313E">
      <w:pPr>
        <w:jc w:val="both"/>
      </w:pPr>
      <w:r>
        <w:t xml:space="preserve">Le nuove tariffe, calcolate con difficoltà partendo da una tariffa base giornaliera, dovranno in qualche modo assicurare la copertura dei costi, così come previsto </w:t>
      </w:r>
      <w:r w:rsidRPr="00251C25">
        <w:t>dall'articolo 117 del Tuel in materia di servizi pubblici. Occorre pensare alle pubbliche</w:t>
      </w:r>
      <w:r>
        <w:t xml:space="preserve"> </w:t>
      </w:r>
      <w:r w:rsidRPr="00251C25">
        <w:t>affissioni come un servizio pubblico a domanda individuale, che viene utilizzato a richiesta</w:t>
      </w:r>
      <w:r>
        <w:t xml:space="preserve"> </w:t>
      </w:r>
      <w:r w:rsidRPr="00251C25">
        <w:t>dall'utente e gestito direttamente dall'ente, o dal suo concessionario, e posto in essere non per</w:t>
      </w:r>
      <w:r>
        <w:t xml:space="preserve"> </w:t>
      </w:r>
      <w:r w:rsidRPr="00251C25">
        <w:t xml:space="preserve">obbligo istituzionale. </w:t>
      </w:r>
    </w:p>
    <w:p w14:paraId="1BD73948" w14:textId="4FD2856B" w:rsidR="0060313E" w:rsidRDefault="0060313E" w:rsidP="0060313E">
      <w:pPr>
        <w:jc w:val="both"/>
      </w:pPr>
      <w:r w:rsidRPr="00251C25">
        <w:t>Il Comune sarà quindi tenuto alla stretta osservanza del principio</w:t>
      </w:r>
      <w:r>
        <w:t xml:space="preserve"> </w:t>
      </w:r>
      <w:r w:rsidRPr="00251C25">
        <w:t>dell'equilibrio ex ante tra costi e risorse a copertura, principio che riguarda indistintamente tutti i</w:t>
      </w:r>
      <w:r>
        <w:t xml:space="preserve"> </w:t>
      </w:r>
      <w:r w:rsidRPr="00251C25">
        <w:t>servizi pubblici erogati dall'ente locale. Fondamentale sarà costruire una precisa disciplina</w:t>
      </w:r>
      <w:r>
        <w:t xml:space="preserve"> </w:t>
      </w:r>
      <w:r w:rsidRPr="00251C25">
        <w:t>regolamentare e un impianto tariffario ponderato in misura tale da assicurare, da una parte</w:t>
      </w:r>
      <w:r>
        <w:t xml:space="preserve"> </w:t>
      </w:r>
      <w:r w:rsidRPr="00251C25">
        <w:t>l'equilibrio economico-finanziario della gestione del servizio, e dall'altra una variazione in aumento</w:t>
      </w:r>
      <w:r>
        <w:t xml:space="preserve"> </w:t>
      </w:r>
      <w:r w:rsidRPr="00251C25">
        <w:t xml:space="preserve">delle tariffe che rimanga entro i margini di una </w:t>
      </w:r>
      <w:r>
        <w:t>coerente fruizione del servizio.</w:t>
      </w:r>
    </w:p>
    <w:p w14:paraId="2ABD3436" w14:textId="732B00EE" w:rsidR="0060313E" w:rsidRDefault="0060313E" w:rsidP="0060313E">
      <w:pPr>
        <w:jc w:val="both"/>
      </w:pPr>
      <w:r>
        <w:t xml:space="preserve">Detto che per i Comuni che hanno scelto di mantenere inalterato il servizio delle Pubbliche Affissioni </w:t>
      </w:r>
      <w:r w:rsidR="0067407F">
        <w:t>questi</w:t>
      </w:r>
      <w:r>
        <w:t xml:space="preserve"> dovranno costruire l’impianto tariffario partendo dalle basi ereditate dalla precedente disciplina, vediamo come devono</w:t>
      </w:r>
      <w:r w:rsidR="0067407F">
        <w:t xml:space="preserve"> invece </w:t>
      </w:r>
      <w:r>
        <w:t>ragionare que</w:t>
      </w:r>
      <w:r w:rsidR="0067407F">
        <w:t>lle Amministrazioni Comunali</w:t>
      </w:r>
      <w:r>
        <w:t xml:space="preserve"> che hanno</w:t>
      </w:r>
      <w:r w:rsidR="0067407F">
        <w:t xml:space="preserve"> fatto</w:t>
      </w:r>
      <w:r>
        <w:t xml:space="preserve">, o stanno </w:t>
      </w:r>
      <w:r w:rsidR="0067407F">
        <w:t>facendo,</w:t>
      </w:r>
      <w:r>
        <w:t xml:space="preserve"> una scelta diversa.</w:t>
      </w:r>
    </w:p>
    <w:p w14:paraId="406E60A4" w14:textId="7BE620ED" w:rsidR="00553C63" w:rsidRDefault="00D21AA6" w:rsidP="0060313E">
      <w:pPr>
        <w:jc w:val="both"/>
      </w:pPr>
      <w:r>
        <w:t>In particolare, a</w:t>
      </w:r>
      <w:r w:rsidR="00553C63">
        <w:t xml:space="preserve">lcuni enti territoriali stanno trasformando, almeno in parte, il proprio parco impianti per affissioni con dei mezzi più moderni e tecnologici, pensando ad una nuova forma di comunicazione alternativa alla diffusione di messaggi con manifesti cartacei affissi </w:t>
      </w:r>
      <w:r w:rsidR="004F55C0">
        <w:t xml:space="preserve">ancora come nel secolo scorso, </w:t>
      </w:r>
      <w:r w:rsidR="00553C63">
        <w:t>con la colla su plance</w:t>
      </w:r>
      <w:r w:rsidR="004F55C0">
        <w:t xml:space="preserve"> metalliche</w:t>
      </w:r>
      <w:r w:rsidR="00553C63">
        <w:t xml:space="preserve"> dislocate in diversi punti del </w:t>
      </w:r>
      <w:r w:rsidR="004F55C0">
        <w:t xml:space="preserve">territorio </w:t>
      </w:r>
      <w:r w:rsidR="00553C63">
        <w:t>comun</w:t>
      </w:r>
      <w:r w:rsidR="004F55C0">
        <w:t>ale</w:t>
      </w:r>
      <w:r w:rsidR="00553C63">
        <w:t>.</w:t>
      </w:r>
    </w:p>
    <w:p w14:paraId="32CBB801" w14:textId="5426F99F" w:rsidR="00553C63" w:rsidRDefault="00553C63" w:rsidP="0060313E">
      <w:pPr>
        <w:jc w:val="both"/>
      </w:pPr>
      <w:r>
        <w:t xml:space="preserve">Oggi infatti la scelta non deve necessariamente essere </w:t>
      </w:r>
      <w:r w:rsidR="007B73E2">
        <w:t xml:space="preserve">solo </w:t>
      </w:r>
      <w:r>
        <w:t xml:space="preserve">quella di </w:t>
      </w:r>
      <w:r w:rsidR="00D21AA6">
        <w:t>“</w:t>
      </w:r>
      <w:r>
        <w:t>fare o non fare</w:t>
      </w:r>
      <w:r w:rsidR="00D21AA6">
        <w:t>”</w:t>
      </w:r>
      <w:r>
        <w:t xml:space="preserve"> il servizio delle Pubbliche Affissioni, è possibile anche pensare ad una trasformazione graduale del servizio, ipotizzando di mantenere </w:t>
      </w:r>
      <w:r w:rsidR="00FD04B0">
        <w:t xml:space="preserve">solo </w:t>
      </w:r>
      <w:r>
        <w:t xml:space="preserve">una parte di impianti tradizionali per soddisfare una richiesta di manifesti cartacei provenienti da associazioni, o enti senza scopo di lucro, a cui </w:t>
      </w:r>
      <w:r w:rsidR="00D04386">
        <w:t>affiancare</w:t>
      </w:r>
      <w:r w:rsidR="00D21AA6">
        <w:t>, e questa sarebbe la vera novità,</w:t>
      </w:r>
      <w:r>
        <w:t xml:space="preserve"> una serie di</w:t>
      </w:r>
      <w:r w:rsidR="00FD04B0">
        <w:t xml:space="preserve"> nuovi </w:t>
      </w:r>
      <w:r>
        <w:t xml:space="preserve">impianti moderni, tecnologici e di </w:t>
      </w:r>
      <w:r w:rsidR="00D04386">
        <w:t>miglior impatto ambientale</w:t>
      </w:r>
      <w:r w:rsidR="00FD04B0">
        <w:t xml:space="preserve">, per soddisfare le esigenze di campagne commerciali o comunque </w:t>
      </w:r>
      <w:r w:rsidR="00D21AA6">
        <w:t xml:space="preserve">per </w:t>
      </w:r>
      <w:r w:rsidR="007B73E2">
        <w:t xml:space="preserve">soggetti </w:t>
      </w:r>
      <w:r w:rsidR="00D21AA6">
        <w:t xml:space="preserve">richiedenti il servizio </w:t>
      </w:r>
      <w:r w:rsidR="00FD04B0">
        <w:t>già organizzat</w:t>
      </w:r>
      <w:r w:rsidR="00D21AA6">
        <w:t>i</w:t>
      </w:r>
      <w:r w:rsidR="00FD04B0">
        <w:t xml:space="preserve"> </w:t>
      </w:r>
      <w:r w:rsidR="00D21AA6">
        <w:t xml:space="preserve">per le diffusioni pubblicitarie </w:t>
      </w:r>
      <w:r w:rsidR="00FD04B0">
        <w:t>con formati digitali.</w:t>
      </w:r>
    </w:p>
    <w:p w14:paraId="27FCB17D" w14:textId="3E2F9383" w:rsidR="00FD04B0" w:rsidRDefault="00FD04B0" w:rsidP="0060313E">
      <w:pPr>
        <w:jc w:val="both"/>
      </w:pPr>
      <w:r w:rsidRPr="00FD04B0">
        <w:t xml:space="preserve">Nelle </w:t>
      </w:r>
      <w:r>
        <w:t xml:space="preserve">diverse </w:t>
      </w:r>
      <w:r w:rsidRPr="00FD04B0">
        <w:t xml:space="preserve">valutazioni da fare, prima di abbandonare il servizio, vi è </w:t>
      </w:r>
      <w:r w:rsidR="00D21AA6">
        <w:t xml:space="preserve">certamente </w:t>
      </w:r>
      <w:r w:rsidRPr="00FD04B0">
        <w:t>quella legata alle richieste di</w:t>
      </w:r>
      <w:r>
        <w:t xml:space="preserve"> </w:t>
      </w:r>
      <w:r w:rsidRPr="00FD04B0">
        <w:t>esposizioni di manifesti a contenuto commerciale. Questo settore di esposizioni, è ancora attivo nel</w:t>
      </w:r>
      <w:r>
        <w:t xml:space="preserve"> </w:t>
      </w:r>
      <w:r w:rsidRPr="00FD04B0">
        <w:t>nostro paese e vede richieste di campagne pubblicitarie sia per iniziative locali</w:t>
      </w:r>
      <w:r>
        <w:t xml:space="preserve">, </w:t>
      </w:r>
      <w:r w:rsidRPr="00FD04B0">
        <w:t xml:space="preserve">che per </w:t>
      </w:r>
      <w:r>
        <w:t xml:space="preserve">campagne nazionali. </w:t>
      </w:r>
      <w:r w:rsidRPr="00FD04B0">
        <w:t xml:space="preserve">In una </w:t>
      </w:r>
      <w:r w:rsidR="0032697C">
        <w:t xml:space="preserve">eventuale </w:t>
      </w:r>
      <w:r w:rsidRPr="00FD04B0">
        <w:t>improvvisa assenza di</w:t>
      </w:r>
      <w:r w:rsidR="0032697C">
        <w:t xml:space="preserve"> </w:t>
      </w:r>
      <w:r w:rsidRPr="00FD04B0">
        <w:t xml:space="preserve">una offerta di spazi pubblici, i richiedenti il servizio dovranno rivolgersi nella migliore delle ipotesi </w:t>
      </w:r>
      <w:r w:rsidR="0032697C" w:rsidRPr="00FD04B0">
        <w:t>a</w:t>
      </w:r>
      <w:r w:rsidR="0032697C">
        <w:t xml:space="preserve"> soggetti</w:t>
      </w:r>
      <w:r w:rsidRPr="00FD04B0">
        <w:t xml:space="preserve"> privati, sottostando a tariffe e scelte di disponibilità di spazi dettate da regole di mercato e</w:t>
      </w:r>
      <w:r w:rsidR="0032697C">
        <w:t xml:space="preserve"> </w:t>
      </w:r>
      <w:r w:rsidRPr="00FD04B0">
        <w:t xml:space="preserve">da politiche aziendali. Ma è questo che le Amministrazioni comunali vogliono? Lasciare totalmente </w:t>
      </w:r>
      <w:r w:rsidR="0032697C" w:rsidRPr="00FD04B0">
        <w:t>al</w:t>
      </w:r>
      <w:r w:rsidR="0032697C">
        <w:t xml:space="preserve"> mercato</w:t>
      </w:r>
      <w:r w:rsidRPr="00FD04B0">
        <w:t xml:space="preserve"> privato le affissioni con contenuto economico? Prima di assumere la scelta di rinunciare al</w:t>
      </w:r>
      <w:r w:rsidR="0032697C">
        <w:t xml:space="preserve"> </w:t>
      </w:r>
      <w:r w:rsidRPr="00FD04B0">
        <w:t xml:space="preserve">servizio sarebbe </w:t>
      </w:r>
      <w:r w:rsidR="00D21AA6">
        <w:t>pertanto</w:t>
      </w:r>
      <w:r w:rsidRPr="00FD04B0">
        <w:t xml:space="preserve"> bene considerare anche questa prospettiva, valutando se l'offerta </w:t>
      </w:r>
      <w:r w:rsidR="0032697C" w:rsidRPr="00FD04B0">
        <w:t>di</w:t>
      </w:r>
      <w:r w:rsidR="0032697C">
        <w:t xml:space="preserve"> impianti</w:t>
      </w:r>
      <w:r w:rsidRPr="00FD04B0">
        <w:t xml:space="preserve"> privati presenti sul territorio comunale possa realisticamente soddisfare le richieste.</w:t>
      </w:r>
    </w:p>
    <w:p w14:paraId="7CD681C4" w14:textId="423AD88A" w:rsidR="0032697C" w:rsidRDefault="0032697C" w:rsidP="0060313E">
      <w:pPr>
        <w:jc w:val="both"/>
      </w:pPr>
      <w:r>
        <w:t>In questa logica, si può pensare ad un moderno servizio di pubbliche affissioni che veda contemporaneamente l’uso di impianti tradizionali e di impianti moderni.</w:t>
      </w:r>
    </w:p>
    <w:p w14:paraId="0131BD98" w14:textId="008C8ADE" w:rsidR="0032697C" w:rsidRDefault="0032697C" w:rsidP="0060313E">
      <w:pPr>
        <w:jc w:val="both"/>
      </w:pPr>
      <w:r>
        <w:t xml:space="preserve">Ma come studiare le tariffe da applicare alle due fattispecie? Anche </w:t>
      </w:r>
      <w:r w:rsidR="00D21AA6">
        <w:t>con</w:t>
      </w:r>
      <w:r>
        <w:t xml:space="preserve"> questa soluzione di servizio</w:t>
      </w:r>
      <w:r w:rsidR="00D21AA6">
        <w:t xml:space="preserve"> mista</w:t>
      </w:r>
      <w:r>
        <w:t xml:space="preserve">, si dovranno </w:t>
      </w:r>
      <w:r w:rsidR="00D21AA6">
        <w:t>considerare</w:t>
      </w:r>
      <w:r>
        <w:t xml:space="preserve"> i diversi elementi </w:t>
      </w:r>
      <w:r w:rsidR="00D21AA6">
        <w:t xml:space="preserve">valutativi </w:t>
      </w:r>
      <w:r>
        <w:t>che abbiamo a disposizione.</w:t>
      </w:r>
    </w:p>
    <w:p w14:paraId="45866AEB" w14:textId="73A33FA0" w:rsidR="006A0E2C" w:rsidRDefault="006A0E2C" w:rsidP="0060313E">
      <w:pPr>
        <w:jc w:val="both"/>
      </w:pPr>
      <w:r>
        <w:t>Primo tra tutti, il b</w:t>
      </w:r>
      <w:r w:rsidR="00AB71B8">
        <w:t xml:space="preserve">eneficio economico </w:t>
      </w:r>
      <w:r w:rsidR="00D21AA6">
        <w:t xml:space="preserve">che ritrae il </w:t>
      </w:r>
      <w:r w:rsidR="00AB71B8">
        <w:t>soggetto pubblicizzato, o</w:t>
      </w:r>
      <w:r w:rsidR="00D21AA6">
        <w:t xml:space="preserve">vvero </w:t>
      </w:r>
      <w:r w:rsidR="00AB71B8">
        <w:t>l’agenzia pubblicitaria che funge da intermediario nella campagna</w:t>
      </w:r>
      <w:r w:rsidR="00D21AA6">
        <w:t xml:space="preserve"> e sfrutta l’impianto comunale. Collegato ad esso troviamo </w:t>
      </w:r>
      <w:r w:rsidR="00DC3B05">
        <w:t>la visibilità</w:t>
      </w:r>
      <w:r>
        <w:t xml:space="preserve"> dell’impianto</w:t>
      </w:r>
      <w:r w:rsidR="00D21AA6">
        <w:t xml:space="preserve"> e quindi la zona di esposizione</w:t>
      </w:r>
      <w:r>
        <w:t xml:space="preserve">, </w:t>
      </w:r>
      <w:r w:rsidR="00D21AA6">
        <w:t xml:space="preserve">è </w:t>
      </w:r>
      <w:r w:rsidR="00DC3B05">
        <w:t>evidente</w:t>
      </w:r>
      <w:r w:rsidR="00D21AA6">
        <w:t xml:space="preserve"> </w:t>
      </w:r>
      <w:r w:rsidR="00DC3B05">
        <w:t xml:space="preserve">infatti </w:t>
      </w:r>
      <w:r w:rsidR="00D21AA6">
        <w:t>che un impianto collocato in zone commerciali o interessate da flussi turistici, o ancora caratterizzate da flussi veicolari importanti, avrà un valore che</w:t>
      </w:r>
      <w:r w:rsidR="00DC3B05">
        <w:t>,</w:t>
      </w:r>
      <w:r w:rsidR="00D21AA6">
        <w:t xml:space="preserve"> </w:t>
      </w:r>
      <w:r w:rsidR="00D21AA6">
        <w:lastRenderedPageBreak/>
        <w:t>rispetto al</w:t>
      </w:r>
      <w:r w:rsidR="00DC3B05">
        <w:t>la stessa immagine</w:t>
      </w:r>
      <w:r w:rsidR="00D21AA6">
        <w:t xml:space="preserve"> espost</w:t>
      </w:r>
      <w:r w:rsidR="00DC3B05">
        <w:t>a</w:t>
      </w:r>
      <w:r w:rsidR="00D21AA6">
        <w:t xml:space="preserve"> in un </w:t>
      </w:r>
      <w:r w:rsidR="00DC3B05">
        <w:t>quartiere</w:t>
      </w:r>
      <w:r w:rsidR="00D21AA6">
        <w:t xml:space="preserve"> periferico</w:t>
      </w:r>
      <w:r w:rsidR="00DC3B05">
        <w:t xml:space="preserve">, sarà decisamente diverso. </w:t>
      </w:r>
      <w:r>
        <w:t xml:space="preserve"> </w:t>
      </w:r>
      <w:r w:rsidR="00DC3B05">
        <w:t>A</w:t>
      </w:r>
      <w:r>
        <w:t>nche la copertura dei costi</w:t>
      </w:r>
      <w:r w:rsidR="00DC3B05">
        <w:t xml:space="preserve"> rappresenta un elemento di valutazione che deve essere considerato nella creazione dell’impianto tariffario</w:t>
      </w:r>
      <w:r>
        <w:t xml:space="preserve">, </w:t>
      </w:r>
      <w:r w:rsidR="00DC3B05">
        <w:t xml:space="preserve">costi </w:t>
      </w:r>
      <w:r>
        <w:t xml:space="preserve">dove la </w:t>
      </w:r>
      <w:r w:rsidR="00AB71B8">
        <w:t xml:space="preserve">quota di ammortamento </w:t>
      </w:r>
      <w:r>
        <w:t>del</w:t>
      </w:r>
      <w:r w:rsidR="00AB71B8">
        <w:t xml:space="preserve">l’investimento </w:t>
      </w:r>
      <w:r>
        <w:t>sostenuto</w:t>
      </w:r>
      <w:r w:rsidR="00AB71B8">
        <w:t xml:space="preserve"> per l’acquisto e la posa di impianti moderni</w:t>
      </w:r>
      <w:r>
        <w:t xml:space="preserve">, rappresenta una voce </w:t>
      </w:r>
      <w:r w:rsidR="00DC3B05">
        <w:t>decisiva</w:t>
      </w:r>
      <w:r>
        <w:t xml:space="preserve"> di valutazione.</w:t>
      </w:r>
    </w:p>
    <w:p w14:paraId="2B449EBD" w14:textId="2937DF9B" w:rsidR="00AB71B8" w:rsidRDefault="006A0E2C" w:rsidP="0060313E">
      <w:pPr>
        <w:jc w:val="both"/>
      </w:pPr>
      <w:r>
        <w:t>È chiaro che scegliere di dirottare, almeno in parte, l’affissione su impianti moderni rappresent</w:t>
      </w:r>
      <w:r w:rsidR="00DC3B05">
        <w:t>a</w:t>
      </w:r>
      <w:r>
        <w:t xml:space="preserve"> un progetto importante per un concetto di città moderna che, tuttavia, comporta </w:t>
      </w:r>
      <w:r w:rsidR="00DC3B05">
        <w:t>investimenti</w:t>
      </w:r>
      <w:r>
        <w:t xml:space="preserve"> importanti </w:t>
      </w:r>
      <w:r w:rsidR="00AB71B8">
        <w:t xml:space="preserve">per le caratteristiche tecnologiche </w:t>
      </w:r>
      <w:r>
        <w:t xml:space="preserve">dei mezzi utilizzati </w:t>
      </w:r>
      <w:r w:rsidR="00AB71B8">
        <w:t xml:space="preserve">e per i collegamenti </w:t>
      </w:r>
      <w:r>
        <w:t xml:space="preserve">che necessitano, sia </w:t>
      </w:r>
      <w:r w:rsidR="00AB71B8">
        <w:t xml:space="preserve">alla </w:t>
      </w:r>
      <w:r>
        <w:t>rete</w:t>
      </w:r>
      <w:r w:rsidR="00AB71B8">
        <w:t xml:space="preserve"> elettrica </w:t>
      </w:r>
      <w:r w:rsidR="00DC3B05">
        <w:t xml:space="preserve">che a </w:t>
      </w:r>
      <w:r>
        <w:t xml:space="preserve">quella </w:t>
      </w:r>
      <w:r w:rsidR="00AB71B8">
        <w:t>internet</w:t>
      </w:r>
      <w:r>
        <w:t>.</w:t>
      </w:r>
      <w:r w:rsidR="00DC3B05">
        <w:t xml:space="preserve"> La valutazione quindi non potrà prescindere dall’analisi del contesto economico, commerciale, imprenditoriale, in cui si vorrà sviluppare questo progetto di trasformazione del vecchio Ufficio Affissioni. Una trasformazione a cui stiamo </w:t>
      </w:r>
      <w:r w:rsidR="005B2064">
        <w:t>già</w:t>
      </w:r>
      <w:r w:rsidR="00DC3B05">
        <w:t xml:space="preserve"> assistendo, per ora solo in città grandi con vocazione turistica ed economica importante</w:t>
      </w:r>
      <w:r w:rsidR="005B2064">
        <w:t xml:space="preserve">, dove gli investimenti trovano sicura copertura dalla domanda </w:t>
      </w:r>
      <w:r w:rsidR="00A13121">
        <w:t xml:space="preserve">del mercato </w:t>
      </w:r>
      <w:r w:rsidR="005B2064">
        <w:t>pubblicitari</w:t>
      </w:r>
      <w:r w:rsidR="00A13121">
        <w:t>o</w:t>
      </w:r>
      <w:r w:rsidR="005B2064">
        <w:t>.</w:t>
      </w:r>
    </w:p>
    <w:p w14:paraId="6A784069" w14:textId="3F44F33D" w:rsidR="005B2064" w:rsidRDefault="00A13121" w:rsidP="005B2064">
      <w:pPr>
        <w:jc w:val="both"/>
      </w:pPr>
      <w:r>
        <w:t>In definitiva, per la costruzione della tariffe sulle pubbliche affissioni, sia tradizioni che moderne, sarà f</w:t>
      </w:r>
      <w:r w:rsidR="005B2064">
        <w:t xml:space="preserve">ondamentale </w:t>
      </w:r>
      <w:r>
        <w:t>avere a disposizione</w:t>
      </w:r>
      <w:r w:rsidR="005B2064">
        <w:t xml:space="preserve"> una precisa disciplina regolamentare e un impianto tariffario ponderato in misura tale da assicurare, da una parte l'equilibrio economico-finanziario della gestione del servizio, e dall'altra una </w:t>
      </w:r>
      <w:r>
        <w:t>misura</w:t>
      </w:r>
      <w:r w:rsidR="005B2064">
        <w:t xml:space="preserve"> tariff</w:t>
      </w:r>
      <w:r>
        <w:t>aria</w:t>
      </w:r>
      <w:r w:rsidR="005B2064">
        <w:t xml:space="preserve"> che rimanga entro i margini di una efficiente concorrenza rispetto ai</w:t>
      </w:r>
      <w:r w:rsidR="004F7594">
        <w:t xml:space="preserve"> servizi offerti dai soggetti</w:t>
      </w:r>
      <w:r w:rsidR="005B2064">
        <w:t xml:space="preserve"> privati.</w:t>
      </w:r>
    </w:p>
    <w:p w14:paraId="490A5E52" w14:textId="77777777" w:rsidR="006A0E2C" w:rsidRDefault="006A0E2C" w:rsidP="0060313E">
      <w:pPr>
        <w:jc w:val="both"/>
      </w:pPr>
    </w:p>
    <w:p w14:paraId="52730CDE" w14:textId="77777777" w:rsidR="00553C63" w:rsidRDefault="00553C63" w:rsidP="0060313E">
      <w:pPr>
        <w:jc w:val="both"/>
      </w:pPr>
    </w:p>
    <w:p w14:paraId="6986C166" w14:textId="46B7186E" w:rsidR="00FF3ADE" w:rsidRDefault="00FF3ADE" w:rsidP="00DF1202">
      <w:pPr>
        <w:jc w:val="both"/>
      </w:pPr>
    </w:p>
    <w:p w14:paraId="7D69C3A0" w14:textId="77777777" w:rsidR="009D688A" w:rsidRDefault="009D688A" w:rsidP="00DF1202">
      <w:pPr>
        <w:jc w:val="both"/>
      </w:pPr>
    </w:p>
    <w:p w14:paraId="589D90F2" w14:textId="77777777" w:rsidR="008F3C15" w:rsidRDefault="008F3C15" w:rsidP="002655F8">
      <w:pPr>
        <w:jc w:val="both"/>
      </w:pPr>
    </w:p>
    <w:p w14:paraId="40751B42" w14:textId="7202106C" w:rsidR="00D00DEE" w:rsidRDefault="00D00DEE" w:rsidP="002655F8">
      <w:pPr>
        <w:jc w:val="both"/>
      </w:pPr>
      <w:r>
        <w:t xml:space="preserve"> </w:t>
      </w:r>
    </w:p>
    <w:p w14:paraId="32E591F4" w14:textId="77777777" w:rsidR="007968C2" w:rsidRDefault="007968C2" w:rsidP="007968C2">
      <w:pPr>
        <w:jc w:val="both"/>
      </w:pPr>
    </w:p>
    <w:p w14:paraId="6A446C95" w14:textId="77777777" w:rsidR="005E1F84" w:rsidRDefault="005E1F84" w:rsidP="00F2745F">
      <w:pPr>
        <w:jc w:val="both"/>
      </w:pPr>
    </w:p>
    <w:sectPr w:rsidR="005E1F8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03E"/>
    <w:rsid w:val="000074EC"/>
    <w:rsid w:val="00060149"/>
    <w:rsid w:val="000F0456"/>
    <w:rsid w:val="00141853"/>
    <w:rsid w:val="00257D36"/>
    <w:rsid w:val="002655F8"/>
    <w:rsid w:val="002A04FA"/>
    <w:rsid w:val="002A4243"/>
    <w:rsid w:val="0032697C"/>
    <w:rsid w:val="00400594"/>
    <w:rsid w:val="00487270"/>
    <w:rsid w:val="004C1526"/>
    <w:rsid w:val="004F55C0"/>
    <w:rsid w:val="004F7594"/>
    <w:rsid w:val="00553C63"/>
    <w:rsid w:val="005B2064"/>
    <w:rsid w:val="005E1F84"/>
    <w:rsid w:val="0060313E"/>
    <w:rsid w:val="0067407F"/>
    <w:rsid w:val="006A0E2C"/>
    <w:rsid w:val="00783E0F"/>
    <w:rsid w:val="007968C2"/>
    <w:rsid w:val="007A3873"/>
    <w:rsid w:val="007B73E2"/>
    <w:rsid w:val="007E7F9D"/>
    <w:rsid w:val="008737C9"/>
    <w:rsid w:val="008A2C40"/>
    <w:rsid w:val="008F3C15"/>
    <w:rsid w:val="009D688A"/>
    <w:rsid w:val="00A13121"/>
    <w:rsid w:val="00AB71B8"/>
    <w:rsid w:val="00AD3FBD"/>
    <w:rsid w:val="00BD336E"/>
    <w:rsid w:val="00C710E0"/>
    <w:rsid w:val="00CF6AE7"/>
    <w:rsid w:val="00D00DEE"/>
    <w:rsid w:val="00D04386"/>
    <w:rsid w:val="00D21AA6"/>
    <w:rsid w:val="00DC3B05"/>
    <w:rsid w:val="00DF1202"/>
    <w:rsid w:val="00DF2AD2"/>
    <w:rsid w:val="00E7203E"/>
    <w:rsid w:val="00E87772"/>
    <w:rsid w:val="00E973F7"/>
    <w:rsid w:val="00F2745F"/>
    <w:rsid w:val="00F35B20"/>
    <w:rsid w:val="00FC7739"/>
    <w:rsid w:val="00FD04B0"/>
    <w:rsid w:val="00FF3AD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1D23C"/>
  <w15:chartTrackingRefBased/>
  <w15:docId w15:val="{2F14B8B9-BAD1-4BDD-AB5D-5B1F86243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688</TotalTime>
  <Pages>3</Pages>
  <Words>1519</Words>
  <Characters>8659</Characters>
  <Application>Microsoft Office Word</Application>
  <DocSecurity>0</DocSecurity>
  <Lines>72</Lines>
  <Paragraphs>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27</cp:revision>
  <dcterms:created xsi:type="dcterms:W3CDTF">2024-05-06T07:52:00Z</dcterms:created>
  <dcterms:modified xsi:type="dcterms:W3CDTF">2024-05-20T14:09:00Z</dcterms:modified>
</cp:coreProperties>
</file>