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D594D" w14:textId="02657F03" w:rsidR="00C52052" w:rsidRDefault="00C52052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Titolo: </w:t>
      </w:r>
      <w:r w:rsidR="00F947AB">
        <w:rPr>
          <w:rFonts w:ascii="Times New Roman" w:eastAsia="Times New Roman" w:hAnsi="Times New Roman" w:cs="Times New Roman"/>
          <w:sz w:val="24"/>
          <w:szCs w:val="24"/>
          <w:lang w:eastAsia="zh-CN"/>
        </w:rPr>
        <w:t>Ristori CUP per il sisma del 2016 a favore dei soli Comuni terremotati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02FCB51C" w14:textId="77777777" w:rsidR="00C52052" w:rsidRDefault="00C52052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78DD93C3" w14:textId="6A0E609D" w:rsidR="00416579" w:rsidRDefault="00416579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Il Direttore Generale delle Finanze con il Decreto 9 giugno 2022 ha fissato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i t</w:t>
      </w:r>
      <w:r w:rsidRPr="00313AC8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ermini e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le </w:t>
      </w:r>
      <w:r w:rsidRPr="00313AC8">
        <w:rPr>
          <w:rFonts w:ascii="Times New Roman" w:eastAsia="Times New Roman" w:hAnsi="Times New Roman" w:cs="Times New Roman"/>
          <w:sz w:val="24"/>
          <w:szCs w:val="24"/>
          <w:lang w:eastAsia="zh-CN"/>
        </w:rPr>
        <w:t>modalità di trasmissione dei dati relativi alle minori entrate per l'applicazione dell'esenzione del canone unico patrimoniale per i comuni interessati dagli eventi sismici verificatisi a far data dal 24 agosto 2016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7874F6AE" w14:textId="3A285790" w:rsidR="00416579" w:rsidRDefault="00416579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0F6CA58C" w14:textId="29EA1DBD" w:rsidR="00416579" w:rsidRDefault="00416579" w:rsidP="004165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Così come già </w:t>
      </w:r>
      <w:r w:rsidR="002B52A4">
        <w:rPr>
          <w:rFonts w:ascii="Times New Roman" w:eastAsia="Times New Roman" w:hAnsi="Times New Roman" w:cs="Times New Roman"/>
          <w:sz w:val="24"/>
          <w:szCs w:val="24"/>
          <w:lang w:eastAsia="zh-CN"/>
        </w:rPr>
        <w:t>avvenne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negli anni precedenti</w:t>
      </w:r>
      <w:r w:rsidR="00160D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il </w:t>
      </w:r>
      <w:r w:rsidR="002B52A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nuovo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decreto ha previsto il ristoro </w:t>
      </w:r>
      <w:r w:rsidRPr="00344455">
        <w:rPr>
          <w:rFonts w:ascii="Times New Roman" w:eastAsia="Times New Roman" w:hAnsi="Times New Roman" w:cs="Times New Roman"/>
          <w:sz w:val="24"/>
          <w:szCs w:val="24"/>
          <w:lang w:eastAsia="zh-CN"/>
        </w:rPr>
        <w:t>a fronte delle minori entrate derivanti dalla disposizione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agevolativa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contenuta </w:t>
      </w:r>
      <w:r w:rsidRP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>nel</w:t>
      </w:r>
      <w:r w:rsidR="00B836C7" w:rsidRP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>l’articolo 1</w:t>
      </w:r>
      <w:r w:rsidRP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comma 997 della Legge </w:t>
      </w:r>
      <w:r w:rsidR="00B836C7" w:rsidRP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>n.  145 del 2018</w:t>
      </w:r>
      <w:r w:rsidRP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>, solo a favore degli stessi comuni terremotati rientranti negli allegati al D</w:t>
      </w:r>
      <w:r w:rsidR="00B836C7" w:rsidRP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ecreto </w:t>
      </w:r>
      <w:r w:rsidRP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>L</w:t>
      </w:r>
      <w:r w:rsidR="00B836C7" w:rsidRP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>egge</w:t>
      </w:r>
      <w:r w:rsidRP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189</w:t>
      </w:r>
      <w:r w:rsidR="00B836C7" w:rsidRP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del </w:t>
      </w:r>
      <w:r w:rsidRP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>2016</w:t>
      </w:r>
      <w:r w:rsidRP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ovvero i Comuni </w:t>
      </w:r>
      <w:r w:rsidR="00DA1C7C" w:rsidRP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colpiti dagli </w:t>
      </w:r>
      <w:r w:rsidR="00DA1C7C" w:rsidRP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>eventi sismici del</w:t>
      </w:r>
      <w:r w:rsidR="00DA1C7C" w:rsidRPr="007D3E6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24 agosto 2016, del 26 e 30 ottobre 2016, </w:t>
      </w:r>
      <w:r w:rsidR="00DA1C7C">
        <w:rPr>
          <w:rFonts w:ascii="Times New Roman" w:eastAsia="Times New Roman" w:hAnsi="Times New Roman" w:cs="Times New Roman"/>
          <w:sz w:val="24"/>
          <w:szCs w:val="24"/>
          <w:lang w:eastAsia="zh-CN"/>
        </w:rPr>
        <w:t>e</w:t>
      </w:r>
      <w:r w:rsidR="00DA1C7C" w:rsidRPr="007D3E6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del 18 gennaio 2017</w:t>
      </w:r>
      <w:r w:rsidRPr="00344455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 w:rsidR="00DA1C7C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160DAD">
        <w:rPr>
          <w:rFonts w:ascii="Times New Roman" w:eastAsia="Times New Roman" w:hAnsi="Times New Roman" w:cs="Times New Roman"/>
          <w:sz w:val="24"/>
          <w:szCs w:val="24"/>
          <w:lang w:eastAsia="zh-CN"/>
        </w:rPr>
        <w:t>Si tratta di d</w:t>
      </w:r>
      <w:r w:rsidR="00DA1C7C">
        <w:rPr>
          <w:rFonts w:ascii="Times New Roman" w:eastAsia="Times New Roman" w:hAnsi="Times New Roman" w:cs="Times New Roman"/>
          <w:sz w:val="24"/>
          <w:szCs w:val="24"/>
          <w:lang w:eastAsia="zh-CN"/>
        </w:rPr>
        <w:t>eterminati Comuni delle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DA1C7C">
        <w:rPr>
          <w:rFonts w:ascii="Times New Roman" w:eastAsia="Times New Roman" w:hAnsi="Times New Roman" w:cs="Times New Roman"/>
          <w:sz w:val="24"/>
          <w:szCs w:val="24"/>
          <w:lang w:eastAsia="zh-CN"/>
        </w:rPr>
        <w:t>regioni Abruzzo, Lazio, Marche e Umbria.</w:t>
      </w:r>
    </w:p>
    <w:p w14:paraId="745D2AD2" w14:textId="7036EA27" w:rsidR="00160DAD" w:rsidRDefault="00160DAD" w:rsidP="004165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0832A8AF" w14:textId="3B4F768E" w:rsidR="00C275A5" w:rsidRDefault="002B52A4" w:rsidP="004165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Il Decreto del 9 giugno 2022</w:t>
      </w:r>
      <w:r w:rsidR="00160D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non avrebbe </w:t>
      </w:r>
      <w:r w:rsid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invece </w:t>
      </w:r>
      <w:r w:rsidR="00160DAD">
        <w:rPr>
          <w:rFonts w:ascii="Times New Roman" w:eastAsia="Times New Roman" w:hAnsi="Times New Roman" w:cs="Times New Roman"/>
          <w:sz w:val="24"/>
          <w:szCs w:val="24"/>
          <w:lang w:eastAsia="zh-CN"/>
        </w:rPr>
        <w:t>dovuto</w:t>
      </w:r>
      <w:r w:rsidR="00160DAD" w:rsidRPr="0034445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interessare tutti i comuni del territorio nazi</w:t>
      </w:r>
      <w:r w:rsidR="00160D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onale? Sicuramente </w:t>
      </w:r>
      <w:proofErr w:type="spellStart"/>
      <w:r w:rsidR="00160DAD">
        <w:rPr>
          <w:rFonts w:ascii="Times New Roman" w:eastAsia="Times New Roman" w:hAnsi="Times New Roman" w:cs="Times New Roman"/>
          <w:sz w:val="24"/>
          <w:szCs w:val="24"/>
          <w:lang w:eastAsia="zh-CN"/>
        </w:rPr>
        <w:t>si</w:t>
      </w:r>
      <w:proofErr w:type="spellEnd"/>
      <w:r w:rsidR="00160DA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 La norma da cui trae origine il decreto per il riconoscimento del mancato </w:t>
      </w:r>
      <w:r w:rsidR="00FF708F">
        <w:rPr>
          <w:rFonts w:ascii="Times New Roman" w:eastAsia="Times New Roman" w:hAnsi="Times New Roman" w:cs="Times New Roman"/>
          <w:sz w:val="24"/>
          <w:szCs w:val="24"/>
          <w:lang w:eastAsia="zh-CN"/>
        </w:rPr>
        <w:t>g</w:t>
      </w:r>
      <w:r w:rsidR="00160DAD">
        <w:rPr>
          <w:rFonts w:ascii="Times New Roman" w:eastAsia="Times New Roman" w:hAnsi="Times New Roman" w:cs="Times New Roman"/>
          <w:sz w:val="24"/>
          <w:szCs w:val="24"/>
          <w:lang w:eastAsia="zh-CN"/>
        </w:rPr>
        <w:t>ettito</w:t>
      </w:r>
      <w:r w:rsidR="00DA162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CUP, </w:t>
      </w:r>
      <w:r w:rsidR="00160DAD">
        <w:rPr>
          <w:rFonts w:ascii="Times New Roman" w:eastAsia="Times New Roman" w:hAnsi="Times New Roman" w:cs="Times New Roman"/>
          <w:sz w:val="24"/>
          <w:szCs w:val="24"/>
          <w:lang w:eastAsia="zh-CN"/>
        </w:rPr>
        <w:t>va ad interessare potenzialmente tutti gli enti territoriali del nostro paese</w:t>
      </w:r>
      <w:r w:rsidR="00FF708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6C62AE93" w14:textId="77777777" w:rsidR="00C275A5" w:rsidRDefault="00C275A5" w:rsidP="004165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5A4A5894" w14:textId="160401D5" w:rsidR="00160DAD" w:rsidRDefault="00DA1624" w:rsidP="004165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Molti </w:t>
      </w:r>
      <w:r w:rsidR="00FF708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Comuni, Province e Città Metropolitane che quest’anno, così come negli anni precedenti, hanno riconosciuto le esenzioni a favore di quei soggetti </w:t>
      </w:r>
      <w:r w:rsidR="00E164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con sede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legale o operativa </w:t>
      </w:r>
      <w:r w:rsidR="00E164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nei comuni terremotati,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non potranno </w:t>
      </w:r>
      <w:r w:rsidR="002D485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così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richiedere alcuna forma di rimborso.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Questo nonostante sia stato </w:t>
      </w:r>
      <w:r w:rsidR="00FF708F">
        <w:rPr>
          <w:rFonts w:ascii="Times New Roman" w:eastAsia="Times New Roman" w:hAnsi="Times New Roman" w:cs="Times New Roman"/>
          <w:sz w:val="24"/>
          <w:szCs w:val="24"/>
          <w:lang w:eastAsia="zh-CN"/>
        </w:rPr>
        <w:t>occupato il suolo pubblico nel loro territorio</w:t>
      </w:r>
      <w:r w:rsidR="002D485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di competenza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r w:rsidR="00E16411">
        <w:rPr>
          <w:rFonts w:ascii="Times New Roman" w:eastAsia="Times New Roman" w:hAnsi="Times New Roman" w:cs="Times New Roman"/>
          <w:sz w:val="24"/>
          <w:szCs w:val="24"/>
          <w:lang w:eastAsia="zh-CN"/>
        </w:rPr>
        <w:t>ubicato fuori dal cratere del sisma</w:t>
      </w:r>
      <w:r w:rsidR="00C67BD1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6DA1EE9B" w14:textId="77777777" w:rsidR="00C275A5" w:rsidRDefault="00C275A5" w:rsidP="004165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7D8217DB" w14:textId="46BB0DA7" w:rsidR="00E16411" w:rsidRDefault="00E16411" w:rsidP="004165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Operatori del commercio ambulante con sede ad esempio in Abruzzo che partecipano a </w:t>
      </w:r>
      <w:r w:rsidR="00433ABE">
        <w:rPr>
          <w:rFonts w:ascii="Times New Roman" w:eastAsia="Times New Roman" w:hAnsi="Times New Roman" w:cs="Times New Roman"/>
          <w:sz w:val="24"/>
          <w:szCs w:val="24"/>
          <w:lang w:eastAsia="zh-CN"/>
        </w:rPr>
        <w:t>f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iere</w:t>
      </w:r>
      <w:r w:rsidR="00433AB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e mercati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 tutt’Italia, ditte edili con sede in zona terremotata che svolgono lavori in regioni diverse</w:t>
      </w:r>
      <w:r w:rsidR="00C51A1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godono correttamente delle agevolazioni riconosciute dal Legislatore, a fronte delle quali i Comuni </w:t>
      </w:r>
      <w:r w:rsidR="00C67BD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interessati </w:t>
      </w:r>
      <w:r w:rsidR="00C51A1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non </w:t>
      </w:r>
      <w:r w:rsidR="00B9510C">
        <w:rPr>
          <w:rFonts w:ascii="Times New Roman" w:eastAsia="Times New Roman" w:hAnsi="Times New Roman" w:cs="Times New Roman"/>
          <w:sz w:val="24"/>
          <w:szCs w:val="24"/>
          <w:lang w:eastAsia="zh-CN"/>
        </w:rPr>
        <w:t>avranno</w:t>
      </w:r>
      <w:r w:rsidR="00C51A1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alcun riconoscimento.</w:t>
      </w:r>
    </w:p>
    <w:p w14:paraId="6D2D1F6E" w14:textId="771BC322" w:rsidR="00C51A10" w:rsidRDefault="00C51A10" w:rsidP="004165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7F19D912" w14:textId="243918F4" w:rsidR="00C51A10" w:rsidRDefault="00C275A5" w:rsidP="004165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Come </w:t>
      </w:r>
      <w:r w:rsidR="00B9510C">
        <w:rPr>
          <w:rFonts w:ascii="Times New Roman" w:eastAsia="Times New Roman" w:hAnsi="Times New Roman" w:cs="Times New Roman"/>
          <w:sz w:val="24"/>
          <w:szCs w:val="24"/>
          <w:lang w:eastAsia="zh-CN"/>
        </w:rPr>
        <w:t>detto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l</w:t>
      </w:r>
      <w:r w:rsidR="00C51A1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’agevolazione fu disposta dal </w:t>
      </w:r>
      <w:r w:rsidR="00C51A10">
        <w:rPr>
          <w:rFonts w:ascii="Times New Roman" w:eastAsia="Times New Roman" w:hAnsi="Times New Roman" w:cs="Times New Roman"/>
          <w:sz w:val="24"/>
          <w:szCs w:val="24"/>
          <w:lang w:eastAsia="zh-CN"/>
        </w:rPr>
        <w:t>comma 997 della Legge Finanziaria 2019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che volle esentare </w:t>
      </w:r>
      <w:r w:rsidR="00C51A10" w:rsidRPr="00C275A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le insegne di esercizio di attività commerciali e di produzione di beni o servizi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e le occupazioni di suolo pubblico</w:t>
      </w:r>
      <w:r w:rsidR="00C51A10" w:rsidRPr="00C275A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per le attività con sede legale od operativa nei territori delle regioni Abruzzo, Lazio, Marche e Umbria, interessati dagli eventi sismici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</w:p>
    <w:p w14:paraId="5F5CAE26" w14:textId="77777777" w:rsidR="00F66D3A" w:rsidRDefault="00F66D3A" w:rsidP="004165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24BA0DD9" w14:textId="178F9E7C" w:rsidR="00A24AAB" w:rsidRDefault="00A24AAB" w:rsidP="004165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L’aver previsto </w:t>
      </w:r>
      <w:r w:rsidR="002D485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da parte del Legislatore di un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solo un requisito soggettivo, </w:t>
      </w:r>
      <w:r w:rsidR="002D485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ovvero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la sede del soggetto passivo, per fruire dell’agevolazione e non </w:t>
      </w:r>
      <w:r w:rsidR="002D485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anche </w:t>
      </w:r>
      <w:r w:rsidR="00B9510C">
        <w:rPr>
          <w:rFonts w:ascii="Times New Roman" w:eastAsia="Times New Roman" w:hAnsi="Times New Roman" w:cs="Times New Roman"/>
          <w:sz w:val="24"/>
          <w:szCs w:val="24"/>
          <w:lang w:eastAsia="zh-CN"/>
        </w:rPr>
        <w:t>la presenza di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un requisito oggettivo legato al luogo in cui si concretizza il presupposto, ovvero il luogo di esposizione o di occupazione, crea una potenziale applicabilità della norma su tutto il territorio nazionale.</w:t>
      </w:r>
    </w:p>
    <w:p w14:paraId="452A7A9A" w14:textId="77777777" w:rsidR="002C7053" w:rsidRDefault="002C7053" w:rsidP="004165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20CB92F1" w14:textId="2CF0C31A" w:rsidR="00C275A5" w:rsidRDefault="00A24AAB" w:rsidP="004165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In particolare, m</w:t>
      </w:r>
      <w:r w:rsidR="00C275A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entre la parte legata al presupposto pubblicitario si concretizza </w:t>
      </w:r>
      <w:r w:rsidR="00F66D3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generalmente </w:t>
      </w:r>
      <w:r w:rsidR="00C275A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negli stessi comuni interessati al </w:t>
      </w:r>
      <w:r w:rsidR="00B9510C">
        <w:rPr>
          <w:rFonts w:ascii="Times New Roman" w:eastAsia="Times New Roman" w:hAnsi="Times New Roman" w:cs="Times New Roman"/>
          <w:sz w:val="24"/>
          <w:szCs w:val="24"/>
          <w:lang w:eastAsia="zh-CN"/>
        </w:rPr>
        <w:t>terremoto</w:t>
      </w:r>
      <w:r w:rsidR="00F66D3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visto che è limitata alle </w:t>
      </w:r>
      <w:r w:rsidR="00B9510C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sole </w:t>
      </w:r>
      <w:r w:rsidR="00F66D3A">
        <w:rPr>
          <w:rFonts w:ascii="Times New Roman" w:eastAsia="Times New Roman" w:hAnsi="Times New Roman" w:cs="Times New Roman"/>
          <w:sz w:val="24"/>
          <w:szCs w:val="24"/>
          <w:lang w:eastAsia="zh-CN"/>
        </w:rPr>
        <w:t>insegne d’esercizio, la parte di agevolazione legata all</w:t>
      </w:r>
      <w:r w:rsidR="002D485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 </w:t>
      </w:r>
      <w:r w:rsidR="00F66D3A">
        <w:rPr>
          <w:rFonts w:ascii="Times New Roman" w:eastAsia="Times New Roman" w:hAnsi="Times New Roman" w:cs="Times New Roman"/>
          <w:sz w:val="24"/>
          <w:szCs w:val="24"/>
          <w:lang w:eastAsia="zh-CN"/>
        </w:rPr>
        <w:t>occupazion</w:t>
      </w:r>
      <w:r w:rsidR="002D485D">
        <w:rPr>
          <w:rFonts w:ascii="Times New Roman" w:eastAsia="Times New Roman" w:hAnsi="Times New Roman" w:cs="Times New Roman"/>
          <w:sz w:val="24"/>
          <w:szCs w:val="24"/>
          <w:lang w:eastAsia="zh-CN"/>
        </w:rPr>
        <w:t>i</w:t>
      </w:r>
      <w:r w:rsidR="00F66D3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2D485D">
        <w:rPr>
          <w:rFonts w:ascii="Times New Roman" w:eastAsia="Times New Roman" w:hAnsi="Times New Roman" w:cs="Times New Roman"/>
          <w:sz w:val="24"/>
          <w:szCs w:val="24"/>
          <w:lang w:eastAsia="zh-CN"/>
        </w:rPr>
        <w:t>di</w:t>
      </w:r>
      <w:r w:rsidR="00F66D3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suolo pubblico andrà in molti casi ad interessare territori ubicati fuori dal </w:t>
      </w:r>
      <w:r w:rsidR="002D485D">
        <w:rPr>
          <w:rFonts w:ascii="Times New Roman" w:eastAsia="Times New Roman" w:hAnsi="Times New Roman" w:cs="Times New Roman"/>
          <w:sz w:val="24"/>
          <w:szCs w:val="24"/>
          <w:lang w:eastAsia="zh-CN"/>
        </w:rPr>
        <w:t>territorio colpito dal sisma</w:t>
      </w:r>
      <w:r w:rsidR="00F66D3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Per questo il decreto avrebbe </w:t>
      </w:r>
      <w:r w:rsidR="00B9510C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più correttamente </w:t>
      </w:r>
      <w:r w:rsidR="00F66D3A">
        <w:rPr>
          <w:rFonts w:ascii="Times New Roman" w:eastAsia="Times New Roman" w:hAnsi="Times New Roman" w:cs="Times New Roman"/>
          <w:sz w:val="24"/>
          <w:szCs w:val="24"/>
          <w:lang w:eastAsia="zh-CN"/>
        </w:rPr>
        <w:t>dovuto valutare l’ipotesi di richiesta di ristoro anche da parte di diverse pubbliche amministrazioni</w:t>
      </w:r>
      <w:r w:rsidR="002D485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non rientranti negli allegati 1, 2 e 2bis </w:t>
      </w:r>
      <w:proofErr w:type="gramStart"/>
      <w:r w:rsidR="002D485D">
        <w:rPr>
          <w:rFonts w:ascii="Times New Roman" w:eastAsia="Times New Roman" w:hAnsi="Times New Roman" w:cs="Times New Roman"/>
          <w:sz w:val="24"/>
          <w:szCs w:val="24"/>
          <w:lang w:eastAsia="zh-CN"/>
        </w:rPr>
        <w:t>del  DL</w:t>
      </w:r>
      <w:proofErr w:type="gramEnd"/>
      <w:r w:rsidR="002D485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189/2016</w:t>
      </w:r>
      <w:r w:rsidR="00B9510C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  <w:r w:rsidR="002C70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38B40DF3" w14:textId="5617AEFE" w:rsidR="00416579" w:rsidRDefault="00416579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5DF3F9C9" w14:textId="08386B94" w:rsidR="00866FE4" w:rsidRDefault="002C7053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Situazione che si</w:t>
      </w:r>
      <w:r w:rsidR="00433AB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è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rinnova</w:t>
      </w:r>
      <w:r w:rsidR="00433ABE">
        <w:rPr>
          <w:rFonts w:ascii="Times New Roman" w:eastAsia="Times New Roman" w:hAnsi="Times New Roman" w:cs="Times New Roman"/>
          <w:sz w:val="24"/>
          <w:szCs w:val="24"/>
          <w:lang w:eastAsia="zh-CN"/>
        </w:rPr>
        <w:t>ta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F66D3A">
        <w:rPr>
          <w:rFonts w:ascii="Times New Roman" w:eastAsia="Times New Roman" w:hAnsi="Times New Roman" w:cs="Times New Roman"/>
          <w:sz w:val="24"/>
          <w:szCs w:val="24"/>
          <w:lang w:eastAsia="zh-CN"/>
        </w:rPr>
        <w:t>anche c</w:t>
      </w:r>
      <w:r w:rsidR="00C51A1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on l’introduzione della disciplina del Canone Unico e del Canone Mercatale, </w:t>
      </w:r>
      <w:r w:rsidR="00F66D3A">
        <w:rPr>
          <w:rFonts w:ascii="Times New Roman" w:eastAsia="Times New Roman" w:hAnsi="Times New Roman" w:cs="Times New Roman"/>
          <w:sz w:val="24"/>
          <w:szCs w:val="24"/>
          <w:lang w:eastAsia="zh-CN"/>
        </w:rPr>
        <w:t>gra</w:t>
      </w:r>
      <w:r w:rsidR="00A24AAB">
        <w:rPr>
          <w:rFonts w:ascii="Times New Roman" w:eastAsia="Times New Roman" w:hAnsi="Times New Roman" w:cs="Times New Roman"/>
          <w:sz w:val="24"/>
          <w:szCs w:val="24"/>
          <w:lang w:eastAsia="zh-CN"/>
        </w:rPr>
        <w:t>zie a</w:t>
      </w:r>
      <w:r w:rsidR="00C67BD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due distinti disposizioni, </w:t>
      </w:r>
      <w:r w:rsidR="00C51A10">
        <w:rPr>
          <w:rFonts w:ascii="Times New Roman" w:eastAsia="Times New Roman" w:hAnsi="Times New Roman" w:cs="Times New Roman"/>
          <w:sz w:val="24"/>
          <w:szCs w:val="24"/>
          <w:lang w:eastAsia="zh-CN"/>
        </w:rPr>
        <w:t>l</w:t>
      </w:r>
      <w:r w:rsidR="00866FE4" w:rsidRPr="00C9233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’articolo 17-ter della Legge 21 del 26/02/2021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 </w:t>
      </w:r>
      <w:r w:rsidRPr="00C6256C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l'art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icolo</w:t>
      </w:r>
      <w:proofErr w:type="gramEnd"/>
      <w:r w:rsidRPr="00C6256C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1 comma 451 della legge 30 dicembre 2021 n. 234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</w:t>
      </w:r>
      <w:r w:rsidR="00C275A5">
        <w:rPr>
          <w:rFonts w:ascii="Times New Roman" w:eastAsia="Times New Roman" w:hAnsi="Times New Roman" w:cs="Times New Roman"/>
          <w:sz w:val="24"/>
          <w:szCs w:val="24"/>
          <w:lang w:eastAsia="zh-CN"/>
        </w:rPr>
        <w:t>che ha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nno rispettivamente </w:t>
      </w:r>
      <w:r w:rsidR="00C275A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C51A10">
        <w:rPr>
          <w:rFonts w:ascii="Times New Roman" w:eastAsia="Times New Roman" w:hAnsi="Times New Roman" w:cs="Times New Roman"/>
          <w:sz w:val="24"/>
          <w:szCs w:val="24"/>
          <w:lang w:eastAsia="zh-CN"/>
        </w:rPr>
        <w:t>prolunga</w:t>
      </w:r>
      <w:r w:rsidR="00C275A5">
        <w:rPr>
          <w:rFonts w:ascii="Times New Roman" w:eastAsia="Times New Roman" w:hAnsi="Times New Roman" w:cs="Times New Roman"/>
          <w:sz w:val="24"/>
          <w:szCs w:val="24"/>
          <w:lang w:eastAsia="zh-CN"/>
        </w:rPr>
        <w:t>to</w:t>
      </w:r>
      <w:r w:rsidR="00C51A1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C67BD1">
        <w:rPr>
          <w:rFonts w:ascii="Times New Roman" w:eastAsia="Times New Roman" w:hAnsi="Times New Roman" w:cs="Times New Roman"/>
          <w:sz w:val="24"/>
          <w:szCs w:val="24"/>
          <w:lang w:eastAsia="zh-CN"/>
        </w:rPr>
        <w:t>l’agevolazione</w:t>
      </w:r>
      <w:r w:rsidR="00C67BD1" w:rsidRPr="00C9233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866FE4" w:rsidRPr="00C92331">
        <w:rPr>
          <w:rFonts w:ascii="Times New Roman" w:eastAsia="Times New Roman" w:hAnsi="Times New Roman" w:cs="Times New Roman"/>
          <w:sz w:val="24"/>
          <w:szCs w:val="24"/>
          <w:lang w:eastAsia="zh-CN"/>
        </w:rPr>
        <w:t>per l’esercizio finanziario  2021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e 2022</w:t>
      </w:r>
      <w:r w:rsidR="00C275A5">
        <w:rPr>
          <w:rFonts w:ascii="Times New Roman" w:eastAsia="Times New Roman" w:hAnsi="Times New Roman" w:cs="Times New Roman"/>
          <w:sz w:val="24"/>
          <w:szCs w:val="24"/>
          <w:lang w:eastAsia="zh-CN"/>
        </w:rPr>
        <w:t>. E</w:t>
      </w:r>
      <w:r w:rsidR="00C67BD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ntrambe </w:t>
      </w:r>
      <w:r w:rsidR="00C275A5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le norme </w:t>
      </w:r>
      <w:r w:rsid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>si riconducono</w:t>
      </w:r>
      <w:r w:rsidR="00866FE4" w:rsidRPr="00C6256C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  alle</w:t>
      </w:r>
      <w:r w:rsidR="00866FE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866FE4" w:rsidRPr="00C6256C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 xml:space="preserve">fattispecie individuate </w:t>
      </w:r>
      <w:r w:rsidR="002B52A4">
        <w:rPr>
          <w:rFonts w:ascii="Times New Roman" w:eastAsia="Times New Roman" w:hAnsi="Times New Roman" w:cs="Times New Roman"/>
          <w:sz w:val="24"/>
          <w:szCs w:val="24"/>
          <w:lang w:eastAsia="zh-CN"/>
        </w:rPr>
        <w:t>dal</w:t>
      </w:r>
      <w:r w:rsidR="00866FE4" w:rsidRPr="00C6256C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comma 997, </w:t>
      </w:r>
      <w:r w:rsidR="00A24AAB">
        <w:rPr>
          <w:rFonts w:ascii="Times New Roman" w:eastAsia="Times New Roman" w:hAnsi="Times New Roman" w:cs="Times New Roman"/>
          <w:sz w:val="24"/>
          <w:szCs w:val="24"/>
          <w:lang w:eastAsia="zh-CN"/>
        </w:rPr>
        <w:t>consent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endo</w:t>
      </w:r>
      <w:r w:rsidR="00A24AA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così di estendere </w:t>
      </w:r>
      <w:r w:rsidR="00A24AA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l’esenzione </w:t>
      </w:r>
      <w:r w:rsidR="00A24AA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anche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con i</w:t>
      </w:r>
      <w:r w:rsidR="00866FE4" w:rsidRPr="00C6256C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2B52A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nuovi </w:t>
      </w:r>
      <w:r w:rsidR="00866FE4" w:rsidRPr="00C6256C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canoni </w:t>
      </w:r>
      <w:r w:rsidR="002B52A4">
        <w:rPr>
          <w:rFonts w:ascii="Times New Roman" w:eastAsia="Times New Roman" w:hAnsi="Times New Roman" w:cs="Times New Roman"/>
          <w:sz w:val="24"/>
          <w:szCs w:val="24"/>
          <w:lang w:eastAsia="zh-CN"/>
        </w:rPr>
        <w:t>patrimoniali</w:t>
      </w:r>
      <w:r w:rsidR="00866FE4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599C99A0" w14:textId="77777777" w:rsidR="00433ABE" w:rsidRDefault="00433ABE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2FCD4A94" w14:textId="77777777" w:rsidR="00C52052" w:rsidRDefault="00C52052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6F26AE52" w14:textId="6A92DFB3" w:rsidR="002C7053" w:rsidRDefault="002C7053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1F9CCEAA" w14:textId="0FBDD313" w:rsidR="00B836C7" w:rsidRDefault="00B836C7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Riferimenti normativi:</w:t>
      </w:r>
    </w:p>
    <w:p w14:paraId="43AE88C8" w14:textId="19C22824" w:rsidR="00B836C7" w:rsidRDefault="00B836C7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488AAB7E" w14:textId="54194F91" w:rsidR="00B836C7" w:rsidRDefault="00B836C7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Decreto 9 giugno 2022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C52052" w:rsidRPr="00B836C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Ministero </w:t>
      </w:r>
      <w:r w:rsid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>d</w:t>
      </w:r>
      <w:r w:rsidR="00C52052" w:rsidRPr="00B836C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ell'economia </w:t>
      </w:r>
      <w:r w:rsid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>e</w:t>
      </w:r>
      <w:r w:rsidR="00C52052" w:rsidRPr="00B836C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>d</w:t>
      </w:r>
      <w:r w:rsidR="00C52052" w:rsidRPr="00B836C7">
        <w:rPr>
          <w:rFonts w:ascii="Times New Roman" w:eastAsia="Times New Roman" w:hAnsi="Times New Roman" w:cs="Times New Roman"/>
          <w:sz w:val="24"/>
          <w:szCs w:val="24"/>
          <w:lang w:eastAsia="zh-CN"/>
        </w:rPr>
        <w:t>elle Finanze</w:t>
      </w:r>
    </w:p>
    <w:p w14:paraId="65F00D02" w14:textId="77777777" w:rsidR="00B836C7" w:rsidRDefault="00B836C7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4D4A9933" w14:textId="77777777" w:rsidR="00B836C7" w:rsidRPr="00B836C7" w:rsidRDefault="00B836C7" w:rsidP="00B836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Articolo 1 c</w:t>
      </w:r>
      <w:r w:rsidRPr="00B836C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omma 997 della Legge n.  145 del 2018 </w:t>
      </w:r>
    </w:p>
    <w:p w14:paraId="4F728387" w14:textId="77777777" w:rsidR="00B836C7" w:rsidRDefault="00B836C7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5A74805D" w14:textId="4DAD630D" w:rsidR="002C7053" w:rsidRDefault="002C7053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C7053">
        <w:rPr>
          <w:rFonts w:ascii="Times New Roman" w:eastAsia="Times New Roman" w:hAnsi="Times New Roman" w:cs="Times New Roman"/>
          <w:sz w:val="24"/>
          <w:szCs w:val="24"/>
          <w:lang w:eastAsia="zh-CN"/>
        </w:rPr>
        <w:t>D</w:t>
      </w:r>
      <w:r w:rsid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>ecreto</w:t>
      </w:r>
      <w:r w:rsidRPr="002C7053">
        <w:rPr>
          <w:rFonts w:ascii="Times New Roman" w:eastAsia="Times New Roman" w:hAnsi="Times New Roman" w:cs="Times New Roman"/>
          <w:sz w:val="24"/>
          <w:szCs w:val="24"/>
          <w:lang w:eastAsia="zh-CN"/>
        </w:rPr>
        <w:t>-L</w:t>
      </w:r>
      <w:r w:rsid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>egge</w:t>
      </w:r>
      <w:r w:rsidRPr="002C705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17 ottobre 2016, n. 189</w:t>
      </w:r>
      <w:r w:rsidR="00B836C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B836C7" w:rsidRPr="00B836C7">
        <w:rPr>
          <w:rFonts w:ascii="Times New Roman" w:eastAsia="Times New Roman" w:hAnsi="Times New Roman" w:cs="Times New Roman"/>
          <w:sz w:val="24"/>
          <w:szCs w:val="24"/>
          <w:lang w:eastAsia="zh-CN"/>
        </w:rPr>
        <w:t>convertito con mod</w:t>
      </w:r>
      <w:r w:rsidR="00C52052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  <w:r w:rsidR="00B836C7" w:rsidRPr="00B836C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dalla L. 15 dicembre 2016, n. 229 </w:t>
      </w:r>
    </w:p>
    <w:p w14:paraId="7DA93DC3" w14:textId="60B364AA" w:rsidR="00C52052" w:rsidRDefault="00C52052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5D29AD4A" w14:textId="755A6226" w:rsidR="00C52052" w:rsidRDefault="00C52052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A</w:t>
      </w:r>
      <w:r w:rsidRPr="00C9233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rticolo 17-ter della Legge 21 del 26/02/2021  </w:t>
      </w:r>
    </w:p>
    <w:p w14:paraId="3BB120CE" w14:textId="15446089" w:rsidR="00C52052" w:rsidRDefault="00C52052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7B382CED" w14:textId="2A8EB497" w:rsidR="00C52052" w:rsidRDefault="00C52052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A</w:t>
      </w:r>
      <w:r w:rsidRPr="00C6256C">
        <w:rPr>
          <w:rFonts w:ascii="Times New Roman" w:eastAsia="Times New Roman" w:hAnsi="Times New Roman" w:cs="Times New Roman"/>
          <w:sz w:val="24"/>
          <w:szCs w:val="24"/>
          <w:lang w:eastAsia="zh-CN"/>
        </w:rPr>
        <w:t>rt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icolo</w:t>
      </w:r>
      <w:r w:rsidRPr="00C6256C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1 comma 451 della legge 30 dicembre 2021 n. 234</w:t>
      </w:r>
    </w:p>
    <w:p w14:paraId="3FB2CA50" w14:textId="49084783" w:rsidR="00C52052" w:rsidRDefault="00C52052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5DAC4E5F" w14:textId="77777777" w:rsidR="00C52052" w:rsidRDefault="00C52052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0470EAF7" w14:textId="77777777" w:rsidR="00B836C7" w:rsidRDefault="00B836C7" w:rsidP="00866F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5A753C9F" w14:textId="77777777" w:rsidR="00866FE4" w:rsidRPr="00B361E2" w:rsidRDefault="00866FE4" w:rsidP="00866FE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A37421" w14:textId="77777777" w:rsidR="00866FE4" w:rsidRDefault="00866FE4" w:rsidP="00866FE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AB040F" w14:textId="77777777" w:rsidR="00866FE4" w:rsidRDefault="00866FE4" w:rsidP="00866FE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C786C6" w14:textId="77777777" w:rsidR="00866FE4" w:rsidRPr="00B361E2" w:rsidRDefault="00866FE4" w:rsidP="00866FE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9519B3" w14:textId="77777777" w:rsidR="00CE7824" w:rsidRDefault="00CE7824"/>
    <w:sectPr w:rsidR="00CE7824" w:rsidSect="0015157E">
      <w:pgSz w:w="11906" w:h="16838"/>
      <w:pgMar w:top="2410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0D"/>
    <w:rsid w:val="00073C0D"/>
    <w:rsid w:val="00160DAD"/>
    <w:rsid w:val="002B52A4"/>
    <w:rsid w:val="002C7053"/>
    <w:rsid w:val="002D485D"/>
    <w:rsid w:val="00416579"/>
    <w:rsid w:val="00433ABE"/>
    <w:rsid w:val="00866FE4"/>
    <w:rsid w:val="0095503C"/>
    <w:rsid w:val="00A24AAB"/>
    <w:rsid w:val="00B836C7"/>
    <w:rsid w:val="00B9510C"/>
    <w:rsid w:val="00C275A5"/>
    <w:rsid w:val="00C51A10"/>
    <w:rsid w:val="00C52052"/>
    <w:rsid w:val="00C67BD1"/>
    <w:rsid w:val="00CE7824"/>
    <w:rsid w:val="00DA1624"/>
    <w:rsid w:val="00DA1C7C"/>
    <w:rsid w:val="00E16411"/>
    <w:rsid w:val="00F66D3A"/>
    <w:rsid w:val="00F947AB"/>
    <w:rsid w:val="00FF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C5AF0"/>
  <w15:chartTrackingRefBased/>
  <w15:docId w15:val="{5F069B2D-4600-4D7E-8EAF-267029256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6FE4"/>
    <w:pPr>
      <w:spacing w:after="200" w:line="276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noteevidenza">
    <w:name w:val="noteevidenza"/>
    <w:basedOn w:val="Carpredefinitoparagrafo"/>
    <w:rsid w:val="00B83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5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4</cp:revision>
  <dcterms:created xsi:type="dcterms:W3CDTF">2022-07-26T09:46:00Z</dcterms:created>
  <dcterms:modified xsi:type="dcterms:W3CDTF">2022-07-26T11:30:00Z</dcterms:modified>
</cp:coreProperties>
</file>