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1D1DC6" w14:textId="0A69A756" w:rsidR="00060149" w:rsidRDefault="00664C07">
      <w:r>
        <w:t xml:space="preserve">Titolo: </w:t>
      </w:r>
      <w:r w:rsidR="005A6ACA">
        <w:t xml:space="preserve">la procedura semplificata per i </w:t>
      </w:r>
      <w:r w:rsidR="00A43E47">
        <w:t xml:space="preserve">nuovi </w:t>
      </w:r>
      <w:proofErr w:type="spellStart"/>
      <w:r w:rsidR="005A6ACA">
        <w:t>dehor</w:t>
      </w:r>
      <w:proofErr w:type="spellEnd"/>
      <w:r w:rsidR="005A6ACA">
        <w:t xml:space="preserve"> e il rinnovo automatico per il 2025</w:t>
      </w:r>
    </w:p>
    <w:p w14:paraId="04A0F645" w14:textId="25B2874B" w:rsidR="005A6ACA" w:rsidRDefault="005A6ACA">
      <w:r>
        <w:t>Di Alessandro Merciari</w:t>
      </w:r>
    </w:p>
    <w:p w14:paraId="14E9ABAD" w14:textId="059F0168" w:rsidR="00664C07" w:rsidRDefault="00664C07" w:rsidP="00664C07">
      <w:pPr>
        <w:jc w:val="both"/>
      </w:pPr>
      <w:r>
        <w:t xml:space="preserve">Con l’articolo </w:t>
      </w:r>
      <w:r w:rsidRPr="00664C07">
        <w:t>26 della Legge 16 dicembre 2024 n. 193</w:t>
      </w:r>
      <w:r>
        <w:t xml:space="preserve"> è stata disposta la d</w:t>
      </w:r>
      <w:r w:rsidRPr="00664C07">
        <w:t xml:space="preserve">elega al Governo in materia di strutture amovibili funzionali </w:t>
      </w:r>
      <w:r w:rsidRPr="00664C07">
        <w:t>all’attività</w:t>
      </w:r>
      <w:r w:rsidRPr="00664C07">
        <w:t xml:space="preserve"> dei pubblici esercizi</w:t>
      </w:r>
      <w:r>
        <w:t>. In particolare è stato previsto di</w:t>
      </w:r>
      <w:r w:rsidRPr="00664C07">
        <w:t xml:space="preserve"> adottare, entro dodici mesi dalla data di entrata in vigore della </w:t>
      </w:r>
      <w:r>
        <w:t>Legge 193</w:t>
      </w:r>
      <w:r w:rsidRPr="00664C07">
        <w:t>, un decreto legislativo per il riordino e il coordinamento delle disposizioni concernenti la concessione di spazi e aree pubblic</w:t>
      </w:r>
      <w:r w:rsidR="005A6ACA">
        <w:t>he</w:t>
      </w:r>
      <w:r w:rsidRPr="00664C07">
        <w:t xml:space="preserve"> di interesse culturale o paesaggistico alle imprese di pubblico esercizio per l'installazione di strutture amovibili funzionali </w:t>
      </w:r>
      <w:r w:rsidRPr="00664C07">
        <w:t>all’attività</w:t>
      </w:r>
      <w:r w:rsidRPr="00664C07">
        <w:t xml:space="preserve"> esercitata.</w:t>
      </w:r>
    </w:p>
    <w:p w14:paraId="396F0F9E" w14:textId="544E734A" w:rsidR="00664C07" w:rsidRDefault="005A6ACA" w:rsidP="00664C07">
      <w:pPr>
        <w:jc w:val="both"/>
        <w:rPr>
          <w:i/>
          <w:iCs/>
        </w:rPr>
      </w:pPr>
      <w:r>
        <w:t xml:space="preserve">Interessante ai fini della gestione delle occupazioni per l’anno 2025 quanto </w:t>
      </w:r>
      <w:r w:rsidR="00664C07">
        <w:t>disposto</w:t>
      </w:r>
      <w:r>
        <w:t xml:space="preserve"> </w:t>
      </w:r>
      <w:r w:rsidR="00664C07">
        <w:t>al comma 4</w:t>
      </w:r>
      <w:r>
        <w:t xml:space="preserve"> dello stesso articolo</w:t>
      </w:r>
      <w:r w:rsidR="00664C07">
        <w:t>, che</w:t>
      </w:r>
      <w:r>
        <w:t xml:space="preserve"> prevede</w:t>
      </w:r>
      <w:r w:rsidR="00664C07">
        <w:t xml:space="preserve">: </w:t>
      </w:r>
      <w:r w:rsidR="00664C07" w:rsidRPr="00664C07">
        <w:rPr>
          <w:i/>
          <w:iCs/>
        </w:rPr>
        <w:t>“</w:t>
      </w:r>
      <w:r w:rsidR="00664C07" w:rsidRPr="00664C07">
        <w:rPr>
          <w:i/>
          <w:iCs/>
        </w:rPr>
        <w:t xml:space="preserve">Le autorizzazioni e le concessioni per l'utilizzazione temporanea del suolo pubblico rilasciate ai sensi </w:t>
      </w:r>
      <w:bookmarkStart w:id="0" w:name="_Hlk187304006"/>
      <w:r w:rsidR="00664C07" w:rsidRPr="00664C07">
        <w:rPr>
          <w:i/>
          <w:iCs/>
        </w:rPr>
        <w:t>dell'articolo 9-ter</w:t>
      </w:r>
      <w:bookmarkEnd w:id="0"/>
      <w:r w:rsidR="00664C07" w:rsidRPr="00664C07">
        <w:rPr>
          <w:i/>
          <w:iCs/>
        </w:rPr>
        <w:t>, commi 4 e 5, del decreto-legge 28 ottobre 2020, n. 137, convertito, con modificazioni, dalla legge 18 dicembre 2020, n. 176, sono prorogate fino alla data di entrata in vigore del decreto legislativo di cui al comma 1 e, comunque, non oltre il 31 dicembre 2025.</w:t>
      </w:r>
      <w:r w:rsidR="00664C07" w:rsidRPr="00664C07">
        <w:rPr>
          <w:i/>
          <w:iCs/>
        </w:rPr>
        <w:t>”</w:t>
      </w:r>
    </w:p>
    <w:p w14:paraId="4E7B1626" w14:textId="434BDB80" w:rsidR="00664C07" w:rsidRDefault="00664C07" w:rsidP="00664C07">
      <w:pPr>
        <w:jc w:val="both"/>
      </w:pPr>
      <w:r>
        <w:t xml:space="preserve">Qual è la portata di questa disposizione? Per quali </w:t>
      </w:r>
      <w:r w:rsidR="004C0777">
        <w:t xml:space="preserve">tipi di </w:t>
      </w:r>
      <w:r>
        <w:t>occupazioni trova applicazione</w:t>
      </w:r>
      <w:r w:rsidR="004C0777">
        <w:t xml:space="preserve"> </w:t>
      </w:r>
      <w:r w:rsidR="000D5A80">
        <w:t xml:space="preserve">la proroga </w:t>
      </w:r>
      <w:r w:rsidR="004C0777">
        <w:t>per il 2025</w:t>
      </w:r>
      <w:r>
        <w:t>?</w:t>
      </w:r>
      <w:r w:rsidR="005A6ACA">
        <w:t xml:space="preserve"> E come comportarsi per le nuove richieste?</w:t>
      </w:r>
    </w:p>
    <w:p w14:paraId="49465576" w14:textId="430A0990" w:rsidR="00664C07" w:rsidRDefault="00664C07" w:rsidP="00664C07">
      <w:pPr>
        <w:jc w:val="both"/>
      </w:pPr>
      <w:r>
        <w:t xml:space="preserve">Per rispondere </w:t>
      </w:r>
      <w:r w:rsidR="005A6ACA">
        <w:t xml:space="preserve">a queste domande </w:t>
      </w:r>
      <w:r>
        <w:t xml:space="preserve">dobbiamo </w:t>
      </w:r>
      <w:r w:rsidR="005A6ACA">
        <w:t>ripercorrere</w:t>
      </w:r>
      <w:r>
        <w:t xml:space="preserve"> quanto indicato ai commi 4 e 5</w:t>
      </w:r>
      <w:r w:rsidR="007F29B2">
        <w:t xml:space="preserve"> </w:t>
      </w:r>
      <w:r w:rsidR="007F29B2" w:rsidRPr="007F29B2">
        <w:t>dell'articolo 9-ter</w:t>
      </w:r>
      <w:r>
        <w:t xml:space="preserve"> </w:t>
      </w:r>
      <w:r w:rsidRPr="00664C07">
        <w:t xml:space="preserve">del </w:t>
      </w:r>
      <w:r w:rsidR="007F29B2">
        <w:t>D.L.</w:t>
      </w:r>
      <w:r w:rsidRPr="00664C07">
        <w:t xml:space="preserve"> 137</w:t>
      </w:r>
      <w:r w:rsidR="007F29B2">
        <w:t xml:space="preserve">/2020, emanato a ottobre 2020 </w:t>
      </w:r>
      <w:r w:rsidR="005A6ACA">
        <w:t>quando</w:t>
      </w:r>
      <w:r w:rsidR="004C0777">
        <w:t xml:space="preserve"> furono fissate</w:t>
      </w:r>
      <w:r w:rsidR="007F29B2">
        <w:t xml:space="preserve"> </w:t>
      </w:r>
      <w:r w:rsidR="007F29B2" w:rsidRPr="007F29B2">
        <w:t>misure urgenti in materia di tutela della salute connesse all'emergenza epidemiologica da Covid-19.</w:t>
      </w:r>
    </w:p>
    <w:p w14:paraId="71696ECD" w14:textId="08038A34" w:rsidR="007F29B2" w:rsidRDefault="007F29B2" w:rsidP="00664C07">
      <w:pPr>
        <w:jc w:val="both"/>
      </w:pPr>
      <w:r>
        <w:t xml:space="preserve">I due commi di riferimento prevedevano: </w:t>
      </w:r>
    </w:p>
    <w:p w14:paraId="2C20D2A9" w14:textId="5C09E5B5" w:rsidR="007F29B2" w:rsidRPr="007F29B2" w:rsidRDefault="007F29B2" w:rsidP="007F29B2">
      <w:pPr>
        <w:jc w:val="both"/>
        <w:rPr>
          <w:i/>
          <w:iCs/>
        </w:rPr>
      </w:pPr>
      <w:r w:rsidRPr="007F29B2">
        <w:rPr>
          <w:i/>
          <w:iCs/>
        </w:rPr>
        <w:t>“</w:t>
      </w:r>
      <w:r w:rsidRPr="007F29B2">
        <w:rPr>
          <w:i/>
          <w:iCs/>
        </w:rPr>
        <w:t xml:space="preserve">4. A far data dal 1° gennaio 2021 e fino al 31 dicembre 2021, le domande di nuove concessioni per l'occupazione di suolo pubblico o di ampliamento delle superfici </w:t>
      </w:r>
      <w:r w:rsidRPr="007F29B2">
        <w:rPr>
          <w:i/>
          <w:iCs/>
        </w:rPr>
        <w:t>già</w:t>
      </w:r>
      <w:r w:rsidRPr="007F29B2">
        <w:rPr>
          <w:i/>
          <w:iCs/>
        </w:rPr>
        <w:t xml:space="preserve"> concesse sono presentate in via telematica all'ufficio competente dell'ente locale, con allegata la sola planimetria, in deroga al regolamento di cui al decreto del Presidente della Repubblica 7 settembre 2010, n. 160, e senza applicazione dell'imposta di bollo di cui al decreto del Presidente della Repubblica 26 ottobre 1972, n. 642.</w:t>
      </w:r>
    </w:p>
    <w:p w14:paraId="5CDE05CE" w14:textId="5B29BF74" w:rsidR="007F29B2" w:rsidRDefault="007F29B2" w:rsidP="007F29B2">
      <w:pPr>
        <w:jc w:val="both"/>
        <w:rPr>
          <w:i/>
          <w:iCs/>
        </w:rPr>
      </w:pPr>
      <w:r w:rsidRPr="007F29B2">
        <w:rPr>
          <w:i/>
          <w:iCs/>
        </w:rPr>
        <w:t xml:space="preserve">5. Ai soli fini di assicurare il rispetto delle misure di distanziamento connesse all'emergenza da COVID-19, a far data dal 1° gennaio 2021 e comunque non oltre il 31 dicembre 2021, la posa in opera temporanea su vie, piazze, strade e altri spazi aperti di interesse culturale o paesaggistico, da parte dei soggetti di cui al comma 2, di strutture amovibili, quali dehors, elementi di arredo urbano, attrezzature, pedane, tavolini, sedute e ombrelloni, </w:t>
      </w:r>
      <w:r w:rsidRPr="007F29B2">
        <w:rPr>
          <w:i/>
          <w:iCs/>
        </w:rPr>
        <w:t>purché</w:t>
      </w:r>
      <w:r w:rsidRPr="007F29B2">
        <w:rPr>
          <w:i/>
          <w:iCs/>
        </w:rPr>
        <w:t xml:space="preserve">' funzionali </w:t>
      </w:r>
      <w:r w:rsidRPr="007F29B2">
        <w:rPr>
          <w:i/>
          <w:iCs/>
        </w:rPr>
        <w:t>all’attività</w:t>
      </w:r>
      <w:r w:rsidRPr="007F29B2">
        <w:rPr>
          <w:i/>
          <w:iCs/>
        </w:rPr>
        <w:t xml:space="preserve"> di cui all'articolo 5 della legge n. 287 del 1991, non </w:t>
      </w:r>
      <w:proofErr w:type="spellStart"/>
      <w:r w:rsidRPr="007F29B2">
        <w:rPr>
          <w:i/>
          <w:iCs/>
        </w:rPr>
        <w:t>e'</w:t>
      </w:r>
      <w:proofErr w:type="spellEnd"/>
      <w:r w:rsidRPr="007F29B2">
        <w:rPr>
          <w:i/>
          <w:iCs/>
        </w:rPr>
        <w:t xml:space="preserve"> subordinata alle autorizzazioni di cui agli articoli 21 e 146 del codice di cui al decreto legislativo 22 gennaio 2004, n. 42. Per la posa in opera delle strutture amovibili di cui al periodo precedente </w:t>
      </w:r>
      <w:proofErr w:type="spellStart"/>
      <w:proofErr w:type="gramStart"/>
      <w:r w:rsidRPr="007F29B2">
        <w:rPr>
          <w:i/>
          <w:iCs/>
        </w:rPr>
        <w:t>e'</w:t>
      </w:r>
      <w:proofErr w:type="spellEnd"/>
      <w:proofErr w:type="gramEnd"/>
      <w:r w:rsidRPr="007F29B2">
        <w:rPr>
          <w:i/>
          <w:iCs/>
        </w:rPr>
        <w:t xml:space="preserve"> disapplicato il limite temporale di cui all'articolo 6, comma 1, lettera e-bis), del testo unico di cui al decreto del Presidente della Repubblica 6 giugno 2001, n. 380.</w:t>
      </w:r>
      <w:r w:rsidRPr="007F29B2">
        <w:rPr>
          <w:i/>
          <w:iCs/>
        </w:rPr>
        <w:t>”</w:t>
      </w:r>
    </w:p>
    <w:p w14:paraId="54D0D6C0" w14:textId="4E102101" w:rsidR="007F29B2" w:rsidRDefault="007F29B2" w:rsidP="007F29B2">
      <w:pPr>
        <w:jc w:val="both"/>
      </w:pPr>
      <w:r>
        <w:t>Il comma 4 tratta</w:t>
      </w:r>
      <w:r w:rsidR="000D5A80">
        <w:t>va</w:t>
      </w:r>
      <w:r>
        <w:t xml:space="preserve"> </w:t>
      </w:r>
      <w:r w:rsidR="005A6ACA">
        <w:t xml:space="preserve">quindi </w:t>
      </w:r>
      <w:r>
        <w:t xml:space="preserve">della procedura semplificata con </w:t>
      </w:r>
      <w:r w:rsidR="005A6ACA">
        <w:t xml:space="preserve">la previsione di una </w:t>
      </w:r>
      <w:r>
        <w:t>domanda di occupazione da presentare in via telematica con allegata la sola planimetria</w:t>
      </w:r>
      <w:r w:rsidR="004C0777">
        <w:t>,</w:t>
      </w:r>
      <w:r>
        <w:t xml:space="preserve"> in esenzione dall’imposta di bollo.</w:t>
      </w:r>
      <w:r w:rsidR="000D5A80">
        <w:t xml:space="preserve"> Si riferiva sia a</w:t>
      </w:r>
      <w:r w:rsidR="005A6ACA">
        <w:t xml:space="preserve">lle richieste </w:t>
      </w:r>
      <w:proofErr w:type="gramStart"/>
      <w:r w:rsidR="005A6ACA">
        <w:t xml:space="preserve">di </w:t>
      </w:r>
      <w:r w:rsidR="000D5A80">
        <w:t xml:space="preserve"> nuove</w:t>
      </w:r>
      <w:proofErr w:type="gramEnd"/>
      <w:r w:rsidR="000D5A80">
        <w:t xml:space="preserve"> concessioni che ad ampliamenti di superficie</w:t>
      </w:r>
      <w:r w:rsidR="005A6ACA">
        <w:t xml:space="preserve"> di quelle già esistenti, motivate e giustificate dalla necessità di garantire il distanziamento tra le persone</w:t>
      </w:r>
      <w:r w:rsidR="000D5A80">
        <w:t>.</w:t>
      </w:r>
    </w:p>
    <w:p w14:paraId="1172F404" w14:textId="0ACE071D" w:rsidR="007F29B2" w:rsidRDefault="007F29B2" w:rsidP="007F29B2">
      <w:pPr>
        <w:jc w:val="both"/>
      </w:pPr>
      <w:r>
        <w:t>Il comma 5 invece prevede</w:t>
      </w:r>
      <w:r w:rsidR="000D5A80">
        <w:t>va</w:t>
      </w:r>
      <w:r>
        <w:t xml:space="preserve"> la posa di </w:t>
      </w:r>
      <w:proofErr w:type="spellStart"/>
      <w:r>
        <w:t>dehor</w:t>
      </w:r>
      <w:proofErr w:type="spellEnd"/>
      <w:r>
        <w:t xml:space="preserve"> temporanei senza la preventiva autorizzazione </w:t>
      </w:r>
      <w:r w:rsidRPr="007F29B2">
        <w:t>del soprintendente</w:t>
      </w:r>
      <w:r>
        <w:t xml:space="preserve"> prevista per le occupazioni </w:t>
      </w:r>
      <w:r w:rsidR="000D5A80">
        <w:t xml:space="preserve">realizzate </w:t>
      </w:r>
      <w:r w:rsidRPr="007F29B2">
        <w:t>su beni culturali</w:t>
      </w:r>
      <w:r>
        <w:t xml:space="preserve"> (articolo 21 </w:t>
      </w:r>
      <w:proofErr w:type="spellStart"/>
      <w:r>
        <w:t>D.Lgs</w:t>
      </w:r>
      <w:proofErr w:type="spellEnd"/>
      <w:r>
        <w:t xml:space="preserve"> 42/2004) e </w:t>
      </w:r>
      <w:r w:rsidR="004C0777">
        <w:t xml:space="preserve">per </w:t>
      </w:r>
      <w:proofErr w:type="spellStart"/>
      <w:r w:rsidR="005A6ACA">
        <w:t>que</w:t>
      </w:r>
      <w:r w:rsidR="004C0777">
        <w:t>le</w:t>
      </w:r>
      <w:proofErr w:type="spellEnd"/>
      <w:r w:rsidR="004C0777">
        <w:t xml:space="preserve"> </w:t>
      </w:r>
      <w:r w:rsidR="004E6BF9">
        <w:t xml:space="preserve">su </w:t>
      </w:r>
      <w:r w:rsidR="004E6BF9" w:rsidRPr="004E6BF9">
        <w:t>aree di interesse paesaggistico</w:t>
      </w:r>
      <w:r w:rsidR="009A2D1C">
        <w:t xml:space="preserve"> (</w:t>
      </w:r>
      <w:r w:rsidR="009A2D1C">
        <w:t xml:space="preserve">articolo </w:t>
      </w:r>
      <w:r w:rsidR="009A2D1C">
        <w:t>146</w:t>
      </w:r>
      <w:r w:rsidR="009A2D1C">
        <w:t xml:space="preserve"> </w:t>
      </w:r>
      <w:proofErr w:type="spellStart"/>
      <w:r w:rsidR="009A2D1C">
        <w:t>D.Lgs</w:t>
      </w:r>
      <w:proofErr w:type="spellEnd"/>
      <w:r w:rsidR="009A2D1C">
        <w:t xml:space="preserve"> 42/2004)</w:t>
      </w:r>
      <w:r w:rsidR="004C0777">
        <w:t>.</w:t>
      </w:r>
    </w:p>
    <w:p w14:paraId="26EFB4B1" w14:textId="05A10DE6" w:rsidR="001B2C63" w:rsidRDefault="005A6ACA" w:rsidP="007F29B2">
      <w:pPr>
        <w:jc w:val="both"/>
      </w:pPr>
      <w:r>
        <w:t xml:space="preserve">Oggi, grazie alla disposizione </w:t>
      </w:r>
      <w:r w:rsidR="000D5A80">
        <w:t>contenuta nel</w:t>
      </w:r>
      <w:r w:rsidR="000D5A80">
        <w:t xml:space="preserve">l’articolo </w:t>
      </w:r>
      <w:r w:rsidR="000D5A80" w:rsidRPr="00664C07">
        <w:t>26 della Legge 16 dicembre 2024 n. 193</w:t>
      </w:r>
      <w:r w:rsidR="000D5A80">
        <w:t xml:space="preserve"> </w:t>
      </w:r>
      <w:r>
        <w:t xml:space="preserve">è possibile per i Comuni prevedere </w:t>
      </w:r>
      <w:r w:rsidR="000D5A80">
        <w:t xml:space="preserve">una proroga </w:t>
      </w:r>
      <w:r>
        <w:t xml:space="preserve">automatica </w:t>
      </w:r>
      <w:r w:rsidR="000D5A80">
        <w:t xml:space="preserve">delle autorizzazioni e concessioni già rilasciate con i criteri fissati nella Legge emergenziale. </w:t>
      </w:r>
      <w:r>
        <w:t>Le occupazioni in essere al 31 dicembre 2024 sono di fatto prorogate per tutto il 2025, salvo l’adozione della nuova disciplina nazionale entro la fine dell’anno.</w:t>
      </w:r>
    </w:p>
    <w:p w14:paraId="35B46A18" w14:textId="7F009EC8" w:rsidR="000D5A80" w:rsidRDefault="001B2C63" w:rsidP="007F29B2">
      <w:pPr>
        <w:jc w:val="both"/>
      </w:pPr>
      <w:r>
        <w:t>Tuttavia nu</w:t>
      </w:r>
      <w:r w:rsidR="000D5A80">
        <w:t xml:space="preserve">lla </w:t>
      </w:r>
      <w:r>
        <w:t xml:space="preserve">viene </w:t>
      </w:r>
      <w:r w:rsidR="005A6ACA">
        <w:t>specificato</w:t>
      </w:r>
      <w:r w:rsidR="000D5A80">
        <w:t xml:space="preserve"> circa la procedura da seguire per le nuove occupazioni richieste per l’anno 2025, riferite ad esempio a nuove attività</w:t>
      </w:r>
      <w:r w:rsidR="005A6ACA">
        <w:t xml:space="preserve"> che per la prima volta richiedono di occupare suolo pubblico</w:t>
      </w:r>
      <w:r w:rsidR="000D5A80">
        <w:t>.</w:t>
      </w:r>
      <w:r w:rsidR="00DE1396">
        <w:t xml:space="preserve"> Ebbene, in attesa del nuovo Decreto Legislativo che regolamenti a livello nazionale il settore delle occupazioni realizzate dai pubblici esercizi, si ritiene corretto</w:t>
      </w:r>
      <w:r w:rsidR="005A6ACA">
        <w:t>, in continuità con il recente passato,</w:t>
      </w:r>
      <w:r w:rsidR="00DE1396">
        <w:t xml:space="preserve"> seguire lo stesso iter già previsto </w:t>
      </w:r>
      <w:r>
        <w:t>d</w:t>
      </w:r>
      <w:r w:rsidR="003672B4">
        <w:t xml:space="preserve">ai commi 4 e 5 </w:t>
      </w:r>
      <w:r w:rsidR="003672B4" w:rsidRPr="007F29B2">
        <w:t>dell'articolo 9-ter</w:t>
      </w:r>
      <w:r w:rsidR="003672B4">
        <w:t xml:space="preserve"> </w:t>
      </w:r>
      <w:r w:rsidR="003672B4" w:rsidRPr="00664C07">
        <w:t xml:space="preserve">del </w:t>
      </w:r>
      <w:r w:rsidR="003672B4">
        <w:t>D.L.</w:t>
      </w:r>
      <w:r w:rsidR="003672B4" w:rsidRPr="00664C07">
        <w:t xml:space="preserve"> 137</w:t>
      </w:r>
      <w:r w:rsidR="003672B4">
        <w:t>/2020,</w:t>
      </w:r>
      <w:r w:rsidR="00FE080A">
        <w:t xml:space="preserve"> così che </w:t>
      </w:r>
      <w:r>
        <w:t xml:space="preserve">le </w:t>
      </w:r>
      <w:r w:rsidR="00FE080A">
        <w:t>nuove concessioni</w:t>
      </w:r>
      <w:r>
        <w:t xml:space="preserve"> richieste per l’anno 2025</w:t>
      </w:r>
      <w:r w:rsidR="00FE080A">
        <w:t xml:space="preserve"> dovranno </w:t>
      </w:r>
      <w:r>
        <w:t>seguire</w:t>
      </w:r>
      <w:r w:rsidR="00FE080A">
        <w:t xml:space="preserve"> la procedura semplificata, avendo </w:t>
      </w:r>
      <w:r>
        <w:t>riguardo</w:t>
      </w:r>
      <w:r w:rsidR="00FE080A">
        <w:t xml:space="preserve"> di </w:t>
      </w:r>
      <w:r>
        <w:t>prevedere</w:t>
      </w:r>
      <w:r w:rsidR="00FE080A">
        <w:t xml:space="preserve"> un periodo temporale legato alla stessa data</w:t>
      </w:r>
      <w:r>
        <w:t xml:space="preserve"> finale </w:t>
      </w:r>
      <w:r w:rsidR="00FE080A">
        <w:t xml:space="preserve"> </w:t>
      </w:r>
      <w:r>
        <w:t xml:space="preserve">indicata dal </w:t>
      </w:r>
      <w:r w:rsidR="00FE080A">
        <w:t xml:space="preserve">comma 4 della </w:t>
      </w:r>
      <w:r w:rsidR="00FE080A" w:rsidRPr="00664C07">
        <w:t>Legge 16 dicembre 2024 n. 193</w:t>
      </w:r>
      <w:r>
        <w:t xml:space="preserve"> e prevista per i rinnovi delle concessioni già in essere</w:t>
      </w:r>
      <w:r w:rsidR="00FE080A">
        <w:t xml:space="preserve">, ovvero fino </w:t>
      </w:r>
      <w:r w:rsidR="00FE080A" w:rsidRPr="00FE080A">
        <w:t xml:space="preserve">alla data di entrata in vigore del </w:t>
      </w:r>
      <w:r>
        <w:t xml:space="preserve">nuovo </w:t>
      </w:r>
      <w:r w:rsidR="00FE080A" w:rsidRPr="00FE080A">
        <w:t>decreto legislativo e, comunque, non oltre il 31 dicembre 2025.</w:t>
      </w:r>
    </w:p>
    <w:p w14:paraId="16A7D169" w14:textId="3B1CC051" w:rsidR="004C0777" w:rsidRPr="007F29B2" w:rsidRDefault="004C0777" w:rsidP="007F29B2">
      <w:pPr>
        <w:jc w:val="both"/>
      </w:pPr>
      <w:r>
        <w:t xml:space="preserve"> </w:t>
      </w:r>
    </w:p>
    <w:sectPr w:rsidR="004C0777" w:rsidRPr="007F29B2">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0BD0"/>
    <w:rsid w:val="00060149"/>
    <w:rsid w:val="000B0BD0"/>
    <w:rsid w:val="000D5A80"/>
    <w:rsid w:val="001B2C63"/>
    <w:rsid w:val="003672B4"/>
    <w:rsid w:val="004C0777"/>
    <w:rsid w:val="004E6BF9"/>
    <w:rsid w:val="005A6ACA"/>
    <w:rsid w:val="00664C07"/>
    <w:rsid w:val="007B1496"/>
    <w:rsid w:val="007F29B2"/>
    <w:rsid w:val="009A2D1C"/>
    <w:rsid w:val="00A43E47"/>
    <w:rsid w:val="00DE1396"/>
    <w:rsid w:val="00ED18BF"/>
    <w:rsid w:val="00FE080A"/>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A4ED0B"/>
  <w15:chartTrackingRefBased/>
  <w15:docId w15:val="{27107DCE-726B-4973-9054-6337AE6633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it-I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character" w:default="1" w:styleId="Carpredefinitoparagrafo">
    <w:name w:val="Default Paragraph Font"/>
    <w:uiPriority w:val="1"/>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323</TotalTime>
  <Pages>2</Pages>
  <Words>762</Words>
  <Characters>4349</Characters>
  <Application>Microsoft Office Word</Application>
  <DocSecurity>0</DocSecurity>
  <Lines>36</Lines>
  <Paragraphs>10</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5101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alessandro merciari</dc:creator>
  <cp:keywords/>
  <dc:description/>
  <cp:lastModifiedBy>alessandro merciari</cp:lastModifiedBy>
  <cp:revision>7</cp:revision>
  <dcterms:created xsi:type="dcterms:W3CDTF">2025-01-09T07:20:00Z</dcterms:created>
  <dcterms:modified xsi:type="dcterms:W3CDTF">2025-01-09T13:10:00Z</dcterms:modified>
</cp:coreProperties>
</file>