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79567" w14:textId="54A3BA69" w:rsidR="0010346C" w:rsidRDefault="007E5893">
      <w:r>
        <w:t xml:space="preserve">Titolo: </w:t>
      </w:r>
      <w:r w:rsidR="0032667E">
        <w:t xml:space="preserve">CUP </w:t>
      </w:r>
      <w:proofErr w:type="gramStart"/>
      <w:r w:rsidR="0032667E">
        <w:t>-  La</w:t>
      </w:r>
      <w:proofErr w:type="gramEnd"/>
      <w:r w:rsidR="0032667E">
        <w:t xml:space="preserve"> pubblicità</w:t>
      </w:r>
      <w:r w:rsidR="00FD6889">
        <w:t xml:space="preserve"> si paga solo al Comune</w:t>
      </w:r>
    </w:p>
    <w:p w14:paraId="239F553D" w14:textId="40A28094" w:rsidR="005C4DF9" w:rsidRDefault="00FD6889" w:rsidP="00DF545E">
      <w:pPr>
        <w:jc w:val="both"/>
      </w:pPr>
      <w:r>
        <w:t xml:space="preserve">Una delle principali criticità emersa in questi primi anni di applicazione della nuova entrata istituita dai Comuni, Province e </w:t>
      </w:r>
      <w:r w:rsidR="004121C0">
        <w:t>Città</w:t>
      </w:r>
      <w:r>
        <w:t xml:space="preserve"> Metropolitane ai sensi del comma 816, articolo 1 della Legge 160 del 2019, è rappresentata dalle diverse competenze </w:t>
      </w:r>
      <w:r w:rsidR="001C296E">
        <w:t>dei soggetti attivi nell’ambito del proprio territorio</w:t>
      </w:r>
      <w:r w:rsidR="005C4DF9">
        <w:t xml:space="preserve">. A creare incertezza è stato sicuramente il testo del comma 818 con il quale </w:t>
      </w:r>
      <w:r w:rsidR="00DF545E">
        <w:t xml:space="preserve">è stata </w:t>
      </w:r>
      <w:r w:rsidR="005C4DF9">
        <w:t>definit</w:t>
      </w:r>
      <w:r w:rsidR="00DF545E">
        <w:t>a</w:t>
      </w:r>
      <w:r w:rsidR="005C4DF9">
        <w:t xml:space="preserve"> la competenza comunale comprendendo tutti i tratti di strada situati all'interno di centri abitati con popolazione superiore a 10mila abitanti. Definizione criptica</w:t>
      </w:r>
      <w:r w:rsidR="008A6E41">
        <w:t xml:space="preserve">, </w:t>
      </w:r>
      <w:r w:rsidR="005C4DF9">
        <w:t xml:space="preserve">oggetto </w:t>
      </w:r>
      <w:r w:rsidR="009F1A5C">
        <w:t xml:space="preserve">peraltro </w:t>
      </w:r>
      <w:r w:rsidR="005C4DF9">
        <w:t xml:space="preserve">di </w:t>
      </w:r>
      <w:r w:rsidR="00DF545E">
        <w:t>recente modifica,</w:t>
      </w:r>
      <w:r w:rsidR="005C4DF9">
        <w:t xml:space="preserve"> che ha generato </w:t>
      </w:r>
      <w:r w:rsidR="009F1A5C">
        <w:t xml:space="preserve">parecchi </w:t>
      </w:r>
      <w:r w:rsidR="005C4DF9">
        <w:t xml:space="preserve">dubbi sulla sua reale portata. </w:t>
      </w:r>
    </w:p>
    <w:p w14:paraId="02A58C33" w14:textId="397E60F9" w:rsidR="00DF545E" w:rsidRDefault="001C296E" w:rsidP="00DF545E">
      <w:pPr>
        <w:jc w:val="both"/>
      </w:pPr>
      <w:r>
        <w:t xml:space="preserve">Se l’incertezza ha certamente </w:t>
      </w:r>
      <w:r w:rsidR="008A6E41">
        <w:t>interessato</w:t>
      </w:r>
      <w:r w:rsidR="003E6B2C">
        <w:t xml:space="preserve"> in questi anni </w:t>
      </w:r>
      <w:r w:rsidR="008A6E41">
        <w:t>la</w:t>
      </w:r>
      <w:r>
        <w:t xml:space="preserve"> componente di occupazione suolo pubblico,</w:t>
      </w:r>
      <w:r w:rsidR="004121C0">
        <w:t xml:space="preserve"> dove si sono registrate sovrapposizioni tra Comuni e Province,</w:t>
      </w:r>
      <w:r>
        <w:t xml:space="preserve"> per la </w:t>
      </w:r>
      <w:r w:rsidR="00FB0433">
        <w:t xml:space="preserve">diversa </w:t>
      </w:r>
      <w:r>
        <w:t xml:space="preserve">componente pubblicitaria si </w:t>
      </w:r>
      <w:r w:rsidR="00DF545E">
        <w:t>era diffus</w:t>
      </w:r>
      <w:r w:rsidR="00FB0433">
        <w:t>a</w:t>
      </w:r>
      <w:r>
        <w:t xml:space="preserve"> fin da subito</w:t>
      </w:r>
      <w:r w:rsidR="00DF545E">
        <w:t xml:space="preserve"> l’</w:t>
      </w:r>
      <w:r w:rsidR="00FB0433">
        <w:t>idea</w:t>
      </w:r>
      <w:r w:rsidR="00DF545E">
        <w:t xml:space="preserve"> che </w:t>
      </w:r>
      <w:r>
        <w:t xml:space="preserve">la </w:t>
      </w:r>
      <w:r w:rsidR="00DF545E">
        <w:t xml:space="preserve">competenza </w:t>
      </w:r>
      <w:r w:rsidR="004121C0">
        <w:t xml:space="preserve">fosse esclusivamente a favore </w:t>
      </w:r>
      <w:r w:rsidR="00DF545E">
        <w:t xml:space="preserve">dei </w:t>
      </w:r>
      <w:r w:rsidR="000B791D">
        <w:t>C</w:t>
      </w:r>
      <w:r w:rsidR="00DF545E">
        <w:t xml:space="preserve">omuni, su tutto il territorio comunale, indipendentemente dalla proprietà della strada da cui </w:t>
      </w:r>
      <w:r>
        <w:t>veniva</w:t>
      </w:r>
      <w:r w:rsidR="00DF545E">
        <w:t xml:space="preserve"> diffuso il messaggio.</w:t>
      </w:r>
    </w:p>
    <w:p w14:paraId="752A5FBD" w14:textId="4C29E9D7" w:rsidR="001C296E" w:rsidRDefault="00255E97" w:rsidP="00DF545E">
      <w:pPr>
        <w:jc w:val="both"/>
      </w:pPr>
      <w:r>
        <w:t>Del resto,</w:t>
      </w:r>
      <w:r w:rsidR="001C296E">
        <w:t xml:space="preserve"> avventurarsi in letture diverse, avrebbe comportato </w:t>
      </w:r>
      <w:r w:rsidR="008A6E41">
        <w:t xml:space="preserve">uno </w:t>
      </w:r>
      <w:r w:rsidR="001C296E">
        <w:t xml:space="preserve">stravolgimento </w:t>
      </w:r>
      <w:r w:rsidR="008A6E41">
        <w:t>rispetto a</w:t>
      </w:r>
      <w:r w:rsidR="003E6B2C">
        <w:t>i</w:t>
      </w:r>
      <w:r w:rsidR="008A6E41">
        <w:t xml:space="preserve"> precedent</w:t>
      </w:r>
      <w:r w:rsidR="003E6B2C">
        <w:t>i</w:t>
      </w:r>
      <w:r w:rsidR="008A6E41">
        <w:t xml:space="preserve"> preliev</w:t>
      </w:r>
      <w:r w:rsidR="003E6B2C">
        <w:t>i</w:t>
      </w:r>
      <w:r w:rsidR="008A6E41">
        <w:t>, investendo enti come la Provincia a doversi occupare per la prima volta del prelievo sulla diffusione pubblicitaria</w:t>
      </w:r>
      <w:r w:rsidR="000B791D">
        <w:t>,</w:t>
      </w:r>
      <w:r w:rsidR="003E6B2C">
        <w:t xml:space="preserve"> e impedendo </w:t>
      </w:r>
      <w:r w:rsidR="00FB0433">
        <w:t xml:space="preserve">contestualmente </w:t>
      </w:r>
      <w:r w:rsidR="003E6B2C">
        <w:t xml:space="preserve">ai Comuni di </w:t>
      </w:r>
      <w:r w:rsidR="00FB0433">
        <w:t>rispettare</w:t>
      </w:r>
      <w:r w:rsidR="003E6B2C">
        <w:t xml:space="preserve"> quell’invarianza di gettito richiesta dallo stesso Legislatore al comma 817.</w:t>
      </w:r>
    </w:p>
    <w:p w14:paraId="323E2685" w14:textId="22661DD3" w:rsidR="007E5893" w:rsidRDefault="00DF545E" w:rsidP="00DF545E">
      <w:pPr>
        <w:jc w:val="both"/>
      </w:pPr>
      <w:r>
        <w:t xml:space="preserve">Anche il </w:t>
      </w:r>
      <w:r w:rsidR="008A6E41">
        <w:t>Dipartimento delle Finanze,</w:t>
      </w:r>
      <w:r>
        <w:t xml:space="preserve"> </w:t>
      </w:r>
      <w:r w:rsidR="00F210CB">
        <w:t>nella</w:t>
      </w:r>
      <w:r>
        <w:t xml:space="preserve"> risposta </w:t>
      </w:r>
      <w:r w:rsidR="00F210CB">
        <w:t xml:space="preserve">n.5 </w:t>
      </w:r>
      <w:r>
        <w:t xml:space="preserve">a </w:t>
      </w:r>
      <w:proofErr w:type="spellStart"/>
      <w:r>
        <w:t>Telefisco</w:t>
      </w:r>
      <w:proofErr w:type="spellEnd"/>
      <w:r>
        <w:t xml:space="preserve"> 2022, </w:t>
      </w:r>
      <w:r w:rsidR="0034477D">
        <w:t>aveva</w:t>
      </w:r>
      <w:r>
        <w:t xml:space="preserve"> di fatto </w:t>
      </w:r>
      <w:r w:rsidR="0034477D">
        <w:t xml:space="preserve">già </w:t>
      </w:r>
      <w:r>
        <w:t xml:space="preserve">confermato questo </w:t>
      </w:r>
      <w:r w:rsidR="00AA3ED7">
        <w:t>orientamento</w:t>
      </w:r>
      <w:r w:rsidR="00255E97">
        <w:t xml:space="preserve">, chiarendo che </w:t>
      </w:r>
      <w:r w:rsidR="008A6E41">
        <w:t xml:space="preserve">i comuni, nel caso di impianti pubblicitari installati su strada di competenza della </w:t>
      </w:r>
      <w:r w:rsidR="00CE7FBC">
        <w:t>Provincia, avrebbero</w:t>
      </w:r>
      <w:r w:rsidR="008A6E41">
        <w:t xml:space="preserve"> riscosso </w:t>
      </w:r>
      <w:r>
        <w:t xml:space="preserve">il presupposto pubblicitario, mentre la </w:t>
      </w:r>
      <w:r w:rsidR="00EE11AD">
        <w:t>P</w:t>
      </w:r>
      <w:r>
        <w:t xml:space="preserve">rovincia, </w:t>
      </w:r>
      <w:r w:rsidR="008A6E41">
        <w:t>avrebbe riscosso</w:t>
      </w:r>
      <w:r>
        <w:t xml:space="preserve"> il canone </w:t>
      </w:r>
      <w:r w:rsidR="00FB0433">
        <w:t>basato sul</w:t>
      </w:r>
      <w:r>
        <w:t xml:space="preserve"> presupposto legato all’occupazione di suolo pubblico.</w:t>
      </w:r>
      <w:r w:rsidR="008A6E41">
        <w:t xml:space="preserve"> Per uno stesso oggetto</w:t>
      </w:r>
      <w:r w:rsidR="003E6B2C">
        <w:t xml:space="preserve"> quindi</w:t>
      </w:r>
      <w:r w:rsidR="008A6E41">
        <w:t>, si realizza</w:t>
      </w:r>
      <w:r w:rsidR="00B878BB">
        <w:t xml:space="preserve">no </w:t>
      </w:r>
      <w:r w:rsidR="008A6E41">
        <w:t xml:space="preserve">entrambi i presupposti per i quali non </w:t>
      </w:r>
      <w:r w:rsidR="000B791D">
        <w:t>trova applicazione la regola</w:t>
      </w:r>
      <w:r w:rsidR="008A6E41">
        <w:t xml:space="preserve"> </w:t>
      </w:r>
      <w:r w:rsidR="00F210CB">
        <w:t>de</w:t>
      </w:r>
      <w:r w:rsidR="000B791D">
        <w:t xml:space="preserve">ll’assorbimento dei due prelievi </w:t>
      </w:r>
      <w:r w:rsidR="00B878BB">
        <w:t>voluta</w:t>
      </w:r>
      <w:r w:rsidR="003E6B2C">
        <w:t xml:space="preserve"> dal comma 820,</w:t>
      </w:r>
      <w:r w:rsidR="000B791D">
        <w:t xml:space="preserve"> ma</w:t>
      </w:r>
      <w:r w:rsidR="00B878BB">
        <w:t>,</w:t>
      </w:r>
      <w:r w:rsidR="000B791D">
        <w:t xml:space="preserve"> piuttosto</w:t>
      </w:r>
      <w:r w:rsidR="00B878BB">
        <w:t>,</w:t>
      </w:r>
      <w:r w:rsidR="000B791D">
        <w:t xml:space="preserve"> </w:t>
      </w:r>
      <w:r w:rsidR="003E6B2C">
        <w:t xml:space="preserve">una legittima </w:t>
      </w:r>
      <w:r w:rsidR="008A6E41">
        <w:t xml:space="preserve">duplice richiesta </w:t>
      </w:r>
      <w:r w:rsidR="00253DA7">
        <w:t xml:space="preserve">di pagamento </w:t>
      </w:r>
      <w:r w:rsidR="003E6B2C">
        <w:t xml:space="preserve">effettuata dalle </w:t>
      </w:r>
      <w:r w:rsidR="00222B4E">
        <w:t xml:space="preserve">due </w:t>
      </w:r>
      <w:r w:rsidR="00253DA7">
        <w:t>p</w:t>
      </w:r>
      <w:r w:rsidR="003E6B2C">
        <w:t xml:space="preserve">ubbliche </w:t>
      </w:r>
      <w:r w:rsidR="00253DA7">
        <w:t>a</w:t>
      </w:r>
      <w:r w:rsidR="003E6B2C">
        <w:t>mministrazioni interessate</w:t>
      </w:r>
      <w:r w:rsidR="00B878BB">
        <w:t>.</w:t>
      </w:r>
    </w:p>
    <w:p w14:paraId="242793CB" w14:textId="4C479DF1" w:rsidR="00792345" w:rsidRDefault="00EE11AD" w:rsidP="00ED0FE2">
      <w:pPr>
        <w:jc w:val="both"/>
      </w:pPr>
      <w:r>
        <w:t xml:space="preserve">Oggi, in linea con questa </w:t>
      </w:r>
      <w:r w:rsidR="000B791D">
        <w:t>interpretazione,</w:t>
      </w:r>
      <w:r>
        <w:t xml:space="preserve"> troviamo </w:t>
      </w:r>
      <w:r w:rsidR="003E6B2C">
        <w:t>anche l</w:t>
      </w:r>
      <w:r w:rsidR="00FB0433">
        <w:t>a</w:t>
      </w:r>
      <w:r w:rsidR="003E6B2C">
        <w:t xml:space="preserve"> </w:t>
      </w:r>
      <w:r>
        <w:t>prim</w:t>
      </w:r>
      <w:r w:rsidR="00FB0433">
        <w:t>a</w:t>
      </w:r>
      <w:r>
        <w:t xml:space="preserve"> sentenz</w:t>
      </w:r>
      <w:r w:rsidR="000B791D">
        <w:t>a</w:t>
      </w:r>
      <w:r w:rsidR="00AA3ED7">
        <w:t xml:space="preserve">, </w:t>
      </w:r>
      <w:r w:rsidR="003E6B2C">
        <w:t xml:space="preserve">a conferma che il presupposto pubblicitario sia </w:t>
      </w:r>
      <w:r w:rsidR="000B791D">
        <w:t xml:space="preserve">da considerare </w:t>
      </w:r>
      <w:r w:rsidR="003E6B2C">
        <w:t>sempre e comunque a</w:t>
      </w:r>
      <w:r w:rsidR="00B878BB">
        <w:t>d esclusivo</w:t>
      </w:r>
      <w:r w:rsidR="003E6B2C">
        <w:t xml:space="preserve"> vantaggio dei Comuni. </w:t>
      </w:r>
      <w:r w:rsidR="00FB0433">
        <w:t>La Corte di Giustizia Tributaria di Milano</w:t>
      </w:r>
      <w:r w:rsidR="00CE7FBC">
        <w:t>,</w:t>
      </w:r>
      <w:r w:rsidR="00FB0433">
        <w:t xml:space="preserve"> con la sentenza n.</w:t>
      </w:r>
      <w:r w:rsidR="00CE7FBC">
        <w:t xml:space="preserve">260 del 27 gennaio </w:t>
      </w:r>
      <w:r w:rsidR="00B878BB">
        <w:t>scorso, ha</w:t>
      </w:r>
      <w:r w:rsidR="00FB0433">
        <w:t xml:space="preserve"> ritenuto</w:t>
      </w:r>
      <w:r>
        <w:t xml:space="preserve"> </w:t>
      </w:r>
      <w:r w:rsidR="00B878BB">
        <w:t xml:space="preserve">infatti </w:t>
      </w:r>
      <w:r>
        <w:t xml:space="preserve">del tutto irrilevante la circostanza che l’installazione dei mezzi pubblicitari </w:t>
      </w:r>
      <w:r w:rsidR="003E6B2C">
        <w:t xml:space="preserve">avvenga </w:t>
      </w:r>
      <w:r>
        <w:t>su strade provinciali</w:t>
      </w:r>
      <w:r w:rsidR="003E6B2C">
        <w:t>, regionali o statali. La</w:t>
      </w:r>
      <w:r>
        <w:t xml:space="preserve"> competenza autorizzatoria, </w:t>
      </w:r>
      <w:r w:rsidR="003E6B2C">
        <w:t xml:space="preserve">che può interessare </w:t>
      </w:r>
      <w:r w:rsidR="00222B4E">
        <w:t xml:space="preserve">ad esempio </w:t>
      </w:r>
      <w:r w:rsidR="003E6B2C">
        <w:t xml:space="preserve">la Provincia </w:t>
      </w:r>
      <w:r w:rsidR="00222B4E">
        <w:t>così come</w:t>
      </w:r>
      <w:r w:rsidR="003E6B2C">
        <w:t xml:space="preserve"> l’ANAS, </w:t>
      </w:r>
      <w:r>
        <w:t>non comporta</w:t>
      </w:r>
      <w:r w:rsidR="003E6B2C">
        <w:t xml:space="preserve"> </w:t>
      </w:r>
      <w:r>
        <w:t xml:space="preserve">il pagamento del canone per la diffusione di messaggi pubblicitari in </w:t>
      </w:r>
      <w:r w:rsidR="003E6B2C">
        <w:t xml:space="preserve">loro </w:t>
      </w:r>
      <w:r>
        <w:t>favore</w:t>
      </w:r>
      <w:r w:rsidR="003E6B2C">
        <w:t>.</w:t>
      </w:r>
      <w:r w:rsidR="00CE7FBC">
        <w:t xml:space="preserve"> </w:t>
      </w:r>
    </w:p>
    <w:p w14:paraId="204F8E4F" w14:textId="0C6ECA42" w:rsidR="005D7CC1" w:rsidRDefault="00CE7FBC" w:rsidP="00ED0FE2">
      <w:pPr>
        <w:jc w:val="both"/>
      </w:pPr>
      <w:r>
        <w:t>A questi enti saranno</w:t>
      </w:r>
      <w:r w:rsidR="00F55052">
        <w:t xml:space="preserve"> </w:t>
      </w:r>
      <w:r w:rsidR="00792345">
        <w:t xml:space="preserve">invece </w:t>
      </w:r>
      <w:r w:rsidR="00F55052">
        <w:t xml:space="preserve">riservati canoni </w:t>
      </w:r>
      <w:r w:rsidR="0032667E">
        <w:t>e</w:t>
      </w:r>
      <w:r w:rsidR="00F55052">
        <w:t xml:space="preserve"> corrispettivi </w:t>
      </w:r>
      <w:r w:rsidR="0032667E">
        <w:t xml:space="preserve">rispettivamente </w:t>
      </w:r>
      <w:r w:rsidR="00F55052">
        <w:t xml:space="preserve">per l’occupazione che viene realizzata </w:t>
      </w:r>
      <w:r w:rsidR="0032667E">
        <w:t>sull’area</w:t>
      </w:r>
      <w:r w:rsidR="00F55052">
        <w:t xml:space="preserve"> di loro competenza</w:t>
      </w:r>
      <w:r w:rsidR="00792345">
        <w:t xml:space="preserve"> e per il rilascio dell’autorizzazione</w:t>
      </w:r>
      <w:r w:rsidR="00F55052">
        <w:t xml:space="preserve">. </w:t>
      </w:r>
      <w:r w:rsidR="00B878BB">
        <w:t>In particolare,</w:t>
      </w:r>
      <w:r w:rsidR="00792345">
        <w:t xml:space="preserve"> all’ANAS, non essendo soggetto attivo del Canone Unico, sarà c</w:t>
      </w:r>
      <w:r w:rsidR="00B878BB">
        <w:t>onsentito</w:t>
      </w:r>
      <w:r w:rsidR="00792345">
        <w:t xml:space="preserve"> richiedere</w:t>
      </w:r>
      <w:r w:rsidR="0032667E">
        <w:t>,</w:t>
      </w:r>
      <w:r w:rsidR="00792345">
        <w:t xml:space="preserve"> per l’uso della strada, il canone di cui all’articolo 27 del Codice della Strada,</w:t>
      </w:r>
      <w:r w:rsidR="00B878BB">
        <w:t xml:space="preserve"> mentre </w:t>
      </w:r>
      <w:r w:rsidR="00B878BB">
        <w:t>per il rilascio dell’atto amministrativo</w:t>
      </w:r>
      <w:r w:rsidR="00B878BB">
        <w:t xml:space="preserve">, </w:t>
      </w:r>
      <w:r w:rsidR="00792345">
        <w:t xml:space="preserve">il corrispettivo </w:t>
      </w:r>
      <w:r w:rsidR="00B878BB">
        <w:t xml:space="preserve">previsto </w:t>
      </w:r>
      <w:r w:rsidR="00792345">
        <w:t xml:space="preserve">all’articolo 53 del </w:t>
      </w:r>
      <w:r w:rsidR="00B878BB">
        <w:t xml:space="preserve">relativo </w:t>
      </w:r>
      <w:r w:rsidR="00792345">
        <w:t xml:space="preserve">Regolamento di attuazione. Richieste che </w:t>
      </w:r>
      <w:r w:rsidR="00B878BB">
        <w:t>non interferiscono</w:t>
      </w:r>
      <w:r w:rsidR="00792345">
        <w:t xml:space="preserve"> con la componente </w:t>
      </w:r>
      <w:r w:rsidR="0032667E">
        <w:t>pubblicitaria del</w:t>
      </w:r>
      <w:r w:rsidR="00792345">
        <w:t xml:space="preserve"> Canone Unico Patrimoniale</w:t>
      </w:r>
      <w:r w:rsidR="0032667E">
        <w:t xml:space="preserve">, </w:t>
      </w:r>
      <w:r w:rsidR="00792345">
        <w:t>di esclusiva comp</w:t>
      </w:r>
      <w:r w:rsidR="0032667E">
        <w:t>e</w:t>
      </w:r>
      <w:r w:rsidR="00792345">
        <w:t>tenza comunale</w:t>
      </w:r>
      <w:r w:rsidR="0032667E">
        <w:t>.</w:t>
      </w:r>
      <w:r w:rsidR="00792345">
        <w:t xml:space="preserve"> </w:t>
      </w:r>
      <w:r w:rsidR="00F55052">
        <w:t xml:space="preserve">  </w:t>
      </w:r>
    </w:p>
    <w:p w14:paraId="3C4366FD" w14:textId="77777777" w:rsidR="00346BB9" w:rsidRDefault="00346BB9" w:rsidP="00ED0FE2">
      <w:pPr>
        <w:jc w:val="both"/>
      </w:pPr>
    </w:p>
    <w:sectPr w:rsidR="00346B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A7"/>
    <w:rsid w:val="000B791D"/>
    <w:rsid w:val="0010346C"/>
    <w:rsid w:val="0011156A"/>
    <w:rsid w:val="001C296E"/>
    <w:rsid w:val="00222B4E"/>
    <w:rsid w:val="00253DA7"/>
    <w:rsid w:val="00255E97"/>
    <w:rsid w:val="002B42A7"/>
    <w:rsid w:val="0032667E"/>
    <w:rsid w:val="0034477D"/>
    <w:rsid w:val="00346BB9"/>
    <w:rsid w:val="003E6B2C"/>
    <w:rsid w:val="004121C0"/>
    <w:rsid w:val="00551907"/>
    <w:rsid w:val="005C4DF9"/>
    <w:rsid w:val="005D7CC1"/>
    <w:rsid w:val="005E1CE2"/>
    <w:rsid w:val="005E2B42"/>
    <w:rsid w:val="00792345"/>
    <w:rsid w:val="007E5893"/>
    <w:rsid w:val="00825B5E"/>
    <w:rsid w:val="008A6E41"/>
    <w:rsid w:val="008C365D"/>
    <w:rsid w:val="009A3576"/>
    <w:rsid w:val="009F1A5C"/>
    <w:rsid w:val="00AA3ED7"/>
    <w:rsid w:val="00AA4EDB"/>
    <w:rsid w:val="00B878BB"/>
    <w:rsid w:val="00CE7FBC"/>
    <w:rsid w:val="00DF545E"/>
    <w:rsid w:val="00E5306C"/>
    <w:rsid w:val="00ED0FE2"/>
    <w:rsid w:val="00EE11AD"/>
    <w:rsid w:val="00F210CB"/>
    <w:rsid w:val="00F55052"/>
    <w:rsid w:val="00FB0433"/>
    <w:rsid w:val="00FD5B7B"/>
    <w:rsid w:val="00FD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8D42"/>
  <w15:chartTrackingRefBased/>
  <w15:docId w15:val="{30EC6DDE-D338-4237-A8D9-8C950246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9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alessandro merciari</cp:lastModifiedBy>
  <cp:revision>22</cp:revision>
  <dcterms:created xsi:type="dcterms:W3CDTF">2023-02-11T15:11:00Z</dcterms:created>
  <dcterms:modified xsi:type="dcterms:W3CDTF">2023-02-26T10:13:00Z</dcterms:modified>
</cp:coreProperties>
</file>