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EDD" w:rsidRDefault="00CA1EDD" w:rsidP="00CA1EDD">
      <w:r>
        <w:t>Articolo di Alessandro Merciari</w:t>
      </w:r>
    </w:p>
    <w:p w:rsidR="00CA1EDD" w:rsidRDefault="00CA1EDD" w:rsidP="00CA1EDD">
      <w:r>
        <w:t>Titolo: la servitù di pubblico passaggio nel Canone Unico Patrimoniale</w:t>
      </w:r>
    </w:p>
    <w:p w:rsidR="00CA1EDD" w:rsidRDefault="00CA1EDD" w:rsidP="00CA1EDD"/>
    <w:p w:rsidR="00CA1EDD" w:rsidRDefault="00CA1EDD" w:rsidP="00460AC5">
      <w:pPr>
        <w:jc w:val="both"/>
      </w:pPr>
      <w:r>
        <w:t xml:space="preserve">Le risposte del dipartimento delle Finanze in materia di Canone Unico Patrimoniale hanno aggiunto dubbi e problematiche ad una materia che presenta ancora </w:t>
      </w:r>
      <w:r w:rsidR="00B8035E">
        <w:t>molti</w:t>
      </w:r>
      <w:r>
        <w:t xml:space="preserve"> interrogativi. L’incertezza e la varietà di interpretazioni </w:t>
      </w:r>
      <w:r w:rsidR="00B22C93">
        <w:t>fanno parte della</w:t>
      </w:r>
      <w:r>
        <w:t xml:space="preserve"> natura stessa dell</w:t>
      </w:r>
      <w:r w:rsidR="00B22C93">
        <w:t xml:space="preserve">a nuova </w:t>
      </w:r>
      <w:r>
        <w:t xml:space="preserve">entrata, che </w:t>
      </w:r>
      <w:r w:rsidR="00460AC5">
        <w:t xml:space="preserve">da una parte </w:t>
      </w:r>
      <w:r>
        <w:t xml:space="preserve">esalta la potestà regolamentare dei Comuni e </w:t>
      </w:r>
      <w:r w:rsidR="00460AC5">
        <w:t xml:space="preserve">dall’altra </w:t>
      </w:r>
      <w:r w:rsidR="00B8035E">
        <w:t>evidenzia</w:t>
      </w:r>
      <w:r w:rsidR="00460AC5">
        <w:t xml:space="preserve"> </w:t>
      </w:r>
      <w:r>
        <w:t xml:space="preserve">una legislazione </w:t>
      </w:r>
      <w:r w:rsidR="00B8035E">
        <w:t>troppo</w:t>
      </w:r>
      <w:r>
        <w:t xml:space="preserve"> </w:t>
      </w:r>
      <w:r w:rsidR="00CB522A">
        <w:t>scarna</w:t>
      </w:r>
      <w:r>
        <w:t xml:space="preserve"> </w:t>
      </w:r>
      <w:r w:rsidR="00460AC5">
        <w:t xml:space="preserve">di contenuti per </w:t>
      </w:r>
      <w:r w:rsidR="00CB522A">
        <w:t>consentire</w:t>
      </w:r>
      <w:r w:rsidR="00460AC5">
        <w:t xml:space="preserve"> una corretta conduzione del prelievo</w:t>
      </w:r>
      <w:r>
        <w:t xml:space="preserve">. Una disciplina complessa fin dalla definizione del </w:t>
      </w:r>
      <w:r w:rsidR="00B8035E">
        <w:t xml:space="preserve">suo </w:t>
      </w:r>
      <w:r>
        <w:t xml:space="preserve">presupposto applicativo. </w:t>
      </w:r>
      <w:r w:rsidR="00B22C93">
        <w:t>Nel nuovo</w:t>
      </w:r>
      <w:r w:rsidR="00A913FB">
        <w:t xml:space="preserve"> canone sono state identificate</w:t>
      </w:r>
      <w:r w:rsidR="00460AC5">
        <w:t xml:space="preserve"> </w:t>
      </w:r>
      <w:r w:rsidR="00A913FB">
        <w:t>due distinte</w:t>
      </w:r>
      <w:r>
        <w:t xml:space="preserve"> </w:t>
      </w:r>
      <w:r w:rsidR="00A913FB">
        <w:t>ipotesi</w:t>
      </w:r>
      <w:r w:rsidR="00460AC5">
        <w:t>:</w:t>
      </w:r>
      <w:r w:rsidR="00A913FB">
        <w:t xml:space="preserve"> una relativa</w:t>
      </w:r>
      <w:r>
        <w:t xml:space="preserve"> la componente pubblicitaria, che tutto sommato, salvo alcune eccezioni</w:t>
      </w:r>
      <w:r w:rsidR="00B22C93">
        <w:t xml:space="preserve"> </w:t>
      </w:r>
      <w:r w:rsidR="00460AC5">
        <w:t xml:space="preserve">e l’utilizzo improprio della parola </w:t>
      </w:r>
      <w:r w:rsidR="001D2E6A">
        <w:t>impianti</w:t>
      </w:r>
      <w:r w:rsidR="00460AC5">
        <w:t xml:space="preserve">, </w:t>
      </w:r>
      <w:r w:rsidR="00A913FB">
        <w:t>ricalca quella</w:t>
      </w:r>
      <w:r>
        <w:t xml:space="preserve"> del precedente prelievo,</w:t>
      </w:r>
      <w:r w:rsidR="00A913FB">
        <w:t xml:space="preserve"> l’altra</w:t>
      </w:r>
      <w:r w:rsidR="007C3A74">
        <w:t>,</w:t>
      </w:r>
      <w:r w:rsidR="00A913FB">
        <w:t xml:space="preserve"> relativa</w:t>
      </w:r>
      <w:r>
        <w:t xml:space="preserve"> la componente </w:t>
      </w:r>
      <w:r w:rsidR="00D47178">
        <w:t>dell’occupazione suolo</w:t>
      </w:r>
      <w:r>
        <w:t xml:space="preserve"> pubblico</w:t>
      </w:r>
      <w:r w:rsidR="007C3A74">
        <w:t>,</w:t>
      </w:r>
      <w:r>
        <w:t xml:space="preserve"> che </w:t>
      </w:r>
      <w:r w:rsidR="007C3A74">
        <w:t>invece nel</w:t>
      </w:r>
      <w:r w:rsidR="00460AC5">
        <w:t xml:space="preserve">la sua formulazione </w:t>
      </w:r>
      <w:r w:rsidR="00644D01">
        <w:t>asciutta</w:t>
      </w:r>
      <w:r w:rsidR="007C3A74">
        <w:t xml:space="preserve"> </w:t>
      </w:r>
      <w:r w:rsidR="00460AC5">
        <w:t>ha aperto un</w:t>
      </w:r>
      <w:r w:rsidR="007C3A74">
        <w:t xml:space="preserve"> grosso</w:t>
      </w:r>
      <w:r w:rsidR="00460AC5">
        <w:t xml:space="preserve"> interrogativo</w:t>
      </w:r>
      <w:r w:rsidR="007C3A74">
        <w:t xml:space="preserve">. Rispetto ai precedenti prelievi infatti viene a mancare la precisazione sul realizzarsi </w:t>
      </w:r>
      <w:r w:rsidR="00644D01">
        <w:t>de</w:t>
      </w:r>
      <w:r w:rsidR="007C3A74">
        <w:t xml:space="preserve">l presupposto nei casi di occupazioni </w:t>
      </w:r>
      <w:r w:rsidR="0043086A">
        <w:t>effettuate</w:t>
      </w:r>
      <w:r w:rsidR="007C3A74">
        <w:t xml:space="preserve"> su </w:t>
      </w:r>
      <w:r w:rsidR="007C3A74" w:rsidRPr="007C3A74">
        <w:t>aree private soggette a servitù di pubblico passaggio</w:t>
      </w:r>
      <w:r w:rsidR="007C3A74">
        <w:t xml:space="preserve">. Sia in regime </w:t>
      </w:r>
      <w:proofErr w:type="spellStart"/>
      <w:r w:rsidR="007C3A74">
        <w:t>Tosap</w:t>
      </w:r>
      <w:proofErr w:type="spellEnd"/>
      <w:r w:rsidR="007C3A74">
        <w:t xml:space="preserve"> che in regime </w:t>
      </w:r>
      <w:proofErr w:type="spellStart"/>
      <w:r w:rsidR="007C3A74">
        <w:t>Cosap</w:t>
      </w:r>
      <w:proofErr w:type="spellEnd"/>
      <w:r w:rsidR="007C3A74">
        <w:t xml:space="preserve"> il legislatore aveva espressamente previsto l</w:t>
      </w:r>
      <w:r w:rsidR="000A79B8">
        <w:t>’</w:t>
      </w:r>
      <w:r w:rsidR="001D2E6A">
        <w:t>assoggettabilità degli spazi</w:t>
      </w:r>
      <w:r w:rsidR="000A79B8">
        <w:t xml:space="preserve"> privati, </w:t>
      </w:r>
      <w:r w:rsidR="00D47178">
        <w:t>quando</w:t>
      </w:r>
      <w:r w:rsidR="00644D01">
        <w:t>,</w:t>
      </w:r>
      <w:r w:rsidR="000A79B8">
        <w:t xml:space="preserve"> per </w:t>
      </w:r>
      <w:r w:rsidR="00644D01">
        <w:t>volontà</w:t>
      </w:r>
      <w:r w:rsidR="000A79B8">
        <w:t xml:space="preserve"> del proprietario</w:t>
      </w:r>
      <w:r w:rsidR="00644D01">
        <w:t>,</w:t>
      </w:r>
      <w:r w:rsidR="000A79B8">
        <w:t xml:space="preserve"> </w:t>
      </w:r>
      <w:r w:rsidR="00644D01">
        <w:t xml:space="preserve">venivano messi </w:t>
      </w:r>
      <w:r w:rsidR="00644D01" w:rsidRPr="00644D01">
        <w:t xml:space="preserve">a disposizione di una </w:t>
      </w:r>
      <w:r w:rsidR="00B8035E">
        <w:t>massa</w:t>
      </w:r>
      <w:r w:rsidR="00644D01" w:rsidRPr="00644D01">
        <w:t xml:space="preserve"> indeterminata di cittadini</w:t>
      </w:r>
      <w:r w:rsidR="00D47178">
        <w:t xml:space="preserve"> </w:t>
      </w:r>
      <w:r w:rsidR="00644D01" w:rsidRPr="00644D01">
        <w:t xml:space="preserve">per soddisfare un’esigenza comune ai membri di tale collettività </w:t>
      </w:r>
      <w:proofErr w:type="spellStart"/>
      <w:r w:rsidR="00644D01" w:rsidRPr="00644D01">
        <w:t>uti</w:t>
      </w:r>
      <w:proofErr w:type="spellEnd"/>
      <w:r w:rsidR="00644D01" w:rsidRPr="00644D01">
        <w:t xml:space="preserve"> </w:t>
      </w:r>
      <w:proofErr w:type="spellStart"/>
      <w:r w:rsidR="00644D01" w:rsidRPr="00644D01">
        <w:t>cives</w:t>
      </w:r>
      <w:proofErr w:type="spellEnd"/>
      <w:r w:rsidR="00644D01">
        <w:t>.</w:t>
      </w:r>
    </w:p>
    <w:p w:rsidR="000A79B8" w:rsidRDefault="000A79B8" w:rsidP="00460AC5">
      <w:pPr>
        <w:jc w:val="both"/>
      </w:pPr>
      <w:r>
        <w:t xml:space="preserve">Il dipartimento delle Finanze </w:t>
      </w:r>
      <w:r w:rsidR="001D2E6A">
        <w:t xml:space="preserve">ha </w:t>
      </w:r>
      <w:r>
        <w:t xml:space="preserve">invece </w:t>
      </w:r>
      <w:r w:rsidR="00B8035E">
        <w:t xml:space="preserve">ritenuto </w:t>
      </w:r>
      <w:r>
        <w:t xml:space="preserve">che il legislatore, nel non richiamarle </w:t>
      </w:r>
      <w:r w:rsidR="00D47178">
        <w:t>espressamente, intendesse</w:t>
      </w:r>
      <w:r>
        <w:t xml:space="preserve"> </w:t>
      </w:r>
      <w:r w:rsidR="0043086A">
        <w:t>escluderle</w:t>
      </w:r>
      <w:r>
        <w:t xml:space="preserve"> </w:t>
      </w:r>
      <w:r w:rsidR="0043086A">
        <w:t>dal</w:t>
      </w:r>
      <w:r>
        <w:t xml:space="preserve"> presupposto impositivo, così che </w:t>
      </w:r>
      <w:r w:rsidR="00644D01">
        <w:t>improvvisamente e</w:t>
      </w:r>
      <w:r w:rsidR="00B8035E">
        <w:t xml:space="preserve"> </w:t>
      </w:r>
      <w:r w:rsidR="00D47178">
        <w:t>aggiungerei inspiegabilmente</w:t>
      </w:r>
      <w:r>
        <w:t xml:space="preserve"> la cosiddetta servitù di pubblico passaggio uscirebbe</w:t>
      </w:r>
      <w:r w:rsidR="00D47178">
        <w:t xml:space="preserve">, secondo l’autorevole </w:t>
      </w:r>
      <w:r w:rsidR="009956B9">
        <w:t>interpretazione, dalla</w:t>
      </w:r>
      <w:r>
        <w:t xml:space="preserve"> soggettività passiva del canone.</w:t>
      </w:r>
    </w:p>
    <w:p w:rsidR="000A79B8" w:rsidRDefault="000A79B8" w:rsidP="00460AC5">
      <w:pPr>
        <w:jc w:val="both"/>
      </w:pPr>
      <w:r>
        <w:t xml:space="preserve">Questa interpretazione </w:t>
      </w:r>
      <w:r w:rsidR="00060A7F">
        <w:t xml:space="preserve">tuttavia </w:t>
      </w:r>
      <w:r>
        <w:t>non può</w:t>
      </w:r>
      <w:r w:rsidR="00644D01">
        <w:t xml:space="preserve"> </w:t>
      </w:r>
      <w:r>
        <w:t xml:space="preserve">trovare condivisione. La fattispecie </w:t>
      </w:r>
      <w:r w:rsidR="0022710F">
        <w:t xml:space="preserve">subisce </w:t>
      </w:r>
      <w:r>
        <w:t xml:space="preserve">una naturale attrazione nell’ambito applicativo dovendo seguire il regime </w:t>
      </w:r>
      <w:r w:rsidR="00644D01">
        <w:t xml:space="preserve">già </w:t>
      </w:r>
      <w:r>
        <w:t xml:space="preserve">previsto per le aree demaniali e </w:t>
      </w:r>
      <w:r w:rsidR="00CA1159">
        <w:t xml:space="preserve">per quelle </w:t>
      </w:r>
      <w:r>
        <w:t>appartenenti al patrimonio indisponibile de</w:t>
      </w:r>
      <w:r w:rsidR="00644D01">
        <w:t>gli e</w:t>
      </w:r>
      <w:r>
        <w:t>nt</w:t>
      </w:r>
      <w:r w:rsidR="00644D01">
        <w:t>i</w:t>
      </w:r>
      <w:r>
        <w:t xml:space="preserve"> local</w:t>
      </w:r>
      <w:r w:rsidR="00644D01">
        <w:t>i</w:t>
      </w:r>
      <w:r>
        <w:t xml:space="preserve">. Non averle </w:t>
      </w:r>
      <w:r w:rsidR="00E91E17">
        <w:t xml:space="preserve">formalmente </w:t>
      </w:r>
      <w:r>
        <w:t>richiamate nel comma dedicato al presupposto, non deve essere</w:t>
      </w:r>
      <w:r w:rsidR="00060A7F">
        <w:t xml:space="preserve"> </w:t>
      </w:r>
      <w:r w:rsidR="009956B9">
        <w:t xml:space="preserve">quindi </w:t>
      </w:r>
      <w:r w:rsidR="0022710F">
        <w:t>letta</w:t>
      </w:r>
      <w:r>
        <w:t xml:space="preserve"> come una </w:t>
      </w:r>
      <w:r w:rsidR="00E91E17">
        <w:t xml:space="preserve">scelta di </w:t>
      </w:r>
      <w:r>
        <w:t>esclusione dall’ambito applicativo</w:t>
      </w:r>
      <w:r w:rsidR="00CA1159">
        <w:t xml:space="preserve">, </w:t>
      </w:r>
      <w:r w:rsidR="00060A7F">
        <w:t xml:space="preserve">ma </w:t>
      </w:r>
      <w:r w:rsidR="00CA1159">
        <w:t xml:space="preserve">anzi deve essere valutata come una </w:t>
      </w:r>
      <w:r w:rsidR="00E91E17">
        <w:t xml:space="preserve">definitiva e </w:t>
      </w:r>
      <w:r w:rsidR="00CA1159">
        <w:t xml:space="preserve">pacifica </w:t>
      </w:r>
      <w:r w:rsidR="000B11D2">
        <w:t>inclusione</w:t>
      </w:r>
      <w:r>
        <w:t xml:space="preserve">. </w:t>
      </w:r>
      <w:r w:rsidR="00DE78FC">
        <w:t xml:space="preserve">Del resto, </w:t>
      </w:r>
      <w:r w:rsidR="00060A7F">
        <w:t xml:space="preserve">le </w:t>
      </w:r>
      <w:r w:rsidR="00B90D95">
        <w:t>servitù pubblic</w:t>
      </w:r>
      <w:r w:rsidR="00060A7F">
        <w:t>he</w:t>
      </w:r>
      <w:r w:rsidR="00B90D95">
        <w:t xml:space="preserve">, e la cosiddetta </w:t>
      </w:r>
      <w:proofErr w:type="spellStart"/>
      <w:r w:rsidR="00B90D95">
        <w:t>dicatio</w:t>
      </w:r>
      <w:proofErr w:type="spellEnd"/>
      <w:r w:rsidR="00B90D95">
        <w:t xml:space="preserve"> ad </w:t>
      </w:r>
      <w:proofErr w:type="spellStart"/>
      <w:r w:rsidR="00B90D95">
        <w:t>patriam</w:t>
      </w:r>
      <w:proofErr w:type="spellEnd"/>
      <w:r>
        <w:t xml:space="preserve"> </w:t>
      </w:r>
      <w:r w:rsidR="00E556AA">
        <w:t xml:space="preserve">ne </w:t>
      </w:r>
      <w:r w:rsidR="00B90D95">
        <w:t>rappresenta solo una delle</w:t>
      </w:r>
      <w:r w:rsidR="00E91E17">
        <w:t xml:space="preserve"> diverse</w:t>
      </w:r>
      <w:r w:rsidR="00B90D95">
        <w:t xml:space="preserve"> possibili </w:t>
      </w:r>
      <w:r w:rsidR="00C7032D">
        <w:t>modalità</w:t>
      </w:r>
      <w:r w:rsidR="0022710F">
        <w:t xml:space="preserve"> di costituzione</w:t>
      </w:r>
      <w:r w:rsidR="00B90D95">
        <w:t xml:space="preserve">, sono </w:t>
      </w:r>
      <w:r>
        <w:t xml:space="preserve">aree </w:t>
      </w:r>
      <w:r w:rsidR="00B90D95">
        <w:t xml:space="preserve">che </w:t>
      </w:r>
      <w:r>
        <w:t>necessitano</w:t>
      </w:r>
      <w:r w:rsidR="00CA1159">
        <w:t xml:space="preserve"> di</w:t>
      </w:r>
      <w:r>
        <w:t xml:space="preserve"> una serie di attenzioni legate alla </w:t>
      </w:r>
      <w:r w:rsidR="00B90D95">
        <w:t xml:space="preserve">pubblica </w:t>
      </w:r>
      <w:r w:rsidR="009956B9">
        <w:t xml:space="preserve">sicurezza, </w:t>
      </w:r>
      <w:r w:rsidR="002D5685">
        <w:t xml:space="preserve">alla viabilità, </w:t>
      </w:r>
      <w:r w:rsidR="009956B9">
        <w:t>al</w:t>
      </w:r>
      <w:r>
        <w:t xml:space="preserve"> decoro </w:t>
      </w:r>
      <w:r w:rsidR="00B90D95">
        <w:t xml:space="preserve">urbano </w:t>
      </w:r>
      <w:r>
        <w:t>e</w:t>
      </w:r>
      <w:r w:rsidR="00E556AA">
        <w:t xml:space="preserve"> in generale ad una </w:t>
      </w:r>
      <w:r w:rsidR="00C901C1">
        <w:t>responsabilità da parte dell’autorità amministrativa</w:t>
      </w:r>
      <w:r w:rsidR="00060A7F">
        <w:t>. Anche</w:t>
      </w:r>
      <w:r w:rsidR="001E3F7A">
        <w:t xml:space="preserve"> per questo,</w:t>
      </w:r>
      <w:r w:rsidR="00B90D95">
        <w:t xml:space="preserve"> </w:t>
      </w:r>
      <w:r>
        <w:t xml:space="preserve">non possono </w:t>
      </w:r>
      <w:r w:rsidR="00C901C1">
        <w:t xml:space="preserve">essere </w:t>
      </w:r>
      <w:r>
        <w:t xml:space="preserve">considerate estranee alla disciplina del </w:t>
      </w:r>
      <w:r w:rsidR="0022710F">
        <w:t xml:space="preserve">nuovo </w:t>
      </w:r>
      <w:r>
        <w:t xml:space="preserve">Canone Unico Patrimoniale. </w:t>
      </w:r>
      <w:r w:rsidR="009956B9">
        <w:t xml:space="preserve">Seguendo una </w:t>
      </w:r>
      <w:r w:rsidR="00E91E17">
        <w:t xml:space="preserve">analisi giuridica </w:t>
      </w:r>
      <w:r w:rsidR="009956B9">
        <w:t>possiamo</w:t>
      </w:r>
      <w:r w:rsidR="000B11D2">
        <w:t xml:space="preserve"> collocare</w:t>
      </w:r>
      <w:r w:rsidR="00E91E17">
        <w:t xml:space="preserve"> l</w:t>
      </w:r>
      <w:r w:rsidR="00C901C1">
        <w:t xml:space="preserve">e servitù pubbliche </w:t>
      </w:r>
      <w:r w:rsidR="000B11D2">
        <w:t xml:space="preserve">nell’alveo della disciplina dei beni demaniali. È l’articolo </w:t>
      </w:r>
      <w:r w:rsidR="00E91E17">
        <w:t xml:space="preserve">825 del </w:t>
      </w:r>
      <w:r w:rsidR="00C901C1">
        <w:t>Codice Civile che</w:t>
      </w:r>
      <w:r w:rsidR="00E91E17">
        <w:t>,</w:t>
      </w:r>
      <w:r w:rsidR="00C901C1">
        <w:t xml:space="preserve"> in modo inequivocabile</w:t>
      </w:r>
      <w:r w:rsidR="00E91E17">
        <w:t>, stabilisce che</w:t>
      </w:r>
      <w:r w:rsidR="00864FED">
        <w:t xml:space="preserve"> </w:t>
      </w:r>
      <w:r w:rsidR="00DE78FC">
        <w:t>le</w:t>
      </w:r>
      <w:r w:rsidR="001E3F7A">
        <w:t xml:space="preserve"> aree private gravate </w:t>
      </w:r>
      <w:r w:rsidR="00C901C1">
        <w:t>d</w:t>
      </w:r>
      <w:r w:rsidR="001E3F7A">
        <w:t xml:space="preserve">a servitù siano </w:t>
      </w:r>
      <w:r w:rsidR="001E3F7A" w:rsidRPr="001E3F7A">
        <w:t>soggett</w:t>
      </w:r>
      <w:r w:rsidR="00C901C1">
        <w:t>e</w:t>
      </w:r>
      <w:r w:rsidR="001E3F7A" w:rsidRPr="001E3F7A">
        <w:t xml:space="preserve"> al regime del demanio </w:t>
      </w:r>
      <w:r w:rsidR="009956B9" w:rsidRPr="001E3F7A">
        <w:t>pubblico</w:t>
      </w:r>
      <w:r w:rsidR="009956B9">
        <w:t xml:space="preserve"> tutte</w:t>
      </w:r>
      <w:r w:rsidR="00C901C1">
        <w:t xml:space="preserve"> le volte che </w:t>
      </w:r>
      <w:r w:rsidR="001E3F7A" w:rsidRPr="001E3F7A">
        <w:t>i diritti stessi sono costituiti per il conseguimento di fini di pubblico interesse corrispondenti a quelli a cui servono i beni medesimi</w:t>
      </w:r>
      <w:r w:rsidR="00C901C1">
        <w:t xml:space="preserve">. </w:t>
      </w:r>
      <w:r w:rsidR="000B11D2">
        <w:t>Come dire</w:t>
      </w:r>
      <w:r w:rsidR="00C901C1">
        <w:t xml:space="preserve">, tutte le volte che </w:t>
      </w:r>
      <w:r w:rsidR="00C901C1" w:rsidRPr="00C901C1">
        <w:t>le c.d. servitù di uso pubblico, vengono in essere a vantaggio di una collettività indeterminata di persone</w:t>
      </w:r>
      <w:r w:rsidR="00C901C1">
        <w:t xml:space="preserve">, debbono sottostare al regime </w:t>
      </w:r>
      <w:proofErr w:type="spellStart"/>
      <w:r w:rsidR="00C901C1">
        <w:t>autoritativo</w:t>
      </w:r>
      <w:proofErr w:type="spellEnd"/>
      <w:r w:rsidR="00C901C1">
        <w:t xml:space="preserve"> previsto per le aree demaniali. </w:t>
      </w:r>
      <w:r w:rsidR="00C7032D">
        <w:t xml:space="preserve">La servitù di pubblico passaggio è a tutti gli effetti il </w:t>
      </w:r>
      <w:r w:rsidR="00C7032D" w:rsidRPr="00C7032D">
        <w:t>diritto reale di godimento spettante alla collettività di transitare liberamente sul bene del privato</w:t>
      </w:r>
      <w:r w:rsidR="00C7032D">
        <w:t xml:space="preserve">. </w:t>
      </w:r>
      <w:r w:rsidR="00C901C1">
        <w:t xml:space="preserve">Come si </w:t>
      </w:r>
      <w:r w:rsidR="0022710F">
        <w:t>può</w:t>
      </w:r>
      <w:r w:rsidR="00C901C1">
        <w:t xml:space="preserve"> sostenere che un’occupazione realizzata su una area </w:t>
      </w:r>
      <w:r w:rsidR="00C7032D">
        <w:t>con queste caratteristiche</w:t>
      </w:r>
      <w:r w:rsidR="00C901C1">
        <w:t xml:space="preserve"> </w:t>
      </w:r>
      <w:r w:rsidR="00DE78FC">
        <w:t>debba considerarsi</w:t>
      </w:r>
      <w:r w:rsidR="00C901C1">
        <w:t xml:space="preserve"> estranea all’ambito applicativo del nuovo canone</w:t>
      </w:r>
      <w:r w:rsidR="00DE78FC">
        <w:t>?</w:t>
      </w:r>
      <w:r w:rsidR="00C901C1">
        <w:t xml:space="preserve"> </w:t>
      </w:r>
      <w:r w:rsidR="000B11D2">
        <w:t xml:space="preserve">Chi azzarderebbe </w:t>
      </w:r>
      <w:r w:rsidR="00DE78FC">
        <w:t>ipotizzare</w:t>
      </w:r>
      <w:r w:rsidR="00C901C1">
        <w:t xml:space="preserve"> che il Comune non </w:t>
      </w:r>
      <w:r w:rsidR="000B11D2">
        <w:t xml:space="preserve">debba </w:t>
      </w:r>
      <w:r w:rsidR="00C901C1">
        <w:t>provve</w:t>
      </w:r>
      <w:r w:rsidR="000B11D2">
        <w:t>dere</w:t>
      </w:r>
      <w:r w:rsidR="00C901C1">
        <w:t xml:space="preserve"> a regolare </w:t>
      </w:r>
      <w:r w:rsidR="00DE78FC">
        <w:t xml:space="preserve">il rilascio di </w:t>
      </w:r>
      <w:r w:rsidR="00C901C1">
        <w:t>autorizzazioni per l</w:t>
      </w:r>
      <w:r w:rsidR="00864FED">
        <w:t xml:space="preserve">e </w:t>
      </w:r>
      <w:r w:rsidR="00C901C1">
        <w:t>occupazion</w:t>
      </w:r>
      <w:r w:rsidR="00864FED">
        <w:t>i</w:t>
      </w:r>
      <w:r w:rsidR="00C901C1">
        <w:t xml:space="preserve"> di aree </w:t>
      </w:r>
      <w:r w:rsidR="0012668C">
        <w:t>private soggette a</w:t>
      </w:r>
      <w:r w:rsidR="0022710F">
        <w:t xml:space="preserve"> un</w:t>
      </w:r>
      <w:r w:rsidR="00C7032D">
        <w:t xml:space="preserve"> </w:t>
      </w:r>
      <w:r w:rsidR="00C7032D" w:rsidRPr="00C7032D">
        <w:t>uso continuo ed indiscriminato da parte della collettività</w:t>
      </w:r>
      <w:r w:rsidR="00C7032D">
        <w:t>?</w:t>
      </w:r>
      <w:r w:rsidR="00C901C1">
        <w:t xml:space="preserve"> Pensiamo</w:t>
      </w:r>
      <w:r w:rsidR="00704272">
        <w:t xml:space="preserve"> </w:t>
      </w:r>
      <w:r w:rsidR="00C7032D">
        <w:t xml:space="preserve">a </w:t>
      </w:r>
      <w:r w:rsidR="0022710F">
        <w:t>quanto</w:t>
      </w:r>
      <w:r w:rsidR="00C7032D">
        <w:t xml:space="preserve"> succede tutti i giorni sotto </w:t>
      </w:r>
      <w:r w:rsidR="00C901C1">
        <w:t xml:space="preserve">i portici delle nostre città, </w:t>
      </w:r>
      <w:r w:rsidR="00864FED">
        <w:t>superfici</w:t>
      </w:r>
      <w:r w:rsidR="00C901C1">
        <w:t xml:space="preserve"> di proprietà privata destinate fin dall’origine ad uso pubblico, </w:t>
      </w:r>
      <w:r w:rsidR="00864FED">
        <w:t>zone</w:t>
      </w:r>
      <w:r w:rsidR="00C901C1">
        <w:t xml:space="preserve"> dove spesso la pulizia, l’illuminazione e i sistemi di</w:t>
      </w:r>
      <w:r w:rsidR="000B11D2">
        <w:t xml:space="preserve"> videosorveglianza </w:t>
      </w:r>
      <w:r w:rsidR="009956B9">
        <w:t>e sicurezza</w:t>
      </w:r>
      <w:r w:rsidR="00C901C1">
        <w:t xml:space="preserve"> sono </w:t>
      </w:r>
      <w:r w:rsidR="00C7032D">
        <w:t>a carico del</w:t>
      </w:r>
      <w:r w:rsidR="00C901C1">
        <w:t xml:space="preserve"> Comune</w:t>
      </w:r>
      <w:r w:rsidR="00C7032D">
        <w:t>, chiamato a tutelare gli interessi di tutti coloro che indistintamente utilizzano questi beni</w:t>
      </w:r>
      <w:r w:rsidR="000B11D2">
        <w:t xml:space="preserve"> per la </w:t>
      </w:r>
      <w:r w:rsidR="009956B9">
        <w:t xml:space="preserve">libera </w:t>
      </w:r>
      <w:r w:rsidR="000B11D2">
        <w:t>circolazione pedonale</w:t>
      </w:r>
      <w:r w:rsidR="00C901C1">
        <w:t xml:space="preserve">. Aree dove </w:t>
      </w:r>
      <w:r w:rsidR="00C7032D">
        <w:t>diventa</w:t>
      </w:r>
      <w:r w:rsidR="00C901C1">
        <w:t xml:space="preserve"> </w:t>
      </w:r>
      <w:r w:rsidR="00C7032D">
        <w:t>imprescindibile una attività di regolazione da parte dell’ente pubblico</w:t>
      </w:r>
      <w:r w:rsidR="006B5818">
        <w:t xml:space="preserve"> chiamato così ad </w:t>
      </w:r>
      <w:r w:rsidR="009956B9">
        <w:t>espletare</w:t>
      </w:r>
      <w:r w:rsidR="006B5818">
        <w:t xml:space="preserve"> una </w:t>
      </w:r>
      <w:r w:rsidR="00C901C1">
        <w:t xml:space="preserve">attività </w:t>
      </w:r>
      <w:r w:rsidR="00C901C1">
        <w:lastRenderedPageBreak/>
        <w:t xml:space="preserve">amministrativa per </w:t>
      </w:r>
      <w:r w:rsidR="00864FED">
        <w:t>disciplinare</w:t>
      </w:r>
      <w:r w:rsidR="00C901C1">
        <w:t xml:space="preserve"> la presenza di occupazioni ed esposizioni pubblicitarie. </w:t>
      </w:r>
      <w:r w:rsidR="0012668C">
        <w:t>Impossibile  quindi ritenere queste aree estranee alla disciplina del  Canone Unico Patrimoniale, p</w:t>
      </w:r>
      <w:r w:rsidR="006B5818">
        <w:t>er di più</w:t>
      </w:r>
      <w:r w:rsidR="00A30BCC">
        <w:t xml:space="preserve"> </w:t>
      </w:r>
      <w:r w:rsidR="000B11D2">
        <w:t>risulterebbe</w:t>
      </w:r>
      <w:r w:rsidR="00A30BCC">
        <w:t xml:space="preserve"> anche iniquo nei confronti dei diversi operatori economici</w:t>
      </w:r>
      <w:r w:rsidR="00864FED">
        <w:t xml:space="preserve"> che operano nel medesimo contesto</w:t>
      </w:r>
      <w:r w:rsidR="00A30BCC">
        <w:t>. Anche sulle aree private</w:t>
      </w:r>
      <w:r w:rsidR="00864FED">
        <w:t xml:space="preserve"> soggette a servitù</w:t>
      </w:r>
      <w:r w:rsidR="003F389E">
        <w:t>,</w:t>
      </w:r>
      <w:r w:rsidR="00A30BCC">
        <w:t xml:space="preserve"> in caso di occupazione si </w:t>
      </w:r>
      <w:r w:rsidR="006B5818">
        <w:t xml:space="preserve">prefigurano </w:t>
      </w:r>
      <w:r w:rsidR="002A02BD">
        <w:t xml:space="preserve">infatti </w:t>
      </w:r>
      <w:r w:rsidR="00A30BCC">
        <w:t xml:space="preserve">gli stessi principi </w:t>
      </w:r>
      <w:r w:rsidR="003F389E">
        <w:t xml:space="preserve">e presupposti </w:t>
      </w:r>
      <w:r w:rsidR="00A30BCC">
        <w:t xml:space="preserve">che vediamo </w:t>
      </w:r>
      <w:r w:rsidR="002A02BD">
        <w:t xml:space="preserve">abitualmente </w:t>
      </w:r>
      <w:r w:rsidR="00A30BCC">
        <w:t>concretizzarsi sulle aree pubbliche</w:t>
      </w:r>
      <w:r w:rsidR="002A02BD">
        <w:t>. B</w:t>
      </w:r>
      <w:r w:rsidR="00A30BCC">
        <w:t xml:space="preserve">asti pensare al sacrificio imposto alla collettività che </w:t>
      </w:r>
      <w:r w:rsidR="003F389E">
        <w:t xml:space="preserve">consegue </w:t>
      </w:r>
      <w:r w:rsidR="006B5818">
        <w:t xml:space="preserve">direttamente </w:t>
      </w:r>
      <w:r w:rsidR="00864FED">
        <w:t>da</w:t>
      </w:r>
      <w:r w:rsidR="00A30BCC">
        <w:t xml:space="preserve"> una occupazione, </w:t>
      </w:r>
      <w:r w:rsidR="003F389E">
        <w:t>diventerebbe</w:t>
      </w:r>
      <w:r w:rsidR="00A30BCC">
        <w:t xml:space="preserve"> </w:t>
      </w:r>
      <w:r w:rsidR="00864FED">
        <w:t xml:space="preserve">inspiegabile e poco </w:t>
      </w:r>
      <w:r w:rsidR="002A02BD">
        <w:t>logico</w:t>
      </w:r>
      <w:r w:rsidR="00864FED">
        <w:t xml:space="preserve"> stabilire</w:t>
      </w:r>
      <w:r w:rsidR="009171F4">
        <w:t xml:space="preserve"> il pagamento di un canone </w:t>
      </w:r>
      <w:r w:rsidR="00A30BCC">
        <w:t>per un’occupazione realizzata su</w:t>
      </w:r>
      <w:r w:rsidR="006B5818">
        <w:t xml:space="preserve"> un area</w:t>
      </w:r>
      <w:r w:rsidR="00A30BCC">
        <w:t xml:space="preserve"> pubblica e una </w:t>
      </w:r>
      <w:r w:rsidR="003F389E">
        <w:t xml:space="preserve">totale </w:t>
      </w:r>
      <w:r w:rsidR="00A30BCC">
        <w:t xml:space="preserve">esclusione per la stessa </w:t>
      </w:r>
      <w:r w:rsidR="003F389E">
        <w:t xml:space="preserve">tipologia </w:t>
      </w:r>
      <w:r w:rsidR="00A30BCC">
        <w:t xml:space="preserve">realizzata </w:t>
      </w:r>
      <w:r w:rsidR="006B5818">
        <w:t xml:space="preserve">a pochi passi </w:t>
      </w:r>
      <w:r w:rsidR="009171F4">
        <w:t xml:space="preserve">di distanza </w:t>
      </w:r>
      <w:r w:rsidR="00A30BCC">
        <w:t>sotto un portico</w:t>
      </w:r>
      <w:r w:rsidR="00864FED">
        <w:t xml:space="preserve"> privato</w:t>
      </w:r>
      <w:r w:rsidR="002A02BD">
        <w:t>,</w:t>
      </w:r>
      <w:r w:rsidR="00864FED">
        <w:t xml:space="preserve"> </w:t>
      </w:r>
      <w:r w:rsidR="00A30BCC">
        <w:t xml:space="preserve"> dove</w:t>
      </w:r>
      <w:r w:rsidR="000B11D2">
        <w:t xml:space="preserve"> tuttavia</w:t>
      </w:r>
      <w:r w:rsidR="00A30BCC">
        <w:t xml:space="preserve"> transita</w:t>
      </w:r>
      <w:r w:rsidR="003F389E">
        <w:t>no</w:t>
      </w:r>
      <w:r w:rsidR="00A30BCC">
        <w:t xml:space="preserve"> liberamente  centinaia di persone</w:t>
      </w:r>
      <w:r w:rsidR="003F389E">
        <w:t xml:space="preserve"> al giorno</w:t>
      </w:r>
      <w:r w:rsidR="00A30BCC">
        <w:t>.</w:t>
      </w:r>
    </w:p>
    <w:p w:rsidR="003F389E" w:rsidRDefault="003F389E" w:rsidP="00460AC5">
      <w:pPr>
        <w:jc w:val="both"/>
      </w:pPr>
      <w:r>
        <w:t>Ecco quindi</w:t>
      </w:r>
      <w:r w:rsidR="00864FED">
        <w:t xml:space="preserve"> che</w:t>
      </w:r>
      <w:r>
        <w:t xml:space="preserve"> senza tentennamenti, le Amministrazioni Comunali</w:t>
      </w:r>
      <w:r w:rsidR="002A02BD">
        <w:t>,</w:t>
      </w:r>
      <w:r>
        <w:t xml:space="preserve"> bene fanno a disciplinare nel proprio regolamento la riscossione del canone </w:t>
      </w:r>
      <w:r w:rsidR="006B5818">
        <w:t xml:space="preserve">anche per le </w:t>
      </w:r>
      <w:r>
        <w:t xml:space="preserve"> occupazioni realizzate su aree private ad uso pubblico, riservandosi  eventualmente la possibilità di definire regimi tariffari differenti</w:t>
      </w:r>
      <w:r w:rsidR="00864FED">
        <w:t>, ma r</w:t>
      </w:r>
      <w:r w:rsidR="006B5818">
        <w:t>imanendo in ogni caso e senza dubbio</w:t>
      </w:r>
      <w:r w:rsidR="00864FED">
        <w:t>, sempre</w:t>
      </w:r>
      <w:r w:rsidR="006B5818">
        <w:t xml:space="preserve"> nell’ambito applicativo del canone.</w:t>
      </w:r>
    </w:p>
    <w:p w:rsidR="00A30BCC" w:rsidRDefault="00A30BCC" w:rsidP="00460AC5">
      <w:pPr>
        <w:jc w:val="both"/>
      </w:pPr>
    </w:p>
    <w:p w:rsidR="00C901C1" w:rsidRDefault="00C901C1" w:rsidP="00460AC5">
      <w:pPr>
        <w:jc w:val="both"/>
      </w:pPr>
    </w:p>
    <w:p w:rsidR="00CA1EDD" w:rsidRDefault="00CA1EDD" w:rsidP="00460AC5">
      <w:pPr>
        <w:jc w:val="both"/>
      </w:pPr>
    </w:p>
    <w:p w:rsidR="00CA1EDD" w:rsidRDefault="00CA1EDD" w:rsidP="00460AC5">
      <w:pPr>
        <w:jc w:val="both"/>
      </w:pPr>
    </w:p>
    <w:sectPr w:rsidR="00CA1EDD" w:rsidSect="00AD4E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proofState w:spelling="clean"/>
  <w:defaultTabStop w:val="708"/>
  <w:hyphenationZone w:val="283"/>
  <w:characterSpacingControl w:val="doNotCompress"/>
  <w:compat/>
  <w:rsids>
    <w:rsidRoot w:val="00CA1EDD"/>
    <w:rsid w:val="00060A7F"/>
    <w:rsid w:val="000A79B8"/>
    <w:rsid w:val="000B11D2"/>
    <w:rsid w:val="0012668C"/>
    <w:rsid w:val="001D2E6A"/>
    <w:rsid w:val="001E3F7A"/>
    <w:rsid w:val="0022710F"/>
    <w:rsid w:val="002577A6"/>
    <w:rsid w:val="002A02BD"/>
    <w:rsid w:val="002D5685"/>
    <w:rsid w:val="003F389E"/>
    <w:rsid w:val="0043086A"/>
    <w:rsid w:val="00460AC5"/>
    <w:rsid w:val="00644D01"/>
    <w:rsid w:val="006B5818"/>
    <w:rsid w:val="00704272"/>
    <w:rsid w:val="007C3A74"/>
    <w:rsid w:val="00864FED"/>
    <w:rsid w:val="009171F4"/>
    <w:rsid w:val="009956B9"/>
    <w:rsid w:val="00A30BCC"/>
    <w:rsid w:val="00A913FB"/>
    <w:rsid w:val="00AB47E1"/>
    <w:rsid w:val="00AD4E73"/>
    <w:rsid w:val="00B22C93"/>
    <w:rsid w:val="00B8035E"/>
    <w:rsid w:val="00B90D95"/>
    <w:rsid w:val="00C7032D"/>
    <w:rsid w:val="00C901C1"/>
    <w:rsid w:val="00CA1159"/>
    <w:rsid w:val="00CA1EDD"/>
    <w:rsid w:val="00CB522A"/>
    <w:rsid w:val="00CE1688"/>
    <w:rsid w:val="00D47178"/>
    <w:rsid w:val="00DE78FC"/>
    <w:rsid w:val="00E556AA"/>
    <w:rsid w:val="00E91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D4E7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12</cp:revision>
  <dcterms:created xsi:type="dcterms:W3CDTF">2021-02-06T16:24:00Z</dcterms:created>
  <dcterms:modified xsi:type="dcterms:W3CDTF">2021-02-08T16:25:00Z</dcterms:modified>
</cp:coreProperties>
</file>