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13D76" w14:textId="7429A461" w:rsidR="004350AC" w:rsidRDefault="004350AC">
      <w:r>
        <w:t>Titolo: le foto di Google sono una prova ai fini dell’accertamento CUP</w:t>
      </w:r>
    </w:p>
    <w:p w14:paraId="22E7D539" w14:textId="12FA2F3F" w:rsidR="00EA72AF" w:rsidRDefault="00EA72AF">
      <w:r>
        <w:t>Di Alessandro Merciari</w:t>
      </w:r>
    </w:p>
    <w:p w14:paraId="2B47F878" w14:textId="068CDC27" w:rsidR="00060149" w:rsidRPr="004350AC" w:rsidRDefault="004350AC" w:rsidP="004350AC">
      <w:pPr>
        <w:jc w:val="both"/>
        <w:rPr>
          <w:rStyle w:val="Enfasigrassetto"/>
          <w:b w:val="0"/>
          <w:bCs w:val="0"/>
        </w:rPr>
      </w:pPr>
      <w:r w:rsidRPr="004350AC">
        <w:rPr>
          <w:rStyle w:val="Enfasigrassetto"/>
          <w:b w:val="0"/>
          <w:bCs w:val="0"/>
        </w:rPr>
        <w:t xml:space="preserve">Interessante sentenza della Corte di Giustizia di secondo grado del </w:t>
      </w:r>
      <w:r w:rsidR="004C1DEB">
        <w:rPr>
          <w:rStyle w:val="Enfasigrassetto"/>
          <w:b w:val="0"/>
          <w:bCs w:val="0"/>
        </w:rPr>
        <w:t>L</w:t>
      </w:r>
      <w:r w:rsidRPr="004350AC">
        <w:rPr>
          <w:rStyle w:val="Enfasigrassetto"/>
          <w:b w:val="0"/>
          <w:bCs w:val="0"/>
        </w:rPr>
        <w:t>azio, la numero 1009 del 13/2/2024  che affronta una tematica importante nell’a</w:t>
      </w:r>
      <w:r w:rsidR="004C1DEB">
        <w:rPr>
          <w:rStyle w:val="Enfasigrassetto"/>
          <w:b w:val="0"/>
          <w:bCs w:val="0"/>
        </w:rPr>
        <w:t>m</w:t>
      </w:r>
      <w:r w:rsidRPr="004350AC">
        <w:rPr>
          <w:rStyle w:val="Enfasigrassetto"/>
          <w:b w:val="0"/>
          <w:bCs w:val="0"/>
        </w:rPr>
        <w:t>bito dell’attività di accertamento delle iniziative pubblicitarie.</w:t>
      </w:r>
    </w:p>
    <w:p w14:paraId="503865FC" w14:textId="7EBFA30C" w:rsidR="004350AC" w:rsidRPr="004350AC" w:rsidRDefault="004350AC" w:rsidP="004350AC">
      <w:pPr>
        <w:jc w:val="both"/>
        <w:rPr>
          <w:rStyle w:val="Enfasigrassetto"/>
          <w:b w:val="0"/>
          <w:bCs w:val="0"/>
        </w:rPr>
      </w:pPr>
      <w:r w:rsidRPr="004350AC">
        <w:rPr>
          <w:rStyle w:val="Enfasigrassetto"/>
          <w:b w:val="0"/>
          <w:bCs w:val="0"/>
        </w:rPr>
        <w:t xml:space="preserve">La Corte </w:t>
      </w:r>
      <w:r w:rsidR="00AB0F65">
        <w:rPr>
          <w:rStyle w:val="Enfasigrassetto"/>
          <w:b w:val="0"/>
          <w:bCs w:val="0"/>
        </w:rPr>
        <w:t>affronta sostanzialmente</w:t>
      </w:r>
      <w:r w:rsidRPr="004350AC">
        <w:rPr>
          <w:rStyle w:val="Enfasigrassetto"/>
          <w:b w:val="0"/>
          <w:bCs w:val="0"/>
        </w:rPr>
        <w:t xml:space="preserve"> d</w:t>
      </w:r>
      <w:r w:rsidR="003837EC">
        <w:rPr>
          <w:rStyle w:val="Enfasigrassetto"/>
          <w:b w:val="0"/>
          <w:bCs w:val="0"/>
        </w:rPr>
        <w:t xml:space="preserve">ue </w:t>
      </w:r>
      <w:r w:rsidRPr="004350AC">
        <w:rPr>
          <w:rStyle w:val="Enfasigrassetto"/>
          <w:b w:val="0"/>
          <w:bCs w:val="0"/>
        </w:rPr>
        <w:t>aspetti</w:t>
      </w:r>
      <w:r w:rsidR="00AB0F65">
        <w:rPr>
          <w:rStyle w:val="Enfasigrassetto"/>
          <w:b w:val="0"/>
          <w:bCs w:val="0"/>
        </w:rPr>
        <w:t xml:space="preserve"> di una vertenza riguardante il </w:t>
      </w:r>
      <w:r w:rsidR="003A6F21">
        <w:rPr>
          <w:rStyle w:val="Enfasigrassetto"/>
          <w:b w:val="0"/>
          <w:bCs w:val="0"/>
        </w:rPr>
        <w:t xml:space="preserve">vecchio </w:t>
      </w:r>
      <w:r w:rsidR="00AB0F65">
        <w:rPr>
          <w:rStyle w:val="Enfasigrassetto"/>
          <w:b w:val="0"/>
          <w:bCs w:val="0"/>
        </w:rPr>
        <w:t>prelievo sulla pubblicità</w:t>
      </w:r>
      <w:r w:rsidR="00A47F96">
        <w:rPr>
          <w:rStyle w:val="Enfasigrassetto"/>
          <w:b w:val="0"/>
          <w:bCs w:val="0"/>
        </w:rPr>
        <w:t>:</w:t>
      </w:r>
      <w:r w:rsidRPr="004350AC">
        <w:rPr>
          <w:rStyle w:val="Enfasigrassetto"/>
          <w:b w:val="0"/>
          <w:bCs w:val="0"/>
        </w:rPr>
        <w:t xml:space="preserve"> il primo </w:t>
      </w:r>
      <w:r w:rsidR="00AB0F65">
        <w:rPr>
          <w:rStyle w:val="Enfasigrassetto"/>
          <w:b w:val="0"/>
          <w:bCs w:val="0"/>
        </w:rPr>
        <w:t>inerente</w:t>
      </w:r>
      <w:r w:rsidRPr="004350AC">
        <w:rPr>
          <w:rStyle w:val="Enfasigrassetto"/>
          <w:b w:val="0"/>
          <w:bCs w:val="0"/>
        </w:rPr>
        <w:t xml:space="preserve"> la motivazione contenuta nel provvedimento con il quale </w:t>
      </w:r>
      <w:r w:rsidR="00A47F96">
        <w:rPr>
          <w:rStyle w:val="Enfasigrassetto"/>
          <w:b w:val="0"/>
          <w:bCs w:val="0"/>
        </w:rPr>
        <w:t>viene</w:t>
      </w:r>
      <w:r w:rsidRPr="004350AC">
        <w:rPr>
          <w:rStyle w:val="Enfasigrassetto"/>
          <w:b w:val="0"/>
          <w:bCs w:val="0"/>
        </w:rPr>
        <w:t xml:space="preserve"> contesta</w:t>
      </w:r>
      <w:r w:rsidR="00A47F96">
        <w:rPr>
          <w:rStyle w:val="Enfasigrassetto"/>
          <w:b w:val="0"/>
          <w:bCs w:val="0"/>
        </w:rPr>
        <w:t>ta</w:t>
      </w:r>
      <w:r w:rsidRPr="004350AC">
        <w:rPr>
          <w:rStyle w:val="Enfasigrassetto"/>
          <w:b w:val="0"/>
          <w:bCs w:val="0"/>
        </w:rPr>
        <w:t xml:space="preserve"> l’omessa dichiarazione per la diffusione pubblicitaria, il secondo invece </w:t>
      </w:r>
      <w:r w:rsidR="003A6F21">
        <w:rPr>
          <w:rStyle w:val="Enfasigrassetto"/>
          <w:b w:val="0"/>
          <w:bCs w:val="0"/>
        </w:rPr>
        <w:t>afferente</w:t>
      </w:r>
      <w:r w:rsidRPr="004350AC">
        <w:rPr>
          <w:rStyle w:val="Enfasigrassetto"/>
          <w:b w:val="0"/>
          <w:bCs w:val="0"/>
        </w:rPr>
        <w:t xml:space="preserve"> gli strumenti di prova utilizzati per sostener</w:t>
      </w:r>
      <w:r w:rsidR="00A47F96">
        <w:rPr>
          <w:rStyle w:val="Enfasigrassetto"/>
          <w:b w:val="0"/>
          <w:bCs w:val="0"/>
        </w:rPr>
        <w:t>n</w:t>
      </w:r>
      <w:r w:rsidRPr="004350AC">
        <w:rPr>
          <w:rStyle w:val="Enfasigrassetto"/>
          <w:b w:val="0"/>
          <w:bCs w:val="0"/>
        </w:rPr>
        <w:t xml:space="preserve">e la pretesa. </w:t>
      </w:r>
    </w:p>
    <w:p w14:paraId="60F832E1" w14:textId="260455B2" w:rsidR="004350AC" w:rsidRDefault="00A47F96" w:rsidP="004350AC">
      <w:pPr>
        <w:jc w:val="both"/>
        <w:rPr>
          <w:rStyle w:val="Enfasigrassetto"/>
          <w:b w:val="0"/>
          <w:bCs w:val="0"/>
        </w:rPr>
      </w:pPr>
      <w:r>
        <w:rPr>
          <w:rStyle w:val="Enfasigrassetto"/>
          <w:b w:val="0"/>
          <w:bCs w:val="0"/>
        </w:rPr>
        <w:t xml:space="preserve">Seppur </w:t>
      </w:r>
      <w:r w:rsidR="004350AC" w:rsidRPr="004350AC">
        <w:rPr>
          <w:rStyle w:val="Enfasigrassetto"/>
          <w:b w:val="0"/>
          <w:bCs w:val="0"/>
        </w:rPr>
        <w:t>la sentenza afferisc</w:t>
      </w:r>
      <w:r>
        <w:rPr>
          <w:rStyle w:val="Enfasigrassetto"/>
          <w:b w:val="0"/>
          <w:bCs w:val="0"/>
        </w:rPr>
        <w:t>a</w:t>
      </w:r>
      <w:r w:rsidR="004350AC" w:rsidRPr="004350AC">
        <w:rPr>
          <w:rStyle w:val="Enfasigrassetto"/>
          <w:b w:val="0"/>
          <w:bCs w:val="0"/>
        </w:rPr>
        <w:t xml:space="preserve"> al precedente prelievo dell’Imposta sulla Pubblicit</w:t>
      </w:r>
      <w:r>
        <w:rPr>
          <w:rStyle w:val="Enfasigrassetto"/>
          <w:b w:val="0"/>
          <w:bCs w:val="0"/>
        </w:rPr>
        <w:t>à</w:t>
      </w:r>
      <w:r w:rsidR="004350AC" w:rsidRPr="004350AC">
        <w:rPr>
          <w:rStyle w:val="Enfasigrassetto"/>
          <w:b w:val="0"/>
          <w:bCs w:val="0"/>
        </w:rPr>
        <w:t xml:space="preserve">, per le caratteristiche dell’attuale canone istituito con il comma 816 della Legge 160/2019, quanto </w:t>
      </w:r>
      <w:r>
        <w:rPr>
          <w:rStyle w:val="Enfasigrassetto"/>
          <w:b w:val="0"/>
          <w:bCs w:val="0"/>
        </w:rPr>
        <w:t>deciso</w:t>
      </w:r>
      <w:r w:rsidR="004350AC" w:rsidRPr="004350AC">
        <w:rPr>
          <w:rStyle w:val="Enfasigrassetto"/>
          <w:b w:val="0"/>
          <w:bCs w:val="0"/>
        </w:rPr>
        <w:t xml:space="preserve"> dai giudici può essere certamente riflesso sulla nuova entrata. </w:t>
      </w:r>
    </w:p>
    <w:p w14:paraId="038725EC" w14:textId="66566FFB" w:rsidR="004350AC" w:rsidRDefault="004350AC" w:rsidP="004350AC">
      <w:pPr>
        <w:jc w:val="both"/>
        <w:rPr>
          <w:rStyle w:val="Enfasigrassetto"/>
          <w:b w:val="0"/>
          <w:bCs w:val="0"/>
          <w:i/>
          <w:iCs/>
        </w:rPr>
      </w:pPr>
      <w:r>
        <w:rPr>
          <w:rStyle w:val="Enfasigrassetto"/>
          <w:b w:val="0"/>
          <w:bCs w:val="0"/>
        </w:rPr>
        <w:t>In merito alle motivazioni che devono trovare spazio nel provvedimento, i Giudici</w:t>
      </w:r>
      <w:r w:rsidR="00A47F96">
        <w:rPr>
          <w:rStyle w:val="Enfasigrassetto"/>
          <w:b w:val="0"/>
          <w:bCs w:val="0"/>
        </w:rPr>
        <w:t>,</w:t>
      </w:r>
      <w:r>
        <w:rPr>
          <w:rStyle w:val="Enfasigrassetto"/>
          <w:b w:val="0"/>
          <w:bCs w:val="0"/>
        </w:rPr>
        <w:t xml:space="preserve"> nelle ragioni della propria sentenza</w:t>
      </w:r>
      <w:r w:rsidR="00A47F96">
        <w:rPr>
          <w:rStyle w:val="Enfasigrassetto"/>
          <w:b w:val="0"/>
          <w:bCs w:val="0"/>
        </w:rPr>
        <w:t>,</w:t>
      </w:r>
      <w:r w:rsidR="00A47F96" w:rsidRPr="00A47F96">
        <w:rPr>
          <w:rStyle w:val="Enfasigrassetto"/>
          <w:b w:val="0"/>
          <w:bCs w:val="0"/>
        </w:rPr>
        <w:t xml:space="preserve"> </w:t>
      </w:r>
      <w:r w:rsidR="00A47F96">
        <w:rPr>
          <w:rStyle w:val="Enfasigrassetto"/>
          <w:b w:val="0"/>
          <w:bCs w:val="0"/>
        </w:rPr>
        <w:t>scrivono</w:t>
      </w:r>
      <w:r>
        <w:rPr>
          <w:rStyle w:val="Enfasigrassetto"/>
          <w:b w:val="0"/>
          <w:bCs w:val="0"/>
        </w:rPr>
        <w:t>: “</w:t>
      </w:r>
      <w:r w:rsidRPr="004350AC">
        <w:rPr>
          <w:rStyle w:val="Enfasigrassetto"/>
          <w:b w:val="0"/>
          <w:bCs w:val="0"/>
          <w:i/>
          <w:iCs/>
        </w:rPr>
        <w:t>Giova osservare che è principio consolidato nella giurisprudenza della Corte di Cassazione, che questo Collegio condivide e conferma, quello secondo cui l'obbligo motivazionale dell'accertamento deve ritenersi adempiuto tutte le volte in cui il contribuente sia stato posto in grado di conoscere la pretesa tributaria nei suoi elementi essenziali e, quindi, di contestare efficacemente l'an ed il quantum dell'imposta; in particolare, il requisito motivazionale esige, oltre alla puntualizzazione degli estremi soggettivi ed oggettivi della posizione creditoria dedotta, soltanto l'indicazione dei fatti astrattamente giustificativi di essa, che consentano di delimitare l'ambito delle ragioni adducibili dall'ente impositore nell'eventuale successiva fase contenziosa, restando, poi, affidate al giudizio di impugnazione dell'atto le questioni riguardanti l'effettivo verificarsi dei fatti stessi e la loro idoneità a dare sostegno alla pretesa impositiva (S.C. n. 2305 del 25.01.2023 e n. 26679 del 15.09.2023).”</w:t>
      </w:r>
    </w:p>
    <w:p w14:paraId="50A81AA4" w14:textId="04B1DDFC" w:rsidR="004350AC" w:rsidRDefault="004350AC" w:rsidP="004350AC">
      <w:pPr>
        <w:jc w:val="both"/>
        <w:rPr>
          <w:rStyle w:val="Enfasigrassetto"/>
          <w:b w:val="0"/>
          <w:bCs w:val="0"/>
        </w:rPr>
      </w:pPr>
      <w:r>
        <w:rPr>
          <w:rStyle w:val="Enfasigrassetto"/>
          <w:b w:val="0"/>
          <w:bCs w:val="0"/>
        </w:rPr>
        <w:t xml:space="preserve">Principio generale che potrà trovare spazio in tutti quei contenziosi afferente </w:t>
      </w:r>
      <w:r w:rsidR="00BC2929">
        <w:rPr>
          <w:rStyle w:val="Enfasigrassetto"/>
          <w:b w:val="0"/>
          <w:bCs w:val="0"/>
        </w:rPr>
        <w:t>alle</w:t>
      </w:r>
      <w:r>
        <w:rPr>
          <w:rStyle w:val="Enfasigrassetto"/>
          <w:b w:val="0"/>
          <w:bCs w:val="0"/>
        </w:rPr>
        <w:t xml:space="preserve"> entrate degli enti Locali dove controparte lamenta la carenza di motivazione dei provvedimenti emessi </w:t>
      </w:r>
      <w:r w:rsidR="00BC2929">
        <w:rPr>
          <w:rStyle w:val="Enfasigrassetto"/>
          <w:b w:val="0"/>
          <w:bCs w:val="0"/>
        </w:rPr>
        <w:t xml:space="preserve">a suo carico </w:t>
      </w:r>
      <w:r>
        <w:rPr>
          <w:rStyle w:val="Enfasigrassetto"/>
          <w:b w:val="0"/>
          <w:bCs w:val="0"/>
        </w:rPr>
        <w:t>per il recupero di tributi ed entrate patrimoniali.</w:t>
      </w:r>
    </w:p>
    <w:p w14:paraId="70233363" w14:textId="62EBF1F5" w:rsidR="004350AC" w:rsidRDefault="004350AC" w:rsidP="004350AC">
      <w:pPr>
        <w:jc w:val="both"/>
        <w:rPr>
          <w:rStyle w:val="Enfasigrassetto"/>
          <w:b w:val="0"/>
          <w:bCs w:val="0"/>
        </w:rPr>
      </w:pPr>
      <w:r>
        <w:rPr>
          <w:rStyle w:val="Enfasigrassetto"/>
          <w:b w:val="0"/>
          <w:bCs w:val="0"/>
        </w:rPr>
        <w:t>Molto interessante, ai fini dell’Imposta sulla Pubblicità, il pensiero della Corte sulla circostanza che l</w:t>
      </w:r>
      <w:r w:rsidRPr="004350AC">
        <w:rPr>
          <w:rStyle w:val="Enfasigrassetto"/>
          <w:b w:val="0"/>
          <w:bCs w:val="0"/>
        </w:rPr>
        <w:t>e norme</w:t>
      </w:r>
      <w:r>
        <w:rPr>
          <w:rStyle w:val="Enfasigrassetto"/>
          <w:b w:val="0"/>
          <w:bCs w:val="0"/>
        </w:rPr>
        <w:t xml:space="preserve"> </w:t>
      </w:r>
      <w:r w:rsidRPr="004350AC">
        <w:rPr>
          <w:rStyle w:val="Enfasigrassetto"/>
          <w:b w:val="0"/>
          <w:bCs w:val="0"/>
        </w:rPr>
        <w:t>di riferimento non preved</w:t>
      </w:r>
      <w:r w:rsidR="005174CE">
        <w:rPr>
          <w:rStyle w:val="Enfasigrassetto"/>
          <w:b w:val="0"/>
          <w:bCs w:val="0"/>
        </w:rPr>
        <w:t>o</w:t>
      </w:r>
      <w:r w:rsidRPr="004350AC">
        <w:rPr>
          <w:rStyle w:val="Enfasigrassetto"/>
          <w:b w:val="0"/>
          <w:bCs w:val="0"/>
        </w:rPr>
        <w:t xml:space="preserve">no, </w:t>
      </w:r>
      <w:r w:rsidR="005174CE">
        <w:rPr>
          <w:rStyle w:val="Enfasigrassetto"/>
          <w:b w:val="0"/>
          <w:bCs w:val="0"/>
        </w:rPr>
        <w:t xml:space="preserve">ante </w:t>
      </w:r>
      <w:r>
        <w:rPr>
          <w:rStyle w:val="Enfasigrassetto"/>
          <w:b w:val="0"/>
          <w:bCs w:val="0"/>
        </w:rPr>
        <w:t>emissione</w:t>
      </w:r>
      <w:r w:rsidR="005174CE">
        <w:rPr>
          <w:rStyle w:val="Enfasigrassetto"/>
          <w:b w:val="0"/>
          <w:bCs w:val="0"/>
        </w:rPr>
        <w:t xml:space="preserve"> </w:t>
      </w:r>
      <w:r w:rsidRPr="004350AC">
        <w:rPr>
          <w:rStyle w:val="Enfasigrassetto"/>
          <w:b w:val="0"/>
          <w:bCs w:val="0"/>
        </w:rPr>
        <w:t xml:space="preserve">avviso di accertamento, una contestazione </w:t>
      </w:r>
      <w:r w:rsidR="005174CE">
        <w:rPr>
          <w:rStyle w:val="Enfasigrassetto"/>
          <w:b w:val="0"/>
          <w:bCs w:val="0"/>
        </w:rPr>
        <w:t>preventiva</w:t>
      </w:r>
      <w:r w:rsidRPr="004350AC">
        <w:rPr>
          <w:rStyle w:val="Enfasigrassetto"/>
          <w:b w:val="0"/>
          <w:bCs w:val="0"/>
        </w:rPr>
        <w:t xml:space="preserve"> di violazione nei confronti del contribuente, né che sia</w:t>
      </w:r>
      <w:r>
        <w:rPr>
          <w:rStyle w:val="Enfasigrassetto"/>
          <w:b w:val="0"/>
          <w:bCs w:val="0"/>
        </w:rPr>
        <w:t xml:space="preserve"> </w:t>
      </w:r>
      <w:r w:rsidRPr="004350AC">
        <w:rPr>
          <w:rStyle w:val="Enfasigrassetto"/>
          <w:b w:val="0"/>
          <w:bCs w:val="0"/>
        </w:rPr>
        <w:t>redatto un verbale delle verifiche espletate</w:t>
      </w:r>
      <w:r>
        <w:rPr>
          <w:rStyle w:val="Enfasigrassetto"/>
          <w:b w:val="0"/>
          <w:bCs w:val="0"/>
        </w:rPr>
        <w:t xml:space="preserve">. Oggi come sappiamo, la normativa del Canone Unico </w:t>
      </w:r>
      <w:r w:rsidR="00BC2929">
        <w:rPr>
          <w:rStyle w:val="Enfasigrassetto"/>
          <w:b w:val="0"/>
          <w:bCs w:val="0"/>
        </w:rPr>
        <w:t xml:space="preserve">per l’accertamento delle esposizioni pubblicitarie abusive, </w:t>
      </w:r>
      <w:r w:rsidR="005174CE">
        <w:rPr>
          <w:rStyle w:val="Enfasigrassetto"/>
          <w:b w:val="0"/>
          <w:bCs w:val="0"/>
        </w:rPr>
        <w:t xml:space="preserve">è in parte cambiata e il Legislatore </w:t>
      </w:r>
      <w:r>
        <w:rPr>
          <w:rStyle w:val="Enfasigrassetto"/>
          <w:b w:val="0"/>
          <w:bCs w:val="0"/>
        </w:rPr>
        <w:t>richiama</w:t>
      </w:r>
      <w:r w:rsidR="005174CE">
        <w:rPr>
          <w:rStyle w:val="Enfasigrassetto"/>
          <w:b w:val="0"/>
          <w:bCs w:val="0"/>
        </w:rPr>
        <w:t>, quale strumento presupposto,</w:t>
      </w:r>
      <w:r>
        <w:rPr>
          <w:rStyle w:val="Enfasigrassetto"/>
          <w:b w:val="0"/>
          <w:bCs w:val="0"/>
        </w:rPr>
        <w:t xml:space="preserve"> </w:t>
      </w:r>
      <w:r w:rsidR="00BC2929">
        <w:rPr>
          <w:rStyle w:val="Enfasigrassetto"/>
          <w:b w:val="0"/>
          <w:bCs w:val="0"/>
        </w:rPr>
        <w:t>il verbale di contestazione</w:t>
      </w:r>
      <w:r>
        <w:rPr>
          <w:rStyle w:val="Enfasigrassetto"/>
          <w:b w:val="0"/>
          <w:bCs w:val="0"/>
        </w:rPr>
        <w:t xml:space="preserve"> da parte di un Pubblico Ufficiale dal quale scaturirà l</w:t>
      </w:r>
      <w:r w:rsidR="00BC2929">
        <w:rPr>
          <w:rStyle w:val="Enfasigrassetto"/>
          <w:b w:val="0"/>
          <w:bCs w:val="0"/>
        </w:rPr>
        <w:t>’attività d</w:t>
      </w:r>
      <w:r w:rsidR="005174CE">
        <w:rPr>
          <w:rStyle w:val="Enfasigrassetto"/>
          <w:b w:val="0"/>
          <w:bCs w:val="0"/>
        </w:rPr>
        <w:t>el Funzionario</w:t>
      </w:r>
      <w:r w:rsidR="00BC2929">
        <w:rPr>
          <w:rStyle w:val="Enfasigrassetto"/>
          <w:b w:val="0"/>
          <w:bCs w:val="0"/>
        </w:rPr>
        <w:t xml:space="preserve"> con l</w:t>
      </w:r>
      <w:r>
        <w:rPr>
          <w:rStyle w:val="Enfasigrassetto"/>
          <w:b w:val="0"/>
          <w:bCs w:val="0"/>
        </w:rPr>
        <w:t>a richiesta di pagamento dell’indennità e della sanzione amministrativa pecuniaria.</w:t>
      </w:r>
    </w:p>
    <w:p w14:paraId="7182FA66" w14:textId="2462BB52" w:rsidR="0035609F" w:rsidRDefault="0035609F" w:rsidP="0035609F">
      <w:pPr>
        <w:jc w:val="both"/>
        <w:rPr>
          <w:rStyle w:val="Enfasigrassetto"/>
          <w:b w:val="0"/>
          <w:bCs w:val="0"/>
        </w:rPr>
      </w:pPr>
      <w:r>
        <w:rPr>
          <w:rStyle w:val="Enfasigrassetto"/>
          <w:b w:val="0"/>
          <w:bCs w:val="0"/>
        </w:rPr>
        <w:t xml:space="preserve">Veniamo </w:t>
      </w:r>
      <w:r w:rsidR="005174CE">
        <w:rPr>
          <w:rStyle w:val="Enfasigrassetto"/>
          <w:b w:val="0"/>
          <w:bCs w:val="0"/>
        </w:rPr>
        <w:t xml:space="preserve">ora </w:t>
      </w:r>
      <w:r>
        <w:rPr>
          <w:rStyle w:val="Enfasigrassetto"/>
          <w:b w:val="0"/>
          <w:bCs w:val="0"/>
        </w:rPr>
        <w:t xml:space="preserve">al secondo importante motivo contenuto nella sentenza in parola, ovvero la validità delle immagini tratte da Google </w:t>
      </w:r>
      <w:r w:rsidR="005174CE">
        <w:rPr>
          <w:rStyle w:val="Enfasigrassetto"/>
          <w:b w:val="0"/>
          <w:bCs w:val="0"/>
        </w:rPr>
        <w:t>M</w:t>
      </w:r>
      <w:r>
        <w:rPr>
          <w:rStyle w:val="Enfasigrassetto"/>
          <w:b w:val="0"/>
          <w:bCs w:val="0"/>
        </w:rPr>
        <w:t>aps. I giudici scrivono: “</w:t>
      </w:r>
      <w:r w:rsidRPr="0035609F">
        <w:rPr>
          <w:rStyle w:val="Enfasigrassetto"/>
          <w:b w:val="0"/>
          <w:bCs w:val="0"/>
          <w:i/>
          <w:iCs/>
        </w:rPr>
        <w:t xml:space="preserve">Fondato è anche il secondo motivo con il quale l'appellante lamenta l'errata valutazione delle prove. Secondo l'appellante i giudici di prime cure avrebbero errato nel ritenere che la documentazione fotografica in parola (a sostegno della pretesa) non abbia data certa non tenendo conto che l'immagine è un'immagine da satellite pubblicamente fruibile tramite accesso ad Internet ("Google Maps") ed aggiornato al periodo d'imposizione, oltreché da un sistema di mappatura del presupposto sul territorio "Road Mapper", brevettato dalla stessa concessionaria. 3.1. A ben vedere la presenza dei mezzi pubblicitari analiticamente indicati nell'avviso di accertamento è attestata da risultanze probatorie specifiche, anche estratte da satellite (fotografie tramite l'applicativo Google Maps) con evidenza anche del periodo di esposizione (a conferma dunque della permanenza nei vari anni d'imposta oggetto di accertamento). In particolare, la documentazione fotografica risulta conforme alle indicazioni fornite dall'Agenzia delle Entrate nella circolare n. 16/E del 2016, acquisita da satellite pubblicamente fruibile tramite </w:t>
      </w:r>
      <w:r w:rsidRPr="0035609F">
        <w:rPr>
          <w:rStyle w:val="Enfasigrassetto"/>
          <w:b w:val="0"/>
          <w:bCs w:val="0"/>
          <w:i/>
          <w:iCs/>
        </w:rPr>
        <w:lastRenderedPageBreak/>
        <w:t>accesso ad internet ("Google Maps") ed aggiornato al periodo d'imposizione. Tali oggettivi riscontri non risultano contestati in fatto dal contribuente, che si limita ad una generica contestazione sul metodo, senza produrre alcuna prova contraria. Come puntualmente rilevato dall'appellante, controparte ben avrebbe potuto allegare documentazione fotografica contraria, ricevute di installazione, perizie, o comunque documenti finalizzati a dimostrare una realtà di fatto diversa rispetto a quella rappresentata dalla Concessionaria. Né, ancora. parte ricorrente ha dimostrato di possedere una superficie complessiva delle insegne inferiore a mq 5.”</w:t>
      </w:r>
    </w:p>
    <w:p w14:paraId="7DCB4855" w14:textId="30EE5BC3" w:rsidR="004350AC" w:rsidRDefault="0035609F" w:rsidP="004350AC">
      <w:pPr>
        <w:jc w:val="both"/>
        <w:rPr>
          <w:rStyle w:val="Enfasigrassetto"/>
          <w:b w:val="0"/>
          <w:bCs w:val="0"/>
        </w:rPr>
      </w:pPr>
      <w:r>
        <w:rPr>
          <w:rStyle w:val="Enfasigrassetto"/>
          <w:b w:val="0"/>
          <w:bCs w:val="0"/>
        </w:rPr>
        <w:t xml:space="preserve">Ecco </w:t>
      </w:r>
      <w:r w:rsidR="002F70D6">
        <w:rPr>
          <w:rStyle w:val="Enfasigrassetto"/>
          <w:b w:val="0"/>
          <w:bCs w:val="0"/>
        </w:rPr>
        <w:t xml:space="preserve">quindi </w:t>
      </w:r>
      <w:r w:rsidR="007D644E">
        <w:rPr>
          <w:rStyle w:val="Enfasigrassetto"/>
          <w:b w:val="0"/>
          <w:bCs w:val="0"/>
        </w:rPr>
        <w:t>come</w:t>
      </w:r>
      <w:r>
        <w:rPr>
          <w:rStyle w:val="Enfasigrassetto"/>
          <w:b w:val="0"/>
          <w:bCs w:val="0"/>
        </w:rPr>
        <w:t xml:space="preserve"> i Giudici regionali attribuisc</w:t>
      </w:r>
      <w:r w:rsidR="007D644E">
        <w:rPr>
          <w:rStyle w:val="Enfasigrassetto"/>
          <w:b w:val="0"/>
          <w:bCs w:val="0"/>
        </w:rPr>
        <w:t>a</w:t>
      </w:r>
      <w:r>
        <w:rPr>
          <w:rStyle w:val="Enfasigrassetto"/>
          <w:b w:val="0"/>
          <w:bCs w:val="0"/>
        </w:rPr>
        <w:t>no valore di prova alle immagini</w:t>
      </w:r>
      <w:r w:rsidR="007D644E">
        <w:rPr>
          <w:rStyle w:val="Enfasigrassetto"/>
          <w:b w:val="0"/>
          <w:bCs w:val="0"/>
        </w:rPr>
        <w:t xml:space="preserve"> tratte dal web,</w:t>
      </w:r>
      <w:r>
        <w:rPr>
          <w:rStyle w:val="Enfasigrassetto"/>
          <w:b w:val="0"/>
          <w:bCs w:val="0"/>
        </w:rPr>
        <w:t xml:space="preserve"> fornite dal Comune, per mezzo della sua concessionaria per la gestione dell’entrata.</w:t>
      </w:r>
    </w:p>
    <w:p w14:paraId="43E13C07" w14:textId="5770EBD4" w:rsidR="007D644E" w:rsidRDefault="0035609F" w:rsidP="004350AC">
      <w:pPr>
        <w:jc w:val="both"/>
        <w:rPr>
          <w:rStyle w:val="Enfasigrassetto"/>
          <w:b w:val="0"/>
          <w:bCs w:val="0"/>
          <w:i/>
          <w:iCs/>
        </w:rPr>
      </w:pPr>
      <w:r>
        <w:rPr>
          <w:rStyle w:val="Enfasigrassetto"/>
          <w:b w:val="0"/>
          <w:bCs w:val="0"/>
        </w:rPr>
        <w:t>Un principio</w:t>
      </w:r>
      <w:r w:rsidR="00FC38E1">
        <w:rPr>
          <w:rStyle w:val="Enfasigrassetto"/>
          <w:b w:val="0"/>
          <w:bCs w:val="0"/>
        </w:rPr>
        <w:t xml:space="preserve"> questo</w:t>
      </w:r>
      <w:r>
        <w:rPr>
          <w:rStyle w:val="Enfasigrassetto"/>
          <w:b w:val="0"/>
          <w:bCs w:val="0"/>
        </w:rPr>
        <w:t xml:space="preserve"> molto importante che </w:t>
      </w:r>
      <w:r w:rsidR="002F70D6">
        <w:rPr>
          <w:rStyle w:val="Enfasigrassetto"/>
          <w:b w:val="0"/>
          <w:bCs w:val="0"/>
        </w:rPr>
        <w:t>fu</w:t>
      </w:r>
      <w:r>
        <w:rPr>
          <w:rStyle w:val="Enfasigrassetto"/>
          <w:b w:val="0"/>
          <w:bCs w:val="0"/>
        </w:rPr>
        <w:t xml:space="preserve"> già oggetto di studio da parte della Corte di Cassazione </w:t>
      </w:r>
      <w:r w:rsidR="00A95ACE">
        <w:rPr>
          <w:rStyle w:val="Enfasigrassetto"/>
          <w:b w:val="0"/>
          <w:bCs w:val="0"/>
        </w:rPr>
        <w:t>nell’</w:t>
      </w:r>
      <w:r w:rsidR="007D644E" w:rsidRPr="002F70D6">
        <w:rPr>
          <w:rStyle w:val="Enfasigrassetto"/>
          <w:b w:val="0"/>
          <w:bCs w:val="0"/>
        </w:rPr>
        <w:t>ordinanza n. 308/2020</w:t>
      </w:r>
      <w:r w:rsidR="00A95ACE">
        <w:rPr>
          <w:rStyle w:val="Enfasigrassetto"/>
          <w:b w:val="0"/>
          <w:bCs w:val="0"/>
        </w:rPr>
        <w:t xml:space="preserve">. Nella sentenza </w:t>
      </w:r>
      <w:r w:rsidR="00A95ACE" w:rsidRPr="002F70D6">
        <w:rPr>
          <w:rStyle w:val="Enfasigrassetto"/>
          <w:b w:val="0"/>
          <w:bCs w:val="0"/>
        </w:rPr>
        <w:t>fu</w:t>
      </w:r>
      <w:r w:rsidR="00A95ACE">
        <w:rPr>
          <w:rStyle w:val="Enfasigrassetto"/>
          <w:b w:val="0"/>
          <w:bCs w:val="0"/>
        </w:rPr>
        <w:t xml:space="preserve"> </w:t>
      </w:r>
      <w:r w:rsidR="002F70D6" w:rsidRPr="002F70D6">
        <w:rPr>
          <w:rStyle w:val="Enfasigrassetto"/>
          <w:b w:val="0"/>
          <w:bCs w:val="0"/>
        </w:rPr>
        <w:t xml:space="preserve">osservato </w:t>
      </w:r>
      <w:r w:rsidR="00FC38E1">
        <w:rPr>
          <w:rStyle w:val="Enfasigrassetto"/>
          <w:b w:val="0"/>
          <w:bCs w:val="0"/>
        </w:rPr>
        <w:t>come</w:t>
      </w:r>
      <w:r w:rsidR="00A95ACE">
        <w:rPr>
          <w:rStyle w:val="Enfasigrassetto"/>
          <w:b w:val="0"/>
          <w:bCs w:val="0"/>
        </w:rPr>
        <w:t xml:space="preserve"> l’immagine tratta da Google</w:t>
      </w:r>
      <w:r w:rsidR="00A95ACE" w:rsidRPr="002F70D6">
        <w:rPr>
          <w:rStyle w:val="Enfasigrassetto"/>
          <w:b w:val="0"/>
          <w:bCs w:val="0"/>
        </w:rPr>
        <w:t xml:space="preserve"> </w:t>
      </w:r>
      <w:r w:rsidR="002F70D6" w:rsidRPr="002F70D6">
        <w:rPr>
          <w:rStyle w:val="Enfasigrassetto"/>
          <w:b w:val="0"/>
          <w:bCs w:val="0"/>
        </w:rPr>
        <w:t>si tratta</w:t>
      </w:r>
      <w:r w:rsidR="00FC38E1">
        <w:rPr>
          <w:rStyle w:val="Enfasigrassetto"/>
          <w:b w:val="0"/>
          <w:bCs w:val="0"/>
        </w:rPr>
        <w:t>sse</w:t>
      </w:r>
      <w:r w:rsidR="002F70D6" w:rsidRPr="002F70D6">
        <w:rPr>
          <w:rStyle w:val="Enfasigrassetto"/>
          <w:b w:val="0"/>
          <w:bCs w:val="0"/>
        </w:rPr>
        <w:t xml:space="preserve"> pur sempre di fotografia, la quale comunemente costituisce </w:t>
      </w:r>
      <w:r w:rsidR="002F70D6" w:rsidRPr="00FC38E1">
        <w:rPr>
          <w:rStyle w:val="Enfasigrassetto"/>
          <w:b w:val="0"/>
          <w:bCs w:val="0"/>
          <w:i/>
          <w:iCs/>
        </w:rPr>
        <w:t>«prova precostituita della sua conformità alle cose e ai luoghi rappresentati</w:t>
      </w:r>
      <w:r w:rsidR="002F70D6" w:rsidRPr="002F70D6">
        <w:rPr>
          <w:rStyle w:val="Enfasigrassetto"/>
          <w:b w:val="0"/>
          <w:bCs w:val="0"/>
        </w:rPr>
        <w:t>», salvo l'onere di chi voglia inficiarne l'efficacia di «disconoscere tale conformità».</w:t>
      </w:r>
      <w:r w:rsidR="00A95ACE">
        <w:rPr>
          <w:rStyle w:val="Enfasigrassetto"/>
          <w:b w:val="0"/>
          <w:bCs w:val="0"/>
        </w:rPr>
        <w:t xml:space="preserve"> </w:t>
      </w:r>
      <w:r w:rsidR="007D644E" w:rsidRPr="007D644E">
        <w:rPr>
          <w:rStyle w:val="Enfasigrassetto"/>
          <w:b w:val="0"/>
          <w:bCs w:val="0"/>
        </w:rPr>
        <w:t>La medesima Corte</w:t>
      </w:r>
      <w:r w:rsidR="00A95ACE">
        <w:rPr>
          <w:rStyle w:val="Enfasigrassetto"/>
          <w:b w:val="0"/>
          <w:bCs w:val="0"/>
        </w:rPr>
        <w:t xml:space="preserve">, in linea con </w:t>
      </w:r>
      <w:r w:rsidR="00FC38E1">
        <w:rPr>
          <w:rStyle w:val="Enfasigrassetto"/>
          <w:b w:val="0"/>
          <w:bCs w:val="0"/>
        </w:rPr>
        <w:t>il</w:t>
      </w:r>
      <w:r w:rsidR="00A95ACE">
        <w:rPr>
          <w:rStyle w:val="Enfasigrassetto"/>
          <w:b w:val="0"/>
          <w:bCs w:val="0"/>
        </w:rPr>
        <w:t xml:space="preserve"> </w:t>
      </w:r>
      <w:r w:rsidR="00FC38E1">
        <w:rPr>
          <w:rStyle w:val="Enfasigrassetto"/>
          <w:b w:val="0"/>
          <w:bCs w:val="0"/>
        </w:rPr>
        <w:t xml:space="preserve">medesimo </w:t>
      </w:r>
      <w:r w:rsidR="00A95ACE">
        <w:rPr>
          <w:rStyle w:val="Enfasigrassetto"/>
          <w:b w:val="0"/>
          <w:bCs w:val="0"/>
        </w:rPr>
        <w:t>principio,</w:t>
      </w:r>
      <w:r w:rsidR="007D644E" w:rsidRPr="007D644E">
        <w:rPr>
          <w:rStyle w:val="Enfasigrassetto"/>
          <w:b w:val="0"/>
          <w:bCs w:val="0"/>
        </w:rPr>
        <w:t xml:space="preserve"> si </w:t>
      </w:r>
      <w:r w:rsidR="007D644E">
        <w:rPr>
          <w:rStyle w:val="Enfasigrassetto"/>
          <w:b w:val="0"/>
          <w:bCs w:val="0"/>
        </w:rPr>
        <w:t>era</w:t>
      </w:r>
      <w:r w:rsidR="007D644E" w:rsidRPr="007D644E">
        <w:rPr>
          <w:rStyle w:val="Enfasigrassetto"/>
          <w:b w:val="0"/>
          <w:bCs w:val="0"/>
        </w:rPr>
        <w:t xml:space="preserve"> espressa anche in merito </w:t>
      </w:r>
      <w:r w:rsidR="007D644E">
        <w:rPr>
          <w:rStyle w:val="Enfasigrassetto"/>
          <w:b w:val="0"/>
          <w:bCs w:val="0"/>
        </w:rPr>
        <w:t>al</w:t>
      </w:r>
      <w:r w:rsidR="00A95ACE">
        <w:rPr>
          <w:rStyle w:val="Enfasigrassetto"/>
          <w:b w:val="0"/>
          <w:bCs w:val="0"/>
        </w:rPr>
        <w:t>l</w:t>
      </w:r>
      <w:r w:rsidR="007D644E" w:rsidRPr="002F70D6">
        <w:rPr>
          <w:rStyle w:val="Enfasigrassetto"/>
          <w:b w:val="0"/>
          <w:bCs w:val="0"/>
        </w:rPr>
        <w:t>a rilevazione effettuata da personale incaricato,</w:t>
      </w:r>
      <w:r w:rsidR="007D644E">
        <w:rPr>
          <w:rStyle w:val="Enfasigrassetto"/>
          <w:b w:val="0"/>
          <w:bCs w:val="0"/>
        </w:rPr>
        <w:t xml:space="preserve"> ritenendo che questa</w:t>
      </w:r>
      <w:r w:rsidR="007D644E" w:rsidRPr="002F70D6">
        <w:rPr>
          <w:rStyle w:val="Enfasigrassetto"/>
          <w:b w:val="0"/>
          <w:bCs w:val="0"/>
        </w:rPr>
        <w:t xml:space="preserve"> costitui</w:t>
      </w:r>
      <w:r w:rsidR="00FC38E1">
        <w:rPr>
          <w:rStyle w:val="Enfasigrassetto"/>
          <w:b w:val="0"/>
          <w:bCs w:val="0"/>
        </w:rPr>
        <w:t>sse</w:t>
      </w:r>
      <w:r w:rsidR="007D644E">
        <w:rPr>
          <w:rStyle w:val="Enfasigrassetto"/>
          <w:b w:val="0"/>
          <w:bCs w:val="0"/>
        </w:rPr>
        <w:t xml:space="preserve"> sempre e </w:t>
      </w:r>
      <w:r w:rsidR="00A95ACE">
        <w:rPr>
          <w:rStyle w:val="Enfasigrassetto"/>
          <w:b w:val="0"/>
          <w:bCs w:val="0"/>
        </w:rPr>
        <w:t xml:space="preserve">comunque </w:t>
      </w:r>
      <w:r w:rsidR="00A95ACE" w:rsidRPr="002F70D6">
        <w:rPr>
          <w:rStyle w:val="Enfasigrassetto"/>
          <w:b w:val="0"/>
          <w:bCs w:val="0"/>
        </w:rPr>
        <w:t>«</w:t>
      </w:r>
      <w:r w:rsidR="007D644E" w:rsidRPr="007D644E">
        <w:rPr>
          <w:rStyle w:val="Enfasigrassetto"/>
          <w:b w:val="0"/>
          <w:bCs w:val="0"/>
          <w:i/>
          <w:iCs/>
        </w:rPr>
        <w:t>mezzo di prova ancorché privo della forza probatoria privilegiata dell'atto pubblico»</w:t>
      </w:r>
      <w:r w:rsidR="007D644E">
        <w:rPr>
          <w:rStyle w:val="Enfasigrassetto"/>
          <w:b w:val="0"/>
          <w:bCs w:val="0"/>
          <w:i/>
          <w:iCs/>
        </w:rPr>
        <w:t>.</w:t>
      </w:r>
    </w:p>
    <w:p w14:paraId="1370D00B" w14:textId="3BD503F1" w:rsidR="00A95ACE" w:rsidRPr="004350AC" w:rsidRDefault="00FC38E1" w:rsidP="004350AC">
      <w:pPr>
        <w:jc w:val="both"/>
        <w:rPr>
          <w:rStyle w:val="Enfasigrassetto"/>
          <w:b w:val="0"/>
          <w:bCs w:val="0"/>
        </w:rPr>
      </w:pPr>
      <w:r>
        <w:rPr>
          <w:rStyle w:val="Enfasigrassetto"/>
          <w:b w:val="0"/>
          <w:bCs w:val="0"/>
        </w:rPr>
        <w:t>In conclusione, occorre considerare che oggi abbiamo a</w:t>
      </w:r>
      <w:r w:rsidR="00A95ACE">
        <w:rPr>
          <w:rStyle w:val="Enfasigrassetto"/>
          <w:b w:val="0"/>
          <w:bCs w:val="0"/>
        </w:rPr>
        <w:t xml:space="preserve"> disposizione degli uffici </w:t>
      </w:r>
      <w:r>
        <w:rPr>
          <w:rStyle w:val="Enfasigrassetto"/>
          <w:b w:val="0"/>
          <w:bCs w:val="0"/>
        </w:rPr>
        <w:t>tributi</w:t>
      </w:r>
      <w:r w:rsidR="00A95ACE">
        <w:rPr>
          <w:rStyle w:val="Enfasigrassetto"/>
          <w:b w:val="0"/>
          <w:bCs w:val="0"/>
        </w:rPr>
        <w:t xml:space="preserve"> degli strumenti informatici potentissimi, </w:t>
      </w:r>
      <w:r>
        <w:rPr>
          <w:rStyle w:val="Enfasigrassetto"/>
          <w:b w:val="0"/>
          <w:bCs w:val="0"/>
        </w:rPr>
        <w:t xml:space="preserve">quali </w:t>
      </w:r>
      <w:r w:rsidR="00A95ACE">
        <w:rPr>
          <w:rStyle w:val="Enfasigrassetto"/>
          <w:b w:val="0"/>
          <w:bCs w:val="0"/>
        </w:rPr>
        <w:t>immagini satellitari georeferenziate e fissate nel</w:t>
      </w:r>
      <w:r w:rsidR="002C415F">
        <w:rPr>
          <w:rStyle w:val="Enfasigrassetto"/>
          <w:b w:val="0"/>
          <w:bCs w:val="0"/>
        </w:rPr>
        <w:t>l’asse</w:t>
      </w:r>
      <w:r w:rsidR="00A95ACE">
        <w:rPr>
          <w:rStyle w:val="Enfasigrassetto"/>
          <w:b w:val="0"/>
          <w:bCs w:val="0"/>
        </w:rPr>
        <w:t xml:space="preserve"> tempo</w:t>
      </w:r>
      <w:r w:rsidR="002C415F">
        <w:rPr>
          <w:rStyle w:val="Enfasigrassetto"/>
          <w:b w:val="0"/>
          <w:bCs w:val="0"/>
        </w:rPr>
        <w:t xml:space="preserve">rale, </w:t>
      </w:r>
      <w:r>
        <w:rPr>
          <w:rStyle w:val="Enfasigrassetto"/>
          <w:b w:val="0"/>
          <w:bCs w:val="0"/>
        </w:rPr>
        <w:t xml:space="preserve">che </w:t>
      </w:r>
      <w:r w:rsidR="002C415F">
        <w:rPr>
          <w:rStyle w:val="Enfasigrassetto"/>
          <w:b w:val="0"/>
          <w:bCs w:val="0"/>
        </w:rPr>
        <w:t>mett</w:t>
      </w:r>
      <w:r>
        <w:rPr>
          <w:rStyle w:val="Enfasigrassetto"/>
          <w:b w:val="0"/>
          <w:bCs w:val="0"/>
        </w:rPr>
        <w:t>ono</w:t>
      </w:r>
      <w:r w:rsidR="002C415F">
        <w:rPr>
          <w:rStyle w:val="Enfasigrassetto"/>
          <w:b w:val="0"/>
          <w:bCs w:val="0"/>
        </w:rPr>
        <w:t xml:space="preserve"> a</w:t>
      </w:r>
      <w:r w:rsidR="00A95ACE">
        <w:rPr>
          <w:rStyle w:val="Enfasigrassetto"/>
          <w:b w:val="0"/>
          <w:bCs w:val="0"/>
        </w:rPr>
        <w:t xml:space="preserve"> disposizione del fruitore del servizio una cronologia</w:t>
      </w:r>
      <w:r w:rsidR="002C415F">
        <w:rPr>
          <w:rStyle w:val="Enfasigrassetto"/>
          <w:b w:val="0"/>
          <w:bCs w:val="0"/>
        </w:rPr>
        <w:t xml:space="preserve"> d</w:t>
      </w:r>
      <w:r>
        <w:rPr>
          <w:rStyle w:val="Enfasigrassetto"/>
          <w:b w:val="0"/>
          <w:bCs w:val="0"/>
        </w:rPr>
        <w:t>i scatti</w:t>
      </w:r>
      <w:r w:rsidR="002C415F">
        <w:rPr>
          <w:rStyle w:val="Enfasigrassetto"/>
          <w:b w:val="0"/>
          <w:bCs w:val="0"/>
        </w:rPr>
        <w:t>,</w:t>
      </w:r>
      <w:r w:rsidR="00A95ACE">
        <w:rPr>
          <w:rStyle w:val="Enfasigrassetto"/>
          <w:b w:val="0"/>
          <w:bCs w:val="0"/>
        </w:rPr>
        <w:t xml:space="preserve"> </w:t>
      </w:r>
      <w:r>
        <w:rPr>
          <w:rStyle w:val="Enfasigrassetto"/>
          <w:b w:val="0"/>
          <w:bCs w:val="0"/>
        </w:rPr>
        <w:t>consentendo</w:t>
      </w:r>
      <w:r w:rsidR="00A95ACE">
        <w:rPr>
          <w:rStyle w:val="Enfasigrassetto"/>
          <w:b w:val="0"/>
          <w:bCs w:val="0"/>
        </w:rPr>
        <w:t xml:space="preserve"> conferme probatorie sulla presenza dei manufatti </w:t>
      </w:r>
      <w:r w:rsidR="00A95ACE" w:rsidRPr="00A95ACE">
        <w:rPr>
          <w:rStyle w:val="Enfasigrassetto"/>
          <w:b w:val="0"/>
          <w:bCs w:val="0"/>
        </w:rPr>
        <w:t>oggetto di accertamento</w:t>
      </w:r>
      <w:r w:rsidRPr="00FC38E1">
        <w:rPr>
          <w:rStyle w:val="Enfasigrassetto"/>
          <w:b w:val="0"/>
          <w:bCs w:val="0"/>
        </w:rPr>
        <w:t xml:space="preserve"> </w:t>
      </w:r>
      <w:r w:rsidRPr="00A95ACE">
        <w:rPr>
          <w:rStyle w:val="Enfasigrassetto"/>
          <w:b w:val="0"/>
          <w:bCs w:val="0"/>
        </w:rPr>
        <w:t>nei vari anni d'imposta</w:t>
      </w:r>
      <w:r w:rsidR="00A95ACE">
        <w:rPr>
          <w:rStyle w:val="Enfasigrassetto"/>
          <w:b w:val="0"/>
          <w:bCs w:val="0"/>
        </w:rPr>
        <w:t>.</w:t>
      </w:r>
      <w:r w:rsidR="002C415F">
        <w:rPr>
          <w:rStyle w:val="Enfasigrassetto"/>
          <w:b w:val="0"/>
          <w:bCs w:val="0"/>
        </w:rPr>
        <w:t xml:space="preserve"> In questo senso, potrà essere sviluppat</w:t>
      </w:r>
      <w:r>
        <w:rPr>
          <w:rStyle w:val="Enfasigrassetto"/>
          <w:b w:val="0"/>
          <w:bCs w:val="0"/>
        </w:rPr>
        <w:t xml:space="preserve">o un progetto di </w:t>
      </w:r>
      <w:r w:rsidR="002C415F">
        <w:rPr>
          <w:rStyle w:val="Enfasigrassetto"/>
          <w:b w:val="0"/>
          <w:bCs w:val="0"/>
        </w:rPr>
        <w:t xml:space="preserve">attività “on desk” di accertamento </w:t>
      </w:r>
      <w:r>
        <w:rPr>
          <w:rStyle w:val="Enfasigrassetto"/>
          <w:b w:val="0"/>
          <w:bCs w:val="0"/>
        </w:rPr>
        <w:t xml:space="preserve">basato sulle risultanze dei servizi Web, </w:t>
      </w:r>
      <w:r w:rsidR="002C415F">
        <w:rPr>
          <w:rStyle w:val="Enfasigrassetto"/>
          <w:b w:val="0"/>
          <w:bCs w:val="0"/>
        </w:rPr>
        <w:t xml:space="preserve">da affiancare </w:t>
      </w:r>
      <w:r>
        <w:rPr>
          <w:rStyle w:val="Enfasigrassetto"/>
          <w:b w:val="0"/>
          <w:bCs w:val="0"/>
        </w:rPr>
        <w:t xml:space="preserve">alla preziosa, ma sempre molto dispendiosa, </w:t>
      </w:r>
      <w:r w:rsidR="002C415F">
        <w:rPr>
          <w:rStyle w:val="Enfasigrassetto"/>
          <w:b w:val="0"/>
          <w:bCs w:val="0"/>
        </w:rPr>
        <w:t xml:space="preserve">attività “on field” da parte dei Pubblici Ufficiali, ovvero </w:t>
      </w:r>
      <w:r>
        <w:rPr>
          <w:rStyle w:val="Enfasigrassetto"/>
          <w:b w:val="0"/>
          <w:bCs w:val="0"/>
        </w:rPr>
        <w:t xml:space="preserve">delle figure di </w:t>
      </w:r>
      <w:r w:rsidR="002C415F">
        <w:rPr>
          <w:rStyle w:val="Enfasigrassetto"/>
          <w:b w:val="0"/>
          <w:bCs w:val="0"/>
        </w:rPr>
        <w:t>Accertatori delle Entrate ex comma 179 L. 296/2006 e degli Agenti della Polizia Locale.</w:t>
      </w:r>
    </w:p>
    <w:sectPr w:rsidR="00A95ACE" w:rsidRPr="004350A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A0D"/>
    <w:rsid w:val="00060149"/>
    <w:rsid w:val="00132A0D"/>
    <w:rsid w:val="002C415F"/>
    <w:rsid w:val="002F70D6"/>
    <w:rsid w:val="0035609F"/>
    <w:rsid w:val="003837EC"/>
    <w:rsid w:val="003A6F21"/>
    <w:rsid w:val="004350AC"/>
    <w:rsid w:val="004C1DEB"/>
    <w:rsid w:val="005174CE"/>
    <w:rsid w:val="007D644E"/>
    <w:rsid w:val="00A47F96"/>
    <w:rsid w:val="00A95ACE"/>
    <w:rsid w:val="00AB0F65"/>
    <w:rsid w:val="00BC2929"/>
    <w:rsid w:val="00EA72AF"/>
    <w:rsid w:val="00FC38E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7D22E"/>
  <w15:chartTrackingRefBased/>
  <w15:docId w15:val="{E0B2E6DC-C39F-4454-B003-179FAA39C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Enfasigrassetto">
    <w:name w:val="Strong"/>
    <w:basedOn w:val="Carpredefinitoparagrafo"/>
    <w:uiPriority w:val="22"/>
    <w:qFormat/>
    <w:rsid w:val="004350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3896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2</Pages>
  <Words>981</Words>
  <Characters>5594</Characters>
  <Application>Microsoft Office Word</Application>
  <DocSecurity>0</DocSecurity>
  <Lines>46</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10</cp:revision>
  <dcterms:created xsi:type="dcterms:W3CDTF">2024-04-12T13:27:00Z</dcterms:created>
  <dcterms:modified xsi:type="dcterms:W3CDTF">2024-04-14T10:27:00Z</dcterms:modified>
</cp:coreProperties>
</file>