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C61E" w14:textId="3A60996D" w:rsidR="00E65CB6" w:rsidRDefault="004F1E89" w:rsidP="003B7CA2">
      <w:pPr>
        <w:spacing w:after="80"/>
        <w:jc w:val="right"/>
        <w:rPr>
          <w:rFonts w:ascii="Times New Roman" w:hAnsi="Times New Roman" w:cs="Times New Roman"/>
          <w:sz w:val="20"/>
          <w:szCs w:val="20"/>
        </w:rPr>
      </w:pPr>
      <w:proofErr w:type="spellStart"/>
      <w:r w:rsidRPr="00E65CB6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E65C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Nadia</w:t>
      </w:r>
      <w:r w:rsidR="00E65CB6" w:rsidRPr="00E65CB6">
        <w:rPr>
          <w:rFonts w:ascii="Times New Roman" w:hAnsi="Times New Roman" w:cs="Times New Roman"/>
          <w:sz w:val="20"/>
          <w:szCs w:val="20"/>
        </w:rPr>
        <w:t xml:space="preserve"> Ileana </w:t>
      </w:r>
      <w:r w:rsidR="00E65CB6">
        <w:rPr>
          <w:rFonts w:ascii="Times New Roman" w:hAnsi="Times New Roman" w:cs="Times New Roman"/>
          <w:sz w:val="20"/>
          <w:szCs w:val="20"/>
        </w:rPr>
        <w:t>Fraga</w:t>
      </w:r>
    </w:p>
    <w:p w14:paraId="5ABF9A8D" w14:textId="7B4B74F9" w:rsidR="00E65CB6" w:rsidRDefault="00E65CB6" w:rsidP="009F578E">
      <w:pPr>
        <w:spacing w:after="80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Dorian Gibran </w:t>
      </w:r>
      <w:proofErr w:type="spellStart"/>
      <w:r>
        <w:rPr>
          <w:rFonts w:ascii="Times New Roman" w:hAnsi="Times New Roman" w:cs="Times New Roman"/>
          <w:sz w:val="20"/>
          <w:szCs w:val="20"/>
        </w:rPr>
        <w:t>Maturano</w:t>
      </w:r>
      <w:proofErr w:type="spellEnd"/>
    </w:p>
    <w:p w14:paraId="032F4925" w14:textId="1A51EDD5" w:rsidR="00E65CB6" w:rsidRPr="00E65CB6" w:rsidRDefault="00E65CB6" w:rsidP="009F578E">
      <w:pPr>
        <w:spacing w:after="80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Luis Francisco Perez</w:t>
      </w:r>
    </w:p>
    <w:p w14:paraId="63EF72B2" w14:textId="7B6D8517" w:rsidR="009F578E" w:rsidRPr="00E65CB6" w:rsidRDefault="009F578E" w:rsidP="009F578E">
      <w:pPr>
        <w:spacing w:after="80"/>
        <w:jc w:val="right"/>
        <w:rPr>
          <w:rFonts w:ascii="Times New Roman" w:hAnsi="Times New Roman" w:cs="Times New Roman"/>
          <w:sz w:val="20"/>
          <w:szCs w:val="20"/>
        </w:rPr>
      </w:pPr>
      <w:r w:rsidRPr="00E65CB6">
        <w:rPr>
          <w:rFonts w:ascii="Times New Roman" w:hAnsi="Times New Roman" w:cs="Times New Roman"/>
          <w:sz w:val="20"/>
          <w:szCs w:val="20"/>
        </w:rPr>
        <w:t>IT 0939 (</w:t>
      </w:r>
      <w:proofErr w:type="spellStart"/>
      <w:r w:rsidRPr="00E65CB6">
        <w:rPr>
          <w:rFonts w:ascii="Times New Roman" w:hAnsi="Times New Roman" w:cs="Times New Roman"/>
          <w:sz w:val="20"/>
          <w:szCs w:val="20"/>
        </w:rPr>
        <w:t>Marron</w:t>
      </w:r>
      <w:proofErr w:type="spellEnd"/>
      <w:r w:rsidRPr="00E65CB6">
        <w:rPr>
          <w:rFonts w:ascii="Times New Roman" w:hAnsi="Times New Roman" w:cs="Times New Roman"/>
          <w:sz w:val="20"/>
          <w:szCs w:val="20"/>
        </w:rPr>
        <w:t>)</w:t>
      </w:r>
    </w:p>
    <w:p w14:paraId="3397B6E5" w14:textId="61EDFCEB" w:rsidR="009F578E" w:rsidRPr="00AB4A6D" w:rsidRDefault="009F578E" w:rsidP="009F578E">
      <w:pPr>
        <w:spacing w:after="80"/>
        <w:jc w:val="right"/>
        <w:rPr>
          <w:rFonts w:ascii="Times New Roman" w:hAnsi="Times New Roman" w:cs="Times New Roman"/>
          <w:sz w:val="20"/>
          <w:szCs w:val="20"/>
          <w:lang w:val="en-US"/>
        </w:rPr>
      </w:pPr>
      <w:r w:rsidRPr="00AB4A6D">
        <w:rPr>
          <w:rFonts w:ascii="Times New Roman" w:hAnsi="Times New Roman" w:cs="Times New Roman"/>
          <w:sz w:val="20"/>
          <w:szCs w:val="20"/>
          <w:lang w:val="en-US"/>
        </w:rPr>
        <w:t>HW_08</w:t>
      </w:r>
    </w:p>
    <w:p w14:paraId="020CB172" w14:textId="4F39950A" w:rsidR="009F578E" w:rsidRPr="00AB4A6D" w:rsidRDefault="003002EF" w:rsidP="009F578E">
      <w:pPr>
        <w:spacing w:after="80"/>
        <w:jc w:val="righ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September </w:t>
      </w:r>
      <w:r w:rsidR="00F66F0A">
        <w:rPr>
          <w:rFonts w:ascii="Times New Roman" w:hAnsi="Times New Roman" w:cs="Times New Roman"/>
          <w:sz w:val="20"/>
          <w:szCs w:val="20"/>
          <w:lang w:val="en-US"/>
        </w:rPr>
        <w:t>2</w:t>
      </w:r>
      <w:r>
        <w:rPr>
          <w:rFonts w:ascii="Times New Roman" w:hAnsi="Times New Roman" w:cs="Times New Roman"/>
          <w:sz w:val="20"/>
          <w:szCs w:val="20"/>
          <w:lang w:val="en-US"/>
        </w:rPr>
        <w:t>5</w:t>
      </w:r>
      <w:r w:rsidR="009F578E" w:rsidRPr="00AB4A6D">
        <w:rPr>
          <w:rFonts w:ascii="Times New Roman" w:hAnsi="Times New Roman" w:cs="Times New Roman"/>
          <w:sz w:val="20"/>
          <w:szCs w:val="20"/>
          <w:lang w:val="en-US"/>
        </w:rPr>
        <w:t>, 2025</w:t>
      </w:r>
    </w:p>
    <w:p w14:paraId="68FC1E86" w14:textId="77777777" w:rsidR="004B0F9B" w:rsidRDefault="004B0F9B" w:rsidP="009F578E">
      <w:pPr>
        <w:spacing w:after="100" w:afterAutospacing="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C21210" w14:textId="3E15C366" w:rsidR="002149A3" w:rsidRPr="003D30F4" w:rsidRDefault="009F578E" w:rsidP="003D30F4">
      <w:pPr>
        <w:spacing w:after="100" w:afterAutospacing="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Hlk204898526"/>
      <w:r w:rsidRPr="009F57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1: </w:t>
      </w:r>
      <w:r w:rsidR="003D30F4">
        <w:rPr>
          <w:rFonts w:ascii="Times New Roman" w:hAnsi="Times New Roman" w:cs="Times New Roman"/>
          <w:b/>
          <w:bCs/>
          <w:sz w:val="28"/>
          <w:szCs w:val="28"/>
          <w:lang w:val="en-US"/>
        </w:rPr>
        <w:t>Presentation</w:t>
      </w:r>
    </w:p>
    <w:p w14:paraId="00B43AC2" w14:textId="25F3E8FB" w:rsidR="009F578E" w:rsidRPr="004E5910" w:rsidRDefault="009F578E" w:rsidP="003B7CA2">
      <w:pPr>
        <w:spacing w:after="100" w:afterAutospacing="1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2570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</w:t>
      </w:r>
      <w:r w:rsidR="003B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25701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2149A3" w:rsidRPr="002149A3">
        <w:rPr>
          <w:rFonts w:ascii="Segoe UI" w:hAnsi="Segoe UI" w:cs="Segoe UI"/>
          <w:color w:val="242424"/>
          <w:sz w:val="21"/>
          <w:szCs w:val="21"/>
          <w:shd w:val="clear" w:color="auto" w:fill="FFFFFF"/>
          <w:lang w:val="en-US"/>
        </w:rPr>
        <w:t xml:space="preserve"> </w:t>
      </w:r>
      <w:r w:rsidR="004E59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History vs Fiction in the </w:t>
      </w:r>
      <w:r w:rsidR="004E5910" w:rsidRPr="004E591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Romance of the Three Kingdoms</w:t>
      </w:r>
    </w:p>
    <w:p w14:paraId="7C394564" w14:textId="03831A81" w:rsidR="002149A3" w:rsidRPr="002149A3" w:rsidRDefault="002149A3" w:rsidP="002149A3">
      <w:pPr>
        <w:spacing w:after="100" w:afterAutospacing="1"/>
        <w:rPr>
          <w:rFonts w:ascii="Times New Roman" w:hAnsi="Times New Roman" w:cs="Times New Roman"/>
          <w:sz w:val="28"/>
          <w:szCs w:val="28"/>
          <w:lang w:val="en-US"/>
        </w:rPr>
      </w:pPr>
      <w:r w:rsidRPr="002149A3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4E5910">
        <w:rPr>
          <w:rFonts w:ascii="Times New Roman" w:hAnsi="Times New Roman" w:cs="Times New Roman"/>
          <w:sz w:val="28"/>
          <w:szCs w:val="28"/>
          <w:lang w:val="en-US"/>
        </w:rPr>
        <w:t>Who wrote the paper</w:t>
      </w:r>
      <w:r w:rsidR="00AB367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6207D39" w14:textId="64878BAD" w:rsidR="002149A3" w:rsidRPr="002149A3" w:rsidRDefault="00AB3671" w:rsidP="002149A3">
      <w:pPr>
        <w:spacing w:after="100" w:afterAutospacing="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Steven A. Vaughn-Lewis</w:t>
      </w:r>
    </w:p>
    <w:p w14:paraId="0770DAF6" w14:textId="14A3A79B" w:rsidR="002149A3" w:rsidRPr="002149A3" w:rsidRDefault="002149A3" w:rsidP="002149A3">
      <w:pPr>
        <w:spacing w:after="100" w:afterAutospacing="1"/>
        <w:rPr>
          <w:rFonts w:ascii="Times New Roman" w:hAnsi="Times New Roman" w:cs="Times New Roman"/>
          <w:sz w:val="28"/>
          <w:szCs w:val="28"/>
          <w:lang w:val="en-US"/>
        </w:rPr>
      </w:pPr>
      <w:r w:rsidRPr="002149A3">
        <w:rPr>
          <w:rFonts w:ascii="Times New Roman" w:hAnsi="Times New Roman" w:cs="Times New Roman"/>
          <w:sz w:val="28"/>
          <w:szCs w:val="28"/>
          <w:lang w:val="en-US"/>
        </w:rPr>
        <w:t xml:space="preserve">2. What </w:t>
      </w:r>
      <w:r w:rsidR="00AB3671">
        <w:rPr>
          <w:rFonts w:ascii="Times New Roman" w:hAnsi="Times New Roman" w:cs="Times New Roman"/>
          <w:sz w:val="28"/>
          <w:szCs w:val="28"/>
          <w:lang w:val="en-US"/>
        </w:rPr>
        <w:t>Is the paper about</w:t>
      </w:r>
      <w:r w:rsidRPr="002149A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4B6B3A1" w14:textId="7E86737A" w:rsidR="002149A3" w:rsidRPr="002149A3" w:rsidRDefault="002149A3" w:rsidP="002149A3">
      <w:pPr>
        <w:spacing w:after="100" w:afterAutospacing="1"/>
        <w:rPr>
          <w:rFonts w:ascii="Times New Roman" w:hAnsi="Times New Roman" w:cs="Times New Roman"/>
          <w:sz w:val="28"/>
          <w:szCs w:val="28"/>
          <w:lang w:val="en-US"/>
        </w:rPr>
      </w:pPr>
      <w:r w:rsidRPr="002149A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AB3671">
        <w:rPr>
          <w:rFonts w:ascii="Times New Roman" w:hAnsi="Times New Roman" w:cs="Times New Roman"/>
          <w:sz w:val="28"/>
          <w:szCs w:val="28"/>
          <w:lang w:val="en-US"/>
        </w:rPr>
        <w:t>t is a contrast between the novel “Romance of the Three Kingdoms” and the real historical events; however, it also talks about how history can be used also as a weapon and propaganda, because whoever controls the present controls the past, and whoever controls the past controls the future</w:t>
      </w:r>
      <w:r w:rsidRPr="002149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865D7DD" w14:textId="637EB6F3" w:rsidR="002149A3" w:rsidRPr="002149A3" w:rsidRDefault="002149A3" w:rsidP="002149A3">
      <w:pPr>
        <w:spacing w:after="100" w:afterAutospacing="1"/>
        <w:rPr>
          <w:rFonts w:ascii="Times New Roman" w:hAnsi="Times New Roman" w:cs="Times New Roman"/>
          <w:sz w:val="28"/>
          <w:szCs w:val="28"/>
          <w:lang w:val="en-US"/>
        </w:rPr>
      </w:pPr>
      <w:r w:rsidRPr="002149A3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AB3671">
        <w:rPr>
          <w:rFonts w:ascii="Times New Roman" w:hAnsi="Times New Roman" w:cs="Times New Roman"/>
          <w:sz w:val="28"/>
          <w:szCs w:val="28"/>
          <w:lang w:val="en-US"/>
        </w:rPr>
        <w:t>When was the paper published</w:t>
      </w:r>
      <w:r w:rsidRPr="002149A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395271F" w14:textId="2F7A61DA" w:rsidR="002149A3" w:rsidRPr="002149A3" w:rsidRDefault="00AB3671" w:rsidP="002149A3">
      <w:pPr>
        <w:spacing w:after="100" w:afterAutospacing="1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November 2009</w:t>
      </w:r>
    </w:p>
    <w:p w14:paraId="3C0AD75C" w14:textId="0F27975C" w:rsidR="002149A3" w:rsidRPr="002149A3" w:rsidRDefault="002149A3" w:rsidP="002149A3">
      <w:pPr>
        <w:spacing w:after="100" w:afterAutospacing="1"/>
        <w:rPr>
          <w:rFonts w:ascii="Times New Roman" w:hAnsi="Times New Roman" w:cs="Times New Roman"/>
          <w:sz w:val="28"/>
          <w:szCs w:val="28"/>
          <w:lang w:val="en-US"/>
        </w:rPr>
      </w:pPr>
      <w:r w:rsidRPr="002149A3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="00AB3671">
        <w:rPr>
          <w:rFonts w:ascii="Times New Roman" w:hAnsi="Times New Roman" w:cs="Times New Roman"/>
          <w:sz w:val="28"/>
          <w:szCs w:val="28"/>
          <w:lang w:val="en-US"/>
        </w:rPr>
        <w:t>Where was the paper published</w:t>
      </w:r>
      <w:r w:rsidRPr="002149A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6F4AB15" w14:textId="05B16B3B" w:rsidR="002149A3" w:rsidRDefault="00AB3671" w:rsidP="002149A3">
      <w:pPr>
        <w:spacing w:after="100" w:afterAutospacing="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 collection of papers regarding Chinese history and culture called “Women and Men, Love and Power: Parameters of Chinese Fiction and Drama”.</w:t>
      </w:r>
    </w:p>
    <w:p w14:paraId="5F813823" w14:textId="6ACA79E0" w:rsidR="00AB3671" w:rsidRDefault="00AB3671" w:rsidP="002149A3">
      <w:pPr>
        <w:spacing w:after="100" w:afterAutospacing="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5.-Why did the author write the paper?</w:t>
      </w:r>
    </w:p>
    <w:p w14:paraId="7DF9037F" w14:textId="26362220" w:rsidR="00AB3671" w:rsidRPr="002149A3" w:rsidRDefault="00AB3671" w:rsidP="002149A3">
      <w:pPr>
        <w:spacing w:after="100" w:afterAutospacing="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analyze the real history and the novel, but digging further, he also did it to reflect on how the historical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fact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are not the only ones that change history, but also the way we tell them and </w:t>
      </w:r>
      <w:r w:rsidR="000A4CFD">
        <w:rPr>
          <w:rFonts w:ascii="Times New Roman" w:hAnsi="Times New Roman" w:cs="Times New Roman"/>
          <w:sz w:val="28"/>
          <w:szCs w:val="28"/>
          <w:lang w:val="en-US"/>
        </w:rPr>
        <w:t xml:space="preserve">how they may change depending on who is ruling and </w:t>
      </w:r>
      <w:r w:rsidR="00E1512F">
        <w:rPr>
          <w:rFonts w:ascii="Times New Roman" w:hAnsi="Times New Roman" w:cs="Times New Roman"/>
          <w:sz w:val="28"/>
          <w:szCs w:val="28"/>
          <w:lang w:val="en-US"/>
        </w:rPr>
        <w:t>who is telling the story</w:t>
      </w:r>
    </w:p>
    <w:p w14:paraId="5D4F8C46" w14:textId="3C38B6CD" w:rsidR="009F578E" w:rsidRDefault="0025701F" w:rsidP="003B7CA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70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25701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bookmarkEnd w:id="0"/>
      <w:r w:rsidR="002149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149A3" w:rsidRPr="002149A3">
        <w:rPr>
          <w:rFonts w:ascii="Times New Roman" w:hAnsi="Times New Roman" w:cs="Times New Roman"/>
          <w:b/>
          <w:bCs/>
          <w:sz w:val="28"/>
          <w:szCs w:val="28"/>
          <w:lang w:val="en-US"/>
        </w:rPr>
        <w:t>Summary The Joy Luck Club</w:t>
      </w:r>
    </w:p>
    <w:p w14:paraId="6A5C1CC8" w14:textId="77777777" w:rsidR="004F1E89" w:rsidRPr="004F1E89" w:rsidRDefault="004F1E89" w:rsidP="004F1E8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F1E89">
        <w:rPr>
          <w:rFonts w:ascii="Times New Roman" w:hAnsi="Times New Roman" w:cs="Times New Roman"/>
          <w:sz w:val="28"/>
          <w:szCs w:val="28"/>
          <w:lang w:val="en-US"/>
        </w:rPr>
        <w:t xml:space="preserve">TASK 3: </w:t>
      </w:r>
      <w:proofErr w:type="gramStart"/>
      <w:r w:rsidRPr="004F1E89">
        <w:rPr>
          <w:rFonts w:ascii="Times New Roman" w:hAnsi="Times New Roman" w:cs="Times New Roman"/>
          <w:sz w:val="28"/>
          <w:szCs w:val="28"/>
          <w:lang w:val="en-US"/>
        </w:rPr>
        <w:t>Summary</w:t>
      </w:r>
      <w:proofErr w:type="gramEnd"/>
      <w:r w:rsidRPr="004F1E89">
        <w:rPr>
          <w:rFonts w:ascii="Times New Roman" w:hAnsi="Times New Roman" w:cs="Times New Roman"/>
          <w:sz w:val="28"/>
          <w:szCs w:val="28"/>
          <w:lang w:val="en-US"/>
        </w:rPr>
        <w:t xml:space="preserve"> the Joy Luck Club - Chapter 3 and 4</w:t>
      </w:r>
    </w:p>
    <w:p w14:paraId="6AC9101A" w14:textId="77777777" w:rsidR="004F1E89" w:rsidRPr="004F1E89" w:rsidRDefault="004F1E89" w:rsidP="004F1E8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E7BA16B" w14:textId="77777777" w:rsidR="004F1E89" w:rsidRPr="004F1E89" w:rsidRDefault="004F1E89" w:rsidP="004F1E8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F1E89">
        <w:rPr>
          <w:rFonts w:ascii="Times New Roman" w:hAnsi="Times New Roman" w:cs="Times New Roman"/>
          <w:sz w:val="28"/>
          <w:szCs w:val="28"/>
          <w:lang w:val="en-US"/>
        </w:rPr>
        <w:t xml:space="preserve">In Chapter 3, "The Red Candle," Lindo Jong recounts her arranged marriage in China and the societal pressures she faced as a young girl promised to a husband she didn’t love. She honors her parents by fulfilling their wishes but quietly maintains her inner strength and sense of self. </w:t>
      </w:r>
      <w:r w:rsidRPr="004F1E8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Through intelligence and subtle manipulation, Lindo manages to escape her marriage honorably, fabricating a story involving bad omens and divine signs that </w:t>
      </w:r>
      <w:proofErr w:type="gramStart"/>
      <w:r w:rsidRPr="004F1E89">
        <w:rPr>
          <w:rFonts w:ascii="Times New Roman" w:hAnsi="Times New Roman" w:cs="Times New Roman"/>
          <w:sz w:val="28"/>
          <w:szCs w:val="28"/>
          <w:lang w:val="en-US"/>
        </w:rPr>
        <w:t>convinces</w:t>
      </w:r>
      <w:proofErr w:type="gramEnd"/>
      <w:r w:rsidRPr="004F1E89">
        <w:rPr>
          <w:rFonts w:ascii="Times New Roman" w:hAnsi="Times New Roman" w:cs="Times New Roman"/>
          <w:sz w:val="28"/>
          <w:szCs w:val="28"/>
          <w:lang w:val="en-US"/>
        </w:rPr>
        <w:t xml:space="preserve"> her in-laws to release her without disgrace.</w:t>
      </w:r>
    </w:p>
    <w:p w14:paraId="27EC55F9" w14:textId="77777777" w:rsidR="004F1E89" w:rsidRPr="004F1E89" w:rsidRDefault="004F1E89" w:rsidP="004F1E8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F1E89">
        <w:rPr>
          <w:rFonts w:ascii="Times New Roman" w:hAnsi="Times New Roman" w:cs="Times New Roman"/>
          <w:sz w:val="28"/>
          <w:szCs w:val="28"/>
          <w:lang w:val="en-US"/>
        </w:rPr>
        <w:t xml:space="preserve">Chapter 4, "The Moon Lady," shifts to Ying-Ying St. Clair’s childhood memory of a festival on a lake during the Moon Festival. She becomes separated from her family and is taken in by strangers, leading to a moment of fear and realization about identity and voice. When she meets the Moon Lady, a figure she had believed to be a magical woman, she is shocked to discover that the character is </w:t>
      </w:r>
      <w:proofErr w:type="gramStart"/>
      <w:r w:rsidRPr="004F1E89">
        <w:rPr>
          <w:rFonts w:ascii="Times New Roman" w:hAnsi="Times New Roman" w:cs="Times New Roman"/>
          <w:sz w:val="28"/>
          <w:szCs w:val="28"/>
          <w:lang w:val="en-US"/>
        </w:rPr>
        <w:t>actually a</w:t>
      </w:r>
      <w:proofErr w:type="gramEnd"/>
      <w:r w:rsidRPr="004F1E89">
        <w:rPr>
          <w:rFonts w:ascii="Times New Roman" w:hAnsi="Times New Roman" w:cs="Times New Roman"/>
          <w:sz w:val="28"/>
          <w:szCs w:val="28"/>
          <w:lang w:val="en-US"/>
        </w:rPr>
        <w:t xml:space="preserve"> man in costume—an event that shatters her innocent worldview.</w:t>
      </w:r>
    </w:p>
    <w:p w14:paraId="30AAEB9A" w14:textId="77777777" w:rsidR="004F1E89" w:rsidRPr="004F1E89" w:rsidRDefault="004F1E89" w:rsidP="004F1E8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F1E89">
        <w:rPr>
          <w:rFonts w:ascii="Times New Roman" w:hAnsi="Times New Roman" w:cs="Times New Roman"/>
          <w:sz w:val="28"/>
          <w:szCs w:val="28"/>
          <w:lang w:val="en-US"/>
        </w:rPr>
        <w:t>Both chapters explore themes of identity, obedience, and the roles imposed on women within Chinese culture. Lindo Jong and Ying-Ying St. Clair reflect on how these early experiences shaped their personalities and their relationships with their daughters. Each woman’s story reveals a struggle between cultural tradition and personal empowerment, underscoring the novel’s broader themes of generational and cultural conflict.</w:t>
      </w:r>
    </w:p>
    <w:p w14:paraId="281D4AFD" w14:textId="77777777" w:rsidR="004F1E89" w:rsidRPr="004F1E89" w:rsidRDefault="004F1E89" w:rsidP="004F1E8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6D28FCD" w14:textId="77777777" w:rsidR="004F1E89" w:rsidRPr="004F1E89" w:rsidRDefault="004F1E89" w:rsidP="004F1E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F1E89">
        <w:rPr>
          <w:rFonts w:ascii="Times New Roman" w:hAnsi="Times New Roman" w:cs="Times New Roman"/>
          <w:sz w:val="28"/>
          <w:szCs w:val="28"/>
        </w:rPr>
        <w:t>Traducción al español</w:t>
      </w:r>
    </w:p>
    <w:p w14:paraId="56E34E50" w14:textId="77777777" w:rsidR="004F1E89" w:rsidRPr="004F1E89" w:rsidRDefault="004F1E89" w:rsidP="004F1E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F1E89">
        <w:rPr>
          <w:rFonts w:ascii="Times New Roman" w:hAnsi="Times New Roman" w:cs="Times New Roman"/>
          <w:sz w:val="28"/>
          <w:szCs w:val="28"/>
        </w:rPr>
        <w:t>En el Capítulo 3, "</w:t>
      </w:r>
      <w:proofErr w:type="spellStart"/>
      <w:r w:rsidRPr="004F1E89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F1E89">
        <w:rPr>
          <w:rFonts w:ascii="Times New Roman" w:hAnsi="Times New Roman" w:cs="Times New Roman"/>
          <w:sz w:val="28"/>
          <w:szCs w:val="28"/>
        </w:rPr>
        <w:t xml:space="preserve"> Red </w:t>
      </w:r>
      <w:proofErr w:type="spellStart"/>
      <w:r w:rsidRPr="004F1E89">
        <w:rPr>
          <w:rFonts w:ascii="Times New Roman" w:hAnsi="Times New Roman" w:cs="Times New Roman"/>
          <w:sz w:val="28"/>
          <w:szCs w:val="28"/>
        </w:rPr>
        <w:t>Candle</w:t>
      </w:r>
      <w:proofErr w:type="spellEnd"/>
      <w:r w:rsidRPr="004F1E89">
        <w:rPr>
          <w:rFonts w:ascii="Times New Roman" w:hAnsi="Times New Roman" w:cs="Times New Roman"/>
          <w:sz w:val="28"/>
          <w:szCs w:val="28"/>
        </w:rPr>
        <w:t>", Lindo Jong relata su matrimonio arreglado en China y las presiones sociales que enfrentó como una niña prometida a un esposo que no amaba. Aunque honra los deseos de sus padres, mantiene en secreto su fuerza interior y su sentido de identidad. Con inteligencia y astucia, Lindo logra liberarse de su matrimonio de manera honorable, inventando una historia sobre malos presagios y señales divinas que convence a sus suegros de dejarla ir sin deshonra.</w:t>
      </w:r>
    </w:p>
    <w:p w14:paraId="69403EA8" w14:textId="77777777" w:rsidR="004F1E89" w:rsidRPr="004F1E89" w:rsidRDefault="004F1E89" w:rsidP="004F1E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F1E89">
        <w:rPr>
          <w:rFonts w:ascii="Times New Roman" w:hAnsi="Times New Roman" w:cs="Times New Roman"/>
          <w:sz w:val="28"/>
          <w:szCs w:val="28"/>
        </w:rPr>
        <w:t>El Capítulo 4, "</w:t>
      </w:r>
      <w:proofErr w:type="spellStart"/>
      <w:r w:rsidRPr="004F1E89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F1E89">
        <w:rPr>
          <w:rFonts w:ascii="Times New Roman" w:hAnsi="Times New Roman" w:cs="Times New Roman"/>
          <w:sz w:val="28"/>
          <w:szCs w:val="28"/>
        </w:rPr>
        <w:t xml:space="preserve"> Moon Lady", se enfoca en un recuerdo de la infancia de Ying-Ying St. Clair durante un festival en un lago en la Fiesta de la Luna. Se separa de su familia y es acogida por extraños, lo que provoca un momento de miedo y una reflexión sobre su identidad y su voz. Al encontrarse con la Dama de la Luna—una figura que creía mágica—descubre que en realidad es un hombre disfrazado, un evento que destruye su visión inocente del mundo.</w:t>
      </w:r>
    </w:p>
    <w:p w14:paraId="691B0501" w14:textId="60B0ACF0" w:rsidR="002149A3" w:rsidRPr="002149A3" w:rsidRDefault="004F1E89" w:rsidP="004F1E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F1E89">
        <w:rPr>
          <w:rFonts w:ascii="Times New Roman" w:hAnsi="Times New Roman" w:cs="Times New Roman"/>
          <w:sz w:val="28"/>
          <w:szCs w:val="28"/>
        </w:rPr>
        <w:t>Ambos capítulos exploran temas de identidad, obediencia y los roles impuestos a las mujeres dentro de la cultura china. Lindo Jong y Ying-Ying St. Clair reflexionan sobre cómo estas experiencias tempranas moldearon sus personalidades y sus relaciones con sus hijas. Cada historia revela una lucha entre la tradición cultural y el empoderamiento personal, subrayando los temas más amplios del conflicto generacional y cultural de la novela.</w:t>
      </w:r>
    </w:p>
    <w:sectPr w:rsidR="002149A3" w:rsidRPr="002149A3" w:rsidSect="009F578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76AEA" w14:textId="77777777" w:rsidR="00BF018F" w:rsidRDefault="00BF018F" w:rsidP="003B7CA2">
      <w:pPr>
        <w:spacing w:after="0" w:line="240" w:lineRule="auto"/>
      </w:pPr>
      <w:r>
        <w:separator/>
      </w:r>
    </w:p>
  </w:endnote>
  <w:endnote w:type="continuationSeparator" w:id="0">
    <w:p w14:paraId="0FC9C228" w14:textId="77777777" w:rsidR="00BF018F" w:rsidRDefault="00BF018F" w:rsidP="003B7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40625" w14:textId="77777777" w:rsidR="00BF018F" w:rsidRDefault="00BF018F" w:rsidP="003B7CA2">
      <w:pPr>
        <w:spacing w:after="0" w:line="240" w:lineRule="auto"/>
      </w:pPr>
      <w:r>
        <w:separator/>
      </w:r>
    </w:p>
  </w:footnote>
  <w:footnote w:type="continuationSeparator" w:id="0">
    <w:p w14:paraId="7865128F" w14:textId="77777777" w:rsidR="00BF018F" w:rsidRDefault="00BF018F" w:rsidP="003B7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FEE"/>
    <w:multiLevelType w:val="hybridMultilevel"/>
    <w:tmpl w:val="3AB496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E39DB"/>
    <w:multiLevelType w:val="hybridMultilevel"/>
    <w:tmpl w:val="AB0429D6"/>
    <w:lvl w:ilvl="0" w:tplc="58ECED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4A4411"/>
    <w:multiLevelType w:val="multilevel"/>
    <w:tmpl w:val="19E850BC"/>
    <w:lvl w:ilvl="0">
      <w:start w:val="1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8" w:hanging="36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2844" w:hanging="72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620" w:hanging="108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396" w:hanging="1440"/>
      </w:pPr>
    </w:lvl>
    <w:lvl w:ilvl="8">
      <w:start w:val="1"/>
      <w:numFmt w:val="decimal"/>
      <w:lvlText w:val="%1.%2.%3.%4.%5.%6.%7.%8.%9"/>
      <w:lvlJc w:val="left"/>
      <w:pPr>
        <w:ind w:left="7464" w:hanging="1800"/>
      </w:pPr>
    </w:lvl>
  </w:abstractNum>
  <w:num w:numId="1" w16cid:durableId="958339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32653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976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8E"/>
    <w:rsid w:val="0002628B"/>
    <w:rsid w:val="000A4CFD"/>
    <w:rsid w:val="0011434D"/>
    <w:rsid w:val="00134B88"/>
    <w:rsid w:val="00162C12"/>
    <w:rsid w:val="001A685D"/>
    <w:rsid w:val="002149A3"/>
    <w:rsid w:val="00217499"/>
    <w:rsid w:val="00223C8F"/>
    <w:rsid w:val="00231CC2"/>
    <w:rsid w:val="0025701F"/>
    <w:rsid w:val="0029002A"/>
    <w:rsid w:val="002A612D"/>
    <w:rsid w:val="003002EF"/>
    <w:rsid w:val="0034455E"/>
    <w:rsid w:val="003465CC"/>
    <w:rsid w:val="00367889"/>
    <w:rsid w:val="003B7CA2"/>
    <w:rsid w:val="003C4680"/>
    <w:rsid w:val="003D30F4"/>
    <w:rsid w:val="003E3080"/>
    <w:rsid w:val="004B0F9B"/>
    <w:rsid w:val="004D5268"/>
    <w:rsid w:val="004E5910"/>
    <w:rsid w:val="004F1E89"/>
    <w:rsid w:val="006139F8"/>
    <w:rsid w:val="006D41F1"/>
    <w:rsid w:val="00713089"/>
    <w:rsid w:val="007B4761"/>
    <w:rsid w:val="0083575E"/>
    <w:rsid w:val="00886ED7"/>
    <w:rsid w:val="008B29B6"/>
    <w:rsid w:val="008D78E5"/>
    <w:rsid w:val="00911B2B"/>
    <w:rsid w:val="0096077A"/>
    <w:rsid w:val="009807D3"/>
    <w:rsid w:val="00991832"/>
    <w:rsid w:val="009F578E"/>
    <w:rsid w:val="00A458C2"/>
    <w:rsid w:val="00AB08FE"/>
    <w:rsid w:val="00AB3671"/>
    <w:rsid w:val="00AB4A6D"/>
    <w:rsid w:val="00B00B22"/>
    <w:rsid w:val="00B5515D"/>
    <w:rsid w:val="00BA3F43"/>
    <w:rsid w:val="00BF018F"/>
    <w:rsid w:val="00CC486A"/>
    <w:rsid w:val="00CE055F"/>
    <w:rsid w:val="00E07AB2"/>
    <w:rsid w:val="00E1512F"/>
    <w:rsid w:val="00E528AA"/>
    <w:rsid w:val="00E5739C"/>
    <w:rsid w:val="00E62541"/>
    <w:rsid w:val="00E65CB6"/>
    <w:rsid w:val="00E9765F"/>
    <w:rsid w:val="00F364DA"/>
    <w:rsid w:val="00F40265"/>
    <w:rsid w:val="00F46124"/>
    <w:rsid w:val="00F66F0A"/>
    <w:rsid w:val="00F8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DA068"/>
  <w15:chartTrackingRefBased/>
  <w15:docId w15:val="{AA9F5763-B89D-40FA-BB7C-8036A960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578E"/>
    <w:pPr>
      <w:spacing w:after="0" w:line="240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3B7C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CA2"/>
  </w:style>
  <w:style w:type="paragraph" w:styleId="Piedepgina">
    <w:name w:val="footer"/>
    <w:basedOn w:val="Normal"/>
    <w:link w:val="PiedepginaCar"/>
    <w:uiPriority w:val="99"/>
    <w:unhideWhenUsed/>
    <w:rsid w:val="003B7C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CA2"/>
  </w:style>
  <w:style w:type="character" w:styleId="Hipervnculo">
    <w:name w:val="Hyperlink"/>
    <w:basedOn w:val="Fuentedeprrafopredeter"/>
    <w:uiPriority w:val="99"/>
    <w:unhideWhenUsed/>
    <w:rsid w:val="000262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62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149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6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85396C2DE8014BAF9D9B675D1D5A97" ma:contentTypeVersion="4" ma:contentTypeDescription="Create a new document." ma:contentTypeScope="" ma:versionID="5aa7a2f318eb6de27d484b6b4cfaa315">
  <xsd:schema xmlns:xsd="http://www.w3.org/2001/XMLSchema" xmlns:xs="http://www.w3.org/2001/XMLSchema" xmlns:p="http://schemas.microsoft.com/office/2006/metadata/properties" xmlns:ns2="f6091b4a-d423-45d6-8f64-4f4190730614" targetNamespace="http://schemas.microsoft.com/office/2006/metadata/properties" ma:root="true" ma:fieldsID="1e55266c7e405c14b01cc4388f1ab438" ns2:_="">
    <xsd:import namespace="f6091b4a-d423-45d6-8f64-4f41907306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91b4a-d423-45d6-8f64-4f41907306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6091b4a-d423-45d6-8f64-4f4190730614" xsi:nil="true"/>
  </documentManagement>
</p:properties>
</file>

<file path=customXml/itemProps1.xml><?xml version="1.0" encoding="utf-8"?>
<ds:datastoreItem xmlns:ds="http://schemas.openxmlformats.org/officeDocument/2006/customXml" ds:itemID="{26AF5AAB-7B7B-4AD2-9361-01D1F5A132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34FC8E-B8B1-4908-ABDF-735A3846AEA0}"/>
</file>

<file path=customXml/itemProps3.xml><?xml version="1.0" encoding="utf-8"?>
<ds:datastoreItem xmlns:ds="http://schemas.openxmlformats.org/officeDocument/2006/customXml" ds:itemID="{3F3CFBFB-2E71-4AE0-8C13-8F716E48EAD1}"/>
</file>

<file path=customXml/itemProps4.xml><?xml version="1.0" encoding="utf-8"?>
<ds:datastoreItem xmlns:ds="http://schemas.openxmlformats.org/officeDocument/2006/customXml" ds:itemID="{40AB8402-D597-46AC-B659-D756EDD0D7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 Fraga</dc:creator>
  <cp:keywords/>
  <dc:description/>
  <cp:lastModifiedBy>Luis Fransisco Perez Hernandez</cp:lastModifiedBy>
  <cp:revision>2</cp:revision>
  <dcterms:created xsi:type="dcterms:W3CDTF">2025-09-29T16:52:00Z</dcterms:created>
  <dcterms:modified xsi:type="dcterms:W3CDTF">2025-09-29T16:52:00Z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56a4c0a9-b6b3-44d9-81f2-9202314eb0ef</vt:lpwstr>
  </property>
  <property fmtid="{D5CDD505-2E9C-101B-9397-08002B2CF9AE}" pid="3" name="ContentTypeId">
    <vt:lpwstr>0x010100ED85396C2DE8014BAF9D9B675D1D5A97</vt:lpwstr>
  </property>
</Properties>
</file>