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Terminología Especializada en Mercadotécnica y Diseño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IT094</w:t>
      </w:r>
      <w:r>
        <w:rPr>
          <w:b/>
          <w:bCs/>
        </w:rPr>
        <w:t>2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Miércoles 18:00 – 21:00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9A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bCs/>
                <w:u w:val="single"/>
              </w:rPr>
              <w:t>Miércoles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20 min descanso intermedio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fin (salir temprano)</w:t>
            </w:r>
          </w:p>
        </w:tc>
      </w:tr>
    </w:tbl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LibreOffice/7.3.7.2$Linux_X86_64 LibreOffice_project/30$Build-2</Application>
  <AppVersion>15.0000</AppVersion>
  <Pages>2</Pages>
  <Words>564</Words>
  <Characters>2714</Characters>
  <CharactersWithSpaces>3224</CharactersWithSpaces>
  <Paragraphs>81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2025-01-19T12:20:05Z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