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583F1F" w:rsidR="00774D51" w:rsidRDefault="000D4065" w:rsidP="00E1560D">
      <w:pPr>
        <w:pStyle w:val="Heading1"/>
        <w:tabs>
          <w:tab w:val="left" w:pos="5385"/>
        </w:tabs>
        <w:ind w:right="46"/>
      </w:pPr>
      <w:r>
        <w:t>DESIGN THINKING ACTIVITY PLAN TEMPLATE</w:t>
      </w:r>
      <w:r>
        <w:tab/>
        <w:t xml:space="preserve">                                                  </w:t>
      </w:r>
    </w:p>
    <w:p w14:paraId="00000090" w14:textId="77777777" w:rsidR="00774D51" w:rsidRDefault="000D4065">
      <w:pPr>
        <w:pStyle w:val="Heading3"/>
        <w:ind w:right="46"/>
      </w:pPr>
      <w:r>
        <w:t>PHASE 2: Define &amp; Ideate</w:t>
      </w:r>
    </w:p>
    <w:p w14:paraId="00000091" w14:textId="3FD1B20C" w:rsidR="00774D51" w:rsidRDefault="000D4065">
      <w:pPr>
        <w:pStyle w:val="Heading4"/>
      </w:pPr>
      <w:bookmarkStart w:id="0" w:name="_heading=h.gjdgxs" w:colFirst="0" w:colLast="0"/>
      <w:bookmarkEnd w:id="0"/>
      <w:r>
        <w:t>Duration:</w:t>
      </w:r>
    </w:p>
    <w:tbl>
      <w:tblPr>
        <w:tblStyle w:val="affff0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7"/>
        <w:gridCol w:w="1063"/>
      </w:tblGrid>
      <w:tr w:rsidR="00774D51" w14:paraId="184A5D3D" w14:textId="77777777" w:rsidTr="00E1560D">
        <w:tc>
          <w:tcPr>
            <w:tcW w:w="8057" w:type="dxa"/>
            <w:tcBorders>
              <w:top w:val="single" w:sz="18" w:space="0" w:color="274E13"/>
              <w:left w:val="single" w:sz="18" w:space="0" w:color="274E13"/>
              <w:bottom w:val="single" w:sz="18" w:space="0" w:color="274E13"/>
              <w:right w:val="single" w:sz="18" w:space="0" w:color="274E13"/>
            </w:tcBorders>
            <w:shd w:val="clear" w:color="auto" w:fill="auto"/>
          </w:tcPr>
          <w:p w14:paraId="00000092" w14:textId="1FF86B99" w:rsidR="00774D51" w:rsidRDefault="00E1560D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editId="0DFBFC47">
                  <wp:simplePos x="0" y="0"/>
                  <wp:positionH relativeFrom="page">
                    <wp:posOffset>3904615</wp:posOffset>
                  </wp:positionH>
                  <wp:positionV relativeFrom="page">
                    <wp:posOffset>156210</wp:posOffset>
                  </wp:positionV>
                  <wp:extent cx="1115695" cy="1122680"/>
                  <wp:effectExtent l="0" t="0" r="8255" b="1270"/>
                  <wp:wrapThrough wrapText="bothSides">
                    <wp:wrapPolygon edited="0">
                      <wp:start x="0" y="0"/>
                      <wp:lineTo x="0" y="21258"/>
                      <wp:lineTo x="21391" y="21258"/>
                      <wp:lineTo x="21391" y="0"/>
                      <wp:lineTo x="0" y="0"/>
                    </wp:wrapPolygon>
                  </wp:wrapThrough>
                  <wp:docPr id="191951117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695" cy="1122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0D4065">
              <w:t>DESCRIPTION:</w:t>
            </w:r>
          </w:p>
          <w:p w14:paraId="00000093" w14:textId="03279128" w:rsidR="00774D51" w:rsidRDefault="00774D51">
            <w:pPr>
              <w:rPr>
                <w:i/>
                <w:color w:val="4B4B4B"/>
              </w:rPr>
            </w:pPr>
          </w:p>
          <w:p w14:paraId="00000094" w14:textId="4E836A60" w:rsidR="00774D51" w:rsidRDefault="000D4065">
            <w:pPr>
              <w:rPr>
                <w:i/>
                <w:color w:val="4B4B4B"/>
              </w:rPr>
            </w:pPr>
            <w:r>
              <w:rPr>
                <w:i/>
                <w:color w:val="4B4B4B"/>
              </w:rPr>
              <w:t xml:space="preserve">Students think of possible solutions based on the information gathered in phase 1 aiming to define </w:t>
            </w:r>
            <w:r>
              <w:rPr>
                <w:i/>
                <w:color w:val="4B4B4B"/>
              </w:rPr>
              <w:t xml:space="preserve">(narrow down / converge) certain features of the artifact they will create (for example, define the main gaming idea and the basic game elements in </w:t>
            </w:r>
            <w:proofErr w:type="spellStart"/>
            <w:r>
              <w:rPr>
                <w:i/>
                <w:color w:val="4B4B4B"/>
              </w:rPr>
              <w:t>ChoiCo</w:t>
            </w:r>
            <w:proofErr w:type="spellEnd"/>
            <w:r>
              <w:rPr>
                <w:i/>
                <w:color w:val="4B4B4B"/>
              </w:rPr>
              <w:t xml:space="preserve"> and </w:t>
            </w:r>
            <w:proofErr w:type="spellStart"/>
            <w:r>
              <w:rPr>
                <w:i/>
                <w:color w:val="4B4B4B"/>
              </w:rPr>
              <w:t>SorBET</w:t>
            </w:r>
            <w:proofErr w:type="spellEnd"/>
            <w:r>
              <w:rPr>
                <w:i/>
                <w:color w:val="4B4B4B"/>
              </w:rPr>
              <w:t>, or define the material and type of their 3D model in MaLT2). When you design the activity</w:t>
            </w:r>
            <w:r>
              <w:rPr>
                <w:i/>
                <w:color w:val="4B4B4B"/>
              </w:rPr>
              <w:t xml:space="preserve">  think about how you are going to support your students:</w:t>
            </w:r>
          </w:p>
          <w:p w14:paraId="00000095" w14:textId="77777777" w:rsidR="00774D51" w:rsidRDefault="000D4065">
            <w:pPr>
              <w:numPr>
                <w:ilvl w:val="0"/>
                <w:numId w:val="6"/>
              </w:numPr>
              <w:rPr>
                <w:i/>
                <w:color w:val="4B4B4B"/>
              </w:rPr>
            </w:pPr>
            <w:r>
              <w:rPr>
                <w:b/>
                <w:i/>
                <w:color w:val="4B4B4B"/>
              </w:rPr>
              <w:t xml:space="preserve">Define </w:t>
            </w:r>
            <w:r>
              <w:rPr>
                <w:i/>
                <w:color w:val="4B4B4B"/>
              </w:rPr>
              <w:t>the problem to be solved:</w:t>
            </w:r>
          </w:p>
          <w:p w14:paraId="00000096" w14:textId="77777777" w:rsidR="00774D51" w:rsidRDefault="000D4065">
            <w:pPr>
              <w:numPr>
                <w:ilvl w:val="0"/>
                <w:numId w:val="5"/>
              </w:numPr>
              <w:rPr>
                <w:i/>
                <w:color w:val="4B4B4B"/>
              </w:rPr>
            </w:pPr>
            <w:r>
              <w:rPr>
                <w:i/>
                <w:color w:val="4B4B4B"/>
              </w:rPr>
              <w:t>How can I define the problem based on what people said?</w:t>
            </w:r>
          </w:p>
          <w:p w14:paraId="00000097" w14:textId="77777777" w:rsidR="00774D51" w:rsidRDefault="000D4065">
            <w:pPr>
              <w:numPr>
                <w:ilvl w:val="0"/>
                <w:numId w:val="6"/>
              </w:numPr>
              <w:rPr>
                <w:i/>
                <w:color w:val="4B4B4B"/>
              </w:rPr>
            </w:pPr>
            <w:r>
              <w:rPr>
                <w:b/>
                <w:i/>
                <w:color w:val="4B4B4B"/>
              </w:rPr>
              <w:t>Ideate</w:t>
            </w:r>
            <w:r>
              <w:rPr>
                <w:i/>
                <w:color w:val="4B4B4B"/>
              </w:rPr>
              <w:t>:</w:t>
            </w:r>
          </w:p>
          <w:p w14:paraId="00000098" w14:textId="77777777" w:rsidR="00774D51" w:rsidRDefault="000D4065">
            <w:pPr>
              <w:numPr>
                <w:ilvl w:val="0"/>
                <w:numId w:val="5"/>
              </w:numPr>
              <w:rPr>
                <w:i/>
                <w:color w:val="4B4B4B"/>
              </w:rPr>
            </w:pPr>
            <w:r>
              <w:rPr>
                <w:i/>
                <w:color w:val="4B4B4B"/>
              </w:rPr>
              <w:t>What are some  possible solutions to the problem?</w:t>
            </w:r>
          </w:p>
          <w:p w14:paraId="00000099" w14:textId="77777777" w:rsidR="00774D51" w:rsidRDefault="00774D51"/>
          <w:p w14:paraId="0000009A" w14:textId="77777777" w:rsidR="00774D51" w:rsidRDefault="000D4065">
            <w:pPr>
              <w:rPr>
                <w:color w:val="767171"/>
              </w:rPr>
            </w:pPr>
            <w:r>
              <w:rPr>
                <w:color w:val="767171"/>
              </w:rPr>
              <w:t>You may use the following phrases to describe:</w:t>
            </w:r>
          </w:p>
          <w:p w14:paraId="0000009B" w14:textId="77777777" w:rsidR="00774D51" w:rsidRDefault="000D4065">
            <w:pPr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In this phase students will use [technology/material]</w:t>
            </w:r>
          </w:p>
          <w:p w14:paraId="0000009C" w14:textId="77777777" w:rsidR="00774D51" w:rsidRDefault="000D4065">
            <w:pPr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By the end of this phase each group [refer to learning outcome/digital or physical construction]</w:t>
            </w:r>
          </w:p>
          <w:p w14:paraId="0000009D" w14:textId="77777777" w:rsidR="00774D51" w:rsidRDefault="000D4065">
            <w:pPr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Students are expected to [students interactions]</w:t>
            </w:r>
          </w:p>
          <w:p w14:paraId="0000009E" w14:textId="77777777" w:rsidR="00774D51" w:rsidRDefault="000D4065">
            <w:pPr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The teach</w:t>
            </w:r>
            <w:r>
              <w:rPr>
                <w:i/>
                <w:color w:val="666666"/>
              </w:rPr>
              <w:t>er [role of the teacher]</w:t>
            </w:r>
          </w:p>
          <w:p w14:paraId="0000009F" w14:textId="77777777" w:rsidR="00774D51" w:rsidRDefault="00774D51"/>
          <w:p w14:paraId="000000A0" w14:textId="77777777" w:rsidR="00774D51" w:rsidRDefault="000D4065">
            <w:r>
              <w:t>COMPLEMENTARY ACTIVITIES/ALTERNATIVE PATHS:</w:t>
            </w:r>
          </w:p>
          <w:p w14:paraId="000000A1" w14:textId="77777777" w:rsidR="00774D51" w:rsidRDefault="000D4065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 xml:space="preserve">Provide alternative paths for your students to ensure everyone’s. </w:t>
            </w:r>
          </w:p>
          <w:p w14:paraId="000000A2" w14:textId="77777777" w:rsidR="00774D51" w:rsidRDefault="000D4065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 xml:space="preserve">What will students who finish earlier do? </w:t>
            </w:r>
          </w:p>
          <w:p w14:paraId="000000A3" w14:textId="77777777" w:rsidR="00774D51" w:rsidRDefault="000D4065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>What are alternative paths your students can follow in case they have special difficulties or preferences?</w:t>
            </w:r>
          </w:p>
          <w:p w14:paraId="000000A4" w14:textId="77777777" w:rsidR="00774D51" w:rsidRDefault="00774D51">
            <w:pPr>
              <w:rPr>
                <w:color w:val="767171"/>
              </w:rPr>
            </w:pPr>
          </w:p>
        </w:tc>
        <w:tc>
          <w:tcPr>
            <w:tcW w:w="1063" w:type="dxa"/>
            <w:tcBorders>
              <w:top w:val="single" w:sz="18" w:space="0" w:color="FFFFFF"/>
              <w:left w:val="single" w:sz="18" w:space="0" w:color="274E13"/>
              <w:bottom w:val="single" w:sz="18" w:space="0" w:color="FFFFFF"/>
              <w:right w:val="single" w:sz="18" w:space="0" w:color="FFFFFF"/>
            </w:tcBorders>
            <w:shd w:val="clear" w:color="auto" w:fill="auto"/>
          </w:tcPr>
          <w:p w14:paraId="000000A5" w14:textId="6AA848B4" w:rsidR="00774D51" w:rsidRDefault="00E1560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hidden="0" allowOverlap="1" wp14:editId="7C545917">
                      <wp:simplePos x="0" y="0"/>
                      <wp:positionH relativeFrom="page">
                        <wp:posOffset>197517</wp:posOffset>
                      </wp:positionH>
                      <wp:positionV relativeFrom="page">
                        <wp:posOffset>274308</wp:posOffset>
                      </wp:positionV>
                      <wp:extent cx="1114425" cy="3309471"/>
                      <wp:effectExtent l="0" t="0" r="28575" b="24765"/>
                      <wp:wrapNone/>
                      <wp:docPr id="1919511160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330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5D1DBB" w14:textId="77777777" w:rsidR="00774D51" w:rsidRDefault="000D406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Do your students use the conclusions from the data they gathered during the previous phase in developing  their proj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ect’s criteria? Discuss with them how the criteria they set for their project relate to the data gathered during the previous phase.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6" style="position:absolute;margin-left:15.55pt;margin-top:21.6pt;width:87.75pt;height:260.6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" fillcolor="white [3201]" strokecolor="#9bbb59 [3206]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1D5D1DBB" w14:textId="77777777" w:rsidR="00774D51" w:rsidRDefault="000D406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Do your students use the conclusions from the data they gathered during the previous phase in developing  their proj</w:t>
                            </w:r>
                            <w:r>
                              <w:rPr>
                                <w:color w:val="000000"/>
                              </w:rPr>
                              <w:t>ect’s criteria? Discuss with them how the criteria they set for their project relate to the data gathered during the previous phase.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</w:tr>
    </w:tbl>
    <w:p w14:paraId="00000102" w14:textId="77777777" w:rsidR="00774D51" w:rsidRDefault="00774D51" w:rsidP="000D4065">
      <w:pPr>
        <w:pStyle w:val="Heading3"/>
        <w:ind w:right="46"/>
        <w:rPr>
          <w:i/>
        </w:rPr>
      </w:pPr>
    </w:p>
    <w:sectPr w:rsidR="00774D51">
      <w:headerReference w:type="default" r:id="rId9"/>
      <w:footerReference w:type="default" r:id="rId10"/>
      <w:pgSz w:w="11906" w:h="16838"/>
      <w:pgMar w:top="1440" w:right="180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890A" w14:textId="77777777" w:rsidR="00000000" w:rsidRDefault="000D4065">
      <w:pPr>
        <w:spacing w:before="0" w:after="0" w:line="240" w:lineRule="auto"/>
      </w:pPr>
      <w:r>
        <w:separator/>
      </w:r>
    </w:p>
  </w:endnote>
  <w:endnote w:type="continuationSeparator" w:id="0">
    <w:p w14:paraId="0F879A4A" w14:textId="77777777" w:rsidR="00000000" w:rsidRDefault="000D40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3" w14:textId="77777777" w:rsidR="00774D51" w:rsidRDefault="00774D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82EB" w14:textId="77777777" w:rsidR="00000000" w:rsidRDefault="000D4065">
      <w:pPr>
        <w:spacing w:before="0" w:after="0" w:line="240" w:lineRule="auto"/>
      </w:pPr>
      <w:r>
        <w:separator/>
      </w:r>
    </w:p>
  </w:footnote>
  <w:footnote w:type="continuationSeparator" w:id="0">
    <w:p w14:paraId="76345D33" w14:textId="77777777" w:rsidR="00000000" w:rsidRDefault="000D40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4" w14:textId="77777777" w:rsidR="00774D51" w:rsidRDefault="00774D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9C9"/>
    <w:multiLevelType w:val="multilevel"/>
    <w:tmpl w:val="450A0D9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3311D"/>
    <w:multiLevelType w:val="multilevel"/>
    <w:tmpl w:val="D578FB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C3075"/>
    <w:multiLevelType w:val="multilevel"/>
    <w:tmpl w:val="8EEC7C80"/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3418F8"/>
    <w:multiLevelType w:val="multilevel"/>
    <w:tmpl w:val="1DC465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1187D"/>
    <w:multiLevelType w:val="multilevel"/>
    <w:tmpl w:val="3926E8D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60874"/>
    <w:multiLevelType w:val="multilevel"/>
    <w:tmpl w:val="EDFEA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51"/>
    <w:rsid w:val="000D4065"/>
    <w:rsid w:val="005F17DF"/>
    <w:rsid w:val="00774D51"/>
    <w:rsid w:val="00C0469C"/>
    <w:rsid w:val="00E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7C73"/>
  <w15:docId w15:val="{0711D382-99C5-4347-86F2-8284AEA5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02"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ListParagraph">
    <w:name w:val="List Paragraph"/>
    <w:basedOn w:val="Normal"/>
    <w:uiPriority w:val="34"/>
    <w:qFormat/>
    <w:rsid w:val="00131B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55A6"/>
    <w:rPr>
      <w:smallCaps/>
      <w:color w:val="1F3863"/>
    </w:rPr>
  </w:style>
  <w:style w:type="table" w:customStyle="1" w:styleId="a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styleId="TableGrid">
    <w:name w:val="Table Grid"/>
    <w:basedOn w:val="TableNormal"/>
    <w:uiPriority w:val="39"/>
    <w:rsid w:val="00F735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ff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Yo/oMPD6nuzVIOZyANbPh03hag==">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Malengier</cp:lastModifiedBy>
  <cp:revision>3</cp:revision>
  <dcterms:created xsi:type="dcterms:W3CDTF">2025-01-27T11:14:00Z</dcterms:created>
  <dcterms:modified xsi:type="dcterms:W3CDTF">2025-01-27T11:15:00Z</dcterms:modified>
</cp:coreProperties>
</file>