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16DD" w14:textId="77777777" w:rsidR="00774D51" w:rsidRDefault="00C0469C" w:rsidP="00E1560D">
      <w:pPr>
        <w:pStyle w:val="Heading1"/>
        <w:tabs>
          <w:tab w:val="left" w:pos="5385"/>
        </w:tabs>
        <w:ind w:right="46"/>
      </w:pPr>
      <w:r>
        <w:t>DESIGN THINKING ACTIVITY PLAN TEMPLATE</w:t>
      </w:r>
      <w:r>
        <w:tab/>
        <w:t xml:space="preserve">                                                  </w:t>
      </w:r>
    </w:p>
    <w:p w14:paraId="5D73873F" w14:textId="77777777" w:rsidR="00774D51" w:rsidRDefault="00C0469C">
      <w:pPr>
        <w:pStyle w:val="Heading3"/>
        <w:ind w:right="-517"/>
      </w:pPr>
      <w:r>
        <w:t>PHASE 5:Respond &amp; Deliver</w:t>
      </w:r>
    </w:p>
    <w:p w14:paraId="34186E27" w14:textId="77251C0C" w:rsidR="00774D51" w:rsidRDefault="00C0469C">
      <w:pPr>
        <w:pStyle w:val="Heading4"/>
      </w:pPr>
      <w:bookmarkStart w:id="0" w:name="_heading=h.1fob9te" w:colFirst="0" w:colLast="0"/>
      <w:bookmarkEnd w:id="0"/>
      <w:r>
        <w:t>Duration:</w:t>
      </w:r>
    </w:p>
    <w:tbl>
      <w:tblPr>
        <w:tblStyle w:val="affff3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860"/>
        <w:gridCol w:w="1905"/>
      </w:tblGrid>
      <w:tr w:rsidR="00774D51" w14:paraId="5F057853" w14:textId="77777777">
        <w:trPr>
          <w:trHeight w:val="5777"/>
        </w:trPr>
        <w:tc>
          <w:tcPr>
            <w:tcW w:w="7860" w:type="dxa"/>
            <w:tcBorders>
              <w:top w:val="single" w:sz="18" w:space="0" w:color="674EA7"/>
              <w:left w:val="single" w:sz="18" w:space="0" w:color="674EA7"/>
              <w:bottom w:val="single" w:sz="18" w:space="0" w:color="674EA7"/>
              <w:right w:val="single" w:sz="18" w:space="0" w:color="674EA7"/>
            </w:tcBorders>
            <w:shd w:val="clear" w:color="auto" w:fill="auto"/>
          </w:tcPr>
          <w:p w14:paraId="2846A815" w14:textId="77777777" w:rsidR="00774D51" w:rsidRDefault="00C0469C">
            <w:r>
              <w:t>DESCRIPTION:</w: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hidden="0" allowOverlap="1" wp14:anchorId="30DE7716" wp14:editId="618B47A7">
                  <wp:simplePos x="0" y="0"/>
                  <wp:positionH relativeFrom="column">
                    <wp:posOffset>3743325</wp:posOffset>
                  </wp:positionH>
                  <wp:positionV relativeFrom="paragraph">
                    <wp:posOffset>133350</wp:posOffset>
                  </wp:positionV>
                  <wp:extent cx="1115695" cy="1126490"/>
                  <wp:effectExtent l="0" t="0" r="0" b="0"/>
                  <wp:wrapSquare wrapText="bothSides" distT="0" distB="0" distL="114300" distR="114300"/>
                  <wp:docPr id="191951118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695" cy="1126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AB0645" w14:textId="77777777" w:rsidR="00774D51" w:rsidRDefault="00774D51">
            <w:pPr>
              <w:ind w:right="46"/>
              <w:jc w:val="both"/>
              <w:rPr>
                <w:i/>
                <w:color w:val="4B4B4B"/>
              </w:rPr>
            </w:pPr>
          </w:p>
          <w:p w14:paraId="711C5A55" w14:textId="77777777" w:rsidR="00774D51" w:rsidRDefault="00C0469C">
            <w:pPr>
              <w:ind w:right="46"/>
              <w:jc w:val="both"/>
              <w:rPr>
                <w:i/>
                <w:color w:val="4B4B4B"/>
              </w:rPr>
            </w:pPr>
            <w:r>
              <w:rPr>
                <w:i/>
                <w:color w:val="4B4B4B"/>
              </w:rPr>
              <w:t xml:space="preserve">In the “Respond &amp; Deliver” phase, students present and demonstrate the final product to potential users, , discussing possible refinements as an afterlife plan for the project according to the feedback given in the previous phase. In this phase, students can deliver their final solution through a class/school presentation, a pitch video/poster,  or through a public mission in the </w:t>
            </w:r>
            <w:proofErr w:type="spellStart"/>
            <w:r>
              <w:rPr>
                <w:i/>
                <w:color w:val="4B4B4B"/>
              </w:rPr>
              <w:t>NQuire</w:t>
            </w:r>
            <w:proofErr w:type="spellEnd"/>
            <w:r>
              <w:rPr>
                <w:i/>
                <w:color w:val="4B4B4B"/>
              </w:rPr>
              <w:t xml:space="preserve"> platform . Encourage your students to think about and discuss:</w:t>
            </w:r>
          </w:p>
          <w:p w14:paraId="67C263D7" w14:textId="77777777" w:rsidR="00774D51" w:rsidRDefault="00EE6E3C">
            <w:pPr>
              <w:ind w:right="46"/>
              <w:jc w:val="both"/>
              <w:rPr>
                <w:i/>
                <w:color w:val="4B4B4B"/>
              </w:rPr>
            </w:pPr>
            <w:sdt>
              <w:sdtPr>
                <w:tag w:val="goog_rdk_1"/>
                <w:id w:val="458684391"/>
              </w:sdtPr>
              <w:sdtEndPr/>
              <w:sdtContent>
                <w:r w:rsidR="00C0469C">
                  <w:rPr>
                    <w:rFonts w:ascii="Arial Unicode MS" w:eastAsia="Arial Unicode MS" w:hAnsi="Arial Unicode MS" w:cs="Arial Unicode MS"/>
                    <w:i/>
                    <w:color w:val="4B4B4B"/>
                  </w:rPr>
                  <w:t>➔</w:t>
                </w:r>
              </w:sdtContent>
            </w:sdt>
            <w:r w:rsidR="00C0469C">
              <w:rPr>
                <w:i/>
                <w:color w:val="4B4B4B"/>
              </w:rPr>
              <w:tab/>
              <w:t>Which parts of the feedback given by others during the previous phase are technically feasible and which are not?</w:t>
            </w:r>
          </w:p>
          <w:p w14:paraId="277D1DC7" w14:textId="77777777" w:rsidR="00774D51" w:rsidRDefault="00EE6E3C">
            <w:pPr>
              <w:ind w:right="46"/>
              <w:jc w:val="both"/>
              <w:rPr>
                <w:i/>
                <w:color w:val="4B4B4B"/>
              </w:rPr>
            </w:pPr>
            <w:sdt>
              <w:sdtPr>
                <w:tag w:val="goog_rdk_2"/>
                <w:id w:val="-640503239"/>
              </w:sdtPr>
              <w:sdtEndPr/>
              <w:sdtContent>
                <w:r w:rsidR="00C0469C">
                  <w:rPr>
                    <w:rFonts w:ascii="Arial Unicode MS" w:eastAsia="Arial Unicode MS" w:hAnsi="Arial Unicode MS" w:cs="Arial Unicode MS"/>
                    <w:i/>
                    <w:color w:val="4B4B4B"/>
                  </w:rPr>
                  <w:t>➔</w:t>
                </w:r>
              </w:sdtContent>
            </w:sdt>
            <w:r w:rsidR="00C0469C">
              <w:rPr>
                <w:i/>
                <w:color w:val="4B4B4B"/>
              </w:rPr>
              <w:tab/>
              <w:t>How does the feedback relate to the original ambition of the project that students defined?</w:t>
            </w:r>
          </w:p>
          <w:p w14:paraId="05EC19A3" w14:textId="77777777" w:rsidR="00774D51" w:rsidRDefault="00EE6E3C">
            <w:pPr>
              <w:ind w:right="46"/>
              <w:jc w:val="both"/>
              <w:rPr>
                <w:i/>
                <w:color w:val="4B4B4B"/>
              </w:rPr>
            </w:pPr>
            <w:sdt>
              <w:sdtPr>
                <w:tag w:val="goog_rdk_3"/>
                <w:id w:val="-1675720378"/>
              </w:sdtPr>
              <w:sdtEndPr/>
              <w:sdtContent>
                <w:r w:rsidR="00C0469C">
                  <w:rPr>
                    <w:rFonts w:ascii="Arial Unicode MS" w:eastAsia="Arial Unicode MS" w:hAnsi="Arial Unicode MS" w:cs="Arial Unicode MS"/>
                    <w:i/>
                    <w:color w:val="4B4B4B"/>
                  </w:rPr>
                  <w:t>➔</w:t>
                </w:r>
              </w:sdtContent>
            </w:sdt>
            <w:r w:rsidR="00C0469C">
              <w:rPr>
                <w:i/>
                <w:color w:val="4B4B4B"/>
              </w:rPr>
              <w:tab/>
              <w:t>What have students learned from the feedback activity?</w:t>
            </w:r>
          </w:p>
          <w:p w14:paraId="4DA03A7C" w14:textId="77777777" w:rsidR="00774D51" w:rsidRDefault="00EE6E3C">
            <w:pPr>
              <w:ind w:right="46"/>
              <w:jc w:val="both"/>
              <w:rPr>
                <w:i/>
                <w:color w:val="4B4B4B"/>
              </w:rPr>
            </w:pPr>
            <w:sdt>
              <w:sdtPr>
                <w:tag w:val="goog_rdk_4"/>
                <w:id w:val="-1516755603"/>
              </w:sdtPr>
              <w:sdtEndPr/>
              <w:sdtContent>
                <w:r w:rsidR="00C0469C">
                  <w:rPr>
                    <w:rFonts w:ascii="Arial Unicode MS" w:eastAsia="Arial Unicode MS" w:hAnsi="Arial Unicode MS" w:cs="Arial Unicode MS"/>
                    <w:i/>
                    <w:color w:val="4B4B4B"/>
                  </w:rPr>
                  <w:t>➔</w:t>
                </w:r>
              </w:sdtContent>
            </w:sdt>
            <w:r w:rsidR="00C0469C">
              <w:rPr>
                <w:i/>
                <w:color w:val="4B4B4B"/>
              </w:rPr>
              <w:tab/>
              <w:t>What changes will they make to their prototype following the feedback and why?</w:t>
            </w:r>
          </w:p>
          <w:p w14:paraId="16F090B3" w14:textId="77777777" w:rsidR="00774D51" w:rsidRDefault="00774D51">
            <w:pPr>
              <w:ind w:right="46"/>
              <w:jc w:val="both"/>
              <w:rPr>
                <w:i/>
                <w:color w:val="4B4B4B"/>
              </w:rPr>
            </w:pPr>
          </w:p>
          <w:p w14:paraId="25EBDADA" w14:textId="77777777" w:rsidR="00774D51" w:rsidRDefault="00C0469C">
            <w:pPr>
              <w:rPr>
                <w:color w:val="767171"/>
              </w:rPr>
            </w:pPr>
            <w:r>
              <w:rPr>
                <w:color w:val="767171"/>
              </w:rPr>
              <w:t>You may use the following phrases to describe:</w:t>
            </w:r>
          </w:p>
          <w:p w14:paraId="64379D08" w14:textId="77777777" w:rsidR="00774D51" w:rsidRDefault="00C0469C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>In this phase students will use [technology/material]</w:t>
            </w:r>
          </w:p>
          <w:p w14:paraId="449032D1" w14:textId="77777777" w:rsidR="00774D51" w:rsidRDefault="00C0469C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>By the end of this phase each group [refer to learning outcome/digital or physical construction]</w:t>
            </w:r>
          </w:p>
          <w:p w14:paraId="6AFA5FE1" w14:textId="77777777" w:rsidR="00774D51" w:rsidRDefault="00C0469C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>Students are expected to [students interactions]</w:t>
            </w:r>
          </w:p>
          <w:p w14:paraId="223D206B" w14:textId="77777777" w:rsidR="00774D51" w:rsidRDefault="00C0469C">
            <w:pPr>
              <w:rPr>
                <w:i/>
                <w:color w:val="767171"/>
              </w:rPr>
            </w:pPr>
            <w:r>
              <w:rPr>
                <w:i/>
                <w:color w:val="767171"/>
              </w:rPr>
              <w:t>The teacher [role of the teacher]</w:t>
            </w:r>
          </w:p>
          <w:p w14:paraId="1E116F15" w14:textId="77777777" w:rsidR="00774D51" w:rsidRDefault="00774D51">
            <w:pPr>
              <w:ind w:right="46"/>
              <w:jc w:val="both"/>
              <w:rPr>
                <w:i/>
              </w:rPr>
            </w:pPr>
          </w:p>
          <w:p w14:paraId="1DDF33AD" w14:textId="77777777" w:rsidR="00774D51" w:rsidRDefault="00C0469C">
            <w:pPr>
              <w:ind w:right="46"/>
              <w:jc w:val="both"/>
              <w:rPr>
                <w:i/>
              </w:rPr>
            </w:pPr>
            <w:r>
              <w:t>COMPLEMENTARY ACTIVITIES/ALTERNATIVE PATHS:</w:t>
            </w:r>
          </w:p>
          <w:p w14:paraId="16CE2C6C" w14:textId="77777777" w:rsidR="00774D51" w:rsidRDefault="00C0469C">
            <w:pPr>
              <w:ind w:right="46"/>
              <w:jc w:val="both"/>
              <w:rPr>
                <w:i/>
                <w:color w:val="767171"/>
              </w:rPr>
            </w:pPr>
            <w:r>
              <w:rPr>
                <w:i/>
                <w:color w:val="767171"/>
              </w:rPr>
              <w:t xml:space="preserve">Provide alternative paths for your students to ensure everyone’s. </w:t>
            </w:r>
          </w:p>
          <w:p w14:paraId="7E8AE407" w14:textId="77777777" w:rsidR="00774D51" w:rsidRDefault="00C0469C">
            <w:pPr>
              <w:ind w:right="46"/>
              <w:jc w:val="both"/>
              <w:rPr>
                <w:i/>
                <w:color w:val="767171"/>
              </w:rPr>
            </w:pPr>
            <w:r>
              <w:rPr>
                <w:i/>
                <w:color w:val="767171"/>
              </w:rPr>
              <w:t xml:space="preserve">What will students who finish earlier do? </w:t>
            </w:r>
          </w:p>
          <w:p w14:paraId="315AD49C" w14:textId="77777777" w:rsidR="00774D51" w:rsidRDefault="00C0469C">
            <w:pPr>
              <w:ind w:right="46"/>
              <w:jc w:val="both"/>
              <w:rPr>
                <w:i/>
                <w:color w:val="767171"/>
              </w:rPr>
            </w:pPr>
            <w:r>
              <w:rPr>
                <w:i/>
                <w:color w:val="767171"/>
              </w:rPr>
              <w:t>What are alternative paths your students can follow in case they have special difficulties or preferences?</w:t>
            </w:r>
          </w:p>
        </w:tc>
        <w:tc>
          <w:tcPr>
            <w:tcW w:w="1905" w:type="dxa"/>
            <w:tcBorders>
              <w:top w:val="single" w:sz="18" w:space="0" w:color="FFFFFF"/>
              <w:left w:val="single" w:sz="18" w:space="0" w:color="674EA7"/>
              <w:bottom w:val="single" w:sz="18" w:space="0" w:color="FFFFFF"/>
              <w:right w:val="single" w:sz="18" w:space="0" w:color="FFFFFF"/>
            </w:tcBorders>
            <w:shd w:val="clear" w:color="auto" w:fill="auto"/>
          </w:tcPr>
          <w:p w14:paraId="049B2617" w14:textId="77777777" w:rsidR="00774D51" w:rsidRDefault="00C0469C"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0" locked="0" layoutInCell="1" hidden="0" allowOverlap="1" wp14:anchorId="3748C881" wp14:editId="7E40D9D9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0</wp:posOffset>
                      </wp:positionV>
                      <wp:extent cx="1514990" cy="1829073"/>
                      <wp:effectExtent l="25400" t="25400" r="25400" b="25400"/>
                      <wp:wrapNone/>
                      <wp:docPr id="1919511158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02450" y="2831475"/>
                                <a:ext cx="1555800" cy="188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4CBEE4" w14:textId="77777777" w:rsidR="00774D51" w:rsidRDefault="00C0469C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Ask the students  how they used the feedback they got during the previous phase. If they don’t have time for making improvements ask them to note them down.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0</wp:posOffset>
                      </wp:positionV>
                      <wp:extent cx="1514990" cy="1829073"/>
                      <wp:effectExtent b="25400" l="25400" r="25400" t="25400"/>
                      <wp:wrapNone/>
                      <wp:docPr id="1919511158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990" cy="1829073"/>
                              </a:xfrm>
                              <a:prstGeom prst="rect"/>
                              <a:ln w="25400">
                                <a:solidFill>
                                  <a:srgbClr val="9900FF"/>
                                </a:solidFill>
                                <a:prstDash val="solid"/>
                              </a:ln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10E36C" w14:textId="77777777" w:rsidR="00774D51" w:rsidRDefault="00774D51"/>
          <w:p w14:paraId="55F1805F" w14:textId="77777777" w:rsidR="00774D51" w:rsidRDefault="00774D51"/>
          <w:p w14:paraId="2CD6AA0F" w14:textId="77777777" w:rsidR="00774D51" w:rsidRDefault="00774D51"/>
          <w:p w14:paraId="4246CA5B" w14:textId="77777777" w:rsidR="00774D51" w:rsidRDefault="00774D51"/>
          <w:p w14:paraId="30CDD4C9" w14:textId="77777777" w:rsidR="00774D51" w:rsidRDefault="00774D51"/>
          <w:p w14:paraId="6368E0AF" w14:textId="77777777" w:rsidR="00774D51" w:rsidRDefault="00774D51"/>
          <w:p w14:paraId="49808638" w14:textId="77777777" w:rsidR="00774D51" w:rsidRDefault="00774D51"/>
          <w:p w14:paraId="62A9FAB8" w14:textId="77777777" w:rsidR="00774D51" w:rsidRDefault="00774D51"/>
          <w:p w14:paraId="2E043FA9" w14:textId="77777777" w:rsidR="00774D51" w:rsidRDefault="00774D51"/>
          <w:p w14:paraId="740AEF90" w14:textId="5BE37CEF" w:rsidR="00774D51" w:rsidRDefault="00774D51"/>
          <w:p w14:paraId="629557DA" w14:textId="33E86A93" w:rsidR="00774D51" w:rsidRDefault="00774D51"/>
          <w:p w14:paraId="16583FCF" w14:textId="65B1ED65" w:rsidR="00774D51" w:rsidRDefault="00EE6E3C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71552" behindDoc="0" locked="0" layoutInCell="1" hidden="0" allowOverlap="1" wp14:anchorId="30B276ED" wp14:editId="31F0FB98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1980591</wp:posOffset>
                      </wp:positionV>
                      <wp:extent cx="1591579" cy="1122992"/>
                      <wp:effectExtent l="25400" t="25400" r="25400" b="25400"/>
                      <wp:wrapNone/>
                      <wp:docPr id="191951117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1579" cy="1122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2814F4" w14:textId="77777777" w:rsidR="00774D51" w:rsidRDefault="00C0469C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Structure the activity in order for the students to have time to experiment with others’ prototypes as well as give feedback.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B276ED" id="_x0000_s1027" style="position:absolute;margin-left:1.5pt;margin-top:155.95pt;width:125.3pt;height:88.4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" fillcolor="white [3201]" strokecolor="#8064a2 [3207]" strokeweight="2pt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402814F4" w14:textId="77777777" w:rsidR="00774D51" w:rsidRDefault="00C0469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Structure the activity in order for the students to have time to experiment with others’ prototypes as well as give feedback.</w:t>
                            </w:r>
                          </w:p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5294941B" w14:textId="77777777" w:rsidR="00774D51" w:rsidRDefault="00774D51"/>
          <w:p w14:paraId="2902BA95" w14:textId="77777777" w:rsidR="00774D51" w:rsidRDefault="00774D51"/>
          <w:p w14:paraId="68BCB9BF" w14:textId="77777777" w:rsidR="00774D51" w:rsidRDefault="00774D51"/>
          <w:p w14:paraId="2B2EC980" w14:textId="77777777" w:rsidR="00774D51" w:rsidRDefault="00774D51"/>
          <w:p w14:paraId="3CF509AB" w14:textId="77777777" w:rsidR="00774D51" w:rsidRDefault="00774D51"/>
          <w:p w14:paraId="1F80BA9E" w14:textId="77777777" w:rsidR="00774D51" w:rsidRDefault="00774D51"/>
          <w:p w14:paraId="2883FC8B" w14:textId="77777777" w:rsidR="00774D51" w:rsidRDefault="00774D51"/>
          <w:p w14:paraId="6A7C1C5D" w14:textId="77777777" w:rsidR="00774D51" w:rsidRDefault="00774D51"/>
          <w:p w14:paraId="3658FAA5" w14:textId="77777777" w:rsidR="00774D51" w:rsidRDefault="00774D51"/>
          <w:p w14:paraId="0E946423" w14:textId="77777777" w:rsidR="00774D51" w:rsidRDefault="00774D51"/>
          <w:p w14:paraId="6DD23E2C" w14:textId="77777777" w:rsidR="00774D51" w:rsidRDefault="00774D51"/>
          <w:p w14:paraId="35A80550" w14:textId="77777777" w:rsidR="00774D51" w:rsidRDefault="00774D51"/>
          <w:p w14:paraId="09E09420" w14:textId="77777777" w:rsidR="00774D51" w:rsidRDefault="00774D51"/>
          <w:p w14:paraId="079F3CBC" w14:textId="77777777" w:rsidR="00774D51" w:rsidRDefault="00774D51"/>
          <w:p w14:paraId="02E9B91D" w14:textId="77777777" w:rsidR="00774D51" w:rsidRDefault="00774D51"/>
          <w:p w14:paraId="5B6F4595" w14:textId="77777777" w:rsidR="00774D51" w:rsidRDefault="00774D51"/>
          <w:p w14:paraId="56CD39E0" w14:textId="77777777" w:rsidR="00774D51" w:rsidRDefault="00774D51"/>
          <w:p w14:paraId="1A322191" w14:textId="77777777" w:rsidR="00774D51" w:rsidRDefault="00774D51"/>
          <w:p w14:paraId="103E6D54" w14:textId="77777777" w:rsidR="00774D51" w:rsidRDefault="00774D51"/>
          <w:p w14:paraId="45F4E517" w14:textId="77777777" w:rsidR="00774D51" w:rsidRDefault="00774D51"/>
        </w:tc>
      </w:tr>
    </w:tbl>
    <w:p w14:paraId="6FE5E13D" w14:textId="77777777" w:rsidR="00774D51" w:rsidRDefault="00774D51">
      <w:pPr>
        <w:ind w:right="46"/>
        <w:jc w:val="both"/>
        <w:rPr>
          <w:i/>
        </w:rPr>
      </w:pPr>
    </w:p>
    <w:sectPr w:rsidR="00774D51">
      <w:headerReference w:type="default" r:id="rId36"/>
      <w:footerReference w:type="default" r:id="rId37"/>
      <w:pgSz w:w="11906" w:h="16838"/>
      <w:pgMar w:top="1440" w:right="1800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E3B7" w14:textId="77777777" w:rsidR="009E565E" w:rsidRDefault="00C0469C">
      <w:pPr>
        <w:spacing w:before="0" w:after="0" w:line="240" w:lineRule="auto"/>
      </w:pPr>
      <w:r>
        <w:separator/>
      </w:r>
    </w:p>
  </w:endnote>
  <w:endnote w:type="continuationSeparator" w:id="0">
    <w:p w14:paraId="3615B4F1" w14:textId="77777777" w:rsidR="009E565E" w:rsidRDefault="00C046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CEB1" w14:textId="77777777" w:rsidR="00774D51" w:rsidRDefault="00774D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43A2" w14:textId="77777777" w:rsidR="009E565E" w:rsidRDefault="00C0469C">
      <w:pPr>
        <w:spacing w:before="0" w:after="0" w:line="240" w:lineRule="auto"/>
      </w:pPr>
      <w:r>
        <w:separator/>
      </w:r>
    </w:p>
  </w:footnote>
  <w:footnote w:type="continuationSeparator" w:id="0">
    <w:p w14:paraId="660F35A1" w14:textId="77777777" w:rsidR="009E565E" w:rsidRDefault="00C046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968A" w14:textId="77777777" w:rsidR="00774D51" w:rsidRDefault="00774D5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69C9"/>
    <w:multiLevelType w:val="multilevel"/>
    <w:tmpl w:val="450A0D9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3311D"/>
    <w:multiLevelType w:val="multilevel"/>
    <w:tmpl w:val="D578FB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1C3075"/>
    <w:multiLevelType w:val="multilevel"/>
    <w:tmpl w:val="8EEC7C80"/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3418F8"/>
    <w:multiLevelType w:val="multilevel"/>
    <w:tmpl w:val="1DC465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1187D"/>
    <w:multiLevelType w:val="multilevel"/>
    <w:tmpl w:val="3926E8D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60874"/>
    <w:multiLevelType w:val="multilevel"/>
    <w:tmpl w:val="EDFEA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51"/>
    <w:rsid w:val="00774D51"/>
    <w:rsid w:val="009E565E"/>
    <w:rsid w:val="00A81572"/>
    <w:rsid w:val="00BD1E88"/>
    <w:rsid w:val="00C0469C"/>
    <w:rsid w:val="00E1560D"/>
    <w:rsid w:val="00E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910C"/>
  <w15:docId w15:val="{0711D382-99C5-4347-86F2-8284AEA5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02"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/>
      <w:spacing w:after="0"/>
      <w:outlineLvl w:val="1"/>
    </w:pPr>
    <w:rPr>
      <w:small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4472C4"/>
      </w:pBdr>
      <w:spacing w:before="300" w:after="0"/>
      <w:outlineLvl w:val="2"/>
    </w:pPr>
    <w:rPr>
      <w:smallCaps/>
      <w:color w:val="1F3863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dotted" w:sz="6" w:space="2" w:color="4472C4"/>
      </w:pBdr>
      <w:spacing w:before="200" w:after="0"/>
      <w:outlineLvl w:val="3"/>
    </w:pPr>
    <w:rPr>
      <w:smallCap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472C4"/>
      </w:pBdr>
      <w:spacing w:before="200" w:after="0"/>
      <w:outlineLvl w:val="4"/>
    </w:pPr>
    <w:rPr>
      <w:small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472C4"/>
      </w:pBdr>
      <w:spacing w:before="200" w:after="0"/>
      <w:outlineLvl w:val="5"/>
    </w:pPr>
    <w:rPr>
      <w:smallCap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table" w:customStyle="1" w:styleId="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ListParagraph">
    <w:name w:val="List Paragraph"/>
    <w:basedOn w:val="Normal"/>
    <w:uiPriority w:val="34"/>
    <w:qFormat/>
    <w:rsid w:val="00131B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55A6"/>
    <w:rPr>
      <w:smallCaps/>
      <w:color w:val="1F3863"/>
    </w:rPr>
  </w:style>
  <w:style w:type="table" w:customStyle="1" w:styleId="a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styleId="TableGrid">
    <w:name w:val="Table Grid"/>
    <w:basedOn w:val="TableNormal"/>
    <w:uiPriority w:val="39"/>
    <w:rsid w:val="00F735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ff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4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5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6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7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8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9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a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b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c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d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e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0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1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2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ffff3">
    <w:basedOn w:val="TableNormal"/>
    <w:pPr>
      <w:spacing w:before="0"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36" Type="http://schemas.openxmlformats.org/officeDocument/2006/relationships/header" Target="header1.xml"/><Relationship Id="rId4" Type="http://schemas.openxmlformats.org/officeDocument/2006/relationships/settings" Target="settings.xm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Yo/oMPD6nuzVIOZyANbPh03hag==">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Malengier</cp:lastModifiedBy>
  <cp:revision>2</cp:revision>
  <dcterms:created xsi:type="dcterms:W3CDTF">2025-01-27T11:19:00Z</dcterms:created>
  <dcterms:modified xsi:type="dcterms:W3CDTF">2025-01-27T11:19:00Z</dcterms:modified>
</cp:coreProperties>
</file>