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5CAEEC47" w:rsidR="00E11583" w:rsidRPr="00F63E87" w:rsidRDefault="00F63E87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F63E87">
              <w:rPr>
                <w:rFonts w:asciiTheme="minorHAnsi" w:eastAsia="Calibri" w:hAnsiTheme="minorHAnsi" w:cs="Calibri"/>
                <w:sz w:val="18"/>
              </w:rPr>
              <w:t>PGY3121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F54D19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Diseño web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F63E87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F63E87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24671C7E" w:rsidR="00E11583" w:rsidRPr="00F63E87" w:rsidRDefault="00F63E87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2 h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0EBDBEDD" w:rsidR="00E11583" w:rsidRPr="004D4EAD" w:rsidRDefault="00791908" w:rsidP="00D165CE">
            <w:pPr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791908">
              <w:rPr>
                <w:rFonts w:asciiTheme="minorHAnsi" w:eastAsia="Calibri" w:hAnsiTheme="minorHAnsi" w:cs="Calibri"/>
                <w:sz w:val="18"/>
                <w:szCs w:val="20"/>
              </w:rPr>
              <w:t xml:space="preserve">4.3.3 Pauta </w:t>
            </w:r>
            <w:proofErr w:type="spellStart"/>
            <w:r w:rsidRPr="00791908">
              <w:rPr>
                <w:rFonts w:asciiTheme="minorHAnsi" w:eastAsia="Calibri" w:hAnsiTheme="minorHAnsi" w:cs="Calibri"/>
                <w:sz w:val="18"/>
                <w:szCs w:val="20"/>
              </w:rPr>
              <w:t>AutoCo</w:t>
            </w:r>
            <w:proofErr w:type="spellEnd"/>
            <w:r w:rsidRPr="00791908">
              <w:rPr>
                <w:rFonts w:asciiTheme="minorHAnsi" w:eastAsia="Calibri" w:hAnsiTheme="minorHAnsi" w:cs="Calibri"/>
                <w:sz w:val="18"/>
                <w:szCs w:val="20"/>
              </w:rPr>
              <w:t xml:space="preserve"> especialidad EA4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3206C629" w:rsidR="00E11583" w:rsidRPr="00205253" w:rsidRDefault="00205253" w:rsidP="004D4EAD">
            <w:pPr>
              <w:pStyle w:val="Subttulo"/>
              <w:ind w:left="67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N° </w:t>
            </w:r>
            <w:r w:rsidR="00791908">
              <w:rPr>
                <w:rFonts w:asciiTheme="minorHAnsi" w:eastAsia="Calibri" w:hAnsiTheme="minorHAnsi" w:cs="Calibri"/>
                <w:sz w:val="18"/>
              </w:rPr>
              <w:t>4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47D4C984" w:rsidR="00E11583" w:rsidRPr="004D4EAD" w:rsidRDefault="00791908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Creando tu propia API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44488112" w:rsidR="00E900C5" w:rsidRPr="00205253" w:rsidRDefault="00791908" w:rsidP="004D4EAD">
            <w:pPr>
              <w:pStyle w:val="Subttulo"/>
              <w:ind w:left="67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>Actividad N° 4.3</w:t>
            </w:r>
          </w:p>
        </w:tc>
        <w:tc>
          <w:tcPr>
            <w:tcW w:w="3480" w:type="pct"/>
            <w:gridSpan w:val="5"/>
          </w:tcPr>
          <w:p w14:paraId="359C0724" w14:textId="23F825CA" w:rsidR="00E900C5" w:rsidRPr="004D4EAD" w:rsidRDefault="00791908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20"/>
              </w:rPr>
            </w:pPr>
            <w:r>
              <w:rPr>
                <w:rFonts w:ascii="Calibri" w:hAnsi="Calibri" w:cs="Calibri"/>
                <w:bCs/>
                <w:sz w:val="18"/>
                <w:szCs w:val="20"/>
              </w:rPr>
              <w:t>Evaluación sumativa EA4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D4EAD">
            <w:pPr>
              <w:pStyle w:val="Sinespaciado"/>
              <w:ind w:left="67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37927757" w14:textId="232B925F" w:rsidR="00205253" w:rsidRPr="004D4EAD" w:rsidRDefault="00F8322A" w:rsidP="00F8322A">
            <w:pPr>
              <w:pStyle w:val="Sinespaciado"/>
              <w:jc w:val="both"/>
              <w:rPr>
                <w:rFonts w:asciiTheme="minorHAnsi" w:hAnsiTheme="minorHAnsi"/>
                <w:sz w:val="18"/>
              </w:rPr>
            </w:pPr>
            <w:r w:rsidRPr="004D4EAD">
              <w:rPr>
                <w:rFonts w:asciiTheme="minorHAnsi" w:hAnsiTheme="minorHAnsi"/>
                <w:sz w:val="18"/>
              </w:rPr>
              <w:t>Construye aplicaciones web en un lenguaje de programación que soporten los requerimientos de la organización.</w:t>
            </w:r>
          </w:p>
        </w:tc>
      </w:tr>
    </w:tbl>
    <w:p w14:paraId="55CA4757" w14:textId="77777777" w:rsidR="00E11583" w:rsidRPr="00F8322A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p w14:paraId="093DA26B" w14:textId="44FD95BF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F8322A">
        <w:rPr>
          <w:rFonts w:asciiTheme="minorHAnsi" w:hAnsiTheme="minorHAnsi"/>
          <w:b/>
          <w:sz w:val="20"/>
          <w:szCs w:val="20"/>
        </w:rPr>
        <w:t xml:space="preserve">Instrucciones: </w:t>
      </w:r>
      <w:r w:rsidRPr="00F8322A">
        <w:rPr>
          <w:rFonts w:asciiTheme="minorHAnsi" w:hAnsiTheme="minorHAnsi"/>
          <w:sz w:val="20"/>
          <w:szCs w:val="20"/>
        </w:rPr>
        <w:t xml:space="preserve">Luego de realizar la </w:t>
      </w:r>
      <w:r w:rsidR="00205253" w:rsidRPr="00F8322A">
        <w:rPr>
          <w:rFonts w:asciiTheme="minorHAnsi" w:hAnsiTheme="minorHAnsi"/>
          <w:b/>
          <w:sz w:val="20"/>
          <w:szCs w:val="20"/>
        </w:rPr>
        <w:t>EVALUACION SUMATIVA DE</w:t>
      </w:r>
      <w:r w:rsidR="004B4FA9" w:rsidRPr="00F8322A">
        <w:rPr>
          <w:rFonts w:asciiTheme="minorHAnsi" w:hAnsiTheme="minorHAnsi"/>
          <w:b/>
          <w:sz w:val="20"/>
          <w:szCs w:val="20"/>
        </w:rPr>
        <w:t xml:space="preserve"> LA Experiencia de aprendizaje </w:t>
      </w:r>
      <w:r w:rsidR="00791908">
        <w:rPr>
          <w:rFonts w:asciiTheme="minorHAnsi" w:hAnsiTheme="minorHAnsi"/>
          <w:b/>
          <w:sz w:val="20"/>
          <w:szCs w:val="20"/>
        </w:rPr>
        <w:t>4</w:t>
      </w:r>
      <w:r w:rsidR="00205253" w:rsidRPr="00205253">
        <w:rPr>
          <w:rFonts w:asciiTheme="minorHAnsi" w:hAnsiTheme="minorHAnsi"/>
          <w:b/>
          <w:sz w:val="20"/>
          <w:szCs w:val="20"/>
        </w:rPr>
        <w:t>,</w:t>
      </w:r>
      <w:r w:rsidRPr="00D70218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invitamos a realizar la siguiente autoevaluación de tu trabajo y luego la coevaluación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2A3A8622" w14:textId="77777777" w:rsidR="0001326F" w:rsidRDefault="0001326F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1401"/>
        <w:gridCol w:w="10873"/>
      </w:tblGrid>
      <w:tr w:rsidR="004E673A" w:rsidRPr="00285137" w14:paraId="342D1C9D" w14:textId="77777777" w:rsidTr="00651732">
        <w:trPr>
          <w:cantSplit/>
          <w:trHeight w:val="113"/>
        </w:trPr>
        <w:tc>
          <w:tcPr>
            <w:tcW w:w="277" w:type="pct"/>
            <w:vMerge w:val="restart"/>
            <w:textDirection w:val="btLr"/>
            <w:vAlign w:val="center"/>
          </w:tcPr>
          <w:p w14:paraId="1E63F272" w14:textId="0936AA97" w:rsidR="004E673A" w:rsidRPr="00285137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F01473">
              <w:rPr>
                <w:rFonts w:asciiTheme="minorHAnsi" w:hAnsiTheme="minorHAnsi"/>
                <w:b/>
              </w:rPr>
              <w:t>DISCIPLINARES</w:t>
            </w:r>
          </w:p>
        </w:tc>
        <w:tc>
          <w:tcPr>
            <w:tcW w:w="539" w:type="pct"/>
          </w:tcPr>
          <w:p w14:paraId="7A917FDC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4184" w:type="pct"/>
          </w:tcPr>
          <w:p w14:paraId="3AE311C2" w14:textId="77777777" w:rsidR="004E673A" w:rsidRPr="00F01473" w:rsidRDefault="004E673A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791908" w:rsidRPr="00285137" w14:paraId="14AAB86A" w14:textId="77777777" w:rsidTr="00A7744C">
        <w:trPr>
          <w:trHeight w:val="559"/>
        </w:trPr>
        <w:tc>
          <w:tcPr>
            <w:tcW w:w="277" w:type="pct"/>
            <w:vMerge/>
          </w:tcPr>
          <w:p w14:paraId="41AF8468" w14:textId="77777777" w:rsidR="00791908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015560E1" w14:textId="63FE7EC7" w:rsidR="00791908" w:rsidRPr="00F01473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IL1</w:t>
            </w:r>
          </w:p>
        </w:tc>
        <w:tc>
          <w:tcPr>
            <w:tcW w:w="4184" w:type="pct"/>
            <w:vAlign w:val="center"/>
          </w:tcPr>
          <w:p w14:paraId="4372581A" w14:textId="4AA6C7D5" w:rsidR="00791908" w:rsidRPr="00A2172E" w:rsidRDefault="00791908" w:rsidP="00791908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 xml:space="preserve">Interpreta la diferencia entre autenticación y autentificación, aplicando buenas prácticas para la creación de un </w:t>
            </w:r>
            <w:proofErr w:type="spellStart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>login</w:t>
            </w:r>
            <w:proofErr w:type="spellEnd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>.</w:t>
            </w:r>
          </w:p>
        </w:tc>
      </w:tr>
      <w:tr w:rsidR="00791908" w:rsidRPr="00285137" w14:paraId="48F8CDA7" w14:textId="77777777" w:rsidTr="00A7744C">
        <w:trPr>
          <w:trHeight w:val="459"/>
        </w:trPr>
        <w:tc>
          <w:tcPr>
            <w:tcW w:w="277" w:type="pct"/>
            <w:vMerge/>
          </w:tcPr>
          <w:p w14:paraId="747166B6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711DBDB9" w14:textId="38D15E6D" w:rsidR="00791908" w:rsidRPr="00F01473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IL2</w:t>
            </w:r>
          </w:p>
        </w:tc>
        <w:tc>
          <w:tcPr>
            <w:tcW w:w="4184" w:type="pct"/>
            <w:vAlign w:val="center"/>
          </w:tcPr>
          <w:p w14:paraId="1D044C88" w14:textId="7B4D007B" w:rsidR="00791908" w:rsidRPr="00A2172E" w:rsidRDefault="00791908" w:rsidP="0079190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>Establece el acceso a la aplicación web mediante autenticación segura protegiendo los datos del cliente y restringiendo el acceso a funcionalidades propias del usuario</w:t>
            </w:r>
          </w:p>
        </w:tc>
      </w:tr>
      <w:tr w:rsidR="00791908" w:rsidRPr="00285137" w14:paraId="1BF040D5" w14:textId="77777777" w:rsidTr="00C01A11">
        <w:trPr>
          <w:trHeight w:val="567"/>
        </w:trPr>
        <w:tc>
          <w:tcPr>
            <w:tcW w:w="277" w:type="pct"/>
            <w:vMerge/>
          </w:tcPr>
          <w:p w14:paraId="45624C00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670A857F" w14:textId="1AC25821" w:rsidR="00791908" w:rsidRPr="00F01473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IL3</w:t>
            </w:r>
          </w:p>
        </w:tc>
        <w:tc>
          <w:tcPr>
            <w:tcW w:w="4184" w:type="pct"/>
            <w:vAlign w:val="center"/>
          </w:tcPr>
          <w:p w14:paraId="19B04FC0" w14:textId="28A15622" w:rsidR="00791908" w:rsidRPr="00A2172E" w:rsidRDefault="00791908" w:rsidP="0079190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 xml:space="preserve">Crea una API propia, la cual será consumida por la aplicación web progresiva, además de ser capaz de filtrar y </w:t>
            </w:r>
            <w:proofErr w:type="spellStart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>loguearse</w:t>
            </w:r>
            <w:proofErr w:type="spellEnd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 xml:space="preserve"> con ella de manera segura</w:t>
            </w:r>
          </w:p>
        </w:tc>
      </w:tr>
      <w:tr w:rsidR="00791908" w:rsidRPr="00285137" w14:paraId="443B1A86" w14:textId="77777777" w:rsidTr="00C01A11">
        <w:trPr>
          <w:trHeight w:val="567"/>
        </w:trPr>
        <w:tc>
          <w:tcPr>
            <w:tcW w:w="277" w:type="pct"/>
            <w:vMerge/>
          </w:tcPr>
          <w:p w14:paraId="6AF3FB2D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CF7D859" w14:textId="36523BDC" w:rsidR="00791908" w:rsidRPr="00F01473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IL4</w:t>
            </w:r>
          </w:p>
        </w:tc>
        <w:tc>
          <w:tcPr>
            <w:tcW w:w="4184" w:type="pct"/>
            <w:vAlign w:val="center"/>
          </w:tcPr>
          <w:p w14:paraId="3B33907F" w14:textId="50722EC4" w:rsidR="00791908" w:rsidRPr="00A2172E" w:rsidRDefault="00791908" w:rsidP="0079190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 xml:space="preserve">Crea un </w:t>
            </w:r>
            <w:proofErr w:type="spellStart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>login</w:t>
            </w:r>
            <w:proofErr w:type="spellEnd"/>
            <w:r w:rsidRPr="007061BC">
              <w:rPr>
                <w:rFonts w:ascii="Calibri" w:eastAsia="Calibri" w:hAnsi="Calibri" w:cs="Calibri"/>
                <w:color w:val="000000"/>
                <w:sz w:val="20"/>
                <w:szCs w:val="18"/>
              </w:rPr>
              <w:t xml:space="preserve"> usando servicios externos, en base a las necesidades del cliente.</w:t>
            </w:r>
          </w:p>
        </w:tc>
      </w:tr>
      <w:tr w:rsidR="00791908" w:rsidRPr="00285137" w14:paraId="448356ED" w14:textId="77777777" w:rsidTr="00955E83">
        <w:trPr>
          <w:trHeight w:val="567"/>
        </w:trPr>
        <w:tc>
          <w:tcPr>
            <w:tcW w:w="277" w:type="pct"/>
            <w:vMerge/>
          </w:tcPr>
          <w:p w14:paraId="227CA2AC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227970CF" w14:textId="3E29B5E0" w:rsidR="00791908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IL5</w:t>
            </w:r>
          </w:p>
        </w:tc>
        <w:tc>
          <w:tcPr>
            <w:tcW w:w="4184" w:type="pct"/>
            <w:vAlign w:val="center"/>
          </w:tcPr>
          <w:p w14:paraId="27E98440" w14:textId="2DEEC6F9" w:rsidR="00791908" w:rsidRPr="00A2172E" w:rsidRDefault="00791908" w:rsidP="00791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7750">
              <w:rPr>
                <w:rFonts w:ascii="Calibri" w:eastAsia="Calibri" w:hAnsi="Calibri" w:cs="Calibri"/>
                <w:sz w:val="20"/>
                <w:szCs w:val="20"/>
              </w:rPr>
              <w:t>Reconoce el procedimiento para el correcto funcionamiento de la API externa con la aplicación</w:t>
            </w:r>
          </w:p>
        </w:tc>
      </w:tr>
      <w:tr w:rsidR="00791908" w:rsidRPr="00285137" w14:paraId="5EE716BC" w14:textId="77777777" w:rsidTr="00955E83">
        <w:trPr>
          <w:trHeight w:val="567"/>
        </w:trPr>
        <w:tc>
          <w:tcPr>
            <w:tcW w:w="277" w:type="pct"/>
            <w:vMerge/>
          </w:tcPr>
          <w:p w14:paraId="7DAAAD77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7CDB99A" w14:textId="613338CD" w:rsidR="00791908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IL6</w:t>
            </w:r>
          </w:p>
        </w:tc>
        <w:tc>
          <w:tcPr>
            <w:tcW w:w="4184" w:type="pct"/>
            <w:vAlign w:val="center"/>
          </w:tcPr>
          <w:p w14:paraId="4A55F6BA" w14:textId="2C53AE78" w:rsidR="00791908" w:rsidRPr="00A2172E" w:rsidRDefault="00791908" w:rsidP="00791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7750">
              <w:rPr>
                <w:rFonts w:ascii="Calibri" w:eastAsia="Calibri" w:hAnsi="Calibri" w:cs="Calibri"/>
                <w:sz w:val="20"/>
                <w:szCs w:val="18"/>
              </w:rPr>
              <w:t>Reconoce una API propia la cual será consumida por una aplicación web progresiva</w:t>
            </w:r>
          </w:p>
        </w:tc>
      </w:tr>
      <w:tr w:rsidR="00791908" w:rsidRPr="00285137" w14:paraId="53621819" w14:textId="77777777" w:rsidTr="00700BFA">
        <w:trPr>
          <w:trHeight w:val="567"/>
        </w:trPr>
        <w:tc>
          <w:tcPr>
            <w:tcW w:w="277" w:type="pct"/>
            <w:vMerge/>
          </w:tcPr>
          <w:p w14:paraId="626009FB" w14:textId="77777777" w:rsidR="00791908" w:rsidRPr="00285137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39" w:type="pct"/>
            <w:vAlign w:val="bottom"/>
          </w:tcPr>
          <w:p w14:paraId="196BBA4D" w14:textId="28F79DDC" w:rsidR="00791908" w:rsidRDefault="00791908" w:rsidP="00791908">
            <w:pPr>
              <w:jc w:val="center"/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18"/>
                <w:szCs w:val="18"/>
              </w:rPr>
              <w:t>IL7</w:t>
            </w:r>
          </w:p>
        </w:tc>
        <w:tc>
          <w:tcPr>
            <w:tcW w:w="4184" w:type="pct"/>
            <w:vAlign w:val="center"/>
          </w:tcPr>
          <w:p w14:paraId="54D6E6D3" w14:textId="2159043E" w:rsidR="00791908" w:rsidRPr="00A2172E" w:rsidRDefault="00791908" w:rsidP="007919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87750">
              <w:rPr>
                <w:rFonts w:ascii="Calibri" w:eastAsia="Calibri" w:hAnsi="Calibri" w:cs="Calibri"/>
                <w:sz w:val="20"/>
                <w:szCs w:val="18"/>
              </w:rPr>
              <w:t>Reconoce el procedimiento para el correcto funcionamiento de la API externa con la aplicación</w:t>
            </w:r>
          </w:p>
        </w:tc>
      </w:tr>
    </w:tbl>
    <w:p w14:paraId="4DF3D5F5" w14:textId="316503C5" w:rsidR="00D328BA" w:rsidRDefault="00D328BA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7A6914D1" w14:textId="77777777" w:rsidR="0001326F" w:rsidRDefault="0001326F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3DF938EA" w14:textId="3A55CE6C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lastRenderedPageBreak/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Autoevaluación y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3D0909B2" w14:textId="37427BDB" w:rsidR="004B4FA9" w:rsidRPr="00651732" w:rsidRDefault="00F01473" w:rsidP="00F01473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</w:pP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*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Para completar la tabla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2</w:t>
      </w:r>
      <w:r w:rsidR="004B4FA9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, los estudiantes deben agregar su propio nombre y luego los nombres de sus compañeros. </w:t>
      </w:r>
      <w:r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 xml:space="preserve">Luego en los espacios de indicadores, deben evaluar el indicador que corresponda (según tablas anteriores) con </w:t>
      </w:r>
      <w:r w:rsidR="00651732" w:rsidRPr="00651732">
        <w:rPr>
          <w:rFonts w:ascii="Calibri" w:hAnsi="Calibri" w:cs="Calibri"/>
          <w:bCs/>
          <w:i/>
          <w:color w:val="808080" w:themeColor="background1" w:themeShade="80"/>
          <w:sz w:val="20"/>
          <w:szCs w:val="20"/>
        </w:rPr>
        <w:t>notas correspondientes al nivel de desempeño observado en tabla 1.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520"/>
        <w:gridCol w:w="2308"/>
        <w:gridCol w:w="993"/>
        <w:gridCol w:w="1131"/>
        <w:gridCol w:w="1274"/>
        <w:gridCol w:w="1134"/>
        <w:gridCol w:w="1136"/>
        <w:gridCol w:w="1274"/>
        <w:gridCol w:w="1139"/>
        <w:gridCol w:w="1061"/>
        <w:gridCol w:w="29"/>
      </w:tblGrid>
      <w:tr w:rsidR="004E673A" w14:paraId="3E30371C" w14:textId="60F629FB" w:rsidTr="00791908">
        <w:trPr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4E673A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10D25" w14:textId="77777777" w:rsidR="004E673A" w:rsidRPr="00E11583" w:rsidRDefault="004E673A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2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ED193C" w14:textId="1D183B80" w:rsidR="004E673A" w:rsidRPr="00F01473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Indicadores de logro</w:t>
            </w:r>
          </w:p>
        </w:tc>
      </w:tr>
      <w:tr w:rsidR="004E673A" w14:paraId="5E3F0B47" w14:textId="620ABF46" w:rsidTr="004E673A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4E673A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4E673A" w:rsidRPr="00E11583" w:rsidRDefault="004E673A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108" w:type="pct"/>
            <w:gridSpan w:val="7"/>
            <w:tcBorders>
              <w:top w:val="single" w:sz="4" w:space="0" w:color="auto"/>
              <w:left w:val="single" w:sz="4" w:space="0" w:color="9CC2E5" w:themeColor="accent1" w:themeTint="99"/>
            </w:tcBorders>
            <w:shd w:val="clear" w:color="auto" w:fill="D9D9D9" w:themeFill="background1" w:themeFillShade="D9"/>
            <w:vAlign w:val="center"/>
          </w:tcPr>
          <w:p w14:paraId="4F65436B" w14:textId="52A55A64" w:rsidR="004E673A" w:rsidRDefault="004E673A" w:rsidP="009370A5">
            <w:pPr>
              <w:pStyle w:val="Sinespaciad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Disciplinar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A6C08" w14:textId="736045DE" w:rsidR="004E673A" w:rsidRPr="00E900C5" w:rsidRDefault="004E673A" w:rsidP="009370A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Promedio</w:t>
            </w:r>
          </w:p>
        </w:tc>
      </w:tr>
      <w:tr w:rsidR="00791908" w14:paraId="4C91FF6E" w14:textId="77777777" w:rsidTr="00791908">
        <w:trPr>
          <w:gridAfter w:val="1"/>
          <w:wAfter w:w="11" w:type="pct"/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791908" w:rsidRPr="00E11583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382" w:type="pct"/>
            <w:shd w:val="clear" w:color="auto" w:fill="auto"/>
          </w:tcPr>
          <w:p w14:paraId="13091046" w14:textId="28237C0D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435" w:type="pct"/>
            <w:shd w:val="clear" w:color="auto" w:fill="auto"/>
          </w:tcPr>
          <w:p w14:paraId="5DC21536" w14:textId="745AB56B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90" w:type="pct"/>
            <w:shd w:val="clear" w:color="auto" w:fill="auto"/>
          </w:tcPr>
          <w:p w14:paraId="79B492E7" w14:textId="1F7AE74B" w:rsidR="00791908" w:rsidRDefault="00791908" w:rsidP="009370A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436" w:type="pct"/>
            <w:shd w:val="clear" w:color="auto" w:fill="auto"/>
          </w:tcPr>
          <w:p w14:paraId="28405905" w14:textId="4F3CE61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437" w:type="pct"/>
            <w:shd w:val="clear" w:color="auto" w:fill="auto"/>
          </w:tcPr>
          <w:p w14:paraId="787FD9E4" w14:textId="5AF03724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IL5</w:t>
            </w:r>
          </w:p>
        </w:tc>
        <w:tc>
          <w:tcPr>
            <w:tcW w:w="490" w:type="pct"/>
            <w:shd w:val="clear" w:color="auto" w:fill="auto"/>
          </w:tcPr>
          <w:p w14:paraId="5BD70918" w14:textId="27A84656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IL6</w:t>
            </w:r>
            <w:bookmarkStart w:id="0" w:name="_GoBack"/>
            <w:bookmarkEnd w:id="0"/>
          </w:p>
        </w:tc>
        <w:tc>
          <w:tcPr>
            <w:tcW w:w="437" w:type="pct"/>
            <w:shd w:val="clear" w:color="auto" w:fill="auto"/>
          </w:tcPr>
          <w:p w14:paraId="54C605CE" w14:textId="06FE9777" w:rsidR="00791908" w:rsidRDefault="00791908" w:rsidP="00791908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IL7</w:t>
            </w:r>
          </w:p>
        </w:tc>
        <w:tc>
          <w:tcPr>
            <w:tcW w:w="408" w:type="pct"/>
            <w:shd w:val="clear" w:color="auto" w:fill="F2F2F2" w:themeFill="background1" w:themeFillShade="F2"/>
          </w:tcPr>
          <w:p w14:paraId="15D3ACE3" w14:textId="7AD83DC1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91908" w14:paraId="41415633" w14:textId="77777777" w:rsidTr="00791908">
        <w:trPr>
          <w:gridAfter w:val="1"/>
          <w:wAfter w:w="11" w:type="pct"/>
        </w:trPr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791908" w:rsidRPr="00E11583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888" w:type="pct"/>
          </w:tcPr>
          <w:p w14:paraId="7AB9E698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07898E82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432CD915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2A90DBE3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6" w:type="pct"/>
            <w:shd w:val="clear" w:color="auto" w:fill="auto"/>
          </w:tcPr>
          <w:p w14:paraId="72153DAB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79E987EC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0F10644B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7497771A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2BA066C3" w14:textId="4BD990DE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91908" w14:paraId="63792743" w14:textId="77777777" w:rsidTr="00791908">
        <w:trPr>
          <w:gridAfter w:val="1"/>
          <w:wAfter w:w="11" w:type="pct"/>
        </w:trPr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791908" w:rsidRPr="00E11583" w:rsidRDefault="00791908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888" w:type="pct"/>
          </w:tcPr>
          <w:p w14:paraId="1BF79742" w14:textId="77777777" w:rsidR="00791908" w:rsidRPr="00223753" w:rsidRDefault="0079190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A66D337" w14:textId="4FA7652A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45C1B3BB" w14:textId="25E7FB7B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3318E31A" w14:textId="1E9DC700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6" w:type="pct"/>
            <w:shd w:val="clear" w:color="auto" w:fill="auto"/>
          </w:tcPr>
          <w:p w14:paraId="767AB3A0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0D355BF7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5315C59C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17312786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BDB6197" w14:textId="71C11435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91908" w14:paraId="0F474A3F" w14:textId="77777777" w:rsidTr="00791908">
        <w:trPr>
          <w:gridAfter w:val="1"/>
          <w:wAfter w:w="11" w:type="pct"/>
        </w:trPr>
        <w:tc>
          <w:tcPr>
            <w:tcW w:w="585" w:type="pct"/>
            <w:vMerge/>
          </w:tcPr>
          <w:p w14:paraId="39E433E5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02A7AA04" w14:textId="77777777" w:rsidR="00791908" w:rsidRPr="00223753" w:rsidRDefault="0079190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37981717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60BAAE03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74B28F10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6" w:type="pct"/>
            <w:shd w:val="clear" w:color="auto" w:fill="auto"/>
          </w:tcPr>
          <w:p w14:paraId="1BF6FE4D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210C1AA6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68671C42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6C13D6F1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54D1420F" w14:textId="53C5F34E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91908" w14:paraId="2CE6046A" w14:textId="77777777" w:rsidTr="00791908">
        <w:trPr>
          <w:gridAfter w:val="1"/>
          <w:wAfter w:w="11" w:type="pct"/>
        </w:trPr>
        <w:tc>
          <w:tcPr>
            <w:tcW w:w="585" w:type="pct"/>
            <w:vMerge/>
          </w:tcPr>
          <w:p w14:paraId="3CF81666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148013C9" w14:textId="77777777" w:rsidR="00791908" w:rsidRPr="00223753" w:rsidRDefault="0079190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626255CC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71825590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30196914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6" w:type="pct"/>
            <w:shd w:val="clear" w:color="auto" w:fill="auto"/>
          </w:tcPr>
          <w:p w14:paraId="5CE93EE3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50B8D61A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5DFA9556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6F92DBDC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026D62C1" w14:textId="5029D310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91908" w14:paraId="26C258AB" w14:textId="77777777" w:rsidTr="00791908">
        <w:trPr>
          <w:gridAfter w:val="1"/>
          <w:wAfter w:w="11" w:type="pct"/>
        </w:trPr>
        <w:tc>
          <w:tcPr>
            <w:tcW w:w="585" w:type="pct"/>
            <w:vMerge/>
          </w:tcPr>
          <w:p w14:paraId="0F44251D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888" w:type="pct"/>
          </w:tcPr>
          <w:p w14:paraId="445076E8" w14:textId="77777777" w:rsidR="00791908" w:rsidRPr="00223753" w:rsidRDefault="0079190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382" w:type="pct"/>
            <w:shd w:val="clear" w:color="auto" w:fill="auto"/>
          </w:tcPr>
          <w:p w14:paraId="22E0C3A8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5" w:type="pct"/>
            <w:shd w:val="clear" w:color="auto" w:fill="auto"/>
          </w:tcPr>
          <w:p w14:paraId="23BEC346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68561398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6" w:type="pct"/>
            <w:shd w:val="clear" w:color="auto" w:fill="auto"/>
          </w:tcPr>
          <w:p w14:paraId="5A1CFD6F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3AC19718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90" w:type="pct"/>
            <w:shd w:val="clear" w:color="auto" w:fill="auto"/>
          </w:tcPr>
          <w:p w14:paraId="2FCE4744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37" w:type="pct"/>
            <w:shd w:val="clear" w:color="auto" w:fill="auto"/>
          </w:tcPr>
          <w:p w14:paraId="367260E4" w14:textId="77777777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08" w:type="pct"/>
            <w:shd w:val="clear" w:color="auto" w:fill="F2F2F2" w:themeFill="background1" w:themeFillShade="F2"/>
          </w:tcPr>
          <w:p w14:paraId="70234FFD" w14:textId="700978F6" w:rsidR="00791908" w:rsidRDefault="0079190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</w:tbl>
    <w:p w14:paraId="100E0042" w14:textId="1E71F992" w:rsidR="00F01473" w:rsidRDefault="00F0147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40B6E933" w14:textId="77777777" w:rsidR="00651732" w:rsidRDefault="00651732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14:paraId="6236A0F7" w14:textId="3CE1E264" w:rsidR="00F01473" w:rsidRPr="00F01473" w:rsidRDefault="00F01473" w:rsidP="00F0147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77777777" w:rsidR="00E54C63" w:rsidRDefault="00E54C63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E8D316B" w14:textId="77777777" w:rsidR="00E54C63" w:rsidRPr="00F01473" w:rsidRDefault="00E54C63" w:rsidP="00E54C63">
      <w:pPr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t xml:space="preserve">Espacio </w:t>
      </w:r>
      <w:r w:rsidR="00D04E77" w:rsidRPr="00F01473">
        <w:rPr>
          <w:rFonts w:asciiTheme="minorHAnsi" w:hAnsiTheme="minorHAnsi"/>
          <w:b/>
          <w:sz w:val="20"/>
          <w:szCs w:val="20"/>
        </w:rPr>
        <w:t>para observaciones y sugerencias del docente.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6F09E0F4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09ADE3D4" w14:textId="77777777" w:rsidR="00E54C63" w:rsidRPr="00E54C63" w:rsidRDefault="00E54C63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E54C63">
              <w:rPr>
                <w:rFonts w:asciiTheme="minorHAnsi" w:hAnsiTheme="minorHAnsi"/>
                <w:b/>
                <w:sz w:val="20"/>
                <w:szCs w:val="20"/>
              </w:rPr>
              <w:t>Observaciones Docente</w:t>
            </w:r>
          </w:p>
        </w:tc>
      </w:tr>
      <w:tr w:rsidR="00E54C63" w14:paraId="6E175E03" w14:textId="77777777" w:rsidTr="00E42C87">
        <w:trPr>
          <w:trHeight w:val="1492"/>
        </w:trPr>
        <w:tc>
          <w:tcPr>
            <w:tcW w:w="14175" w:type="dxa"/>
          </w:tcPr>
          <w:p w14:paraId="6907DF88" w14:textId="77777777" w:rsidR="00E54C63" w:rsidRDefault="00E54C63" w:rsidP="00D165C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D52FC39" w14:textId="77777777" w:rsidR="000A6F0F" w:rsidRDefault="000A6F0F">
      <w:pPr>
        <w:rPr>
          <w:rFonts w:asciiTheme="minorHAnsi" w:hAnsiTheme="minorHAnsi"/>
          <w:sz w:val="20"/>
          <w:szCs w:val="20"/>
        </w:rPr>
      </w:pPr>
    </w:p>
    <w:p w14:paraId="592E1C01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0E2BCBBD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133B8FB" w14:textId="77777777" w:rsidR="00654DB3" w:rsidRDefault="00654DB3">
      <w:pPr>
        <w:rPr>
          <w:rFonts w:asciiTheme="minorHAnsi" w:hAnsiTheme="minorHAnsi"/>
          <w:sz w:val="20"/>
          <w:szCs w:val="20"/>
        </w:rPr>
      </w:pPr>
    </w:p>
    <w:p w14:paraId="4E2C162A" w14:textId="77777777" w:rsidR="004C4061" w:rsidRPr="00654DB3" w:rsidRDefault="004C4061" w:rsidP="00FF221D">
      <w:pPr>
        <w:rPr>
          <w:rFonts w:asciiTheme="minorHAnsi" w:hAnsiTheme="minorHAnsi"/>
          <w:b/>
          <w:sz w:val="20"/>
          <w:szCs w:val="20"/>
        </w:rPr>
      </w:pPr>
    </w:p>
    <w:sectPr w:rsidR="004C4061" w:rsidRPr="00654DB3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6FAE" w14:textId="77777777" w:rsidR="00D45108" w:rsidRDefault="00D45108" w:rsidP="00E11583">
      <w:pPr>
        <w:spacing w:after="0" w:line="240" w:lineRule="auto"/>
      </w:pPr>
      <w:r>
        <w:separator/>
      </w:r>
    </w:p>
  </w:endnote>
  <w:endnote w:type="continuationSeparator" w:id="0">
    <w:p w14:paraId="2398906F" w14:textId="77777777" w:rsidR="00D45108" w:rsidRDefault="00D45108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51168" w14:textId="77777777" w:rsidR="00D45108" w:rsidRDefault="00D45108" w:rsidP="00E11583">
      <w:pPr>
        <w:spacing w:after="0" w:line="240" w:lineRule="auto"/>
      </w:pPr>
      <w:r>
        <w:separator/>
      </w:r>
    </w:p>
  </w:footnote>
  <w:footnote w:type="continuationSeparator" w:id="0">
    <w:p w14:paraId="58FD1A99" w14:textId="77777777" w:rsidR="00D45108" w:rsidRDefault="00D45108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E4394C"/>
    <w:multiLevelType w:val="hybridMultilevel"/>
    <w:tmpl w:val="AE1ACF04"/>
    <w:lvl w:ilvl="0" w:tplc="4E9C4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E"/>
    <w:rsid w:val="0001326F"/>
    <w:rsid w:val="00080C09"/>
    <w:rsid w:val="000A6F0F"/>
    <w:rsid w:val="001636B0"/>
    <w:rsid w:val="001D07DC"/>
    <w:rsid w:val="00201A45"/>
    <w:rsid w:val="00205253"/>
    <w:rsid w:val="00223753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D4C92"/>
    <w:rsid w:val="00425DA7"/>
    <w:rsid w:val="00435224"/>
    <w:rsid w:val="004A2C66"/>
    <w:rsid w:val="004B4FA9"/>
    <w:rsid w:val="004C4061"/>
    <w:rsid w:val="004D4EAD"/>
    <w:rsid w:val="004E673A"/>
    <w:rsid w:val="006066DC"/>
    <w:rsid w:val="00627821"/>
    <w:rsid w:val="00633481"/>
    <w:rsid w:val="00645AF0"/>
    <w:rsid w:val="00650772"/>
    <w:rsid w:val="00651732"/>
    <w:rsid w:val="00654DB3"/>
    <w:rsid w:val="006657B2"/>
    <w:rsid w:val="006A688C"/>
    <w:rsid w:val="00723393"/>
    <w:rsid w:val="00734317"/>
    <w:rsid w:val="00783971"/>
    <w:rsid w:val="00791908"/>
    <w:rsid w:val="00827A5B"/>
    <w:rsid w:val="008405CE"/>
    <w:rsid w:val="00881C19"/>
    <w:rsid w:val="008D5ED9"/>
    <w:rsid w:val="009224AD"/>
    <w:rsid w:val="009370A5"/>
    <w:rsid w:val="00965B7F"/>
    <w:rsid w:val="00A2172E"/>
    <w:rsid w:val="00A4253E"/>
    <w:rsid w:val="00A6308E"/>
    <w:rsid w:val="00A66ACA"/>
    <w:rsid w:val="00A66D7E"/>
    <w:rsid w:val="00A87B37"/>
    <w:rsid w:val="00AA39B9"/>
    <w:rsid w:val="00B14605"/>
    <w:rsid w:val="00B22E2D"/>
    <w:rsid w:val="00C026DD"/>
    <w:rsid w:val="00C167A0"/>
    <w:rsid w:val="00C22337"/>
    <w:rsid w:val="00C70A28"/>
    <w:rsid w:val="00D008C7"/>
    <w:rsid w:val="00D04E77"/>
    <w:rsid w:val="00D328BA"/>
    <w:rsid w:val="00D45108"/>
    <w:rsid w:val="00D70218"/>
    <w:rsid w:val="00DA35E8"/>
    <w:rsid w:val="00DB2FC8"/>
    <w:rsid w:val="00E11583"/>
    <w:rsid w:val="00E2132E"/>
    <w:rsid w:val="00E42C87"/>
    <w:rsid w:val="00E54C63"/>
    <w:rsid w:val="00E7218D"/>
    <w:rsid w:val="00E900C5"/>
    <w:rsid w:val="00EA08F5"/>
    <w:rsid w:val="00EC0ACE"/>
    <w:rsid w:val="00F01473"/>
    <w:rsid w:val="00F42AE1"/>
    <w:rsid w:val="00F46583"/>
    <w:rsid w:val="00F52345"/>
    <w:rsid w:val="00F63E87"/>
    <w:rsid w:val="00F8322A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441C-D7FD-4F3D-AB65-228A6DFD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Manuela Jimenez A.</cp:lastModifiedBy>
  <cp:revision>12</cp:revision>
  <dcterms:created xsi:type="dcterms:W3CDTF">2020-06-02T21:05:00Z</dcterms:created>
  <dcterms:modified xsi:type="dcterms:W3CDTF">2020-12-20T04:21:00Z</dcterms:modified>
</cp:coreProperties>
</file>