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8880773"/>
        <w:docPartObj>
          <w:docPartGallery w:val="Cover Pages"/>
          <w:docPartUnique/>
        </w:docPartObj>
      </w:sdtPr>
      <w:sdtEndPr>
        <w:rPr>
          <w:rFonts w:cs="Arial"/>
          <w:b/>
          <w:bCs/>
          <w:color w:val="6A0049"/>
          <w:sz w:val="32"/>
          <w:szCs w:val="32"/>
        </w:rPr>
      </w:sdtEndPr>
      <w:sdtContent>
        <w:p w14:paraId="2FBABD25" w14:textId="345C8912" w:rsidR="000B56AA" w:rsidRDefault="000B56AA"/>
        <w:p w14:paraId="6B6AB9D4" w14:textId="12519E4F" w:rsidR="00C35B34" w:rsidRPr="00786EB0" w:rsidRDefault="003F37F6" w:rsidP="00786EB0">
          <w:pPr>
            <w:rPr>
              <w:rFonts w:cs="Arial"/>
              <w:b/>
              <w:bCs/>
              <w:color w:val="6A0049"/>
              <w:sz w:val="32"/>
              <w:szCs w:val="32"/>
            </w:rPr>
          </w:pPr>
          <w:r>
            <w:rPr>
              <w:rFonts w:cs="Arial"/>
              <w:b/>
              <w:bCs/>
              <w:noProof/>
              <w:color w:val="6A0049"/>
              <w:sz w:val="32"/>
              <w:szCs w:val="32"/>
            </w:rPr>
            <mc:AlternateContent>
              <mc:Choice Requires="wps">
                <w:drawing>
                  <wp:anchor distT="45720" distB="45720" distL="114300" distR="114300" simplePos="0" relativeHeight="251659264" behindDoc="0" locked="0" layoutInCell="1" allowOverlap="1" wp14:anchorId="7815BD7B" wp14:editId="26D6C033">
                    <wp:simplePos x="0" y="0"/>
                    <wp:positionH relativeFrom="column">
                      <wp:posOffset>-10160</wp:posOffset>
                    </wp:positionH>
                    <wp:positionV relativeFrom="paragraph">
                      <wp:posOffset>2151617</wp:posOffset>
                    </wp:positionV>
                    <wp:extent cx="5572125" cy="38004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800475"/>
                            </a:xfrm>
                            <a:prstGeom prst="rect">
                              <a:avLst/>
                            </a:prstGeom>
                            <a:noFill/>
                            <a:ln w="9525">
                              <a:noFill/>
                              <a:miter lim="800000"/>
                              <a:headEnd/>
                              <a:tailEnd/>
                            </a:ln>
                          </wps:spPr>
                          <wps:txbx>
                            <w:txbxContent>
                              <w:p w14:paraId="10A7CF55" w14:textId="24249710" w:rsidR="00BE0469" w:rsidRPr="00B96557" w:rsidRDefault="00BE0469" w:rsidP="00BE0469">
                                <w:pPr>
                                  <w:rPr>
                                    <w:color w:val="FFFFFF" w:themeColor="background1"/>
                                    <w:sz w:val="96"/>
                                    <w:szCs w:val="96"/>
                                  </w:rPr>
                                </w:pPr>
                                <w:r>
                                  <w:rPr>
                                    <w:color w:val="FFFFFF" w:themeColor="background1"/>
                                    <w:sz w:val="96"/>
                                    <w:szCs w:val="96"/>
                                  </w:rPr>
                                  <w:t xml:space="preserve">City of Port Phillip Governance Framework</w:t>
                                </w:r>
                              </w:p>
                              <w:p w14:paraId="10C9B63D" w14:textId="77777777" w:rsidR="00BE0469" w:rsidRPr="00B96557" w:rsidRDefault="00BE0469" w:rsidP="00BE0469">
                                <w:pPr>
                                  <w:rPr>
                                    <w:color w:val="FFFFFF" w:themeColor="background1"/>
                                    <w:sz w:val="52"/>
                                    <w:szCs w:val="52"/>
                                  </w:rPr>
                                </w:pPr>
                                <w:r>
                                  <w:rPr>
                                    <w:color w:val="FFFFFF" w:themeColor="background1"/>
                                    <w:sz w:val="52"/>
                                    <w:szCs w:val="52"/>
                                  </w:rPr>
                                  <w:t>Version X.X</w:t>
                                </w:r>
                              </w:p>
                              <w:p w14:paraId="5351C0BC" w14:textId="6CE7B8C2" w:rsidR="003F37F6" w:rsidRDefault="003F37F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15BD7B" id="_x0000_t202" coordsize="21600,21600" o:spt="202" path="m,l,21600r21600,l21600,xe">
                    <v:stroke joinstyle="miter"/>
                    <v:path gradientshapeok="t" o:connecttype="rect"/>
                  </v:shapetype>
                  <v:shape id="Text Box 2" o:spid="_x0000_s1026" type="#_x0000_t202" style="position:absolute;margin-left:-.8pt;margin-top:169.4pt;width:438.75pt;height:29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JxA07gEAAL4DAAAOAAAAZHJzL2Uyb0RvYy54bWysU9uO0zAQfUfiHyy/06SFskvUdLXssghp uUgLH+A4TmNhe8zYbVK+fsdO00XLGyIP1jj2nJlz5nhzNVrDDgqDBlfz5aLkTDkJrXa7mv/4fvfq krMQhWuFAadqflSBX21fvtgMvlIr6MG0ChmBuFANvuZ9jL4qiiB7ZUVYgFeODjtAKyJtcVe0KAZC t6ZYleXbYgBsPYJUIdDf2+mQbzN+1ykZv3ZdUJGZmlNvMa+Y1yatxXYjqh0K32t5akP8QxdWaEdF z1C3Igq2R/0XlNUSIUAXFxJsAV2npcociM2yfMbmoRdeZS4kTvBnmcL/g5VfDg/+G7I4voeRBphJ BH8P8mdgDm564XbqGhGGXomWCi+TZMXgQ3VKTVKHKiSQZvgMLQ1Z7CNkoLFDm1QhnozQaQDHs+hq jEzSz/X6YrVcrTmTdPb6sizfXKxzDVHN6R5D/KjAshTUHGmqGV4c7kNM7YhqvpKqObjTxuTJGseG mr9bE/6zE6sjGc9oW3OqSd9khcTyg2tzchTaTDEVMO5EOzGdOMexGeliot9AeyQBECaD0YOgoAf8 zdlA5qp5+LUXqDgznxyJmJw4BzgHzRwIJym15pGzKbyJ2bETg2sSt9OZ9lPlU29kkqzGydDJhX/u 862nZ7d9BAAA//8DAFBLAwQUAAYACAAAACEA1mTxCuEAAAAKAQAADwAAAGRycy9kb3ducmV2Lnht bEyPwU7DMBBE70j9B2srcWudEpEmIU5VITghIdJw4OjEbmI1XofYbcPfs5zKcbVPM2+K3WwHdtGT Nw4FbNYRMI2tUwY7AZ/16yoF5oNEJQeHWsCP9rArF3eFzJW7YqUvh9AxCkGfSwF9CGPOuW97baVf u1Ej/Y5usjLQOXVcTfJK4XbgD1GUcCsNUkMvR/3c6/Z0OFsB+y+sXsz3e/NRHStT11mEb8lJiPvl vH8CFvQcbjD86ZM6lOTUuDMqzwYBq01CpIA4TmkCAen2MQPWCMjibQy8LPj/CeUvAAAA//8DAFBL AQItABQABgAIAAAAIQC2gziS/gAAAOEBAAATAAAAAAAAAAAAAAAAAAAAAABbQ29udGVudF9UeXBl c10ueG1sUEsBAi0AFAAGAAgAAAAhADj9If/WAAAAlAEAAAsAAAAAAAAAAAAAAAAALwEAAF9yZWxz Ly5yZWxzUEsBAi0AFAAGAAgAAAAhAGEnEDTuAQAAvgMAAA4AAAAAAAAAAAAAAAAALgIAAGRycy9l Mm9Eb2MueG1sUEsBAi0AFAAGAAgAAAAhANZk8QrhAAAACgEAAA8AAAAAAAAAAAAAAAAASAQAAGRy cy9kb3ducmV2LnhtbFBLBQYAAAAABAAEAPMAAABWBQAAAAA= " filled="f" stroked="f">
                    <v:textbox inset="0,0,0,0">
                      <w:txbxContent>
                        <w:p w14:paraId="10A7CF55" w14:textId="24249710" w:rsidR="00BE0469" w:rsidRPr="00B96557" w:rsidRDefault="00BE0469" w:rsidP="00BE0469">
                          <w:pPr>
                            <w:rPr>
                              <w:color w:val="FFFFFF" w:themeColor="background1"/>
                              <w:sz w:val="96"/>
                              <w:szCs w:val="96"/>
                            </w:rPr>
                          </w:pPr>
                          <w:r>
                            <w:rPr>
                              <w:color w:val="FFFFFF" w:themeColor="background1"/>
                              <w:sz w:val="96"/>
                              <w:szCs w:val="96"/>
                            </w:rPr>
                            <w:t xml:space="preserve">City of Port Phillip Governance Framework</w:t>
                          </w:r>
                        </w:p>
                        <w:p w14:paraId="10C9B63D" w14:textId="77777777" w:rsidR="00BE0469" w:rsidRPr="00B96557" w:rsidRDefault="00BE0469" w:rsidP="00BE0469">
                          <w:pPr>
                            <w:rPr>
                              <w:color w:val="FFFFFF" w:themeColor="background1"/>
                              <w:sz w:val="52"/>
                              <w:szCs w:val="52"/>
                            </w:rPr>
                          </w:pPr>
                          <w:r>
                            <w:rPr>
                              <w:color w:val="FFFFFF" w:themeColor="background1"/>
                              <w:sz w:val="52"/>
                              <w:szCs w:val="52"/>
                            </w:rPr>
                            <w:t>Version X.X</w:t>
                          </w:r>
                        </w:p>
                        <w:p w14:paraId="5351C0BC" w14:textId="6CE7B8C2" w:rsidR="003F37F6" w:rsidRDefault="003F37F6"/>
                      </w:txbxContent>
                    </v:textbox>
                    <w10:wrap type="square"/>
                  </v:shape>
                </w:pict>
              </mc:Fallback>
            </mc:AlternateContent>
          </w:r>
          <w:r>
            <w:rPr>
              <w:rFonts w:cs="Arial"/>
              <w:b/>
              <w:bCs/>
              <w:color w:val="6A0049"/>
              <w:sz w:val="32"/>
              <w:szCs w:val="32"/>
            </w:rPr>
            <w:br w:type="page"/>
          </w:r>
        </w:p>
      </w:sdtContent>
    </w:sdt>
    <w:p w14:paraId="7077A819" w14:textId="77777777" w:rsidR="00C35B34" w:rsidRPr="00C35B34" w:rsidRDefault="00C35B34" w:rsidP="00C35B34">
      <w:pPr>
        <w:spacing w:line="256" w:lineRule="auto"/>
        <w:rPr>
          <w:rFonts w:eastAsia="Aptos" w:cs="Times New Roman"/>
        </w:rPr>
      </w:pPr>
    </w:p>
    <w:p w14:paraId="3978A844" w14:textId="77777777" w:rsidR="00C35B34" w:rsidRPr="00C35B34" w:rsidRDefault="00C35B34" w:rsidP="00C35B34">
      <w:pPr>
        <w:spacing w:after="240" w:line="256" w:lineRule="auto"/>
        <w:rPr>
          <w:rFonts w:eastAsia="Aptos" w:cs="Arial"/>
          <w:b/>
          <w:bCs/>
          <w:color w:val="003B5C"/>
          <w:sz w:val="28"/>
          <w:szCs w:val="28"/>
        </w:rPr>
      </w:pPr>
    </w:p>
    <w:p w14:paraId="64DC02CE" w14:textId="77777777" w:rsidR="00C35B34" w:rsidRPr="00C35B34" w:rsidRDefault="00C35B34" w:rsidP="00C35B34">
      <w:pPr>
        <w:spacing w:after="240" w:line="256" w:lineRule="auto"/>
        <w:rPr>
          <w:rFonts w:eastAsia="Aptos" w:cs="Arial"/>
          <w:b/>
          <w:bCs/>
          <w:color w:val="003B5C"/>
          <w:sz w:val="28"/>
          <w:szCs w:val="28"/>
        </w:rPr>
      </w:pPr>
    </w:p>
    <w:p w14:paraId="67648B53" w14:textId="77777777" w:rsidR="00C35B34" w:rsidRPr="00C35B34" w:rsidRDefault="00C35B34" w:rsidP="00C35B34">
      <w:pPr>
        <w:keepNext/>
        <w:keepLines/>
        <w:spacing w:before="80" w:after="40" w:line="276" w:lineRule="auto"/>
        <w:outlineLvl w:val="3"/>
        <w:rPr>
          <w:rFonts w:ascii="Aptos" w:eastAsia="Times New Roman" w:hAnsi="Aptos" w:cs="Times New Roman"/>
          <w:i/>
          <w:iCs/>
          <w:color w:val="0F4761"/>
          <w:kern w:val="2"/>
          <w:sz w:val="24"/>
          <w:szCs w:val="24"/>
        </w:rPr>
      </w:pPr>
      <w:r>
        <w:rPr>
          <w:rFonts w:ascii="Aptos" w:eastAsia="Times New Roman" w:hAnsi="Aptos" w:cs="Times New Roman"/>
          <w:i/>
          <w:iCs/>
          <w:noProof/>
          <w:color w:val="0F4761"/>
          <w:kern w:val="2"/>
          <w:sz w:val="24"/>
          <w:szCs w:val="24"/>
        </w:rPr>
        <w:drawing>
          <wp:inline distT="0" distB="0" distL="0" distR="0" wp14:anchorId="10C67679" wp14:editId="28BBAD97">
            <wp:extent cx="1248410" cy="1248410"/>
            <wp:effectExtent l="0" t="0" r="0" b="0"/>
            <wp:docPr id="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ity of Port Phillip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a:ln>
                      <a:noFill/>
                    </a:ln>
                  </pic:spPr>
                </pic:pic>
              </a:graphicData>
            </a:graphic>
          </wp:inline>
        </w:drawing>
      </w:r>
    </w:p>
    <w:p w14:paraId="1741DDF9" w14:textId="77777777" w:rsidR="00C35B34" w:rsidRPr="00C35B34" w:rsidRDefault="00C35B34" w:rsidP="00C35B34">
      <w:pPr>
        <w:keepNext/>
        <w:keepLines/>
        <w:spacing w:before="80" w:after="40" w:line="276" w:lineRule="auto"/>
        <w:outlineLvl w:val="3"/>
        <w:rPr>
          <w:rFonts w:ascii="Aptos" w:eastAsia="Times New Roman" w:hAnsi="Aptos" w:cs="Times New Roman"/>
          <w:i/>
          <w:iCs/>
          <w:color w:val="0F4761"/>
          <w:kern w:val="2"/>
          <w:sz w:val="24"/>
          <w:szCs w:val="24"/>
        </w:rPr>
      </w:pPr>
      <w:r>
        <w:rPr>
          <w:rFonts w:ascii="Aptos" w:eastAsia="Times New Roman" w:hAnsi="Aptos" w:cs="Times New Roman"/>
          <w:i/>
          <w:iCs/>
          <w:color w:val="0F4761"/>
          <w:kern w:val="2"/>
          <w:sz w:val="24"/>
          <w:szCs w:val="24"/>
        </w:rPr>
        <w:t>City of Port Phillip</w:t>
      </w:r>
    </w:p>
    <w:p w14:paraId="54ED65BC" w14:textId="77777777" w:rsidR="00C35B34" w:rsidRPr="00C35B34" w:rsidRDefault="00C35B34" w:rsidP="00C35B34">
      <w:pPr>
        <w:spacing w:after="0" w:line="256" w:lineRule="auto"/>
        <w:rPr>
          <w:rFonts w:eastAsia="Aptos" w:cs="Times New Roman"/>
        </w:rPr>
      </w:pPr>
      <w:r>
        <w:rPr>
          <w:rFonts w:eastAsia="Aptos" w:cs="Times New Roman"/>
        </w:rPr>
        <w:t>99a Carlisle Street</w:t>
      </w:r>
    </w:p>
    <w:p w14:paraId="3264B3B1" w14:textId="77777777" w:rsidR="00C35B34" w:rsidRPr="00C35B34" w:rsidRDefault="00C35B34" w:rsidP="00C35B34">
      <w:pPr>
        <w:spacing w:line="256" w:lineRule="auto"/>
        <w:rPr>
          <w:rFonts w:eastAsia="Aptos" w:cs="Times New Roman"/>
        </w:rPr>
      </w:pPr>
      <w:r>
        <w:rPr>
          <w:rFonts w:eastAsia="Aptos" w:cs="Times New Roman"/>
        </w:rPr>
        <w:t>St Kilda VIC 3182</w:t>
        <w:tab/>
        <w:tab/>
      </w:r>
    </w:p>
    <w:p w14:paraId="5C4E5156" w14:textId="77777777" w:rsidR="00C35B34" w:rsidRPr="00C35B34" w:rsidRDefault="00C35B34" w:rsidP="00C35B34">
      <w:pPr>
        <w:spacing w:after="0" w:line="256" w:lineRule="auto"/>
        <w:rPr>
          <w:rFonts w:eastAsia="Aptos" w:cs="Times New Roman"/>
        </w:rPr>
      </w:pPr>
      <w:r>
        <w:rPr>
          <w:rFonts w:eastAsia="Aptos" w:cs="Times New Roman"/>
        </w:rPr>
        <w:t>Phone:</w:t>
      </w:r>
      <w:r>
        <w:rPr>
          <w:rFonts w:ascii="Poppins SemiBold" w:eastAsia="Aptos" w:hAnsi="Poppins SemiBold" w:cs="Poppins SemiBold"/>
        </w:rPr>
        <w:t xml:space="preserve"> ASSIST</w:t>
      </w:r>
      <w:r>
        <w:rPr>
          <w:rFonts w:eastAsia="Aptos" w:cs="Times New Roman"/>
        </w:rPr>
        <w:t xml:space="preserve"> 03 9209 6777</w:t>
      </w:r>
    </w:p>
    <w:p w14:paraId="43932762" w14:textId="77777777" w:rsidR="00C35B34" w:rsidRPr="00C35B34" w:rsidRDefault="00C35B34" w:rsidP="00C35B34">
      <w:pPr>
        <w:spacing w:after="0" w:line="256" w:lineRule="auto"/>
        <w:rPr>
          <w:rFonts w:eastAsia="Aptos" w:cs="Times New Roman"/>
        </w:rPr>
      </w:pPr>
      <w:r>
        <w:rPr>
          <w:rFonts w:eastAsia="Aptos" w:cs="Times New Roman"/>
        </w:rPr>
        <w:t xml:space="preserve">Email: </w:t>
      </w:r>
      <w:hyperlink r:id="rId15" w:history="1">
        <w:r>
          <w:rPr>
            <w:rFonts w:eastAsia="Aptos" w:cs="Times New Roman"/>
            <w:color w:val="467886"/>
            <w:u w:val="single"/>
          </w:rPr>
          <w:t>portphillip.vic.gov.au/contact-us</w:t>
        </w:r>
      </w:hyperlink>
    </w:p>
    <w:p w14:paraId="7F5ABDF4" w14:textId="77777777" w:rsidR="00C35B34" w:rsidRPr="00C35B34" w:rsidRDefault="00C35B34" w:rsidP="00C35B34">
      <w:pPr>
        <w:spacing w:after="120" w:line="256" w:lineRule="auto"/>
        <w:rPr>
          <w:rFonts w:eastAsia="Aptos" w:cs="Times New Roman"/>
        </w:rPr>
      </w:pPr>
      <w:r>
        <w:rPr>
          <w:rFonts w:eastAsia="Aptos" w:cs="Times New Roman"/>
        </w:rPr>
        <w:t xml:space="preserve">Website: </w:t>
      </w:r>
      <w:hyperlink r:id="rId16" w:history="1">
        <w:r>
          <w:rPr>
            <w:rFonts w:eastAsia="Aptos" w:cs="Times New Roman"/>
            <w:color w:val="467886"/>
            <w:u w:val="single"/>
          </w:rPr>
          <w:t>portphillip.vic.gov.au</w:t>
        </w:r>
      </w:hyperlink>
    </w:p>
    <w:p w14:paraId="5736344C" w14:textId="77777777" w:rsidR="00C35B34" w:rsidRPr="00C35B34" w:rsidRDefault="00C35B34" w:rsidP="00C35B34">
      <w:pPr>
        <w:keepNext/>
        <w:keepLines/>
        <w:spacing w:before="80" w:after="40" w:line="276" w:lineRule="auto"/>
        <w:outlineLvl w:val="4"/>
        <w:rPr>
          <w:rFonts w:ascii="Aptos" w:eastAsia="Times New Roman" w:hAnsi="Aptos" w:cs="Times New Roman"/>
          <w:color w:val="0F4761"/>
          <w:kern w:val="2"/>
          <w:sz w:val="24"/>
          <w:szCs w:val="24"/>
        </w:rPr>
      </w:pPr>
    </w:p>
    <w:p w14:paraId="55812EC9" w14:textId="77777777" w:rsidR="00C35B34" w:rsidRPr="00C35B34" w:rsidRDefault="00C35B34" w:rsidP="00C35B34">
      <w:pPr>
        <w:keepNext/>
        <w:keepLines/>
        <w:spacing w:before="80" w:after="40" w:line="276" w:lineRule="auto"/>
        <w:outlineLvl w:val="4"/>
        <w:rPr>
          <w:rFonts w:ascii="Aptos" w:eastAsia="Times New Roman" w:hAnsi="Aptos" w:cs="Times New Roman"/>
          <w:color w:val="0F4761"/>
          <w:kern w:val="2"/>
          <w:sz w:val="24"/>
          <w:szCs w:val="24"/>
        </w:rPr>
      </w:pPr>
      <w:r>
        <w:rPr>
          <w:rFonts w:ascii="Aptos" w:eastAsia="Times New Roman" w:hAnsi="Aptos" w:cs="Times New Roman"/>
          <w:color w:val="0F4761"/>
          <w:kern w:val="2"/>
          <w:sz w:val="24"/>
          <w:szCs w:val="24"/>
        </w:rPr>
        <w:t>Divercity</w:t>
      </w:r>
    </w:p>
    <w:p w14:paraId="57ECB36E" w14:textId="77777777" w:rsidR="00C35B34" w:rsidRPr="00C35B34" w:rsidRDefault="00C35B34" w:rsidP="00C35B34">
      <w:pPr>
        <w:spacing w:after="120" w:line="256" w:lineRule="auto"/>
        <w:rPr>
          <w:rFonts w:eastAsia="Aptos" w:cs="Times New Roman"/>
        </w:rPr>
      </w:pPr>
      <w:r>
        <w:rPr>
          <w:rFonts w:eastAsia="Aptos" w:cs="Times New Roman"/>
        </w:rPr>
        <w:t xml:space="preserve">Receive the latest news from your City and Council </w:t>
      </w:r>
      <w:hyperlink r:id="rId17" w:tooltip="portphillip.vic.gov.au/divercity" w:history="1">
        <w:r>
          <w:rPr>
            <w:rFonts w:eastAsia="Aptos" w:cs="Times New Roman"/>
            <w:color w:val="467886"/>
            <w:u w:val="single"/>
          </w:rPr>
          <w:t>portphillip.vic.gov.au/divercity</w:t>
        </w:r>
      </w:hyperlink>
    </w:p>
    <w:p w14:paraId="2EAC57B5" w14:textId="77777777" w:rsidR="00C35B34" w:rsidRPr="00C35B34" w:rsidRDefault="00C35B34" w:rsidP="00C35B34">
      <w:pPr>
        <w:spacing w:line="256" w:lineRule="auto"/>
        <w:rPr>
          <w:rFonts w:eastAsia="Aptos" w:cs="Times New Roman"/>
        </w:rPr>
      </w:pPr>
    </w:p>
    <w:p w14:paraId="24AD7EF1" w14:textId="77777777" w:rsidR="00C35B34" w:rsidRPr="00C35B34" w:rsidRDefault="00C35B34" w:rsidP="00C35B34">
      <w:pPr>
        <w:spacing w:line="256" w:lineRule="auto"/>
        <w:rPr>
          <w:rFonts w:eastAsia="Aptos" w:cs="Times New Roman"/>
        </w:rPr>
      </w:pPr>
      <w:r>
        <w:rPr>
          <w:rFonts w:eastAsia="Aptos" w:cs="Times New Roman"/>
          <w:noProof/>
        </w:rPr>
        <w:drawing>
          <wp:inline distT="0" distB="0" distL="0" distR="0" wp14:anchorId="42FF4515" wp14:editId="7FE710C6">
            <wp:extent cx="858520" cy="707390"/>
            <wp:effectExtent l="0" t="0" r="0" b="0"/>
            <wp:docPr id="8"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ational Relay Service log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58520" cy="707390"/>
                    </a:xfrm>
                    <a:prstGeom prst="rect">
                      <a:avLst/>
                    </a:prstGeom>
                    <a:noFill/>
                    <a:ln>
                      <a:noFill/>
                    </a:ln>
                  </pic:spPr>
                </pic:pic>
              </a:graphicData>
            </a:graphic>
          </wp:inline>
        </w:drawing>
      </w:r>
    </w:p>
    <w:p w14:paraId="2EEBA244" w14:textId="77777777" w:rsidR="00C35B34" w:rsidRPr="00C35B34" w:rsidRDefault="00C35B34" w:rsidP="00C35B34">
      <w:pPr>
        <w:keepNext/>
        <w:keepLines/>
        <w:spacing w:before="80" w:after="40" w:line="276" w:lineRule="auto"/>
        <w:outlineLvl w:val="4"/>
        <w:rPr>
          <w:rFonts w:ascii="Aptos" w:eastAsia="Times New Roman" w:hAnsi="Aptos" w:cs="Times New Roman"/>
          <w:color w:val="0F4761"/>
          <w:kern w:val="2"/>
          <w:sz w:val="24"/>
          <w:szCs w:val="24"/>
        </w:rPr>
      </w:pPr>
      <w:r>
        <w:rPr>
          <w:rFonts w:ascii="Aptos" w:eastAsia="Times New Roman" w:hAnsi="Aptos" w:cs="Times New Roman"/>
          <w:color w:val="0F4761"/>
          <w:kern w:val="2"/>
          <w:sz w:val="24"/>
          <w:szCs w:val="24"/>
        </w:rPr>
        <w:t>National Relay Service</w:t>
      </w:r>
    </w:p>
    <w:p w14:paraId="20BCE5D1" w14:textId="77777777" w:rsidR="00C35B34" w:rsidRPr="00C35B34" w:rsidRDefault="00C35B34" w:rsidP="00C35B34">
      <w:pPr>
        <w:spacing w:line="256" w:lineRule="auto"/>
        <w:rPr>
          <w:rFonts w:eastAsia="Aptos" w:cs="Times New Roman"/>
        </w:rPr>
      </w:pPr>
      <w:r>
        <w:rPr>
          <w:rFonts w:eastAsia="Aptos" w:cs="Times New Roman"/>
        </w:rPr>
        <w:t>If you are deaf, hard of hearing or have trouble speaking, you can phone us through the National Relay Service (NRS):</w:t>
      </w:r>
    </w:p>
    <w:p w14:paraId="09C957F9" w14:textId="77777777" w:rsidR="00C35B34" w:rsidRPr="00C35B34" w:rsidRDefault="00C35B34" w:rsidP="00C35B34">
      <w:pPr>
        <w:spacing w:line="256" w:lineRule="auto"/>
        <w:rPr>
          <w:rFonts w:eastAsia="Aptos" w:cs="Times New Roman"/>
        </w:rPr>
      </w:pPr>
      <w:r>
        <w:rPr>
          <w:rFonts w:eastAsia="Aptos" w:cs="Times New Roman"/>
        </w:rPr>
        <w:t>TTY users, dial 133677, ask for 03 9209 6777</w:t>
      </w:r>
    </w:p>
    <w:p w14:paraId="0C40A528" w14:textId="77777777" w:rsidR="00C35B34" w:rsidRPr="00C35B34" w:rsidRDefault="00C35B34" w:rsidP="00C35B34">
      <w:pPr>
        <w:spacing w:line="256" w:lineRule="auto"/>
        <w:rPr>
          <w:rFonts w:eastAsia="Aptos" w:cs="Times New Roman"/>
          <w:spacing w:val="-2"/>
        </w:rPr>
      </w:pPr>
      <w:r>
        <w:rPr>
          <w:rFonts w:eastAsia="Aptos" w:cs="Times New Roman"/>
          <w:spacing w:val="-2"/>
        </w:rPr>
        <w:t xml:space="preserve">Voice Relay users, phone 1300 555 727, </w:t>
      </w:r>
    </w:p>
    <w:p w14:paraId="270C9DC4" w14:textId="77777777" w:rsidR="00C35B34" w:rsidRPr="00C35B34" w:rsidRDefault="00C35B34" w:rsidP="00C35B34">
      <w:pPr>
        <w:spacing w:line="256" w:lineRule="auto"/>
        <w:rPr>
          <w:rFonts w:eastAsia="Aptos" w:cs="Times New Roman"/>
          <w:spacing w:val="-2"/>
        </w:rPr>
      </w:pPr>
      <w:r>
        <w:rPr>
          <w:rFonts w:eastAsia="Aptos" w:cs="Times New Roman"/>
          <w:spacing w:val="-2"/>
        </w:rPr>
        <w:t>then ask for 03 9209 6777.</w:t>
      </w:r>
    </w:p>
    <w:p w14:paraId="2A0D1E74" w14:textId="77777777" w:rsidR="00C35B34" w:rsidRPr="00C35B34" w:rsidRDefault="00C35B34" w:rsidP="00C35B34">
      <w:pPr>
        <w:spacing w:line="256" w:lineRule="auto"/>
        <w:rPr>
          <w:rFonts w:eastAsia="Aptos" w:cs="Times New Roman"/>
          <w:color w:val="467886"/>
          <w:u w:val="single"/>
        </w:rPr>
      </w:pPr>
      <w:hyperlink r:id="rId19" w:tooltip="relayservice.gov.au" w:history="1">
        <w:r>
          <w:rPr>
            <w:rFonts w:eastAsia="Aptos" w:cs="Times New Roman"/>
            <w:color w:val="467886"/>
            <w:u w:val="single"/>
          </w:rPr>
          <w:t xml:space="preserve">accesshub.gov.au </w:t>
        </w:r>
      </w:hyperlink>
    </w:p>
    <w:p w14:paraId="54560F19" w14:textId="77777777" w:rsidR="00C35B34" w:rsidRPr="00C35B34" w:rsidRDefault="00C35B34" w:rsidP="00C35B34">
      <w:pPr>
        <w:spacing w:line="256" w:lineRule="auto"/>
        <w:rPr>
          <w:rFonts w:eastAsia="Aptos" w:cs="Times New Roman"/>
        </w:rPr>
      </w:pPr>
      <w:r>
        <w:rPr>
          <w:rFonts w:eastAsia="Aptos" w:cs="Times New Roman"/>
        </w:rPr>
        <w:tab/>
      </w:r>
    </w:p>
    <w:p w14:paraId="048E0C73" w14:textId="77777777" w:rsidR="00C35B34" w:rsidRPr="00C35B34" w:rsidRDefault="00C35B34" w:rsidP="00C35B34">
      <w:pPr>
        <w:spacing w:line="256" w:lineRule="auto"/>
        <w:rPr>
          <w:rFonts w:eastAsia="Times New Roman" w:cs="Times New Roman"/>
          <w:spacing w:val="-10"/>
          <w:kern w:val="28"/>
          <w:sz w:val="32"/>
          <w:szCs w:val="32"/>
        </w:rPr>
      </w:pPr>
      <w:r>
        <w:rPr>
          <w:rFonts w:eastAsia="Aptos" w:cs="Times New Roman"/>
          <w:noProof/>
        </w:rPr>
        <w:drawing>
          <wp:inline distT="0" distB="0" distL="0" distR="0" wp14:anchorId="5D4304F3" wp14:editId="3806070D">
            <wp:extent cx="1797050" cy="620395"/>
            <wp:effectExtent l="0" t="0" r="0" b="0"/>
            <wp:docPr id="9"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ease consider the environment before print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97050" cy="620395"/>
                    </a:xfrm>
                    <a:prstGeom prst="rect">
                      <a:avLst/>
                    </a:prstGeom>
                    <a:noFill/>
                    <a:ln>
                      <a:noFill/>
                    </a:ln>
                  </pic:spPr>
                </pic:pic>
              </a:graphicData>
            </a:graphic>
          </wp:inline>
        </w:drawing>
      </w:r>
      <w:r>
        <w:rPr>
          <w:rFonts w:eastAsia="Times New Roman" w:cs="Times New Roman"/>
          <w:spacing w:val="-10"/>
          <w:kern w:val="28"/>
          <w:sz w:val="32"/>
          <w:szCs w:val="32"/>
        </w:rPr>
        <w:br w:type="page"/>
      </w:r>
    </w:p>
    <w:p w14:paraId="58804D80" w14:textId="77777777" w:rsidR="00C35B34" w:rsidRPr="00817761" w:rsidRDefault="00C35B34" w:rsidP="00C35B34">
      <w:pPr>
        <w:spacing w:after="240" w:line="256" w:lineRule="auto"/>
        <w:rPr>
          <w:rFonts w:eastAsia="Aptos" w:cs="Times New Roman"/>
          <w:color w:val="4B0049"/>
          <w:sz w:val="40"/>
          <w:szCs w:val="40"/>
        </w:rPr>
      </w:pPr>
      <w:r>
        <w:rPr>
          <w:rFonts w:eastAsia="Aptos" w:cs="Arial"/>
          <w:b/>
          <w:bCs/>
          <w:color w:val="4B0049"/>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8D171B" w14:paraId="14D265ED" w14:textId="77777777" w:rsidTr="00457D5D">
        <w:tc>
          <w:tcPr>
            <w:tcW w:w="3000" w:type="dxa"/>
            <w:shd w:val="clear" w:color="auto" w:fill="9D2270"/>
          </w:tcPr>
          <w:p w14:paraId="25110FAC"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Responsible division</w:t>
            </w:r>
          </w:p>
        </w:tc>
        <w:tc>
          <w:tcPr>
            <w:tcW w:w="6770" w:type="dxa"/>
          </w:tcPr>
          <w:p w14:paraId="1A930278" w14:textId="77777777" w:rsidR="008D171B" w:rsidRPr="00CF053B" w:rsidRDefault="008D171B" w:rsidP="00457D5D">
            <w:pPr>
              <w:spacing w:before="40" w:after="40"/>
              <w:rPr>
                <w:sz w:val="20"/>
                <w:szCs w:val="20"/>
              </w:rPr>
            </w:pPr>
            <w:r>
              <w:rPr>
                <w:rFonts w:cs="Arial"/>
                <w:i/>
                <w:iCs/>
                <w:color w:val="808080"/>
                <w:sz w:val="20"/>
                <w:szCs w:val="20"/>
              </w:rPr>
              <w:t>&lt;Enter your division&gt;</w:t>
            </w:r>
          </w:p>
        </w:tc>
      </w:tr>
      <w:tr w:rsidR="008D171B" w14:paraId="07B03070" w14:textId="77777777" w:rsidTr="00457D5D">
        <w:tc>
          <w:tcPr>
            <w:tcW w:w="3000" w:type="dxa"/>
            <w:shd w:val="clear" w:color="auto" w:fill="9D2270"/>
          </w:tcPr>
          <w:p w14:paraId="669CEEA4"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Responsible department</w:t>
            </w:r>
          </w:p>
        </w:tc>
        <w:tc>
          <w:tcPr>
            <w:tcW w:w="6770" w:type="dxa"/>
          </w:tcPr>
          <w:p w14:paraId="2D7BF69A" w14:textId="77777777" w:rsidR="008D171B" w:rsidRPr="00CF053B" w:rsidRDefault="008D171B" w:rsidP="00457D5D">
            <w:pPr>
              <w:spacing w:before="40" w:after="40"/>
              <w:rPr>
                <w:sz w:val="20"/>
                <w:szCs w:val="20"/>
              </w:rPr>
            </w:pPr>
            <w:r>
              <w:rPr>
                <w:rFonts w:cs="Arial"/>
                <w:i/>
                <w:iCs/>
                <w:color w:val="808080"/>
                <w:sz w:val="20"/>
                <w:szCs w:val="20"/>
              </w:rPr>
              <w:t>&lt;Enter your department&gt;</w:t>
            </w:r>
          </w:p>
        </w:tc>
      </w:tr>
      <w:tr w:rsidR="008D171B" w14:paraId="66B06484" w14:textId="77777777" w:rsidTr="00457D5D">
        <w:tc>
          <w:tcPr>
            <w:tcW w:w="3000" w:type="dxa"/>
            <w:shd w:val="clear" w:color="auto" w:fill="9D2270"/>
          </w:tcPr>
          <w:p w14:paraId="0D3EFEE6"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Policy owner</w:t>
            </w:r>
          </w:p>
        </w:tc>
        <w:tc>
          <w:tcPr>
            <w:tcW w:w="6770" w:type="dxa"/>
          </w:tcPr>
          <w:p w14:paraId="44C57899" w14:textId="77777777" w:rsidR="008D171B" w:rsidRPr="00CF053B" w:rsidRDefault="008D171B" w:rsidP="00457D5D">
            <w:pPr>
              <w:spacing w:before="40" w:after="40"/>
              <w:rPr>
                <w:sz w:val="20"/>
                <w:szCs w:val="20"/>
              </w:rPr>
            </w:pPr>
            <w:r>
              <w:rPr>
                <w:rFonts w:cs="Arial"/>
                <w:i/>
                <w:iCs/>
                <w:color w:val="808080"/>
                <w:sz w:val="20"/>
                <w:szCs w:val="20"/>
              </w:rPr>
              <w:t xml:space="preserve">&lt;Name, Position title (person who is responsible for the currency of this instrument)&gt;</w:t>
            </w:r>
          </w:p>
        </w:tc>
      </w:tr>
      <w:tr w:rsidR="008D171B" w14:paraId="3874C680" w14:textId="77777777" w:rsidTr="00457D5D">
        <w:tc>
          <w:tcPr>
            <w:tcW w:w="3000" w:type="dxa"/>
            <w:shd w:val="clear" w:color="auto" w:fill="9D2270"/>
          </w:tcPr>
          <w:p w14:paraId="180CFB1D"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 xml:space="preserve">Final full refresh approver</w:t>
            </w:r>
          </w:p>
        </w:tc>
        <w:tc>
          <w:tcPr>
            <w:tcW w:w="6770" w:type="dxa"/>
          </w:tcPr>
          <w:p w14:paraId="450A553C" w14:textId="77777777" w:rsidR="008D171B" w:rsidRPr="00CF053B" w:rsidRDefault="008D171B" w:rsidP="00457D5D">
            <w:pPr>
              <w:spacing w:before="40" w:after="40"/>
              <w:rPr>
                <w:sz w:val="20"/>
                <w:szCs w:val="20"/>
              </w:rPr>
            </w:pPr>
            <w:r>
              <w:rPr>
                <w:rFonts w:cs="Arial"/>
                <w:i/>
                <w:iCs/>
                <w:color w:val="808080"/>
                <w:sz w:val="20"/>
                <w:szCs w:val="20"/>
              </w:rPr>
              <w:t>&lt;e.g. Council / ELT / General Manager&gt;</w:t>
            </w:r>
          </w:p>
        </w:tc>
      </w:tr>
      <w:tr w:rsidR="008D171B" w14:paraId="260A03DB" w14:textId="77777777" w:rsidTr="00457D5D">
        <w:tc>
          <w:tcPr>
            <w:tcW w:w="3000" w:type="dxa"/>
            <w:shd w:val="clear" w:color="auto" w:fill="9D2270"/>
          </w:tcPr>
          <w:p w14:paraId="72EFDEF5"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 xml:space="preserve">Date last full refresh approval</w:t>
            </w:r>
          </w:p>
        </w:tc>
        <w:tc>
          <w:tcPr>
            <w:tcW w:w="6770" w:type="dxa"/>
          </w:tcPr>
          <w:sdt>
            <w:sdtPr>
              <w:rPr>
                <w:sz w:val="20"/>
                <w:szCs w:val="20"/>
              </w:rPr>
              <w:alias w:val="DateApproved"/>
              <w:tag w:val="DateApproved"/>
              <w:id w:val="2034919641"/>
              <w:date>
                <w:dateFormat w:val="dd/MM/yyyy"/>
                <w:lid w:val="en-AU"/>
                <w:storeMappedDataAs w:val="dateTime"/>
                <w:calendar w:val="gregorian"/>
              </w:date>
            </w:sdtPr>
            <w:sdtEndPr/>
            <w:sdtContent>
              <w:p w14:paraId="774961A0" w14:textId="77777777" w:rsidR="008D171B" w:rsidRPr="00CF053B" w:rsidRDefault="008D171B" w:rsidP="00457D5D">
                <w:pPr>
                  <w:spacing w:before="40" w:after="40"/>
                  <w:rPr>
                    <w:sz w:val="20"/>
                    <w:szCs w:val="20"/>
                  </w:rPr>
                </w:pPr>
                <w:r>
                  <w:rPr>
                    <w:rFonts w:cs="Arial"/>
                    <w:i/>
                    <w:iCs/>
                    <w:color w:val="808080"/>
                    <w:sz w:val="20"/>
                    <w:szCs w:val="20"/>
                  </w:rPr>
                  <w:t>Select date</w:t>
                </w:r>
              </w:p>
            </w:sdtContent>
          </w:sdt>
          <w:p w14:paraId="55332472" w14:textId="77777777" w:rsidR="008D171B" w:rsidRPr="00CF053B" w:rsidRDefault="008D171B" w:rsidP="00457D5D">
            <w:pPr>
              <w:spacing w:before="40" w:after="40"/>
              <w:rPr>
                <w:sz w:val="20"/>
                <w:szCs w:val="20"/>
              </w:rPr>
            </w:pPr>
            <w:r>
              <w:rPr>
                <w:rFonts w:cs="Arial"/>
                <w:i/>
                <w:iCs/>
                <w:color w:val="C00000"/>
                <w:sz w:val="18"/>
                <w:szCs w:val="18"/>
              </w:rPr>
              <w:t>▶ To be completed after full refresh approval. Do not change for desktop reviews.</w:t>
            </w:r>
          </w:p>
        </w:tc>
      </w:tr>
      <w:tr w:rsidR="008D171B" w14:paraId="0B76D8B8" w14:textId="77777777" w:rsidTr="00457D5D">
        <w:tc>
          <w:tcPr>
            <w:tcW w:w="3000" w:type="dxa"/>
            <w:shd w:val="clear" w:color="auto" w:fill="9D2270"/>
          </w:tcPr>
          <w:p w14:paraId="6942A540" w14:textId="77777777" w:rsidR="008D171B" w:rsidRPr="00CF053B" w:rsidRDefault="008D171B" w:rsidP="00457D5D">
            <w:pPr>
              <w:spacing w:before="40" w:after="40"/>
              <w:rPr>
                <w:rFonts w:cs="Arial"/>
                <w:b/>
                <w:bCs/>
                <w:color w:val="FFFFFF" w:themeColor="background1"/>
                <w:sz w:val="20"/>
                <w:szCs w:val="20"/>
              </w:rPr>
            </w:pPr>
            <w:r>
              <w:rPr>
                <w:rFonts w:cs="Arial"/>
                <w:b/>
                <w:bCs/>
                <w:color w:val="FFFFFF" w:themeColor="background1"/>
                <w:sz w:val="20"/>
                <w:szCs w:val="20"/>
              </w:rPr>
              <w:t xml:space="preserve">Next full refresh date</w:t>
            </w:r>
          </w:p>
        </w:tc>
        <w:tc>
          <w:tcPr>
            <w:tcW w:w="6770" w:type="dxa"/>
          </w:tcPr>
          <w:p w14:paraId="3CCA6709" w14:textId="77777777" w:rsidR="008D171B" w:rsidRPr="00CF053B" w:rsidRDefault="0075298F" w:rsidP="00457D5D">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EndPr/>
              <w:sdtContent>
                <w:r>
                  <w:rPr>
                    <w:rFonts w:cs="Arial"/>
                    <w:i/>
                    <w:iCs/>
                    <w:color w:val="808080"/>
                    <w:sz w:val="20"/>
                    <w:szCs w:val="20"/>
                  </w:rPr>
                  <w:t>Select date</w:t>
                </w:r>
              </w:sdtContent>
            </w:sdt>
          </w:p>
          <w:p w14:paraId="3BDF957E" w14:textId="77777777" w:rsidR="008D171B" w:rsidRPr="00CF053B" w:rsidRDefault="008D171B" w:rsidP="00457D5D">
            <w:pPr>
              <w:spacing w:before="40" w:after="40"/>
              <w:rPr>
                <w:sz w:val="20"/>
                <w:szCs w:val="20"/>
              </w:rPr>
            </w:pPr>
            <w:r>
              <w:rPr>
                <w:rFonts w:cs="Arial"/>
                <w:i/>
                <w:iCs/>
                <w:color w:val="808080"/>
                <w:sz w:val="20"/>
                <w:szCs w:val="20"/>
              </w:rPr>
              <w:t xml:space="preserve">&lt;Default for a full refresh is four years from the date of approval. Strategies and Plans may be longer. Desktop reviews occur annually for all instruments and are not counted as a full refresh.&gt;</w:t>
            </w:r>
          </w:p>
        </w:tc>
      </w:tr>
      <w:tr w:rsidR="008D171B" w14:paraId="71C0E81F" w14:textId="77777777" w:rsidTr="00457D5D">
        <w:tc>
          <w:tcPr>
            <w:tcW w:w="3000" w:type="dxa"/>
            <w:shd w:val="clear" w:color="auto" w:fill="9D2270"/>
          </w:tcPr>
          <w:p w14:paraId="6964CB6E" w14:textId="77777777" w:rsidR="008D171B" w:rsidRPr="00CF053B" w:rsidRDefault="008D171B" w:rsidP="00457D5D">
            <w:pPr>
              <w:spacing w:before="40" w:after="40"/>
              <w:rPr>
                <w:color w:val="FFFFFF" w:themeColor="background1"/>
                <w:sz w:val="20"/>
                <w:szCs w:val="20"/>
              </w:rPr>
            </w:pPr>
            <w:r>
              <w:rPr>
                <w:rFonts w:cs="Arial"/>
                <w:b/>
                <w:bCs/>
                <w:color w:val="FFFFFF" w:themeColor="background1"/>
                <w:sz w:val="20"/>
                <w:szCs w:val="20"/>
              </w:rPr>
              <w:t>Supersedes</w:t>
            </w:r>
          </w:p>
        </w:tc>
        <w:tc>
          <w:tcPr>
            <w:tcW w:w="6770" w:type="dxa"/>
          </w:tcPr>
          <w:p w14:paraId="5ADD2AD4" w14:textId="77777777" w:rsidR="008D171B" w:rsidRPr="00CF053B" w:rsidRDefault="008D171B" w:rsidP="00457D5D">
            <w:pPr>
              <w:spacing w:before="40" w:after="40"/>
              <w:rPr>
                <w:rFonts w:cs="Arial"/>
                <w:i/>
                <w:iCs/>
                <w:color w:val="808080"/>
                <w:sz w:val="20"/>
                <w:szCs w:val="20"/>
              </w:rPr>
            </w:pPr>
            <w:r>
              <w:rPr>
                <w:rFonts w:cs="Arial"/>
                <w:i/>
                <w:iCs/>
                <w:color w:val="808080"/>
                <w:sz w:val="20"/>
                <w:szCs w:val="20"/>
              </w:rPr>
              <w:t>&lt;Enter previous instrument title or enter N/A&gt;</w:t>
            </w:r>
          </w:p>
        </w:tc>
      </w:tr>
    </w:tbl>
    <w:p w14:paraId="5EBBC562" w14:textId="77777777" w:rsidR="00C35B34" w:rsidRPr="00C35B34" w:rsidRDefault="00C35B34" w:rsidP="00C35B34">
      <w:pPr>
        <w:spacing w:line="256" w:lineRule="auto"/>
        <w:rPr>
          <w:rFonts w:eastAsia="Aptos" w:cs="Arial"/>
          <w:b/>
          <w:bCs/>
          <w:color w:val="003B5C"/>
          <w:sz w:val="28"/>
          <w:szCs w:val="28"/>
        </w:rPr>
      </w:pPr>
    </w:p>
    <w:p w14:paraId="6490168B" w14:textId="77777777" w:rsidR="00C35B34" w:rsidRPr="00817761" w:rsidRDefault="00C35B34" w:rsidP="00C35B34">
      <w:pPr>
        <w:spacing w:line="256" w:lineRule="auto"/>
        <w:rPr>
          <w:rFonts w:eastAsia="Aptos" w:cs="Times New Roman"/>
          <w:color w:val="4B0049"/>
        </w:rPr>
      </w:pPr>
      <w:r>
        <w:rPr>
          <w:rFonts w:eastAsia="Aptos" w:cs="Arial"/>
          <w:b/>
          <w:bCs/>
          <w:color w:val="4B0049"/>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8D171B" w14:paraId="6A7D8AFD" w14:textId="77777777" w:rsidTr="008D171B">
        <w:tc>
          <w:tcPr>
            <w:tcW w:w="1696"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3FDAE8A7" w14:textId="77777777" w:rsidR="008D171B" w:rsidRDefault="008D171B"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4C1C27FB" w14:textId="77777777" w:rsidR="008D171B" w:rsidRDefault="008D171B"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6F36B5CD" w14:textId="77777777" w:rsidR="008D171B" w:rsidRDefault="008D171B"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20E96FB6" w14:textId="77777777" w:rsidR="008D171B" w:rsidRDefault="008D171B"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9D2270"/>
            <w:tcMar>
              <w:top w:w="80" w:type="dxa"/>
              <w:left w:w="120" w:type="dxa"/>
              <w:bottom w:w="80" w:type="dxa"/>
              <w:right w:w="120" w:type="dxa"/>
            </w:tcMar>
          </w:tcPr>
          <w:p w14:paraId="366F64DF" w14:textId="77777777" w:rsidR="008D171B" w:rsidRDefault="008D171B" w:rsidP="00457D5D">
            <w:r>
              <w:rPr>
                <w:rFonts w:eastAsia="Arial" w:cs="Arial"/>
                <w:b/>
                <w:bCs/>
                <w:color w:val="FFFFFF"/>
                <w:sz w:val="20"/>
                <w:szCs w:val="20"/>
              </w:rPr>
              <w:t>Approved by</w:t>
            </w:r>
          </w:p>
        </w:tc>
      </w:tr>
      <w:tr w:rsidR="008D171B" w14:paraId="71150683"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6D49ECCA" w14:textId="77777777" w:rsidR="008D171B" w:rsidRDefault="008D171B" w:rsidP="00457D5D">
            <w:pPr>
              <w:rPr>
                <w:rFonts w:eastAsia="Arial" w:cs="Arial"/>
                <w:i/>
                <w:iCs/>
                <w:color w:val="808080"/>
                <w:sz w:val="20"/>
                <w:szCs w:val="20"/>
              </w:rPr>
            </w:pPr>
            <w:r>
              <w:rPr>
                <w:rFonts w:eastAsia="Arial" w:cs="Arial"/>
                <w:i/>
                <w:iCs/>
                <w:color w:val="808080"/>
                <w:sz w:val="20"/>
                <w:szCs w:val="20"/>
              </w:rPr>
              <w:t>&lt;1.0&gt;</w:t>
            </w:r>
          </w:p>
          <w:p w14:paraId="480DFC44" w14:textId="77777777" w:rsidR="008D171B" w:rsidRDefault="008D171B" w:rsidP="00457D5D">
            <w:r>
              <w:rPr>
                <w:rFonts w:eastAsia="Arial" w:cs="Arial"/>
                <w:i/>
                <w:iCs/>
                <w:color w:val="808080"/>
                <w:sz w:val="20"/>
                <w:szCs w:val="20"/>
              </w:rPr>
              <w:t>&lt;e.g. 1.0 — full review increments the whole number (1.0 → 2.0); desktop review increments the decimal (1.0 → 1.1)&gt;</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EndPr/>
            <w:sdtContent>
              <w:p w14:paraId="5B939258" w14:textId="77777777" w:rsidR="008D171B" w:rsidRDefault="008D171B" w:rsidP="00457D5D">
                <w:r>
                  <w:rPr>
                    <w:rFonts w:eastAsia="Arial" w:cs="Arial"/>
                    <w:i/>
                    <w:iCs/>
                    <w:color w:val="808080"/>
                    <w:sz w:val="20"/>
                    <w:szCs w:val="20"/>
                  </w:rPr>
                  <w:t>Select date</w:t>
                </w:r>
              </w:p>
            </w:sdtContent>
          </w:sdt>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EndPr/>
            <w:sdtContent>
              <w:p w14:paraId="47622B69" w14:textId="77777777" w:rsidR="008D171B" w:rsidRDefault="008D171B" w:rsidP="00457D5D">
                <w:r>
                  <w:rPr>
                    <w:rFonts w:eastAsia="Arial" w:cs="Arial"/>
                    <w:i/>
                    <w:iCs/>
                    <w:color w:val="808080"/>
                    <w:sz w:val="20"/>
                    <w:szCs w:val="20"/>
                  </w:rPr>
                  <w:t>Select...</w:t>
                </w:r>
              </w:p>
            </w:sdtContent>
          </w:sdt>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1C283523" w14:textId="77777777" w:rsidR="008D171B" w:rsidRDefault="008D171B" w:rsidP="00457D5D">
            <w:r>
              <w:rPr>
                <w:rFonts w:eastAsia="Arial" w:cs="Arial"/>
                <w:i/>
                <w:iCs/>
                <w:color w:val="808080"/>
                <w:sz w:val="20"/>
                <w:szCs w:val="20"/>
              </w:rPr>
              <w:t>&lt;e.g. Full refresh OR Desktop review, legislation and related documents updated.&gt;</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4D8B38F6" w14:textId="77777777" w:rsidR="008D171B" w:rsidRDefault="008D171B" w:rsidP="00457D5D">
            <w:r>
              <w:rPr>
                <w:rFonts w:eastAsia="Arial" w:cs="Arial"/>
                <w:i/>
                <w:iCs/>
                <w:color w:val="808080"/>
                <w:sz w:val="20"/>
                <w:szCs w:val="20"/>
              </w:rPr>
              <w:t>&lt;Insert final approver e.g. ELT / Council / GM/Manager / Team Leader&gt;</w:t>
            </w:r>
          </w:p>
        </w:tc>
      </w:tr>
    </w:tbl>
    <w:p>
      <w:r>
        <w:br w:type="page"/>
      </w:r>
    </w:p>
    <w:p w14:paraId="2303E91F" w14:textId="7CD6E904" w:rsidR="00E97AAA" w:rsidRDefault="006A2122">
      <w:r>
        <w:rPr>
          <w:rFonts w:cs="Arial"/>
          <w:b/>
          <w:bCs/>
          <w:color w:val="6A0049"/>
          <w:sz w:val="32"/>
          <w:szCs w:val="32"/>
        </w:rPr>
        <w:lastRenderedPageBreak/>
        <w:t>Table of Contents</w:t>
      </w:r>
    </w:p>
    <w:bookmarkStart w:id="2" w:name="_Contents" w:displacedByCustomXml="next"/>
    <w:bookmarkEnd w:id="2" w:displacedByCustomXml="next"/>
    <w:bookmarkStart w:id="3" w:name="_Toc238481798" w:displacedByCustomXml="next"/>
    <w:bookmarkStart w:id="4" w:name="_Toc235621713" w:displacedByCustomXml="next"/>
    <w:bookmarkStart w:id="5" w:name="_Toc235629785" w:displacedByCustomXml="next"/>
    <w:sdt>
      <w:sdtPr>
        <w:rPr>
          <w:b w:val="0"/>
          <w:bCs w:val="0"/>
          <w:color w:val="auto"/>
          <w:sz w:val="20"/>
          <w:szCs w:val="22"/>
        </w:rPr>
        <w:id w:val="1335189361"/>
        <w:docPartObj>
          <w:docPartGallery w:val="Table of Contents"/>
          <w:docPartUnique/>
        </w:docPartObj>
      </w:sdtPr>
      <w:sdtEndPr>
        <w:rPr>
          <w:noProof/>
          <w:szCs w:val="20"/>
        </w:rPr>
      </w:sdtEndPr>
      <w:sdtContent>
        <w:p>
          <w:pPr>
            <w:pStyle w:val="TOC2"/>
            <w:tabs>
              <w:tab w:val="right" w:leader="dot" w:pos="9026"/>
            </w:tabs>
            <w:ind w:left="142"/>
            <w:rPr>
              <w:rFonts w:asciiTheme="minorHAnsi" w:eastAsiaTheme="minorEastAsia" w:hAnsiTheme="minorHAnsi" w:cstheme="minorBidi"/>
              <w:noProof/>
              <w:kern w:val="2"/>
              <w:sz w:val="24"/>
              <w:szCs w:val="24"/>
              <w:lang w:val="en-AU" w:eastAsia="en-AU"/>
              <w14:ligatures w14:val="standardContextual"/>
            </w:rPr>
          </w:pPr>
          <w:hyperlink w:anchor="_Toc238481799" w:history="1">
            <w:r>
              <w:rPr>
                <w:rStyle w:val="Hyperlink"/>
                <w:rFonts w:eastAsiaTheme="majorEastAsia" w:cstheme="majorBidi"/>
                <w:noProof/>
                <w:lang w:val="en-AU"/>
              </w:rPr>
              <w:t>Acknowledgement of Country</w:t>
            </w:r>
            <w:r>
              <w:rPr>
                <w:noProof/>
              </w:rPr>
              <w:tab/>
              <w:fldChar w:fldCharType="begin"/>
              <w:instrText xml:space="preserve"> PAGEREF _Toc238481799 \h </w:instrText>
              <w:fldChar w:fldCharType="separate"/>
              <w:t>5</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0" w:history="1">
            <w:r>
              <w:rPr>
                <w:rStyle w:val="Hyperlink"/>
                <w:noProof/>
              </w:rPr>
              <w:t>Executive summary</w:t>
            </w:r>
            <w:r>
              <w:rPr>
                <w:noProof/>
              </w:rPr>
              <w:tab/>
              <w:fldChar w:fldCharType="begin"/>
              <w:instrText xml:space="preserve"> PAGEREF _Toc238481800 \h </w:instrText>
              <w:fldChar w:fldCharType="separate"/>
              <w:t>5</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2" w:history="1">
            <w:r>
              <w:rPr>
                <w:rStyle w:val="Hyperlink"/>
                <w:noProof/>
              </w:rPr>
              <w:t>Our Governance Principles</w:t>
            </w:r>
            <w:r>
              <w:rPr>
                <w:noProof/>
              </w:rPr>
              <w:tab/>
              <w:fldChar w:fldCharType="begin"/>
              <w:instrText xml:space="preserve"> PAGEREF _Toc238481802 \h </w:instrText>
              <w:fldChar w:fldCharType="separate"/>
              <w:t>6</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03" w:history="1">
            <w:r>
              <w:rPr>
                <w:rStyle w:val="Hyperlink"/>
                <w:noProof/>
                <w:lang w:val="en-AU"/>
              </w:rPr>
              <w:t>About this Framework</w:t>
            </w:r>
            <w:r>
              <w:rPr>
                <w:noProof/>
              </w:rPr>
              <w:tab/>
              <w:fldChar w:fldCharType="begin"/>
              <w:instrText xml:space="preserve"> PAGEREF _Toc238481803 \h </w:instrText>
              <w:fldChar w:fldCharType="separate"/>
              <w:t>6</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19" w:history="1">
            <w:r>
              <w:rPr>
                <w:rStyle w:val="Hyperlink"/>
                <w:noProof/>
              </w:rPr>
              <w:t>PART ONE – THE FRAMEWORK</w:t>
            </w:r>
            <w:r>
              <w:rPr>
                <w:noProof/>
              </w:rPr>
              <w:tab/>
              <w:fldChar w:fldCharType="begin"/>
              <w:instrText xml:space="preserve"> PAGEREF _Toc238481819 \h </w:instrText>
              <w:fldChar w:fldCharType="separate"/>
              <w:t>9</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0" w:history="1">
            <w:r>
              <w:rPr>
                <w:rStyle w:val="Hyperlink"/>
                <w:noProof/>
              </w:rPr>
              <w:t>Good Governance Framework</w:t>
            </w:r>
            <w:r>
              <w:rPr>
                <w:noProof/>
              </w:rPr>
              <w:tab/>
              <w:fldChar w:fldCharType="begin"/>
              <w:instrText xml:space="preserve"> PAGEREF _Toc238481820 \h </w:instrText>
              <w:fldChar w:fldCharType="separate"/>
              <w:t>9</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1" w:history="1">
            <w:r>
              <w:rPr>
                <w:rStyle w:val="Hyperlink"/>
                <w:noProof/>
              </w:rPr>
              <w:t>Principles Matrix</w:t>
            </w:r>
            <w:r>
              <w:rPr>
                <w:noProof/>
              </w:rPr>
              <w:tab/>
              <w:fldChar w:fldCharType="begin"/>
              <w:instrText xml:space="preserve"> PAGEREF _Toc238481821 \h </w:instrText>
              <w:fldChar w:fldCharType="separate"/>
              <w:t>12</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2" w:history="1">
            <w:r>
              <w:rPr>
                <w:rStyle w:val="Hyperlink"/>
                <w:noProof/>
              </w:rPr>
              <w:t>Part Two – The Council and City of Port Phillip Governance</w:t>
            </w:r>
            <w:r>
              <w:rPr>
                <w:noProof/>
              </w:rPr>
              <w:tab/>
              <w:fldChar w:fldCharType="begin"/>
              <w:instrText xml:space="preserve"> PAGEREF _Toc238481822 \h </w:instrText>
              <w:fldChar w:fldCharType="separate"/>
              <w:t>14</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24" w:history="1">
            <w:r>
              <w:rPr>
                <w:rStyle w:val="Hyperlink"/>
                <w:noProof/>
                <w:w w:val="90"/>
              </w:rPr>
              <w:t>Roles and Powers</w:t>
            </w:r>
            <w:r>
              <w:rPr>
                <w:noProof/>
              </w:rPr>
              <w:tab/>
              <w:fldChar w:fldCharType="begin"/>
              <w:instrText xml:space="preserve"> PAGEREF _Toc238481824 \h </w:instrText>
              <w:fldChar w:fldCharType="separate"/>
              <w:t>14</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25" w:history="1">
            <w:r>
              <w:rPr>
                <w:rStyle w:val="Hyperlink"/>
                <w:noProof/>
                <w:w w:val="90"/>
              </w:rPr>
              <w:t>Role of Local Government</w:t>
            </w:r>
            <w:r>
              <w:rPr>
                <w:noProof/>
              </w:rPr>
              <w:tab/>
              <w:fldChar w:fldCharType="begin"/>
              <w:instrText xml:space="preserve"> PAGEREF _Toc238481825 \h </w:instrText>
              <w:fldChar w:fldCharType="separate"/>
              <w:t>14</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29" w:history="1">
            <w:r>
              <w:rPr>
                <w:rStyle w:val="Hyperlink"/>
                <w:noProof/>
                <w:w w:val="90"/>
              </w:rPr>
              <w:t>Roles of individuals</w:t>
            </w:r>
            <w:r>
              <w:rPr>
                <w:noProof/>
              </w:rPr>
              <w:tab/>
              <w:fldChar w:fldCharType="begin"/>
              <w:instrText xml:space="preserve"> PAGEREF _Toc238481829 \h </w:instrText>
              <w:fldChar w:fldCharType="separate"/>
              <w:t>15</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33" w:history="1">
            <w:r>
              <w:rPr>
                <w:rStyle w:val="Hyperlink"/>
                <w:noProof/>
                <w:w w:val="90"/>
              </w:rPr>
              <w:t>Conduct, integrity and aligned obligations</w:t>
            </w:r>
            <w:r>
              <w:rPr>
                <w:noProof/>
              </w:rPr>
              <w:tab/>
              <w:fldChar w:fldCharType="begin"/>
              <w:instrText xml:space="preserve"> PAGEREF _Toc238481833 \h </w:instrText>
              <w:fldChar w:fldCharType="separate"/>
              <w:t>16</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39" w:history="1">
            <w:r>
              <w:rPr>
                <w:rStyle w:val="Hyperlink"/>
                <w:noProof/>
                <w:w w:val="90"/>
              </w:rPr>
              <w:t>Roles of employees</w:t>
            </w:r>
            <w:r>
              <w:rPr>
                <w:noProof/>
              </w:rPr>
              <w:tab/>
              <w:fldChar w:fldCharType="begin"/>
              <w:instrText xml:space="preserve"> PAGEREF _Toc238481839 \h </w:instrText>
              <w:fldChar w:fldCharType="separate"/>
              <w:t>18</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43" w:history="1">
            <w:r>
              <w:rPr>
                <w:rStyle w:val="Hyperlink"/>
                <w:noProof/>
                <w:w w:val="90"/>
              </w:rPr>
              <w:t>Role of the Audit and Risk Committee</w:t>
            </w:r>
            <w:r>
              <w:rPr>
                <w:noProof/>
              </w:rPr>
              <w:tab/>
              <w:fldChar w:fldCharType="begin"/>
              <w:instrText xml:space="preserve"> PAGEREF _Toc238481843 \h </w:instrText>
              <w:fldChar w:fldCharType="separate"/>
              <w:t>19</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46" w:history="1">
            <w:r>
              <w:rPr>
                <w:rStyle w:val="Hyperlink"/>
                <w:noProof/>
                <w:w w:val="90"/>
              </w:rPr>
              <w:t>Council decision making</w:t>
            </w:r>
            <w:r>
              <w:rPr>
                <w:noProof/>
              </w:rPr>
              <w:tab/>
              <w:fldChar w:fldCharType="begin"/>
              <w:instrText xml:space="preserve"> PAGEREF _Toc238481846 \h </w:instrText>
              <w:fldChar w:fldCharType="separate"/>
              <w:t>21</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47" w:history="1">
            <w:r>
              <w:rPr>
                <w:rStyle w:val="Hyperlink"/>
                <w:noProof/>
                <w:w w:val="90"/>
              </w:rPr>
              <w:t>Community Accountability</w:t>
            </w:r>
            <w:r>
              <w:rPr>
                <w:noProof/>
              </w:rPr>
              <w:tab/>
              <w:fldChar w:fldCharType="begin"/>
              <w:instrText xml:space="preserve"> PAGEREF _Toc238481847 \h </w:instrText>
              <w:fldChar w:fldCharType="separate"/>
              <w:t>21</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51" w:history="1">
            <w:r>
              <w:rPr>
                <w:rStyle w:val="Hyperlink"/>
                <w:noProof/>
                <w:w w:val="90"/>
              </w:rPr>
              <w:t>Council Meetings</w:t>
            </w:r>
            <w:r>
              <w:rPr>
                <w:noProof/>
              </w:rPr>
              <w:tab/>
              <w:fldChar w:fldCharType="begin"/>
              <w:instrText xml:space="preserve"> PAGEREF _Toc238481851 \h </w:instrText>
              <w:fldChar w:fldCharType="separate"/>
              <w:t>22</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55" w:history="1">
            <w:r>
              <w:rPr>
                <w:rStyle w:val="Hyperlink"/>
                <w:noProof/>
                <w:w w:val="90"/>
              </w:rPr>
              <w:t>Local Laws</w:t>
            </w:r>
            <w:r>
              <w:rPr>
                <w:noProof/>
              </w:rPr>
              <w:tab/>
              <w:fldChar w:fldCharType="begin"/>
              <w:instrText xml:space="preserve"> PAGEREF _Toc238481855 \h </w:instrText>
              <w:fldChar w:fldCharType="separate"/>
              <w:t>23</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59" w:history="1">
            <w:r>
              <w:rPr>
                <w:rStyle w:val="Hyperlink"/>
                <w:noProof/>
                <w:w w:val="90"/>
              </w:rPr>
              <w:t>Delegations</w:t>
            </w:r>
            <w:r>
              <w:rPr>
                <w:noProof/>
              </w:rPr>
              <w:tab/>
              <w:fldChar w:fldCharType="begin"/>
              <w:instrText xml:space="preserve"> PAGEREF _Toc238481859 \h </w:instrText>
              <w:fldChar w:fldCharType="separate"/>
              <w:t>24</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63" w:history="1">
            <w:r>
              <w:rPr>
                <w:rStyle w:val="Hyperlink"/>
                <w:noProof/>
                <w:w w:val="90"/>
              </w:rPr>
              <w:t>Compliance</w:t>
            </w:r>
            <w:r>
              <w:rPr>
                <w:noProof/>
              </w:rPr>
              <w:tab/>
              <w:fldChar w:fldCharType="begin"/>
              <w:instrText xml:space="preserve"> PAGEREF _Toc238481863 \h </w:instrText>
              <w:fldChar w:fldCharType="separate"/>
              <w:t>25</w:t>
              <w:fldChar w:fldCharType="end"/>
            </w:r>
          </w:hyperlink>
        </w:p>
        <w:p>
          <w:pPr>
            <w:pStyle w:val="TOC2"/>
            <w:tabs>
              <w:tab w:val="right" w:leader="dot" w:pos="9026"/>
            </w:tabs>
            <w:rPr>
              <w:rFonts w:asciiTheme="minorHAnsi" w:eastAsiaTheme="minorEastAsia" w:hAnsiTheme="minorHAnsi" w:cstheme="minorBidi"/>
              <w:noProof/>
              <w:kern w:val="2"/>
              <w:sz w:val="22"/>
              <w:szCs w:val="22"/>
              <w:lang w:val="en-AU" w:eastAsia="en-AU"/>
              <w14:ligatures w14:val="standardContextual"/>
            </w:rPr>
          </w:pPr>
          <w:hyperlink w:anchor="_Toc238481867" w:history="1">
            <w:r>
              <w:rPr>
                <w:rStyle w:val="Hyperlink"/>
                <w:noProof/>
                <w:w w:val="90"/>
                <w:szCs w:val="22"/>
              </w:rPr>
              <w:t>Diversity</w:t>
            </w:r>
            <w:r>
              <w:rPr>
                <w:rStyle w:val="Hyperlink"/>
                <w:b/>
                <w:bCs/>
                <w:noProof/>
                <w:w w:val="90"/>
                <w:szCs w:val="22"/>
              </w:rPr>
              <w:drawing>
                <wp:inline distT="0" distB="0" distL="0" distR="0" wp14:anchorId="0A5B835F" wp14:editId="73CB8796">
                  <wp:extent cx="9525" cy="9525"/>
                  <wp:effectExtent l="0" t="0" r="0" b="0"/>
                  <wp:docPr id="735522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drawing>
                <wp:inline distT="0" distB="0" distL="0" distR="0" wp14:anchorId="621D688C" wp14:editId="1D40A1CC">
                  <wp:extent cx="9525" cy="9525"/>
                  <wp:effectExtent l="0" t="0" r="0" b="0"/>
                  <wp:docPr id="238944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noProof/>
                <w:sz w:val="22"/>
                <w:szCs w:val="22"/>
              </w:rPr>
              <w:tab/>
            </w:r>
            <w:r>
              <w:rPr>
                <w:noProof/>
              </w:rPr>
              <w:fldChar w:fldCharType="begin"/>
              <w:instrText xml:space="preserve"> PAGEREF _Toc238481867 \h </w:instrText>
              <w:fldChar w:fldCharType="separate"/>
              <w:t>26</w:t>
              <w:fldChar w:fldCharType="end"/>
            </w:r>
          </w:hyperlink>
        </w:p>
        <w:p>
          <w:pPr>
            <w:pStyle w:val="TOC1"/>
            <w:tabs>
              <w:tab w:val="right" w:leader="dot" w:pos="9026"/>
            </w:tabs>
            <w:spacing w:before="120"/>
            <w:rPr>
              <w:rFonts w:asciiTheme="minorHAnsi" w:eastAsiaTheme="minorEastAsia" w:hAnsiTheme="minorHAnsi" w:cstheme="minorBidi"/>
              <w:b w:val="0"/>
              <w:bCs w:val="0"/>
              <w:noProof/>
              <w:kern w:val="2"/>
              <w:sz w:val="24"/>
              <w:szCs w:val="24"/>
              <w:lang w:val="en-AU" w:eastAsia="en-AU"/>
              <w14:ligatures w14:val="standardContextual"/>
            </w:rPr>
          </w:pPr>
          <w:hyperlink w:anchor="_Toc238481870" w:history="1">
            <w:r>
              <w:rPr>
                <w:rStyle w:val="Hyperlink"/>
                <w:noProof/>
                <w:w w:val="90"/>
              </w:rPr>
              <w:t>Planning and Financial Management</w:t>
            </w:r>
            <w:r>
              <w:rPr>
                <w:noProof/>
              </w:rPr>
              <w:tab/>
              <w:fldChar w:fldCharType="begin"/>
              <w:instrText xml:space="preserve"> PAGEREF _Toc238481870 \h </w:instrText>
              <w:fldChar w:fldCharType="separate"/>
              <w:t>27</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71" w:history="1">
            <w:r>
              <w:rPr>
                <w:rStyle w:val="Hyperlink"/>
                <w:noProof/>
                <w:w w:val="90"/>
              </w:rPr>
              <w:t>Corporate Planning</w:t>
            </w:r>
            <w:r>
              <w:rPr>
                <w:noProof/>
              </w:rPr>
              <w:tab/>
              <w:fldChar w:fldCharType="begin"/>
              <w:instrText xml:space="preserve"> PAGEREF _Toc238481871 \h </w:instrText>
              <w:fldChar w:fldCharType="separate"/>
              <w:t>27</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75" w:history="1">
            <w:r>
              <w:rPr>
                <w:rStyle w:val="Hyperlink"/>
                <w:noProof/>
                <w:w w:val="90"/>
              </w:rPr>
              <w:t>Budget Process</w:t>
            </w:r>
            <w:r>
              <w:rPr>
                <w:noProof/>
              </w:rPr>
              <w:tab/>
              <w:fldChar w:fldCharType="begin"/>
              <w:instrText xml:space="preserve"> PAGEREF _Toc238481875 \h </w:instrText>
              <w:fldChar w:fldCharType="separate"/>
              <w:t>29</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79" w:history="1">
            <w:r>
              <w:rPr>
                <w:rStyle w:val="Hyperlink"/>
                <w:noProof/>
                <w:w w:val="90"/>
              </w:rPr>
              <w:t>Reporting</w:t>
            </w:r>
            <w:r>
              <w:rPr>
                <w:noProof/>
              </w:rPr>
              <w:tab/>
              <w:fldChar w:fldCharType="begin"/>
              <w:instrText xml:space="preserve"> PAGEREF _Toc238481879 \h </w:instrText>
              <w:fldChar w:fldCharType="separate"/>
              <w:t>30</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83" w:history="1">
            <w:r>
              <w:rPr>
                <w:rStyle w:val="Hyperlink"/>
                <w:noProof/>
                <w:w w:val="90"/>
              </w:rPr>
              <w:t>Financial Management</w:t>
            </w:r>
            <w:r>
              <w:rPr>
                <w:noProof/>
              </w:rPr>
              <w:tab/>
              <w:fldChar w:fldCharType="begin"/>
              <w:instrText xml:space="preserve"> PAGEREF _Toc238481883 \h </w:instrText>
              <w:fldChar w:fldCharType="separate"/>
              <w:t>31</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87" w:history="1">
            <w:r>
              <w:rPr>
                <w:rStyle w:val="Hyperlink"/>
                <w:noProof/>
                <w:w w:val="90"/>
              </w:rPr>
              <w:t>Service Performance</w:t>
            </w:r>
            <w:r>
              <w:rPr>
                <w:noProof/>
              </w:rPr>
              <w:tab/>
              <w:fldChar w:fldCharType="begin"/>
              <w:instrText xml:space="preserve"> PAGEREF _Toc238481887 \h </w:instrText>
              <w:fldChar w:fldCharType="separate"/>
              <w:t>32</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91" w:history="1">
            <w:r>
              <w:rPr>
                <w:rStyle w:val="Hyperlink"/>
                <w:noProof/>
                <w:w w:val="90"/>
              </w:rPr>
              <w:t>Procurement</w:t>
            </w:r>
            <w:r>
              <w:rPr>
                <w:noProof/>
              </w:rPr>
              <w:tab/>
              <w:fldChar w:fldCharType="begin"/>
              <w:instrText xml:space="preserve"> PAGEREF _Toc238481891 \h </w:instrText>
              <w:fldChar w:fldCharType="separate"/>
              <w:t>33</w:t>
              <w:fldChar w:fldCharType="end"/>
            </w:r>
          </w:hyperlink>
        </w:p>
        <w:p>
          <w:pPr>
            <w:pStyle w:val="TOC1"/>
            <w:tabs>
              <w:tab w:val="right" w:leader="dot" w:pos="9026"/>
            </w:tabs>
            <w:rPr>
              <w:rFonts w:asciiTheme="minorHAnsi" w:eastAsiaTheme="minorEastAsia" w:hAnsiTheme="minorHAnsi" w:cstheme="minorBidi"/>
              <w:b w:val="0"/>
              <w:bCs w:val="0"/>
              <w:noProof/>
              <w:kern w:val="2"/>
              <w:sz w:val="24"/>
              <w:szCs w:val="24"/>
              <w:lang w:val="en-AU" w:eastAsia="en-AU"/>
              <w14:ligatures w14:val="standardContextual"/>
            </w:rPr>
          </w:pPr>
          <w:hyperlink w:anchor="_Toc238481894" w:history="1">
            <w:r>
              <w:rPr>
                <w:rStyle w:val="Hyperlink"/>
                <w:noProof/>
                <w:w w:val="90"/>
              </w:rPr>
              <w:t>Councillor Integrity</w:t>
            </w:r>
            <w:r>
              <w:rPr>
                <w:noProof/>
              </w:rPr>
              <w:tab/>
              <w:fldChar w:fldCharType="begin"/>
              <w:instrText xml:space="preserve"> PAGEREF _Toc238481894 \h </w:instrText>
              <w:fldChar w:fldCharType="separate"/>
              <w:t>33</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95" w:history="1">
            <w:r>
              <w:rPr>
                <w:rStyle w:val="Hyperlink"/>
                <w:noProof/>
                <w:w w:val="90"/>
              </w:rPr>
              <w:t>Improper Conduct – Misuse of Position</w:t>
            </w:r>
            <w:r>
              <w:rPr>
                <w:noProof/>
              </w:rPr>
              <w:tab/>
              <w:fldChar w:fldCharType="begin"/>
              <w:instrText xml:space="preserve"> PAGEREF _Toc238481895 \h </w:instrText>
              <w:fldChar w:fldCharType="separate"/>
              <w:t>33</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899" w:history="1">
            <w:r>
              <w:rPr>
                <w:rStyle w:val="Hyperlink"/>
                <w:noProof/>
                <w:w w:val="90"/>
              </w:rPr>
              <w:t>Improper Conduct – Directing a Member of Staff</w:t>
            </w:r>
            <w:r>
              <w:rPr>
                <w:noProof/>
              </w:rPr>
              <w:tab/>
              <w:fldChar w:fldCharType="begin"/>
              <w:instrText xml:space="preserve"> PAGEREF _Toc238481899 \h </w:instrText>
              <w:fldChar w:fldCharType="separate"/>
              <w:t>34</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03" w:history="1">
            <w:r>
              <w:rPr>
                <w:rStyle w:val="Hyperlink"/>
                <w:noProof/>
                <w:w w:val="90"/>
              </w:rPr>
              <w:t>Improper Conduct – Confidential Information</w:t>
            </w:r>
            <w:r>
              <w:rPr>
                <w:noProof/>
              </w:rPr>
              <w:tab/>
              <w:fldChar w:fldCharType="begin"/>
              <w:instrText xml:space="preserve"> PAGEREF _Toc238481903 \h </w:instrText>
              <w:fldChar w:fldCharType="separate"/>
              <w:t>35</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07" w:history="1">
            <w:r>
              <w:rPr>
                <w:rStyle w:val="Hyperlink"/>
                <w:noProof/>
                <w:w w:val="90"/>
              </w:rPr>
              <w:t>Conflict of Interest</w:t>
            </w:r>
            <w:r>
              <w:rPr>
                <w:noProof/>
              </w:rPr>
              <w:tab/>
              <w:fldChar w:fldCharType="begin"/>
              <w:instrText xml:space="preserve"> PAGEREF _Toc238481907 \h </w:instrText>
              <w:fldChar w:fldCharType="separate"/>
              <w:t>36</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11" w:history="1">
            <w:r>
              <w:rPr>
                <w:rStyle w:val="Hyperlink"/>
                <w:noProof/>
                <w:w w:val="90"/>
              </w:rPr>
              <w:t>Personal Interests Returns</w:t>
            </w:r>
            <w:r>
              <w:rPr>
                <w:noProof/>
              </w:rPr>
              <w:tab/>
              <w:fldChar w:fldCharType="begin"/>
              <w:instrText xml:space="preserve"> PAGEREF _Toc238481911 \h </w:instrText>
              <w:fldChar w:fldCharType="separate"/>
              <w:t>37</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14" w:history="1">
            <w:r>
              <w:rPr>
                <w:rStyle w:val="Hyperlink"/>
                <w:noProof/>
                <w:w w:val="90"/>
              </w:rPr>
              <w:t>Gifts</w:t>
            </w:r>
            <w:r>
              <w:rPr>
                <w:noProof/>
              </w:rPr>
              <w:tab/>
              <w:fldChar w:fldCharType="begin"/>
              <w:instrText xml:space="preserve"> PAGEREF _Toc238481914 \h </w:instrText>
              <w:fldChar w:fldCharType="separate"/>
              <w:t>38</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18" w:history="1">
            <w:r>
              <w:rPr>
                <w:rStyle w:val="Hyperlink"/>
                <w:noProof/>
                <w:w w:val="90"/>
              </w:rPr>
              <w:t>Councillor Conduct</w:t>
            </w:r>
            <w:r>
              <w:rPr>
                <w:noProof/>
              </w:rPr>
              <w:tab/>
              <w:fldChar w:fldCharType="begin"/>
              <w:instrText xml:space="preserve"> PAGEREF _Toc238481918 \h </w:instrText>
              <w:fldChar w:fldCharType="separate"/>
              <w:t>38</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22" w:history="1">
            <w:r>
              <w:rPr>
                <w:rStyle w:val="Hyperlink"/>
                <w:noProof/>
                <w:w w:val="90"/>
              </w:rPr>
              <w:t>Misconduct / Internal Arbitration</w:t>
            </w:r>
            <w:r>
              <w:rPr>
                <w:noProof/>
              </w:rPr>
              <w:tab/>
              <w:fldChar w:fldCharType="begin"/>
              <w:instrText xml:space="preserve"> PAGEREF _Toc238481922 \h </w:instrText>
              <w:fldChar w:fldCharType="separate"/>
              <w:t>39</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26" w:history="1">
            <w:r>
              <w:rPr>
                <w:rStyle w:val="Hyperlink"/>
                <w:noProof/>
                <w:w w:val="90"/>
              </w:rPr>
              <w:t>Serious Misconduct / Councillor Conduct Panels</w:t>
            </w:r>
            <w:r>
              <w:rPr>
                <w:noProof/>
              </w:rPr>
              <w:tab/>
              <w:fldChar w:fldCharType="begin"/>
              <w:instrText xml:space="preserve"> PAGEREF _Toc238481926 \h </w:instrText>
              <w:fldChar w:fldCharType="separate"/>
              <w:t>40</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30" w:history="1">
            <w:r>
              <w:rPr>
                <w:rStyle w:val="Hyperlink"/>
                <w:noProof/>
                <w:w w:val="90"/>
              </w:rPr>
              <w:t>Gross Misconduct and VCAT</w:t>
            </w:r>
            <w:r>
              <w:rPr>
                <w:noProof/>
              </w:rPr>
              <w:tab/>
              <w:fldChar w:fldCharType="begin"/>
              <w:instrText xml:space="preserve"> PAGEREF _Toc238481930 \h </w:instrText>
              <w:fldChar w:fldCharType="separate"/>
              <w:t>41</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34" w:history="1">
            <w:r>
              <w:rPr>
                <w:rStyle w:val="Hyperlink"/>
                <w:noProof/>
                <w:w w:val="90"/>
              </w:rPr>
              <w:t>Ministerial Guidance</w:t>
            </w:r>
            <w:r>
              <w:rPr>
                <w:noProof/>
              </w:rPr>
              <w:tab/>
              <w:fldChar w:fldCharType="begin"/>
              <w:instrText xml:space="preserve"> PAGEREF _Toc238481934 \h </w:instrText>
              <w:fldChar w:fldCharType="separate"/>
              <w:t>41</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38" w:history="1">
            <w:r>
              <w:rPr>
                <w:rStyle w:val="Hyperlink"/>
                <w:noProof/>
                <w:w w:val="90"/>
              </w:rPr>
              <w:t>Municipal Monitors</w:t>
            </w:r>
            <w:r>
              <w:rPr>
                <w:noProof/>
              </w:rPr>
              <w:tab/>
              <w:fldChar w:fldCharType="begin"/>
              <w:instrText xml:space="preserve"> PAGEREF _Toc238481938 \h </w:instrText>
              <w:fldChar w:fldCharType="separate"/>
              <w:t>42</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42" w:history="1">
            <w:r>
              <w:rPr>
                <w:rStyle w:val="Hyperlink"/>
                <w:noProof/>
                <w:w w:val="90"/>
              </w:rPr>
              <w:t>Chief Municipal Inspector</w:t>
            </w:r>
            <w:r>
              <w:rPr>
                <w:noProof/>
              </w:rPr>
              <w:tab/>
              <w:fldChar w:fldCharType="begin"/>
              <w:instrText xml:space="preserve"> PAGEREF _Toc238481942 \h </w:instrText>
              <w:fldChar w:fldCharType="separate"/>
              <w:t>42</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45" w:history="1">
            <w:r>
              <w:rPr>
                <w:rStyle w:val="Hyperlink"/>
                <w:noProof/>
                <w:w w:val="90"/>
              </w:rPr>
              <w:t>Commissions of Inquiry</w:t>
            </w:r>
            <w:r>
              <w:rPr>
                <w:noProof/>
              </w:rPr>
              <w:tab/>
              <w:fldChar w:fldCharType="begin"/>
              <w:instrText xml:space="preserve"> PAGEREF _Toc238481945 \h </w:instrText>
              <w:fldChar w:fldCharType="separate"/>
              <w:t>43</w:t>
              <w:fldChar w:fldCharType="end"/>
            </w:r>
          </w:hyperlink>
        </w:p>
        <w:p>
          <w:pPr>
            <w:pStyle w:val="TOC2"/>
            <w:tabs>
              <w:tab w:val="right" w:leader="dot" w:pos="9026"/>
            </w:tabs>
            <w:rPr>
              <w:rFonts w:asciiTheme="minorHAnsi" w:eastAsiaTheme="minorEastAsia" w:hAnsiTheme="minorHAnsi" w:cstheme="minorBidi"/>
              <w:noProof/>
              <w:kern w:val="2"/>
              <w:sz w:val="24"/>
              <w:szCs w:val="24"/>
              <w:lang w:val="en-AU" w:eastAsia="en-AU"/>
              <w14:ligatures w14:val="standardContextual"/>
            </w:rPr>
          </w:pPr>
          <w:hyperlink w:anchor="_Toc238481948" w:history="1">
            <w:r>
              <w:rPr>
                <w:rStyle w:val="Hyperlink"/>
                <w:noProof/>
                <w:w w:val="90"/>
              </w:rPr>
              <w:t>Suspension of Councillors and Temporary Administration</w:t>
            </w:r>
            <w:r>
              <w:rPr>
                <w:noProof/>
              </w:rPr>
              <w:tab/>
              <w:fldChar w:fldCharType="begin"/>
              <w:instrText xml:space="preserve"> PAGEREF _Toc238481948 \h </w:instrText>
              <w:fldChar w:fldCharType="separate"/>
              <w:t>43</w:t>
              <w:fldChar w:fldCharType="end"/>
            </w:r>
          </w:hyperlink>
        </w:p>
        <w:p>
          <w:pPr>
            <w:spacing w:line="245" w:lineRule="auto"/>
          </w:pPr>
          <w:r>
            <w:rPr>
              <w:b/>
              <w:bCs/>
              <w:noProof/>
            </w:rPr>
            <w:fldChar w:fldCharType="end"/>
          </w:r>
        </w:p>
      </w:sdtContent>
    </w:sdt>
    <w:p>
      <w:r>
        <w:br w:type="page"/>
      </w:r>
    </w:p>
    <w:bookmarkStart w:id="6" w:name="_Toc234315220"/>
    <w:p>
      <w:pPr>
        <w:pStyle w:val="Heading2"/>
        <w:keepNext/>
        <w:keepLines/>
        <w:widowControl/>
        <w:autoSpaceDE/>
        <w:autoSpaceDN/>
        <w:spacing w:before="360" w:after="120" w:line="245" w:lineRule="auto"/>
        <w:ind w:left="0"/>
        <w:rPr>
          <w:rFonts w:eastAsiaTheme="majorEastAsia" w:cstheme="majorBidi"/>
          <w:bCs w:val="0"/>
          <w:color w:val="9D2270"/>
          <w:szCs w:val="26"/>
          <w:lang w:val="en-AU"/>
        </w:rPr>
      </w:pPr>
      <w:bookmarkStart w:id="7" w:name="_Toc238481799"/>
      <w:r>
        <w:rPr>
          <w:rFonts w:eastAsiaTheme="majorEastAsia" w:cstheme="majorBidi"/>
          <w:bCs w:val="0"/>
          <w:szCs w:val="26"/>
          <w:lang w:val="en-AU"/>
        </w:rPr>
        <w:t>A</w:t>
      </w:r>
      <w:bookmarkStart w:id="8" w:name="_Toc204610727"/>
      <w:r>
        <w:rPr>
          <w:rFonts w:eastAsiaTheme="majorEastAsia" w:cstheme="majorBidi"/>
          <w:bCs w:val="0"/>
          <w:szCs w:val="26"/>
          <w:lang w:val="en-AU"/>
        </w:rPr>
        <w:t xml:space="preserve">cknowledgement of Country</w:t>
      </w:r>
      <w:bookmarkEnd w:id="6"/>
      <w:bookmarkEnd w:id="7"/>
      <w:bookmarkEnd w:id="8"/>
    </w:p>
    <w:p>
      <w:pPr>
        <w:spacing w:line="245" w:lineRule="auto"/>
        <w:rPr>
          <w:lang w:val="en-AU"/>
        </w:rPr>
      </w:pPr>
      <w:r>
        <w:t>Council respectfully acknowledges the Traditional Owners and Custodians of the Kulin Nation. We acknowledge their legacy and spiritual connection to the land and waterways across the City of Port Phillip and pay our heartfelt respect to their Elders, past, present, and emerging.</w:t>
      </w:r>
    </w:p>
    <w:p>
      <w:pPr>
        <w:pStyle w:val="Heading1"/>
        <w:spacing w:line="245" w:lineRule="auto"/>
        <w:ind w:firstLine="0"/>
        <w:rPr>
          <w:sz w:val="52"/>
          <w:szCs w:val="56"/>
        </w:rPr>
      </w:pPr>
      <w:bookmarkStart w:id="9" w:name="_Welcome_Message"/>
      <w:bookmarkStart w:id="10" w:name="_Toc238481800"/>
      <w:bookmarkEnd w:id="1"/>
      <w:bookmarkEnd w:id="9"/>
      <w:r>
        <w:rPr>
          <w:sz w:val="52"/>
          <w:szCs w:val="56"/>
        </w:rPr>
        <w:t xml:space="preserve">Executive Summary</w:t>
      </w:r>
      <w:bookmarkEnd w:id="10"/>
    </w:p>
    <w:p>
      <w:pPr>
        <w:rPr>
          <w:b/>
          <w:bCs/>
          <w:sz w:val="24"/>
          <w:szCs w:val="28"/>
        </w:rPr>
      </w:pPr>
      <w:r>
        <w:rPr>
          <w:b/>
          <w:bCs/>
          <w:sz w:val="24"/>
          <w:szCs w:val="28"/>
        </w:rPr>
        <w:t>Governance in Five Minutes</w:t>
      </w:r>
    </w:p>
    <w:p>
      <w:pPr>
        <w:spacing w:after="0" w:line="240" w:lineRule="auto"/>
        <w:rPr>
          <w:lang w:val="en-AU"/>
        </w:rPr>
      </w:pPr>
      <w:r>
        <w:rPr>
          <w:lang w:val="en-AU"/>
        </w:rPr>
        <w:t xml:space="preserve">Good governance is how the City of Port Phillip makes decisions, manages public resources, delivers services and maintains community trust.</w:t>
      </w:r>
    </w:p>
    <w:p>
      <w:pPr>
        <w:spacing w:after="0" w:line="240" w:lineRule="auto"/>
        <w:rPr>
          <w:lang w:val="en-AU"/>
        </w:rPr>
      </w:pPr>
      <w:r>
        <w:rPr>
          <w:lang w:val="en-AU"/>
        </w:rPr>
        <w:t xml:space="preserve">The City of Port Phillip operates within a legislative framework that establishes clear roles, responsibilities and accountability arrangements. Good governance ensures Council decisions are lawful, transparent, ethical and in the best interests of the community.</w:t>
      </w:r>
    </w:p>
    <w:p>
      <w:pPr>
        <w:spacing w:before="120"/>
        <w:rPr>
          <w:b/>
          <w:bCs/>
          <w:color w:val="9D2270"/>
          <w:sz w:val="32"/>
          <w:szCs w:val="32"/>
        </w:rPr>
      </w:pPr>
      <w:bookmarkStart w:id="11" w:name="_Toc238481801"/>
      <w:r>
        <w:rPr>
          <w:b/>
          <w:bCs/>
          <w:color w:val="9D2270"/>
          <w:sz w:val="32"/>
          <w:szCs w:val="32"/>
        </w:rPr>
        <w:t xml:space="preserve">Governance at a Glance:</w:t>
      </w:r>
      <w:bookmarkEnd w:id="11"/>
    </w:p>
    <w:p>
      <w:pPr>
        <w:rPr>
          <w:b/>
          <w:bCs/>
          <w:sz w:val="24"/>
          <w:szCs w:val="28"/>
        </w:rPr>
      </w:pPr>
      <w:r>
        <w:rPr>
          <w:b/>
          <w:bCs/>
          <w:sz w:val="24"/>
          <w:szCs w:val="28"/>
        </w:rPr>
        <w:t>Councillors</w:t>
      </w:r>
    </w:p>
    <w:p>
      <w:pPr>
        <w:tabs>
          <w:tab w:val="left" w:pos="2205"/>
        </w:tabs>
        <w:spacing w:after="0" w:line="240" w:lineRule="auto"/>
        <w:rPr>
          <w:lang w:val="en-AU"/>
        </w:rPr>
      </w:pPr>
      <w:r>
        <w:rPr>
          <w:lang w:val="en-AU"/>
        </w:rPr>
        <w:t xml:space="preserve">Councillors are elected by the community to:</w:t>
      </w:r>
      <w:r>
        <w:tab/>
      </w:r>
    </w:p>
    <w:p>
      <w:pPr>
        <w:pStyle w:val="ListParagraph"/>
        <w:numPr>
          <w:ilvl w:val="0"/>
          <w:numId w:val="213"/>
        </w:numPr>
        <w:spacing w:before="0" w:after="0" w:line="240" w:lineRule="auto"/>
        <w:ind w:left="714" w:hanging="357"/>
      </w:pPr>
      <w:r>
        <w:t>Set strategic direction</w:t>
      </w:r>
    </w:p>
    <w:p>
      <w:pPr>
        <w:pStyle w:val="ListParagraph"/>
        <w:numPr>
          <w:ilvl w:val="0"/>
          <w:numId w:val="213"/>
        </w:numPr>
        <w:spacing w:before="0" w:after="0" w:line="240" w:lineRule="auto"/>
        <w:ind w:left="714" w:hanging="357"/>
      </w:pPr>
      <w:r>
        <w:t>Adopt plans and budgets</w:t>
      </w:r>
    </w:p>
    <w:p>
      <w:pPr>
        <w:pStyle w:val="ListParagraph"/>
        <w:numPr>
          <w:ilvl w:val="0"/>
          <w:numId w:val="213"/>
        </w:numPr>
        <w:spacing w:before="0" w:after="0" w:line="240" w:lineRule="auto"/>
        <w:ind w:left="714" w:hanging="357"/>
      </w:pPr>
      <w:r>
        <w:t>Make decisions at Council meetings</w:t>
      </w:r>
    </w:p>
    <w:p>
      <w:pPr>
        <w:pStyle w:val="ListParagraph"/>
        <w:numPr>
          <w:ilvl w:val="0"/>
          <w:numId w:val="213"/>
        </w:numPr>
        <w:spacing w:before="0" w:after="0" w:line="240" w:lineRule="auto"/>
        <w:ind w:left="714" w:hanging="357"/>
      </w:pPr>
      <w:r>
        <w:t>Represent and advocate for the community</w:t>
      </w:r>
    </w:p>
    <w:p>
      <w:pPr>
        <w:widowControl/>
        <w:autoSpaceDE/>
        <w:autoSpaceDN/>
        <w:spacing w:after="0" w:line="300" w:lineRule="atLeast"/>
        <w:rPr>
          <w:lang w:val="en-AU"/>
        </w:rPr>
      </w:pPr>
      <w:r>
        <w:rPr>
          <w:lang w:val="en-AU"/>
        </w:rPr>
        <w:t xml:space="preserve">Councillors act collectively through formal Council resolutions. Individual Councillors do not direct Council staff or make decisions on behalf of Council.</w:t>
      </w:r>
    </w:p>
    <w:p>
      <w:pPr>
        <w:spacing w:after="0" w:line="240" w:lineRule="auto"/>
      </w:pPr>
      <w:r>
        <w:rPr>
          <w:b/>
          <w:bCs/>
          <w:sz w:val="24"/>
          <w:szCs w:val="28"/>
        </w:rPr>
        <w:t>Chief Executive Officer</w:t>
      </w:r>
      <w:r>
        <w:rPr>
          <w:rFonts w:eastAsiaTheme="majorEastAsia" w:cstheme="majorBidi"/>
          <w:b/>
          <w:iCs/>
          <w:sz w:val="24"/>
        </w:rPr>
        <w:br/>
      </w:r>
      <w:r>
        <w:t xml:space="preserve">The CEO:</w:t>
      </w:r>
    </w:p>
    <w:p>
      <w:pPr>
        <w:pStyle w:val="ListParagraph"/>
        <w:numPr>
          <w:ilvl w:val="0"/>
          <w:numId w:val="213"/>
        </w:numPr>
        <w:spacing w:before="0" w:after="0" w:line="240" w:lineRule="auto"/>
        <w:ind w:left="714" w:hanging="357"/>
      </w:pPr>
      <w:r>
        <w:t>Leads the organisation</w:t>
      </w:r>
    </w:p>
    <w:p>
      <w:pPr>
        <w:pStyle w:val="ListParagraph"/>
        <w:numPr>
          <w:ilvl w:val="0"/>
          <w:numId w:val="213"/>
        </w:numPr>
        <w:spacing w:before="0" w:after="0" w:line="240" w:lineRule="auto"/>
        <w:ind w:left="714" w:hanging="357"/>
      </w:pPr>
      <w:r>
        <w:t>Implements Council decisions</w:t>
      </w:r>
    </w:p>
    <w:p>
      <w:pPr>
        <w:pStyle w:val="ListParagraph"/>
        <w:numPr>
          <w:ilvl w:val="0"/>
          <w:numId w:val="213"/>
        </w:numPr>
        <w:spacing w:before="0" w:after="0" w:line="240" w:lineRule="auto"/>
        <w:ind w:left="714" w:hanging="357"/>
      </w:pPr>
      <w:r>
        <w:t>Manages organisational operations</w:t>
      </w:r>
    </w:p>
    <w:p>
      <w:pPr>
        <w:pStyle w:val="ListParagraph"/>
        <w:numPr>
          <w:ilvl w:val="0"/>
          <w:numId w:val="213"/>
        </w:numPr>
        <w:spacing w:before="0" w:after="0" w:line="240" w:lineRule="auto"/>
        <w:ind w:left="714" w:hanging="357"/>
      </w:pPr>
      <w:r>
        <w:t>Oversees employees and resources</w:t>
      </w:r>
    </w:p>
    <w:p>
      <w:pPr>
        <w:pStyle w:val="ListParagraph"/>
        <w:numPr>
          <w:ilvl w:val="0"/>
          <w:numId w:val="213"/>
        </w:numPr>
        <w:spacing w:before="0" w:after="0" w:line="240" w:lineRule="auto"/>
        <w:ind w:left="714" w:hanging="357"/>
      </w:pPr>
      <w:r>
        <w:t>Supports Council with professional advice</w:t>
      </w:r>
    </w:p>
    <w:p>
      <w:pPr>
        <w:rPr>
          <w:b/>
          <w:bCs/>
          <w:sz w:val="24"/>
          <w:szCs w:val="28"/>
        </w:rPr>
      </w:pPr>
      <w:r>
        <w:rPr>
          <w:b/>
          <w:bCs/>
          <w:sz w:val="24"/>
          <w:szCs w:val="28"/>
        </w:rPr>
        <w:t>Employees</w:t>
      </w:r>
    </w:p>
    <w:p>
      <w:pPr>
        <w:spacing w:after="0" w:line="240" w:lineRule="auto"/>
      </w:pPr>
      <w:r>
        <w:t>Employees:</w:t>
      </w:r>
    </w:p>
    <w:p>
      <w:pPr>
        <w:pStyle w:val="ListParagraph"/>
        <w:numPr>
          <w:ilvl w:val="0"/>
          <w:numId w:val="213"/>
        </w:numPr>
        <w:spacing w:before="0" w:after="0" w:line="240" w:lineRule="auto"/>
      </w:pPr>
      <w:r>
        <w:t>Deliver services to the community</w:t>
      </w:r>
    </w:p>
    <w:p>
      <w:pPr>
        <w:pStyle w:val="ListParagraph"/>
        <w:numPr>
          <w:ilvl w:val="0"/>
          <w:numId w:val="213"/>
        </w:numPr>
        <w:spacing w:before="0" w:after="0" w:line="240" w:lineRule="auto"/>
      </w:pPr>
      <w:r>
        <w:t>Provide frank, fearless and professional advice</w:t>
      </w:r>
    </w:p>
    <w:p>
      <w:pPr>
        <w:pStyle w:val="ListParagraph"/>
        <w:numPr>
          <w:ilvl w:val="0"/>
          <w:numId w:val="213"/>
        </w:numPr>
        <w:spacing w:before="0" w:after="0" w:line="240" w:lineRule="auto"/>
      </w:pPr>
      <w:r>
        <w:t xml:space="preserve">Exercise delegated authority </w:t>
      </w:r>
      <w:r>
        <w:rPr>
          <w:lang w:val="en-AU"/>
        </w:rPr>
        <w:t>where appropriate</w:t>
      </w:r>
    </w:p>
    <w:p>
      <w:pPr>
        <w:pStyle w:val="ListParagraph"/>
        <w:numPr>
          <w:ilvl w:val="0"/>
          <w:numId w:val="213"/>
        </w:numPr>
        <w:spacing w:before="0" w:after="0" w:line="240" w:lineRule="auto"/>
      </w:pPr>
      <w:r>
        <w:rPr>
          <w:lang w:val="en-AU"/>
        </w:rPr>
        <w:t>Manage risks and resources responsibly</w:t>
      </w:r>
    </w:p>
    <w:p>
      <w:pPr>
        <w:pStyle w:val="ListParagraph"/>
        <w:numPr>
          <w:ilvl w:val="0"/>
          <w:numId w:val="213"/>
        </w:numPr>
        <w:spacing w:before="0" w:after="0" w:line="240" w:lineRule="auto"/>
      </w:pPr>
      <w:r>
        <w:rPr>
          <w:lang w:val="en-AU"/>
        </w:rPr>
        <w:t>Uphold the highest standards of integrity and accountability</w:t>
      </w:r>
    </w:p>
    <w:p>
      <w:pPr>
        <w:rPr>
          <w:b/>
          <w:bCs/>
          <w:sz w:val="24"/>
          <w:szCs w:val="28"/>
        </w:rPr>
      </w:pPr>
      <w:r>
        <w:rPr>
          <w:b/>
          <w:bCs/>
          <w:sz w:val="24"/>
          <w:szCs w:val="28"/>
        </w:rPr>
        <w:t>Audit and Risk Committee</w:t>
      </w:r>
    </w:p>
    <w:p>
      <w:pPr>
        <w:spacing w:after="0" w:line="240" w:lineRule="auto"/>
        <w:rPr>
          <w:lang w:val="en-AU"/>
        </w:rPr>
      </w:pPr>
      <w:r>
        <w:rPr>
          <w:lang w:val="en-AU"/>
        </w:rPr>
        <w:t>The Audit and Risk Committee provides independent oversight and assurance regarding:</w:t>
      </w:r>
    </w:p>
    <w:p>
      <w:pPr>
        <w:pStyle w:val="ListParagraph"/>
        <w:numPr>
          <w:ilvl w:val="0"/>
          <w:numId w:val="213"/>
        </w:numPr>
        <w:spacing w:after="0" w:line="240" w:lineRule="auto"/>
      </w:pPr>
      <w:r>
        <w:t>Governance</w:t>
      </w:r>
    </w:p>
    <w:p>
      <w:pPr>
        <w:pStyle w:val="ListParagraph"/>
        <w:numPr>
          <w:ilvl w:val="0"/>
          <w:numId w:val="213"/>
        </w:numPr>
        <w:spacing w:before="0" w:after="0" w:line="240" w:lineRule="auto"/>
      </w:pPr>
      <w:r>
        <w:t>Risk management</w:t>
      </w:r>
    </w:p>
    <w:p>
      <w:pPr>
        <w:pStyle w:val="ListParagraph"/>
        <w:numPr>
          <w:ilvl w:val="0"/>
          <w:numId w:val="213"/>
        </w:numPr>
        <w:spacing w:before="0" w:after="0" w:line="240" w:lineRule="auto"/>
      </w:pPr>
      <w:r>
        <w:t>Internal controls</w:t>
      </w:r>
    </w:p>
    <w:p>
      <w:pPr>
        <w:pStyle w:val="ListParagraph"/>
        <w:numPr>
          <w:ilvl w:val="0"/>
          <w:numId w:val="213"/>
        </w:numPr>
        <w:spacing w:before="0" w:after="0" w:line="240" w:lineRule="auto"/>
      </w:pPr>
      <w:r>
        <w:t>Compliance</w:t>
      </w:r>
    </w:p>
    <w:p>
      <w:pPr>
        <w:pStyle w:val="ListParagraph"/>
        <w:numPr>
          <w:ilvl w:val="0"/>
          <w:numId w:val="213"/>
        </w:numPr>
        <w:spacing w:before="0" w:after="0" w:line="240" w:lineRule="auto"/>
      </w:pPr>
      <w:r>
        <w:t>Audit</w:t>
      </w:r>
    </w:p>
    <w:p>
      <w:pPr>
        <w:pStyle w:val="ListParagraph"/>
        <w:numPr>
          <w:ilvl w:val="0"/>
          <w:numId w:val="213"/>
        </w:numPr>
        <w:spacing w:before="0" w:after="0" w:line="240" w:lineRule="auto"/>
      </w:pPr>
      <w:r>
        <w:t>Fraud and corruption prevention</w:t>
      </w:r>
    </w:p>
    <w:p>
      <w:pPr>
        <w:rPr>
          <w:b/>
          <w:bCs/>
          <w:sz w:val="24"/>
          <w:szCs w:val="28"/>
        </w:rPr>
      </w:pPr>
      <w:r>
        <w:rPr>
          <w:b/>
          <w:bCs/>
          <w:sz w:val="24"/>
          <w:szCs w:val="28"/>
        </w:rPr>
        <w:t>Community</w:t>
      </w:r>
    </w:p>
    <w:p>
      <w:pPr>
        <w:spacing w:after="0" w:line="240" w:lineRule="auto"/>
        <w:rPr>
          <w:lang w:val="en-AU"/>
        </w:rPr>
      </w:pPr>
      <w:r>
        <w:rPr>
          <w:lang w:val="en-AU"/>
        </w:rPr>
        <w:t>The community helps shape Council decisions through:</w:t>
      </w:r>
    </w:p>
    <w:p>
      <w:pPr>
        <w:pStyle w:val="ListParagraph"/>
        <w:numPr>
          <w:ilvl w:val="0"/>
          <w:numId w:val="214"/>
        </w:numPr>
        <w:spacing w:before="0" w:after="0" w:line="240" w:lineRule="auto"/>
      </w:pPr>
      <w:r>
        <w:t>Community engagement</w:t>
      </w:r>
    </w:p>
    <w:p>
      <w:pPr>
        <w:pStyle w:val="ListParagraph"/>
        <w:numPr>
          <w:ilvl w:val="0"/>
          <w:numId w:val="214"/>
        </w:numPr>
        <w:spacing w:before="0" w:after="0" w:line="240" w:lineRule="auto"/>
      </w:pPr>
      <w:r>
        <w:t>Consultation</w:t>
      </w:r>
    </w:p>
    <w:p>
      <w:pPr>
        <w:pStyle w:val="ListParagraph"/>
        <w:numPr>
          <w:ilvl w:val="0"/>
          <w:numId w:val="214"/>
        </w:numPr>
        <w:spacing w:before="0" w:after="0" w:line="240" w:lineRule="auto"/>
      </w:pPr>
      <w:r>
        <w:t>Deliberative engagement processes</w:t>
      </w:r>
    </w:p>
    <w:p>
      <w:pPr>
        <w:pStyle w:val="ListParagraph"/>
        <w:numPr>
          <w:ilvl w:val="0"/>
          <w:numId w:val="214"/>
        </w:numPr>
        <w:spacing w:before="0" w:after="0" w:line="240" w:lineRule="auto"/>
      </w:pPr>
      <w:r>
        <w:t>Participation in Council decision-making processes</w:t>
      </w:r>
    </w:p>
    <w:p>
      <w:pPr>
        <w:spacing w:after="0" w:line="240" w:lineRule="auto"/>
      </w:pPr>
      <w:r>
        <w:rPr>
          <w:noProof/>
        </w:rPr>
        <w:drawing>
          <wp:anchor distT="45720" distB="45720" distL="114300" distR="114300" simplePos="0" relativeHeight="251714591" behindDoc="0" locked="0" layoutInCell="1" allowOverlap="1" wp14:anchorId="3A19A081" wp14:editId="38641BBE">
            <wp:simplePos x="0" y="0"/>
            <wp:positionH relativeFrom="margin">
              <wp:align>center</wp:align>
            </wp:positionH>
            <wp:positionV relativeFrom="paragraph">
              <wp:posOffset>114300</wp:posOffset>
            </wp:positionV>
            <wp:extent cx="4943475" cy="2362200"/>
            <wp:effectExtent l="0" t="0" r="28575" b="19050"/>
            <wp:wrapTopAndBottom distT="91440" distB="914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2362200"/>
                    </a:xfrm>
                    <a:prstGeom prst="rect">
                      <a:avLst/>
                    </a:prstGeom>
                    <a:solidFill>
                      <a:srgbClr val="FFFFFF"/>
                    </a:solidFill>
                    <a:ln w="9525">
                      <a:solidFill>
                        <a:srgbClr val="000000"/>
                      </a:solidFill>
                      <a:miter lim="800000"/>
                      <a:headEnd/>
                      <a:tailEnd/>
                    </a:ln>
                  </wps:spPr>
                  <wps:txbx>
                    <w:txbxContent>
                      <w:p>
                        <w:pPr>
                          <w:rPr>
                            <w:b/>
                            <w:bCs/>
                            <w:sz w:val="24"/>
                            <w:szCs w:val="28"/>
                          </w:rPr>
                        </w:pPr>
                        <w:r>
                          <w:rPr>
                            <w:b/>
                            <w:bCs/>
                            <w:sz w:val="24"/>
                            <w:szCs w:val="28"/>
                          </w:rPr>
                          <w:t>Governance Responsibilities for Employees</w:t>
                        </w:r>
                      </w:p>
                      <w:p>
                        <w:pPr>
                          <w:rPr>
                            <w:sz w:val="16"/>
                            <w:szCs w:val="18"/>
                            <w:lang w:val="en-AU"/>
                          </w:rPr>
                        </w:pPr>
                        <w:r>
                          <w:rPr>
                            <w:sz w:val="16"/>
                            <w:szCs w:val="18"/>
                            <w:lang w:val="en-AU"/>
                          </w:rPr>
                          <w:t>Every employee plays an important role in supporting good governance.</w:t>
                        </w:r>
                      </w:p>
                      <w:p>
                        <w:pPr>
                          <w:rPr>
                            <w:sz w:val="16"/>
                            <w:szCs w:val="18"/>
                            <w:lang w:val="en-AU"/>
                          </w:rPr>
                        </w:pPr>
                        <w:r>
                          <w:rPr>
                            <w:sz w:val="16"/>
                            <w:szCs w:val="18"/>
                            <w:lang w:val="en-AU"/>
                          </w:rPr>
                          <w:t>Employees contribute to good governance when they:</w:t>
                        </w:r>
                      </w:p>
                      <w:p>
                        <w:pPr>
                          <w:rPr>
                            <w:sz w:val="16"/>
                            <w:szCs w:val="18"/>
                            <w:lang w:val="en-AU"/>
                          </w:rPr>
                        </w:pPr>
                        <w:r>
                          <w:rPr>
                            <w:sz w:val="16"/>
                            <w:szCs w:val="18"/>
                            <w:lang w:val="en-AU"/>
                          </w:rPr>
                          <w:t>• Act within their delegated authority</w:t>
                          <w:br/>
                          <w:t>• Follow policies, procedures and legislative requirements</w:t>
                          <w:br/>
                          <w:t>• Provide professional, evidence-based advice</w:t>
                          <w:br/>
                          <w:t>• Manage risks appropriately</w:t>
                          <w:br/>
                          <w:t>• Maintain accurate records</w:t>
                          <w:br/>
                          <w:t>• Protect confidential and personal information</w:t>
                          <w:br/>
                          <w:t>• Declare and manage conflicts of interest</w:t>
                          <w:br/>
                          <w:t>• Use public resources responsibly</w:t>
                          <w:br/>
                          <w:t>• Report suspected misconduct, fraud or corruption through appropriate channels</w:t>
                        </w:r>
                      </w:p>
                      <w:p>
                        <w:pPr>
                          <w:rPr>
                            <w:sz w:val="16"/>
                            <w:szCs w:val="18"/>
                            <w:lang w:val="en-AU"/>
                          </w:rPr>
                        </w:pPr>
                        <w:r>
                          <w:rPr>
                            <w:sz w:val="16"/>
                            <w:szCs w:val="18"/>
                            <w:lang w:val="en-AU"/>
                          </w:rPr>
                          <w:t>Good governance is part of everyday work and applies regardless of role, classification or seniority.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p>
    <w:p>
      <w:pPr>
        <w:pStyle w:val="Heading1"/>
        <w:spacing w:line="245" w:lineRule="auto"/>
        <w:ind w:firstLine="0"/>
        <w:rPr>
          <w:bCs w:val="0"/>
        </w:rPr>
      </w:pPr>
      <w:bookmarkStart w:id="12" w:name="_Toc238481802"/>
      <w:r>
        <w:t>Our Governance Principles</w:t>
      </w:r>
      <w:bookmarkEnd w:id="12"/>
    </w:p>
    <w:p>
      <w:pPr>
        <w:spacing w:line="245" w:lineRule="auto"/>
        <w:rPr>
          <w:lang w:val="en-AU"/>
        </w:rPr>
      </w:pPr>
      <w:r>
        <w:rPr>
          <w:lang w:val="en-AU"/>
        </w:rPr>
        <w:t xml:space="preserve">The </w:t>
      </w:r>
      <w:r>
        <w:rPr>
          <w:i/>
          <w:iCs/>
          <w:lang w:val="en-AU"/>
        </w:rPr>
        <w:t>Local Government Act 2020</w:t>
      </w:r>
      <w:r>
        <w:rPr>
          <w:lang w:val="en-AU"/>
        </w:rPr>
        <w:t xml:space="preserve"> establishes nine overarching governance principles that guide Council decision-making and organisational conduct.</w:t>
      </w:r>
    </w:p>
    <w:p>
      <w:pPr>
        <w:spacing w:line="245" w:lineRule="auto"/>
        <w:rPr>
          <w:lang w:val="en-AU"/>
        </w:rPr>
      </w:pPr>
      <w:r>
        <w:rPr>
          <w:b/>
          <w:bCs/>
          <w:lang w:val="en-AU"/>
        </w:rPr>
        <w:t>Lawful. Community-Centred. Sustainable. Participatory. Innovative. Collaborative. Responsible. Aligned. Transparent.</w:t>
      </w:r>
    </w:p>
    <w:p>
      <w:pPr>
        <w:spacing w:line="245" w:lineRule="auto"/>
        <w:rPr>
          <w:lang w:val="en-AU"/>
        </w:rPr>
      </w:pPr>
      <w:r>
        <w:rPr>
          <w:lang w:val="en-AU"/>
        </w:rPr>
        <w:t>These principles are embedded throughout this Framework and are reflected in Council's governance systems, decision-making processes and organisational practices.</w:t>
      </w:r>
    </w:p>
    <w:p>
      <w:pPr>
        <w:pStyle w:val="Heading1"/>
        <w:spacing w:line="245" w:lineRule="auto"/>
        <w:rPr>
          <w:lang w:val="en-AU"/>
        </w:rPr>
      </w:pPr>
      <w:bookmarkStart w:id="13" w:name="_Toc238481803"/>
      <w:r>
        <w:rPr>
          <w:lang w:val="en-AU"/>
        </w:rPr>
        <w:t>About this Framework</w:t>
      </w:r>
      <w:bookmarkEnd w:id="13"/>
    </w:p>
    <w:p>
      <w:pPr>
        <w:rPr>
          <w:rFonts w:eastAsiaTheme="majorEastAsia" w:cstheme="majorBidi"/>
          <w:b/>
          <w:bCs/>
          <w:color w:val="9D2270"/>
          <w:sz w:val="32"/>
          <w:szCs w:val="32"/>
          <w:lang w:val="en-AU"/>
        </w:rPr>
      </w:pPr>
      <w:bookmarkStart w:id="14" w:name="_Toc238481804"/>
      <w:r>
        <w:rPr>
          <w:b/>
          <w:bCs/>
          <w:color w:val="9D2270"/>
          <w:sz w:val="32"/>
          <w:szCs w:val="32"/>
        </w:rPr>
        <w:t>Purpose of this Framework</w:t>
      </w:r>
      <w:bookmarkEnd w:id="14"/>
    </w:p>
    <w:p>
      <w:pPr>
        <w:pStyle w:val="TOC1"/>
        <w:tabs>
          <w:tab w:val="right" w:leader="dot" w:pos="7484"/>
        </w:tabs>
        <w:spacing w:line="245" w:lineRule="auto"/>
        <w:rPr>
          <w:b w:val="0"/>
          <w:bCs w:val="0"/>
          <w:lang w:val="en-AU"/>
        </w:rPr>
      </w:pPr>
      <w:r>
        <w:rPr>
          <w:b w:val="0"/>
          <w:bCs w:val="0"/>
          <w:lang w:val="en-AU"/>
        </w:rPr>
        <w:t>This Framework explains how the City of Port Phillip:</w:t>
      </w:r>
    </w:p>
    <w:p>
      <w:pPr>
        <w:pStyle w:val="TOC1"/>
        <w:numPr>
          <w:ilvl w:val="0"/>
          <w:numId w:val="215"/>
        </w:numPr>
        <w:tabs>
          <w:tab w:val="right" w:leader="dot" w:pos="7484"/>
        </w:tabs>
        <w:spacing w:after="0" w:line="245" w:lineRule="auto"/>
        <w:rPr>
          <w:b w:val="0"/>
          <w:bCs w:val="0"/>
          <w:lang w:val="en-AU"/>
        </w:rPr>
      </w:pPr>
      <w:r>
        <w:rPr>
          <w:b w:val="0"/>
          <w:bCs w:val="0"/>
          <w:lang w:val="en-AU"/>
        </w:rPr>
        <w:t>Makes decisions</w:t>
      </w:r>
    </w:p>
    <w:p>
      <w:pPr>
        <w:pStyle w:val="TOC1"/>
        <w:numPr>
          <w:ilvl w:val="0"/>
          <w:numId w:val="215"/>
        </w:numPr>
        <w:tabs>
          <w:tab w:val="right" w:leader="dot" w:pos="7484"/>
        </w:tabs>
        <w:spacing w:after="0" w:line="245" w:lineRule="auto"/>
        <w:rPr>
          <w:b w:val="0"/>
          <w:bCs w:val="0"/>
          <w:lang w:val="en-AU"/>
        </w:rPr>
      </w:pPr>
      <w:r>
        <w:rPr>
          <w:b w:val="0"/>
          <w:bCs w:val="0"/>
          <w:lang w:val="en-AU"/>
        </w:rPr>
        <w:t>Exercises authority</w:t>
      </w:r>
    </w:p>
    <w:p>
      <w:pPr>
        <w:pStyle w:val="TOC1"/>
        <w:numPr>
          <w:ilvl w:val="0"/>
          <w:numId w:val="215"/>
        </w:numPr>
        <w:tabs>
          <w:tab w:val="right" w:leader="dot" w:pos="7484"/>
        </w:tabs>
        <w:spacing w:after="0" w:line="245" w:lineRule="auto"/>
        <w:rPr>
          <w:b w:val="0"/>
          <w:bCs w:val="0"/>
          <w:lang w:val="en-AU"/>
        </w:rPr>
      </w:pPr>
      <w:r>
        <w:rPr>
          <w:b w:val="0"/>
          <w:bCs w:val="0"/>
          <w:lang w:val="en-AU"/>
        </w:rPr>
        <w:t>Manages public resources</w:t>
      </w:r>
    </w:p>
    <w:p>
      <w:pPr>
        <w:pStyle w:val="TOC1"/>
        <w:numPr>
          <w:ilvl w:val="0"/>
          <w:numId w:val="215"/>
        </w:numPr>
        <w:tabs>
          <w:tab w:val="right" w:leader="dot" w:pos="7484"/>
        </w:tabs>
        <w:spacing w:after="0" w:line="245" w:lineRule="auto"/>
        <w:rPr>
          <w:b w:val="0"/>
          <w:bCs w:val="0"/>
          <w:lang w:val="en-AU"/>
        </w:rPr>
      </w:pPr>
      <w:r>
        <w:rPr>
          <w:b w:val="0"/>
          <w:bCs w:val="0"/>
          <w:lang w:val="en-AU"/>
        </w:rPr>
        <w:t>Fulfils legislative obligations</w:t>
      </w:r>
    </w:p>
    <w:p>
      <w:pPr>
        <w:pStyle w:val="TOC1"/>
        <w:numPr>
          <w:ilvl w:val="0"/>
          <w:numId w:val="215"/>
        </w:numPr>
        <w:tabs>
          <w:tab w:val="right" w:leader="dot" w:pos="7484"/>
        </w:tabs>
        <w:spacing w:line="245" w:lineRule="auto"/>
        <w:rPr>
          <w:b w:val="0"/>
          <w:bCs w:val="0"/>
          <w:lang w:val="en-AU"/>
        </w:rPr>
      </w:pPr>
      <w:r>
        <w:rPr>
          <w:b w:val="0"/>
          <w:bCs w:val="0"/>
          <w:lang w:val="en-AU"/>
        </w:rPr>
        <w:t>Maintains integrity, accountability and community trust</w:t>
      </w:r>
    </w:p>
    <w:p>
      <w:pPr>
        <w:pStyle w:val="TOC1"/>
        <w:tabs>
          <w:tab w:val="right" w:leader="dot" w:pos="7484"/>
        </w:tabs>
        <w:spacing w:line="245" w:lineRule="auto"/>
        <w:rPr>
          <w:b w:val="0"/>
          <w:bCs w:val="0"/>
          <w:lang w:val="en-AU"/>
        </w:rPr>
      </w:pPr>
      <w:r>
        <w:rPr>
          <w:b w:val="0"/>
          <w:bCs w:val="0"/>
          <w:lang w:val="en-AU"/>
        </w:rPr>
        <w:t>It provides a practical guide for Councillors, employees, leaders, delegates and committee members.</w:t>
      </w:r>
    </w:p>
    <w:p>
      <w:pPr>
        <w:pStyle w:val="TOC1"/>
        <w:tabs>
          <w:tab w:val="right" w:leader="dot" w:pos="7484"/>
        </w:tabs>
        <w:spacing w:line="245" w:lineRule="auto"/>
        <w:rPr>
          <w:b w:val="0"/>
          <w:bCs w:val="0"/>
          <w:lang w:val="en-AU"/>
        </w:rPr>
      </w:pPr>
      <w:r>
        <w:rPr>
          <w:b w:val="0"/>
          <w:bCs w:val="0"/>
          <w:lang w:val="en-AU"/>
        </w:rPr>
        <w:t>The Framework should be read alongside relevant legislation, Council policies, procedures and codes of conduct.</w:t>
      </w:r>
    </w:p>
    <w:p>
      <w:pPr>
        <w:rPr>
          <w:b/>
          <w:bCs/>
          <w:color w:val="9D2270"/>
          <w:sz w:val="32"/>
          <w:szCs w:val="32"/>
        </w:rPr>
      </w:pPr>
      <w:bookmarkStart w:id="15" w:name="_Toc238481805"/>
      <w:r>
        <w:rPr>
          <w:b/>
          <w:bCs/>
          <w:color w:val="9D2270"/>
          <w:sz w:val="32"/>
          <w:szCs w:val="32"/>
        </w:rPr>
        <w:t>Who should read this Framework?</w:t>
      </w:r>
      <w:bookmarkEnd w:id="15"/>
    </w:p>
    <w:p>
      <w:pPr>
        <w:pStyle w:val="TOC1"/>
        <w:tabs>
          <w:tab w:val="right" w:leader="dot" w:pos="7484"/>
        </w:tabs>
        <w:spacing w:line="245" w:lineRule="auto"/>
        <w:rPr>
          <w:b w:val="0"/>
          <w:bCs w:val="0"/>
          <w:lang w:val="en-AU"/>
        </w:rPr>
      </w:pPr>
      <w:r>
        <w:rPr>
          <w:b w:val="0"/>
          <w:bCs w:val="0"/>
          <w:lang w:val="en-AU"/>
        </w:rPr>
        <w:t>This Framework applies to everyone who performs work on behalf of the City of Port Phillip, including:</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Councillors</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Employees</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Contractors and consultants</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Volunteers</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Delegates exercising Council authority</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Members of advisory and delegated committees</w:t>
      </w:r>
    </w:p>
    <w:p>
      <w:pPr>
        <w:pStyle w:val="Heading2"/>
        <w:spacing w:before="240" w:after="120" w:line="245" w:lineRule="auto"/>
        <w:ind w:left="142"/>
        <w:rPr>
          <w:b w:val="0"/>
          <w:bCs w:val="0"/>
          <w:color w:val="auto"/>
          <w:sz w:val="20"/>
          <w:szCs w:val="20"/>
          <w:lang w:val="en-AU"/>
        </w:rPr>
      </w:pPr>
      <w:bookmarkStart w:id="16" w:name="_Toc238481806"/>
      <w:r>
        <w:rPr>
          <w:b w:val="0"/>
          <w:bCs w:val="0"/>
          <w:sz w:val="20"/>
          <w:szCs w:val="20"/>
          <w:lang w:val="en-AU"/>
        </w:rPr>
        <w:t>Good governance is not limited to Councillors or senior leaders. Every employee contributes to good governance through the decisions they make, the advice they provide, and the way they manage public resources, information and risk.</w:t>
      </w:r>
      <w:bookmarkEnd w:id="16"/>
    </w:p>
    <w:p>
      <w:pPr>
        <w:pStyle w:val="Heading2"/>
        <w:spacing w:before="240" w:after="120" w:line="245" w:lineRule="auto"/>
        <w:ind w:left="142"/>
        <w:rPr>
          <w:b w:val="0"/>
          <w:bCs w:val="0"/>
          <w:color w:val="auto"/>
          <w:sz w:val="20"/>
          <w:szCs w:val="20"/>
          <w:lang w:val="en-AU"/>
        </w:rPr>
      </w:pPr>
      <w:bookmarkStart w:id="17" w:name="_Toc238481807"/>
      <w:r>
        <w:rPr>
          <w:b w:val="0"/>
          <w:bCs w:val="0"/>
          <w:sz w:val="20"/>
          <w:szCs w:val="20"/>
          <w:lang w:val="en-AU"/>
        </w:rPr>
        <w:t>The Framework provides a common understanding of governance responsibilities across the organisation and supports consistent, ethical and accountable decision-making.</w:t>
      </w:r>
      <w:bookmarkEnd w:id="17"/>
    </w:p>
    <w:p>
      <w:pPr>
        <w:rPr>
          <w:b/>
          <w:bCs/>
          <w:color w:val="9D2270"/>
          <w:sz w:val="32"/>
          <w:szCs w:val="32"/>
        </w:rPr>
      </w:pPr>
      <w:bookmarkStart w:id="18" w:name="_Toc238481808"/>
      <w:r>
        <w:rPr>
          <w:b/>
          <w:bCs/>
          <w:color w:val="9D2270"/>
          <w:sz w:val="32"/>
          <w:szCs w:val="32"/>
        </w:rPr>
        <w:t>Why is a framework important?</w:t>
      </w:r>
      <w:bookmarkEnd w:id="18"/>
    </w:p>
    <w:p>
      <w:pPr>
        <w:spacing w:after="120" w:line="245" w:lineRule="auto"/>
        <w:ind w:left="142"/>
      </w:pPr>
      <w:r>
        <w:t>Good governance underpins community confidence in local government.</w:t>
      </w:r>
    </w:p>
    <w:p>
      <w:pPr>
        <w:spacing w:after="120" w:line="245" w:lineRule="auto"/>
        <w:ind w:left="142"/>
      </w:pPr>
      <w:r>
        <w:t>It provides clarity about who makes decisions, who is accountable for outcomes and how authority is exercised across the organisation.</w:t>
      </w:r>
    </w:p>
    <w:p>
      <w:pPr>
        <w:spacing w:after="120" w:line="245" w:lineRule="auto"/>
        <w:ind w:left="142"/>
      </w:pPr>
      <w:r>
        <w:t>This Framework helps ensure:</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Decisions are lawful and ethical</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Public resources are managed responsibly</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Roles and responsibilities are understood</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 xml:space="preserve">Risks are identified and managed</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Community views are considered</w:t>
      </w:r>
    </w:p>
    <w:p>
      <w:pPr>
        <w:pStyle w:val="TOC1"/>
        <w:numPr>
          <w:ilvl w:val="0"/>
          <w:numId w:val="220"/>
        </w:numPr>
        <w:tabs>
          <w:tab w:val="right" w:leader="dot" w:pos="7484"/>
        </w:tabs>
        <w:spacing w:before="0" w:after="0" w:line="245" w:lineRule="auto"/>
        <w:ind w:left="714" w:hanging="357"/>
        <w:rPr>
          <w:b w:val="0"/>
          <w:bCs w:val="0"/>
          <w:lang w:val="en-AU"/>
        </w:rPr>
      </w:pPr>
      <w:r>
        <w:rPr>
          <w:b w:val="0"/>
          <w:bCs w:val="0"/>
          <w:lang w:val="en-AU"/>
        </w:rPr>
        <w:t>Decision-making is transparent and accountable</w:t>
      </w:r>
    </w:p>
    <w:p>
      <w:pPr>
        <w:spacing w:after="120" w:line="245" w:lineRule="auto"/>
        <w:ind w:left="142"/>
      </w:pPr>
      <w:r>
        <w:t>For Councillors, the Framework outlines governance responsibilities and legislative obligations.</w:t>
      </w:r>
    </w:p>
    <w:p>
      <w:pPr>
        <w:spacing w:after="120" w:line="245" w:lineRule="auto"/>
        <w:ind w:left="142"/>
      </w:pPr>
      <w:r>
        <w:t xml:space="preserve">For employees, it explains how everyday decisions, delegated authority, professional advice and organisational processes contribute to Council's governance system. </w:t>
      </w:r>
    </w:p>
    <w:bookmarkStart w:id="19" w:name="_Toc234315222"/>
    <w:bookmarkStart w:id="20" w:name="_Toc234915720"/>
    <w:bookmarkStart w:id="21" w:name="_Toc234916749"/>
    <w:bookmarkStart w:id="22" w:name="_Toc235621716"/>
    <w:bookmarkStart w:id="23" w:name="_Toc235629788"/>
    <w:p>
      <w:pPr>
        <w:rPr>
          <w:b/>
          <w:bCs/>
          <w:color w:val="9D2270"/>
          <w:sz w:val="32"/>
          <w:szCs w:val="32"/>
        </w:rPr>
      </w:pPr>
      <w:r>
        <w:rPr>
          <w:b/>
          <w:bCs/>
          <w:color w:val="9D2270"/>
          <w:sz w:val="32"/>
          <w:szCs w:val="32"/>
        </w:rPr>
        <w:t>Governance Framework Diagram</w:t>
      </w:r>
    </w:p>
    <w:bookmarkEnd w:id="19"/>
    <w:bookmarkEnd w:id="20"/>
    <w:bookmarkEnd w:id="21"/>
    <w:bookmarkEnd w:id="22"/>
    <w:bookmarkEnd w:id="23"/>
    <w:p>
      <w:pPr>
        <w:spacing w:line="245" w:lineRule="auto"/>
        <w:rPr>
          <w:lang w:val="en-AU"/>
        </w:rPr>
      </w:pPr>
      <w:r>
        <w:rPr>
          <w:lang w:val="en-AU"/>
        </w:rPr>
        <w:t xml:space="preserve">This diagram illustrates the governance environment in which the City of Port Phillip operates.</w:t>
      </w:r>
    </w:p>
    <w:p>
      <w:pPr>
        <w:spacing w:line="245" w:lineRule="auto"/>
        <w:rPr>
          <w:lang w:val="en-AU"/>
        </w:rPr>
      </w:pPr>
      <w:r>
        <w:rPr>
          <w:lang w:val="en-AU"/>
        </w:rPr>
        <w:t>The governance environment includes:</w:t>
      </w:r>
    </w:p>
    <w:p>
      <w:pPr>
        <w:numPr>
          <w:ilvl w:val="0"/>
          <w:numId w:val="216"/>
        </w:numPr>
        <w:spacing w:line="245" w:lineRule="auto"/>
        <w:rPr>
          <w:lang w:val="en-AU"/>
        </w:rPr>
      </w:pPr>
      <w:r>
        <w:rPr>
          <w:lang w:val="en-AU"/>
        </w:rPr>
        <w:t>Community</w:t>
      </w:r>
    </w:p>
    <w:p>
      <w:pPr>
        <w:numPr>
          <w:ilvl w:val="0"/>
          <w:numId w:val="216"/>
        </w:numPr>
        <w:spacing w:line="245" w:lineRule="auto"/>
        <w:rPr>
          <w:lang w:val="en-AU"/>
        </w:rPr>
      </w:pPr>
      <w:r>
        <w:rPr>
          <w:lang w:val="en-AU"/>
        </w:rPr>
        <w:t>Stakeholders</w:t>
      </w:r>
    </w:p>
    <w:p>
      <w:pPr>
        <w:numPr>
          <w:ilvl w:val="0"/>
          <w:numId w:val="216"/>
        </w:numPr>
        <w:spacing w:line="245" w:lineRule="auto"/>
        <w:rPr>
          <w:lang w:val="en-AU"/>
        </w:rPr>
      </w:pPr>
      <w:r>
        <w:rPr>
          <w:lang w:val="en-AU"/>
        </w:rPr>
        <w:t>Legislative and regulatory obligations</w:t>
      </w:r>
    </w:p>
    <w:p>
      <w:pPr>
        <w:numPr>
          <w:ilvl w:val="0"/>
          <w:numId w:val="216"/>
        </w:numPr>
        <w:spacing w:line="245" w:lineRule="auto"/>
        <w:rPr>
          <w:lang w:val="en-AU"/>
        </w:rPr>
      </w:pPr>
      <w:r>
        <w:rPr>
          <w:lang w:val="en-AU"/>
        </w:rPr>
        <w:t>Council</w:t>
      </w:r>
    </w:p>
    <w:p>
      <w:pPr>
        <w:numPr>
          <w:ilvl w:val="0"/>
          <w:numId w:val="216"/>
        </w:numPr>
        <w:spacing w:line="245" w:lineRule="auto"/>
        <w:rPr>
          <w:lang w:val="en-AU"/>
        </w:rPr>
      </w:pPr>
      <w:r>
        <w:rPr>
          <w:lang w:val="en-AU"/>
        </w:rPr>
        <w:t>Chief Executive Officer</w:t>
      </w:r>
    </w:p>
    <w:p>
      <w:pPr>
        <w:numPr>
          <w:ilvl w:val="0"/>
          <w:numId w:val="216"/>
        </w:numPr>
        <w:spacing w:line="245" w:lineRule="auto"/>
        <w:rPr>
          <w:lang w:val="en-AU"/>
        </w:rPr>
      </w:pPr>
      <w:r>
        <w:rPr>
          <w:lang w:val="en-AU"/>
        </w:rPr>
        <w:t>Organisation</w:t>
      </w:r>
    </w:p>
    <w:p>
      <w:pPr>
        <w:spacing w:line="245" w:lineRule="auto"/>
        <w:rPr>
          <w:lang w:val="en-AU"/>
        </w:rPr>
      </w:pPr>
      <w:r>
        <w:rPr>
          <w:lang w:val="en-AU"/>
        </w:rPr>
        <w:t xml:space="preserve">These elements operate as an interconnected system rather than a hierarchy. Community expectations, stakeholder relationships and legislative obligations inform Council decisions, which are implemented through the organisation under the leadership of the Chief Executive Officer.</w:t>
      </w:r>
    </w:p>
    <w:p>
      <w:pPr>
        <w:spacing w:line="245" w:lineRule="auto"/>
        <w:jc w:val="center"/>
        <w:rPr>
          <w:b/>
          <w:bCs/>
        </w:rPr>
      </w:pPr>
      <w:r>
        <w:rPr>
          <w:b/>
          <w:bCs/>
          <w:noProof/>
        </w:rPr>
        <w:drawing>
          <wp:anchor distT="0" distB="0" distL="114300" distR="114300" simplePos="0" relativeHeight="251658270" behindDoc="0" locked="0" layoutInCell="1" allowOverlap="1" wp14:anchorId="3B7BB71C" wp14:editId="513FA859">
            <wp:simplePos x="0" y="0"/>
            <wp:positionH relativeFrom="column">
              <wp:posOffset>0</wp:posOffset>
            </wp:positionH>
            <wp:positionV relativeFrom="paragraph">
              <wp:posOffset>1913890</wp:posOffset>
            </wp:positionV>
            <wp:extent cx="2499614" cy="1663446"/>
            <wp:effectExtent l="57150" t="19050" r="53340" b="108585"/>
            <wp:wrapTopAndBottom distT="91440" distB="91440"/>
            <wp:docPr id="1288485909" name="Callout: Right Arrow 4"/>
            <wp:cNvGraphicFramePr/>
            <a:graphic xmlns:a="http://schemas.openxmlformats.org/drawingml/2006/main">
              <a:graphicData uri="http://schemas.microsoft.com/office/word/2010/wordprocessingShape">
                <wps:wsp>
                  <wps:cNvSpPr/>
                  <wps:spPr>
                    <a:xfrm>
                      <a:off x="0" y="0"/>
                      <a:ext cx="2499614" cy="1663446"/>
                    </a:xfrm>
                    <a:prstGeom prst="rightArrowCallout">
                      <a:avLst/>
                    </a:prstGeom>
                    <a:ln>
                      <a:solidFill>
                        <a:schemeClr val="bg1"/>
                      </a:solidFill>
                    </a:ln>
                    <a:effectLst>
                      <a:outerShdw blurRad="50800" dist="38100" dir="5400000" algn="t" rotWithShape="0">
                        <a:prstClr val="black">
                          <a:alpha val="40000"/>
                        </a:prstClr>
                      </a:outerShdw>
                    </a:effectLst>
                  </wps:spPr>
                  <wps:style>
                    <a:lnRef idx="2">
                      <a:schemeClr val="accent1">
                        <a:shade val="15000"/>
                      </a:schemeClr>
                    </a:lnRef>
                    <a:fillRef idx="1001">
                      <a:schemeClr val="lt1"/>
                    </a:fillRef>
                    <a:effectRef idx="0">
                      <a:schemeClr val="accent1"/>
                    </a:effectRef>
                    <a:fontRef idx="minor">
                      <a:schemeClr val="lt1"/>
                    </a:fontRef>
                  </wps:style>
                  <wps:txbx>
                    <w:txbxContent>
                      <w:p>
                        <w:pPr>
                          <w:spacing w:after="30" w:line="240" w:lineRule="auto"/>
                          <w:rPr>
                            <w:color w:val="000000" w:themeColor="text1"/>
                            <w:sz w:val="14"/>
                            <w:szCs w:val="14"/>
                          </w:rPr>
                        </w:pPr>
                        <w:r>
                          <w:rPr>
                            <w:color w:val="000000" w:themeColor="text1"/>
                            <w:sz w:val="14"/>
                            <w:szCs w:val="14"/>
                          </w:rPr>
                          <w:t>Includes but not limited to:</w:t>
                        </w:r>
                      </w:p>
                      <w:p>
                        <w:pPr>
                          <w:pStyle w:val="ListParagraph"/>
                          <w:numPr>
                            <w:ilvl w:val="0"/>
                            <w:numId w:val="207"/>
                          </w:numPr>
                          <w:spacing w:after="30" w:line="240" w:lineRule="auto"/>
                          <w:ind w:left="252" w:hanging="252"/>
                          <w:rPr>
                            <w:color w:val="000000" w:themeColor="text1"/>
                            <w:sz w:val="14"/>
                            <w:szCs w:val="14"/>
                          </w:rPr>
                        </w:pPr>
                        <w:r>
                          <w:rPr>
                            <w:color w:val="000000" w:themeColor="text1"/>
                            <w:sz w:val="14"/>
                            <w:szCs w:val="14"/>
                          </w:rPr>
                          <w:t>State Government</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Federal Government</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 xml:space="preserve">Minister for Local Government</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Government Departments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 xml:space="preserve">Neighbouring local governments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Community Groups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Ratepayers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Residents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Educational Institutions</w:t>
                        </w:r>
                      </w:p>
                      <w:p>
                        <w:pPr>
                          <w:pStyle w:val="ListParagraph"/>
                          <w:numPr>
                            <w:ilvl w:val="0"/>
                            <w:numId w:val="207"/>
                          </w:numPr>
                          <w:spacing w:before="0" w:after="30" w:line="240" w:lineRule="auto"/>
                          <w:ind w:left="249" w:hanging="249"/>
                          <w:rPr>
                            <w:color w:val="000000" w:themeColor="text1"/>
                            <w:sz w:val="14"/>
                            <w:szCs w:val="14"/>
                          </w:rPr>
                        </w:pPr>
                        <w:r>
                          <w:rPr>
                            <w:color w:val="000000" w:themeColor="text1"/>
                            <w:sz w:val="14"/>
                            <w:szCs w:val="14"/>
                          </w:rPr>
                          <w:t>Businesses</w:t>
                        </w:r>
                      </w:p>
                      <w:p>
                        <w:pPr>
                          <w:pStyle w:val="ListParagraph"/>
                          <w:numPr>
                            <w:ilvl w:val="0"/>
                            <w:numId w:val="207"/>
                          </w:numPr>
                          <w:spacing w:before="0" w:after="60" w:line="240" w:lineRule="auto"/>
                          <w:ind w:left="249" w:hanging="249"/>
                          <w:rPr>
                            <w:color w:val="000000" w:themeColor="text1"/>
                            <w:sz w:val="14"/>
                            <w:szCs w:val="14"/>
                          </w:rPr>
                        </w:pPr>
                        <w:r>
                          <w:rPr>
                            <w:color w:val="000000" w:themeColor="text1"/>
                            <w:sz w:val="14"/>
                            <w:szCs w:val="14"/>
                          </w:rPr>
                          <w:t>Visitors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8267" behindDoc="0" locked="0" layoutInCell="1" allowOverlap="1" wp14:anchorId="553A3BA5" wp14:editId="1AEC7C2E">
            <wp:simplePos x="0" y="0"/>
            <wp:positionH relativeFrom="column">
              <wp:posOffset>1303973</wp:posOffset>
            </wp:positionH>
            <wp:positionV relativeFrom="paragraph">
              <wp:posOffset>0</wp:posOffset>
            </wp:positionV>
            <wp:extent cx="3123590" cy="914400"/>
            <wp:effectExtent l="0" t="0" r="635" b="0"/>
            <wp:wrapTopAndBottom distT="91440" distB="91440"/>
            <wp:docPr id="2093843745" name="Isosceles Triangle 1"/>
            <wp:cNvGraphicFramePr/>
            <a:graphic xmlns:a="http://schemas.openxmlformats.org/drawingml/2006/main">
              <a:graphicData uri="http://schemas.microsoft.com/office/word/2010/wordprocessingShape">
                <wps:wsp>
                  <wps:cNvSpPr/>
                  <wps:spPr>
                    <a:xfrm>
                      <a:off x="0" y="0"/>
                      <a:ext cx="3123590" cy="914400"/>
                    </a:xfrm>
                    <a:prstGeom prst="triangle">
                      <a:avLst/>
                    </a:prstGeom>
                    <a:solidFill>
                      <a:srgbClr val="9D227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spacing w:after="720" w:line="240" w:lineRule="auto"/>
                          <w:jc w:val="center"/>
                          <w:rPr>
                            <w:lang w:val="en-AU"/>
                          </w:rPr>
                        </w:pPr>
                        <w:r>
                          <w:rPr>
                            <w:lang w:val="en-AU"/>
                          </w:rPr>
                          <w:t>Community and Stakeholders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1" behindDoc="0" locked="0" layoutInCell="1" allowOverlap="1" wp14:anchorId="5E0EB1D1" wp14:editId="2B338C12">
            <wp:simplePos x="0" y="0"/>
            <wp:positionH relativeFrom="column">
              <wp:posOffset>2886075</wp:posOffset>
            </wp:positionH>
            <wp:positionV relativeFrom="paragraph">
              <wp:posOffset>1913890</wp:posOffset>
            </wp:positionV>
            <wp:extent cx="2845538" cy="788655"/>
            <wp:effectExtent l="57150" t="19050" r="69215" b="107315"/>
            <wp:wrapTopAndBottom distT="91440" distB="91440"/>
            <wp:docPr id="484079645" name="Callout: Left Arrow 2"/>
            <wp:cNvGraphicFramePr/>
            <a:graphic xmlns:a="http://schemas.openxmlformats.org/drawingml/2006/main">
              <a:graphicData uri="http://schemas.microsoft.com/office/word/2010/wordprocessingShape">
                <wps:wsp>
                  <wps:cNvSpPr/>
                  <wps:spPr>
                    <a:xfrm>
                      <a:off x="0" y="0"/>
                      <a:ext cx="2845538" cy="788655"/>
                    </a:xfrm>
                    <a:prstGeom prst="leftArrowCallout">
                      <a:avLst/>
                    </a:prstGeom>
                    <a:ln>
                      <a:solidFill>
                        <a:schemeClr val="bg1"/>
                      </a:solidFill>
                    </a:ln>
                    <a:effectLst>
                      <a:outerShdw blurRad="50800" dist="38100" dir="5400000" algn="t" rotWithShape="0">
                        <a:prstClr val="black">
                          <a:alpha val="40000"/>
                        </a:prstClr>
                      </a:outerShdw>
                    </a:effectLst>
                  </wps:spPr>
                  <wps:style>
                    <a:lnRef idx="2">
                      <a:schemeClr val="accent1">
                        <a:shade val="15000"/>
                      </a:schemeClr>
                    </a:lnRef>
                    <a:fillRef idx="1001">
                      <a:schemeClr val="lt1"/>
                    </a:fillRef>
                    <a:effectRef idx="0">
                      <a:schemeClr val="accent1"/>
                    </a:effectRef>
                    <a:fontRef idx="minor">
                      <a:schemeClr val="lt1"/>
                    </a:fontRef>
                  </wps:style>
                  <wps:txbx>
                    <w:txbxContent>
                      <w:p>
                        <w:pPr>
                          <w:spacing w:after="60" w:line="240" w:lineRule="auto"/>
                          <w:rPr>
                            <w:color w:val="000000" w:themeColor="text1"/>
                            <w:sz w:val="14"/>
                            <w:szCs w:val="14"/>
                          </w:rPr>
                        </w:pPr>
                        <w:r>
                          <w:rPr>
                            <w:color w:val="000000" w:themeColor="text1"/>
                            <w:sz w:val="14"/>
                            <w:szCs w:val="14"/>
                          </w:rPr>
                          <w:t>Legislative Framework</w:t>
                        </w:r>
                      </w:p>
                      <w:p>
                        <w:pPr>
                          <w:spacing w:after="60" w:line="240" w:lineRule="auto"/>
                          <w:rPr>
                            <w:color w:val="000000" w:themeColor="text1"/>
                            <w:sz w:val="14"/>
                            <w:szCs w:val="14"/>
                          </w:rPr>
                        </w:pPr>
                        <w:r>
                          <w:rPr>
                            <w:color w:val="000000" w:themeColor="text1"/>
                            <w:sz w:val="14"/>
                            <w:szCs w:val="14"/>
                          </w:rPr>
                          <w:t>(includes but is not limited to:)</w:t>
                        </w:r>
                      </w:p>
                      <w:p>
                        <w:pPr>
                          <w:pStyle w:val="ListParagraph"/>
                          <w:numPr>
                            <w:ilvl w:val="0"/>
                            <w:numId w:val="207"/>
                          </w:numPr>
                          <w:spacing w:before="0" w:after="60" w:line="240" w:lineRule="auto"/>
                          <w:ind w:left="142" w:hanging="142"/>
                          <w:rPr>
                            <w:color w:val="000000" w:themeColor="text1"/>
                            <w:sz w:val="14"/>
                            <w:szCs w:val="14"/>
                          </w:rPr>
                        </w:pPr>
                        <w:r>
                          <w:rPr>
                            <w:i/>
                            <w:iCs/>
                            <w:color w:val="000000" w:themeColor="text1"/>
                            <w:sz w:val="14"/>
                            <w:szCs w:val="14"/>
                          </w:rPr>
                          <w:t xml:space="preserve">Local Government Act </w:t>
                        </w:r>
                        <w:r>
                          <w:rPr>
                            <w:color w:val="000000" w:themeColor="text1"/>
                            <w:sz w:val="14"/>
                            <w:szCs w:val="14"/>
                          </w:rPr>
                          <w:t>2020</w:t>
                        </w:r>
                      </w:p>
                      <w:p>
                        <w:pPr>
                          <w:pStyle w:val="ListParagraph"/>
                          <w:numPr>
                            <w:ilvl w:val="0"/>
                            <w:numId w:val="207"/>
                          </w:numPr>
                          <w:spacing w:before="0" w:after="60" w:line="240" w:lineRule="auto"/>
                          <w:ind w:left="142" w:hanging="142"/>
                          <w:rPr>
                            <w:i/>
                            <w:iCs/>
                            <w:color w:val="000000" w:themeColor="text1"/>
                            <w:sz w:val="14"/>
                            <w:szCs w:val="14"/>
                          </w:rPr>
                        </w:pPr>
                        <w:r>
                          <w:rPr>
                            <w:i/>
                            <w:iCs/>
                            <w:color w:val="000000" w:themeColor="text1"/>
                            <w:sz w:val="14"/>
                            <w:szCs w:val="14"/>
                          </w:rPr>
                          <w:t>Planning and Environment Act 1987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8" behindDoc="0" locked="0" layoutInCell="1" allowOverlap="1" wp14:anchorId="3E449FF9" wp14:editId="75AAE41B">
            <wp:simplePos x="0" y="0"/>
            <wp:positionH relativeFrom="column">
              <wp:posOffset>1318895</wp:posOffset>
            </wp:positionH>
            <wp:positionV relativeFrom="paragraph">
              <wp:posOffset>1005840</wp:posOffset>
            </wp:positionV>
            <wp:extent cx="3093949" cy="292608"/>
            <wp:effectExtent l="0" t="0" r="0" b="0"/>
            <wp:wrapTopAndBottom distT="91440" distB="91440"/>
            <wp:docPr id="1667427778" name="Rectangle 2"/>
            <wp:cNvGraphicFramePr/>
            <a:graphic xmlns:a="http://schemas.openxmlformats.org/drawingml/2006/main">
              <a:graphicData uri="http://schemas.microsoft.com/office/word/2010/wordprocessingShape">
                <wps:wsp>
                  <wps:cNvSpPr/>
                  <wps:spPr>
                    <a:xfrm>
                      <a:off x="0" y="0"/>
                      <a:ext cx="3093949" cy="292608"/>
                    </a:xfrm>
                    <a:prstGeom prst="rect">
                      <a:avLst/>
                    </a:prstGeom>
                    <a:solidFill>
                      <a:srgbClr val="9D2270"/>
                    </a:solidFill>
                    <a:ln>
                      <a:noFill/>
                    </a:ln>
                  </wps:spPr>
                  <wps:style>
                    <a:lnRef idx="0">
                      <a:scrgbClr r="0" g="0" b="0"/>
                    </a:lnRef>
                    <a:fillRef idx="0">
                      <a:scrgbClr r="0" g="0" b="0"/>
                    </a:fillRef>
                    <a:effectRef idx="0">
                      <a:scrgbClr r="0" g="0" b="0"/>
                    </a:effectRef>
                    <a:fontRef idx="minor">
                      <a:schemeClr val="lt1"/>
                    </a:fontRef>
                  </wps:style>
                  <wps:txbx>
                    <w:txbxContent>
                      <w:p>
                        <w:pPr>
                          <w:jc w:val="center"/>
                          <w:rPr>
                            <w:lang w:val="en-AU"/>
                          </w:rPr>
                        </w:pPr>
                        <w:r>
                          <w:rPr>
                            <w:lang w:val="en-AU"/>
                          </w:rPr>
                          <w:t>Council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9" behindDoc="0" locked="0" layoutInCell="1" allowOverlap="1" wp14:anchorId="7054E5B8" wp14:editId="2C77D150">
            <wp:simplePos x="0" y="0"/>
            <wp:positionH relativeFrom="column">
              <wp:posOffset>1293178</wp:posOffset>
            </wp:positionH>
            <wp:positionV relativeFrom="paragraph">
              <wp:posOffset>1389380</wp:posOffset>
            </wp:positionV>
            <wp:extent cx="3145536" cy="387705"/>
            <wp:effectExtent l="0" t="0" r="0" b="0"/>
            <wp:wrapTopAndBottom distT="91440" distB="91440"/>
            <wp:docPr id="1509861787" name="Rectangle 2"/>
            <wp:cNvGraphicFramePr/>
            <a:graphic xmlns:a="http://schemas.openxmlformats.org/drawingml/2006/main">
              <a:graphicData uri="http://schemas.microsoft.com/office/word/2010/wordprocessingShape">
                <wps:wsp>
                  <wps:cNvSpPr/>
                  <wps:spPr>
                    <a:xfrm>
                      <a:off x="0" y="0"/>
                      <a:ext cx="3145536" cy="387705"/>
                    </a:xfrm>
                    <a:prstGeom prst="rect">
                      <a:avLst/>
                    </a:prstGeom>
                    <a:solidFill>
                      <a:srgbClr val="9D2270"/>
                    </a:solidFill>
                    <a:ln>
                      <a:noFill/>
                    </a:ln>
                  </wps:spPr>
                  <wps:style>
                    <a:lnRef idx="0">
                      <a:scrgbClr r="0" g="0" b="0"/>
                    </a:lnRef>
                    <a:fillRef idx="0">
                      <a:scrgbClr r="0" g="0" b="0"/>
                    </a:fillRef>
                    <a:effectRef idx="0">
                      <a:scrgbClr r="0" g="0" b="0"/>
                    </a:effectRef>
                    <a:fontRef idx="minor">
                      <a:schemeClr val="lt1"/>
                    </a:fontRef>
                  </wps:style>
                  <wps:txbx>
                    <w:txbxContent>
                      <w:p>
                        <w:pPr>
                          <w:spacing w:after="0" w:line="240" w:lineRule="auto"/>
                          <w:jc w:val="center"/>
                          <w:rPr>
                            <w:lang w:val="en-AU"/>
                          </w:rPr>
                        </w:pPr>
                        <w:r>
                          <w:rPr>
                            <w:lang w:val="en-AU"/>
                          </w:rPr>
                          <w:t>Chief Executive Officer</w:t>
                        </w:r>
                      </w:p>
                      <w:p>
                        <w:pPr>
                          <w:spacing w:after="0" w:line="240" w:lineRule="auto"/>
                          <w:jc w:val="center"/>
                          <w:rPr>
                            <w:lang w:val="en-AU"/>
                          </w:rPr>
                        </w:pPr>
                        <w:r>
                          <w:rPr>
                            <w:lang w:val="en-AU"/>
                          </w:rPr>
                          <w:t>Organisation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pPr>
        <w:pStyle w:val="Heading2"/>
        <w:spacing w:before="120" w:after="120" w:line="245" w:lineRule="auto"/>
        <w:ind w:left="0"/>
      </w:pPr>
      <w:bookmarkStart w:id="24" w:name="_Toc238481809"/>
      <w:r>
        <w:t>Good Governance in Practice</w:t>
      </w:r>
      <w:bookmarkEnd w:id="24"/>
    </w:p>
    <w:p>
      <w:pPr>
        <w:pStyle w:val="Heading2"/>
        <w:spacing w:before="120" w:after="120" w:line="245" w:lineRule="auto"/>
        <w:rPr>
          <w:b w:val="0"/>
          <w:bCs w:val="0"/>
          <w:color w:val="auto"/>
          <w:sz w:val="20"/>
          <w:szCs w:val="20"/>
        </w:rPr>
      </w:pPr>
      <w:bookmarkStart w:id="25" w:name="_Toc238481810"/>
      <w:r>
        <w:rPr>
          <w:b w:val="0"/>
          <w:bCs w:val="0"/>
          <w:sz w:val="20"/>
          <w:szCs w:val="20"/>
        </w:rPr>
        <w:t>Governance at the City of Port Phillip is supported by an integrated system of:</w:t>
      </w:r>
      <w:bookmarkEnd w:id="25"/>
    </w:p>
    <w:p>
      <w:pPr>
        <w:pStyle w:val="Heading2"/>
        <w:numPr>
          <w:ilvl w:val="0"/>
          <w:numId w:val="217"/>
        </w:numPr>
        <w:spacing w:before="120" w:after="120" w:line="245" w:lineRule="auto"/>
        <w:rPr>
          <w:b w:val="0"/>
          <w:bCs w:val="0"/>
          <w:color w:val="auto"/>
          <w:sz w:val="20"/>
          <w:szCs w:val="20"/>
        </w:rPr>
      </w:pPr>
      <w:bookmarkStart w:id="26" w:name="_Toc238481811"/>
      <w:r>
        <w:rPr>
          <w:b w:val="0"/>
          <w:bCs w:val="0"/>
          <w:sz w:val="20"/>
          <w:szCs w:val="20"/>
        </w:rPr>
        <w:t>Governance</w:t>
      </w:r>
      <w:bookmarkEnd w:id="26"/>
    </w:p>
    <w:p>
      <w:pPr>
        <w:pStyle w:val="Heading2"/>
        <w:numPr>
          <w:ilvl w:val="0"/>
          <w:numId w:val="217"/>
        </w:numPr>
        <w:spacing w:before="120" w:after="120" w:line="245" w:lineRule="auto"/>
        <w:rPr>
          <w:b w:val="0"/>
          <w:bCs w:val="0"/>
          <w:color w:val="auto"/>
          <w:sz w:val="20"/>
          <w:szCs w:val="20"/>
        </w:rPr>
      </w:pPr>
      <w:bookmarkStart w:id="27" w:name="_Toc238481812"/>
      <w:r>
        <w:rPr>
          <w:b w:val="0"/>
          <w:bCs w:val="0"/>
          <w:sz w:val="20"/>
          <w:szCs w:val="20"/>
        </w:rPr>
        <w:t>Risk management</w:t>
      </w:r>
      <w:bookmarkEnd w:id="27"/>
    </w:p>
    <w:p>
      <w:pPr>
        <w:pStyle w:val="Heading2"/>
        <w:numPr>
          <w:ilvl w:val="0"/>
          <w:numId w:val="217"/>
        </w:numPr>
        <w:spacing w:before="120" w:after="120" w:line="245" w:lineRule="auto"/>
        <w:rPr>
          <w:b w:val="0"/>
          <w:bCs w:val="0"/>
          <w:color w:val="auto"/>
          <w:sz w:val="20"/>
          <w:szCs w:val="20"/>
        </w:rPr>
      </w:pPr>
      <w:bookmarkStart w:id="28" w:name="_Toc238481813"/>
      <w:r>
        <w:rPr>
          <w:b w:val="0"/>
          <w:bCs w:val="0"/>
          <w:sz w:val="20"/>
          <w:szCs w:val="20"/>
        </w:rPr>
        <w:t>Compliance</w:t>
      </w:r>
      <w:bookmarkEnd w:id="28"/>
    </w:p>
    <w:p>
      <w:pPr>
        <w:pStyle w:val="Heading2"/>
        <w:numPr>
          <w:ilvl w:val="0"/>
          <w:numId w:val="217"/>
        </w:numPr>
        <w:spacing w:before="120" w:after="120" w:line="245" w:lineRule="auto"/>
        <w:rPr>
          <w:b w:val="0"/>
          <w:bCs w:val="0"/>
          <w:color w:val="auto"/>
          <w:sz w:val="20"/>
          <w:szCs w:val="20"/>
        </w:rPr>
      </w:pPr>
      <w:bookmarkStart w:id="29" w:name="_Toc238481814"/>
      <w:r>
        <w:rPr>
          <w:b w:val="0"/>
          <w:bCs w:val="0"/>
          <w:sz w:val="20"/>
          <w:szCs w:val="20"/>
        </w:rPr>
        <w:t>Integrity</w:t>
      </w:r>
      <w:bookmarkEnd w:id="29"/>
    </w:p>
    <w:p>
      <w:pPr>
        <w:pStyle w:val="Heading2"/>
        <w:numPr>
          <w:ilvl w:val="0"/>
          <w:numId w:val="217"/>
        </w:numPr>
        <w:spacing w:before="120" w:after="120" w:line="245" w:lineRule="auto"/>
        <w:rPr>
          <w:b w:val="0"/>
          <w:bCs w:val="0"/>
          <w:color w:val="auto"/>
          <w:sz w:val="20"/>
          <w:szCs w:val="20"/>
        </w:rPr>
      </w:pPr>
      <w:bookmarkStart w:id="30" w:name="_Toc238481815"/>
      <w:r>
        <w:rPr>
          <w:b w:val="0"/>
          <w:bCs w:val="0"/>
          <w:sz w:val="20"/>
          <w:szCs w:val="20"/>
        </w:rPr>
        <w:t>Assurance</w:t>
      </w:r>
      <w:bookmarkEnd w:id="30"/>
    </w:p>
    <w:p>
      <w:pPr>
        <w:pStyle w:val="Heading2"/>
        <w:spacing w:before="120" w:after="120" w:line="245" w:lineRule="auto"/>
        <w:rPr>
          <w:b w:val="0"/>
          <w:bCs w:val="0"/>
          <w:color w:val="auto"/>
          <w:sz w:val="20"/>
          <w:szCs w:val="20"/>
        </w:rPr>
      </w:pPr>
      <w:bookmarkStart w:id="31" w:name="_Toc238481816"/>
      <w:r>
        <w:rPr>
          <w:b w:val="0"/>
          <w:bCs w:val="0"/>
          <w:sz w:val="20"/>
          <w:szCs w:val="20"/>
        </w:rPr>
        <w:t>Together, these elements support informed decision-making, effective oversight and continuous improvement.</w:t>
      </w:r>
      <w:bookmarkStart w:id="32" w:name="_Toc204610730"/>
      <w:bookmarkEnd w:id="31"/>
    </w:p>
    <w:p>
      <w:pPr>
        <w:spacing w:line="245" w:lineRule="auto"/>
        <w:rPr>
          <w:szCs w:val="20"/>
        </w:rPr>
      </w:pPr>
      <w:r>
        <w:rPr>
          <w:szCs w:val="20"/>
        </w:rPr>
        <w:t xml:space="preserve">The conduct, integrity, compliance, risk and assurance arrangements that support this Framework are outlined in the </w:t>
      </w:r>
      <w:hyperlink w:anchor="_Conduct,_integrity_and" w:history="1">
        <w:r>
          <w:rPr>
            <w:rStyle w:val="Hyperlink"/>
            <w:i/>
            <w:iCs/>
            <w:sz w:val="20"/>
            <w:szCs w:val="20"/>
          </w:rPr>
          <w:t>Conduct, Integrity and Aligned Obligations</w:t>
        </w:r>
        <w:r>
          <w:rPr>
            <w:rStyle w:val="Hyperlink"/>
            <w:sz w:val="20"/>
            <w:szCs w:val="20"/>
          </w:rPr>
          <w:t xml:space="preserve"> section</w:t>
        </w:r>
      </w:hyperlink>
      <w:r>
        <w:rPr>
          <w:szCs w:val="20"/>
        </w:rPr>
        <w:t>.</w:t>
      </w:r>
    </w:p>
    <w:p>
      <w:pPr>
        <w:pStyle w:val="Heading2"/>
        <w:spacing w:before="120" w:after="120" w:line="245" w:lineRule="auto"/>
        <w:ind w:left="142"/>
      </w:pPr>
      <w:bookmarkStart w:id="33" w:name="_Toc204610731"/>
      <w:bookmarkStart w:id="34" w:name="_Toc234315227"/>
      <w:bookmarkStart w:id="35" w:name="_Toc234915725"/>
      <w:bookmarkStart w:id="36" w:name="_Toc234916754"/>
      <w:bookmarkStart w:id="37" w:name="_Toc235609271"/>
      <w:bookmarkStart w:id="38" w:name="_Toc235621721"/>
      <w:bookmarkStart w:id="39" w:name="_Toc235629793"/>
      <w:bookmarkStart w:id="40" w:name="_Toc238481817"/>
      <w:bookmarkEnd w:id="32"/>
      <w:r>
        <w:t xml:space="preserve">Using this framework</w:t>
      </w:r>
      <w:bookmarkEnd w:id="33"/>
      <w:bookmarkEnd w:id="34"/>
      <w:bookmarkEnd w:id="35"/>
      <w:bookmarkEnd w:id="36"/>
      <w:bookmarkEnd w:id="37"/>
      <w:bookmarkEnd w:id="38"/>
      <w:bookmarkEnd w:id="39"/>
      <w:bookmarkEnd w:id="40"/>
    </w:p>
    <w:p>
      <w:pPr>
        <w:spacing w:after="120" w:line="245" w:lineRule="auto"/>
        <w:ind w:left="142"/>
        <w:rPr>
          <w:bCs/>
          <w:lang w:val="en-AU"/>
        </w:rPr>
      </w:pPr>
      <w:r>
        <w:rPr>
          <w:bCs/>
          <w:lang w:val="en-AU"/>
        </w:rPr>
        <w:t>This Framework is intended to be both a practical guide and a reference document.</w:t>
      </w:r>
    </w:p>
    <w:p>
      <w:pPr>
        <w:spacing w:after="120" w:line="245" w:lineRule="auto"/>
        <w:ind w:left="142"/>
        <w:rPr>
          <w:bCs/>
          <w:lang w:val="en-AU"/>
        </w:rPr>
      </w:pPr>
      <w:r>
        <w:rPr>
          <w:bCs/>
          <w:lang w:val="en-AU"/>
        </w:rPr>
        <w:t>Readers do not need to read the document sequentially. Sections can be used independently depending on a person's role and responsibilities.</w:t>
      </w:r>
    </w:p>
    <w:p>
      <w:pPr>
        <w:spacing w:after="120" w:line="245" w:lineRule="auto"/>
        <w:ind w:left="142"/>
        <w:rPr>
          <w:bCs/>
        </w:rPr>
      </w:pPr>
      <w:r>
        <w:rPr>
          <w:bCs/>
        </w:rPr>
        <w:t>The Framework has two parts:</w:t>
      </w:r>
    </w:p>
    <w:p>
      <w:pPr>
        <w:spacing w:after="120" w:line="245" w:lineRule="auto"/>
        <w:ind w:left="142"/>
        <w:rPr>
          <w:bCs/>
        </w:rPr>
      </w:pPr>
      <w:r>
        <w:rPr>
          <w:bCs/>
        </w:rPr>
        <w:t>Part One - The Governance Framework: Explains the governance principles that apply to all Council activities and provides a framework against which governance systems can be assessed.</w:t>
      </w:r>
    </w:p>
    <w:p>
      <w:pPr>
        <w:spacing w:after="120" w:line="245" w:lineRule="auto"/>
        <w:ind w:left="142"/>
        <w:rPr>
          <w:bCs/>
        </w:rPr>
      </w:pPr>
      <w:r>
        <w:rPr>
          <w:bCs/>
        </w:rPr>
        <w:t>Part Two - Governance in Practice: Explains how the governance framework operates within the City of Port Phillip through its people, systems, policies, decision-making processes and oversight mechanisms.</w:t>
      </w:r>
    </w:p>
    <w:bookmarkStart w:id="41" w:name="_Toc234315228"/>
    <w:bookmarkStart w:id="42" w:name="_Toc234915726"/>
    <w:bookmarkStart w:id="43" w:name="_Toc234916755"/>
    <w:bookmarkStart w:id="44" w:name="_Toc235609272"/>
    <w:bookmarkStart w:id="45" w:name="_Toc235621722"/>
    <w:bookmarkStart w:id="46" w:name="_Toc235629794"/>
    <w:p>
      <w:pPr>
        <w:pStyle w:val="Heading2"/>
        <w:spacing w:before="120" w:line="245" w:lineRule="auto"/>
        <w:rPr>
          <w:lang w:val="en-AU"/>
        </w:rPr>
      </w:pPr>
      <w:bookmarkStart w:id="47" w:name="_Toc238481818"/>
      <w:r>
        <w:rPr>
          <w:lang w:val="en-AU"/>
        </w:rPr>
        <w:t>Good Governance Decision-Making Test</w:t>
      </w:r>
      <w:bookmarkEnd w:id="47"/>
    </w:p>
    <w:p>
      <w:r>
        <w:t>Before making a recommendation or decision, ask:</w:t>
      </w:r>
    </w:p>
    <w:p>
      <w:r>
        <w:rPr>
          <w:rFonts w:ascii="Segoe UI Symbol" w:hAnsi="Segoe UI Symbol" w:cs="Segoe UI Symbol"/>
        </w:rPr>
        <w:t>✓</w:t>
      </w:r>
      <w:r>
        <w:t xml:space="preserve"> Is it lawful?</w:t>
      </w:r>
    </w:p>
    <w:p>
      <w:r>
        <w:rPr>
          <w:rFonts w:ascii="Segoe UI Symbol" w:hAnsi="Segoe UI Symbol" w:cs="Segoe UI Symbol"/>
        </w:rPr>
        <w:t>✓</w:t>
      </w:r>
      <w:r>
        <w:t xml:space="preserve"> Is it in the best interests of the whole community?</w:t>
      </w:r>
    </w:p>
    <w:p>
      <w:r>
        <w:rPr>
          <w:rFonts w:ascii="Segoe UI Symbol" w:hAnsi="Segoe UI Symbol" w:cs="Segoe UI Symbol"/>
        </w:rPr>
        <w:t>✓</w:t>
      </w:r>
      <w:r>
        <w:t xml:space="preserve"> Have relevant risks been considered?</w:t>
      </w:r>
    </w:p>
    <w:p>
      <w:r>
        <w:rPr>
          <w:rFonts w:ascii="Segoe UI Symbol" w:hAnsi="Segoe UI Symbol" w:cs="Segoe UI Symbol"/>
        </w:rPr>
        <w:t>✓</w:t>
      </w:r>
      <w:r>
        <w:t xml:space="preserve"> Have affected stakeholders had an opportunity to be heard?</w:t>
      </w:r>
    </w:p>
    <w:p>
      <w:r>
        <w:rPr>
          <w:rFonts w:ascii="Segoe UI Symbol" w:hAnsi="Segoe UI Symbol" w:cs="Segoe UI Symbol"/>
        </w:rPr>
        <w:t>✓</w:t>
      </w:r>
      <w:r>
        <w:t xml:space="preserve"> Am I acting within my authority?</w:t>
      </w:r>
    </w:p>
    <w:p>
      <w:r>
        <w:rPr>
          <w:rFonts w:ascii="Segoe UI Symbol" w:hAnsi="Segoe UI Symbol" w:cs="Segoe UI Symbol"/>
        </w:rPr>
        <w:t>✓</w:t>
      </w:r>
      <w:r>
        <w:t xml:space="preserve"> Is the decision supported by evidence?</w:t>
      </w:r>
    </w:p>
    <w:p>
      <w:r>
        <w:rPr>
          <w:rFonts w:ascii="Segoe UI Symbol" w:hAnsi="Segoe UI Symbol" w:cs="Segoe UI Symbol"/>
        </w:rPr>
        <w:t>✓</w:t>
      </w:r>
      <w:r>
        <w:t xml:space="preserve"> Would I be comfortable explaining this decision publicly?</w:t>
      </w:r>
    </w:p>
    <w:p>
      <w:r>
        <w:t>If the answer to any of these questions is unclear, seek further advice before proceeding.</w:t>
      </w:r>
    </w:p>
    <w:bookmarkEnd w:id="41"/>
    <w:bookmarkEnd w:id="42"/>
    <w:bookmarkEnd w:id="43"/>
    <w:bookmarkEnd w:id="44"/>
    <w:bookmarkEnd w:id="45"/>
    <w:bookmarkEnd w:id="46"/>
    <w:p>
      <w:pPr>
        <w:pStyle w:val="Heading1"/>
        <w:spacing w:line="245" w:lineRule="auto"/>
        <w:jc w:val="center"/>
        <w:rPr>
          <w:b/>
        </w:rPr>
      </w:pPr>
      <w:bookmarkStart w:id="48" w:name="_Toc204610732"/>
      <w:bookmarkStart w:id="49" w:name="_Toc238481819"/>
      <w:r>
        <w:t>PART ONE – THE FRAMEWORK</w:t>
      </w:r>
      <w:bookmarkEnd w:id="48"/>
      <w:bookmarkEnd w:id="49"/>
    </w:p>
    <w:p>
      <w:pPr>
        <w:pStyle w:val="Heading1"/>
        <w:spacing w:after="0" w:line="245" w:lineRule="auto"/>
        <w:ind w:hanging="272"/>
      </w:pPr>
      <w:bookmarkStart w:id="50" w:name="_bookmark0"/>
      <w:bookmarkStart w:id="51" w:name="_Toc235621724"/>
      <w:bookmarkStart w:id="52" w:name="_Toc238481820"/>
      <w:bookmarkEnd w:id="50"/>
      <w:r>
        <w:t>Good Governance Framework</w:t>
      </w:r>
      <w:bookmarkEnd w:id="51"/>
      <w:bookmarkEnd w:id="52"/>
    </w:p>
    <w:p>
      <w:pPr>
        <w:spacing w:line="245" w:lineRule="auto"/>
        <w:ind w:left="142"/>
        <w:rPr>
          <w:b/>
          <w:bCs/>
          <w:lang w:val="en-AU"/>
        </w:rPr>
      </w:pPr>
      <w:r>
        <w:rPr>
          <w:b/>
          <w:bCs/>
          <w:lang w:val="en-AU"/>
        </w:rPr>
        <w:t xml:space="preserve">Guiding Principles under the </w:t>
      </w:r>
      <w:r>
        <w:rPr>
          <w:b/>
          <w:bCs/>
          <w:i/>
          <w:iCs/>
          <w:lang w:val="en-AU"/>
        </w:rPr>
        <w:t>Local Government Act 2020</w:t>
      </w:r>
    </w:p>
    <w:p>
      <w:pPr>
        <w:spacing w:line="245" w:lineRule="auto"/>
        <w:ind w:left="142"/>
        <w:rPr>
          <w:lang w:val="en-AU"/>
        </w:rPr>
      </w:pPr>
      <w:r>
        <w:rPr>
          <w:lang w:val="en-AU"/>
        </w:rPr>
        <w:t xml:space="preserve">The City of Port Phillip adopts the nine overarching governance principles in section 9 of the </w:t>
      </w:r>
      <w:r>
        <w:rPr>
          <w:i/>
          <w:iCs/>
          <w:lang w:val="en-AU"/>
        </w:rPr>
        <w:t>Local Government Act 2020</w:t>
      </w:r>
      <w:r>
        <w:rPr>
          <w:lang w:val="en-AU"/>
        </w:rPr>
        <w:t xml:space="preserve"> as the foundation of its governance framework.</w:t>
      </w:r>
    </w:p>
    <w:p>
      <w:pPr>
        <w:spacing w:line="245" w:lineRule="auto"/>
        <w:ind w:left="142"/>
        <w:rPr>
          <w:lang w:val="en-AU"/>
        </w:rPr>
      </w:pPr>
      <w:r>
        <w:rPr>
          <w:lang w:val="en-AU"/>
        </w:rPr>
        <w:t>These principles guide how Council:</w:t>
      </w:r>
    </w:p>
    <w:p>
      <w:pPr>
        <w:numPr>
          <w:ilvl w:val="0"/>
          <w:numId w:val="218"/>
        </w:numPr>
        <w:spacing w:line="245" w:lineRule="auto"/>
        <w:rPr>
          <w:lang w:val="en-AU"/>
        </w:rPr>
      </w:pPr>
      <w:r>
        <w:rPr>
          <w:lang w:val="en-AU"/>
        </w:rPr>
        <w:t>Makes decisions</w:t>
      </w:r>
    </w:p>
    <w:p>
      <w:pPr>
        <w:numPr>
          <w:ilvl w:val="0"/>
          <w:numId w:val="218"/>
        </w:numPr>
        <w:spacing w:line="245" w:lineRule="auto"/>
        <w:rPr>
          <w:lang w:val="en-AU"/>
        </w:rPr>
      </w:pPr>
      <w:r>
        <w:rPr>
          <w:lang w:val="en-AU"/>
        </w:rPr>
        <w:t>Engages with the community</w:t>
      </w:r>
    </w:p>
    <w:p>
      <w:pPr>
        <w:numPr>
          <w:ilvl w:val="0"/>
          <w:numId w:val="218"/>
        </w:numPr>
        <w:spacing w:line="245" w:lineRule="auto"/>
        <w:rPr>
          <w:lang w:val="en-AU"/>
        </w:rPr>
      </w:pPr>
      <w:r>
        <w:rPr>
          <w:lang w:val="en-AU"/>
        </w:rPr>
        <w:t>Plans for the future</w:t>
      </w:r>
    </w:p>
    <w:p>
      <w:pPr>
        <w:numPr>
          <w:ilvl w:val="0"/>
          <w:numId w:val="218"/>
        </w:numPr>
        <w:spacing w:line="245" w:lineRule="auto"/>
        <w:rPr>
          <w:lang w:val="en-AU"/>
        </w:rPr>
      </w:pPr>
      <w:r>
        <w:rPr>
          <w:lang w:val="en-AU"/>
        </w:rPr>
        <w:t>Manages public resources</w:t>
      </w:r>
    </w:p>
    <w:p>
      <w:pPr>
        <w:numPr>
          <w:ilvl w:val="0"/>
          <w:numId w:val="218"/>
        </w:numPr>
        <w:spacing w:line="245" w:lineRule="auto"/>
        <w:rPr>
          <w:lang w:val="en-AU"/>
        </w:rPr>
      </w:pPr>
      <w:r>
        <w:rPr>
          <w:lang w:val="en-AU"/>
        </w:rPr>
        <w:t>Delivers services</w:t>
      </w:r>
    </w:p>
    <w:p>
      <w:pPr>
        <w:numPr>
          <w:ilvl w:val="0"/>
          <w:numId w:val="218"/>
        </w:numPr>
        <w:spacing w:line="245" w:lineRule="auto"/>
        <w:rPr>
          <w:lang w:val="en-AU"/>
        </w:rPr>
      </w:pPr>
      <w:r>
        <w:rPr>
          <w:lang w:val="en-AU"/>
        </w:rPr>
        <w:t>Monitors performance</w:t>
      </w:r>
    </w:p>
    <w:p>
      <w:pPr>
        <w:numPr>
          <w:ilvl w:val="0"/>
          <w:numId w:val="218"/>
        </w:numPr>
        <w:spacing w:line="245" w:lineRule="auto"/>
        <w:rPr>
          <w:lang w:val="en-AU"/>
        </w:rPr>
      </w:pPr>
      <w:r>
        <w:rPr>
          <w:lang w:val="en-AU"/>
        </w:rPr>
        <w:t>Exercises accountability</w:t>
      </w:r>
    </w:p>
    <w:p>
      <w:pPr>
        <w:spacing w:line="245" w:lineRule="auto"/>
        <w:ind w:left="142"/>
        <w:rPr>
          <w:lang w:val="en-AU"/>
        </w:rPr>
      </w:pPr>
      <w:r>
        <w:rPr>
          <w:lang w:val="en-AU"/>
        </w:rPr>
        <w:t>The principles are interdependent and should be considered collectively rather than individually. Together they support good governance, community confidence and effective stewardship of public resources.</w:t>
      </w:r>
    </w:p>
    <w:p>
      <w:pPr>
        <w:spacing w:line="245" w:lineRule="auto"/>
        <w:ind w:left="142"/>
        <w:rPr>
          <w:lang w:val="en-AU"/>
        </w:rPr>
      </w:pPr>
      <w:r>
        <w:rPr>
          <w:noProof/>
          <w:lang w:val="en-AU"/>
        </w:rPr>
        <w:drawing>
          <wp:anchor distT="0" distB="0" distL="114300" distR="114300" simplePos="0" relativeHeight="251716639" behindDoc="0" locked="0" layoutInCell="1" allowOverlap="1" wp14:anchorId="48E2955B" wp14:editId="1ACB8DC6">
            <wp:simplePos x="0" y="0"/>
            <wp:positionH relativeFrom="margin">
              <wp:align>center</wp:align>
            </wp:positionH>
            <wp:positionV relativeFrom="paragraph">
              <wp:posOffset>114300</wp:posOffset>
            </wp:positionV>
            <wp:extent cx="2541270" cy="2541270"/>
            <wp:effectExtent l="0" t="0" r="0" b="0"/>
            <wp:wrapTopAndBottom distT="91440" distB="91440"/>
            <wp:docPr id="929309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2541270" cy="254127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line="245" w:lineRule="auto"/>
        <w:ind w:left="142"/>
        <w:rPr>
          <w:b/>
          <w:bCs/>
          <w:lang w:val="en-AU"/>
        </w:rPr>
      </w:pPr>
      <w:r>
        <w:rPr>
          <w:b/>
          <w:bCs/>
        </w:rPr>
        <w:t>Governance Principles</w:t>
      </w:r>
    </w:p>
    <w:p>
      <w:pPr>
        <w:spacing w:after="0" w:line="240" w:lineRule="auto"/>
        <w:rPr>
          <w:b/>
          <w:bCs/>
          <w:lang w:val="en-AU"/>
        </w:rPr>
      </w:pPr>
      <w:r>
        <w:rPr>
          <w:b/>
          <w:bCs/>
          <w:lang w:val="en-AU"/>
        </w:rPr>
        <w:t xml:space="preserve">Section 9 of the Local Government Act 2020 establishes nine governance principles that guide the City of Port Phillip's decisions, actions and conduct.</w:t>
      </w:r>
    </w:p>
    <w:p>
      <w:pPr>
        <w:spacing w:line="245" w:lineRule="auto"/>
        <w:ind w:left="1484" w:hanging="1341"/>
        <w:rPr>
          <w:b/>
          <w:bCs/>
          <w:lang w:val="en-AU"/>
        </w:rPr>
      </w:pPr>
      <w:r>
        <w:rPr>
          <w:b/>
          <w:bCs/>
          <w:lang w:val="en-AU"/>
        </w:rPr>
        <w:t>Council is committed to ensuring decisions are:</w:t>
      </w:r>
    </w:p>
    <w:p>
      <w:pPr>
        <w:spacing w:line="245" w:lineRule="auto"/>
        <w:ind w:left="1484" w:hanging="1341"/>
      </w:pPr>
      <w:r>
        <w:rPr>
          <w:noProof/>
        </w:rPr>
        <w:drawing>
          <wp:inline distT="0" distB="0" distL="0" distR="0" wp14:anchorId="5157111C" wp14:editId="14384E72">
            <wp:extent cx="275492" cy="228600"/>
            <wp:effectExtent l="0" t="0" r="0" b="0"/>
            <wp:docPr id="1794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78673" cy="231240"/>
                    </a:xfrm>
                    <a:prstGeom prst="rect">
                      <a:avLst/>
                    </a:prstGeom>
                  </pic:spPr>
                </pic:pic>
              </a:graphicData>
            </a:graphic>
          </wp:inline>
        </w:drawing>
      </w:r>
      <w:r>
        <w:t xml:space="preserve"> </w:t>
      </w:r>
      <w:r>
        <w:rPr>
          <w:b/>
          <w:bCs/>
        </w:rPr>
        <w:t xml:space="preserve">Lawful - </w:t>
      </w:r>
      <w:r>
        <w:rPr>
          <w:b/>
          <w:bCs/>
          <w:lang w:val="en-AU"/>
        </w:rPr>
        <w:t>Council decisions and actions comply with relevant legislation and regulatory obligations.</w:t>
      </w:r>
    </w:p>
    <w:p>
      <w:pPr>
        <w:spacing w:line="245" w:lineRule="auto"/>
        <w:ind w:left="3150" w:hanging="3007"/>
      </w:pPr>
      <w:r>
        <w:rPr>
          <w:noProof/>
        </w:rPr>
        <w:drawing>
          <wp:inline distT="0" distB="0" distL="0" distR="0" wp14:anchorId="4F2614C6" wp14:editId="02F7D3F7">
            <wp:extent cx="417329" cy="230400"/>
            <wp:effectExtent l="0" t="0" r="1905" b="0"/>
            <wp:docPr id="778382672" name="Picture 1" descr="A family with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417329" cy="230400"/>
                    </a:xfrm>
                    <a:prstGeom prst="rect">
                      <a:avLst/>
                    </a:prstGeom>
                  </pic:spPr>
                </pic:pic>
              </a:graphicData>
            </a:graphic>
          </wp:inline>
        </w:drawing>
      </w:r>
      <w:r>
        <w:rPr>
          <w:b/>
          <w:bCs/>
        </w:rPr>
        <w:t xml:space="preserve"> Community-Centred - </w:t>
      </w:r>
      <w:r>
        <w:rPr>
          <w:b/>
          <w:bCs/>
          <w:lang w:val="en-AU"/>
        </w:rPr>
        <w:t>Priority is given to achieving the best outcomes for the municipal community, including future generations.</w:t>
      </w:r>
    </w:p>
    <w:p>
      <w:pPr>
        <w:spacing w:line="245" w:lineRule="auto"/>
        <w:ind w:left="2030" w:hanging="1887"/>
      </w:pPr>
      <w:r>
        <w:rPr>
          <w:noProof/>
        </w:rPr>
        <w:drawing>
          <wp:inline distT="0" distB="0" distL="0" distR="0" wp14:anchorId="788B4AA6" wp14:editId="12BBAAAF">
            <wp:extent cx="326400" cy="288000"/>
            <wp:effectExtent l="0" t="0" r="0" b="0"/>
            <wp:docPr id="19753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326400" cy="288000"/>
                    </a:xfrm>
                    <a:prstGeom prst="rect">
                      <a:avLst/>
                    </a:prstGeom>
                  </pic:spPr>
                </pic:pic>
              </a:graphicData>
            </a:graphic>
          </wp:inline>
        </w:drawing>
      </w:r>
      <w:r>
        <w:rPr>
          <w:b/>
          <w:bCs/>
        </w:rPr>
        <w:t xml:space="preserve"> Sustainable -</w:t>
      </w:r>
      <w:r>
        <w:rPr>
          <w:rFonts w:ascii="Segoe UI" w:eastAsia="Times New Roman" w:hAnsi="Segoe UI" w:cs="Segoe UI"/>
          <w:sz w:val="21"/>
          <w:szCs w:val="21"/>
          <w:lang w:val="en-AU" w:eastAsia="en-AU"/>
        </w:rPr>
        <w:t xml:space="preserve"> </w:t>
      </w:r>
      <w:r>
        <w:rPr>
          <w:b/>
          <w:bCs/>
          <w:lang w:val="en-AU"/>
        </w:rPr>
        <w:t>Economic, social and environmental sustainability are actively promoted.</w:t>
      </w:r>
    </w:p>
    <w:p>
      <w:pPr>
        <w:spacing w:line="245" w:lineRule="auto"/>
        <w:ind w:left="2142" w:hanging="1999"/>
      </w:pPr>
      <w:r>
        <w:rPr>
          <w:noProof/>
        </w:rPr>
        <w:drawing>
          <wp:inline distT="0" distB="0" distL="0" distR="0" wp14:anchorId="448FC707" wp14:editId="5AD32E02">
            <wp:extent cx="317499" cy="238125"/>
            <wp:effectExtent l="0" t="0" r="6985" b="0"/>
            <wp:docPr id="10924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322665" cy="242000"/>
                    </a:xfrm>
                    <a:prstGeom prst="rect">
                      <a:avLst/>
                    </a:prstGeom>
                  </pic:spPr>
                </pic:pic>
              </a:graphicData>
            </a:graphic>
          </wp:inline>
        </w:drawing>
      </w:r>
      <w:r>
        <w:t xml:space="preserve"> </w:t>
      </w:r>
      <w:r>
        <w:rPr>
          <w:b/>
          <w:bCs/>
        </w:rPr>
        <w:t xml:space="preserve">Participatory - </w:t>
      </w:r>
      <w:r>
        <w:rPr>
          <w:b/>
          <w:bCs/>
          <w:lang w:val="en-AU"/>
        </w:rPr>
        <w:t>The community is engaged in strategic planning and decision-making.</w:t>
      </w:r>
    </w:p>
    <w:p>
      <w:pPr>
        <w:spacing w:line="245" w:lineRule="auto"/>
        <w:ind w:left="567" w:hanging="424"/>
      </w:pPr>
      <w:r>
        <w:rPr>
          <w:b/>
          <w:bCs/>
          <w:noProof/>
        </w:rPr>
        <w:drawing>
          <wp:inline distT="0" distB="0" distL="0" distR="0" wp14:anchorId="7298F417" wp14:editId="70D90FBD">
            <wp:extent cx="295201" cy="288000"/>
            <wp:effectExtent l="0" t="0" r="0" b="0"/>
            <wp:docPr id="128372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295201" cy="288000"/>
                    </a:xfrm>
                    <a:prstGeom prst="rect">
                      <a:avLst/>
                    </a:prstGeom>
                  </pic:spPr>
                </pic:pic>
              </a:graphicData>
            </a:graphic>
          </wp:inline>
        </w:drawing>
      </w:r>
      <w:r>
        <w:rPr>
          <w:b/>
          <w:bCs/>
        </w:rPr>
        <w:t xml:space="preserve"> Innovative - </w:t>
      </w:r>
      <w:r>
        <w:rPr>
          <w:b/>
          <w:bCs/>
          <w:lang w:val="en-AU"/>
        </w:rPr>
        <w:t>Innovation and continuous improvement are encouraged.</w:t>
      </w:r>
    </w:p>
    <w:p>
      <w:pPr>
        <w:spacing w:line="245" w:lineRule="auto"/>
        <w:ind w:left="2226" w:hanging="2083"/>
      </w:pPr>
      <w:r>
        <w:rPr>
          <w:b/>
          <w:bCs/>
          <w:noProof/>
        </w:rPr>
        <w:drawing>
          <wp:inline distT="0" distB="0" distL="0" distR="0" wp14:anchorId="523DA964" wp14:editId="2298322E">
            <wp:extent cx="365807" cy="252000"/>
            <wp:effectExtent l="0" t="0" r="0" b="0"/>
            <wp:docPr id="6703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365807" cy="252000"/>
                    </a:xfrm>
                    <a:prstGeom prst="rect">
                      <a:avLst/>
                    </a:prstGeom>
                  </pic:spPr>
                </pic:pic>
              </a:graphicData>
            </a:graphic>
          </wp:inline>
        </w:drawing>
      </w:r>
      <w:r>
        <w:rPr>
          <w:b/>
          <w:bCs/>
        </w:rPr>
        <w:t xml:space="preserve"> Collaborative - </w:t>
      </w:r>
      <w:r>
        <w:rPr>
          <w:b/>
          <w:bCs/>
          <w:lang w:val="en-AU"/>
        </w:rPr>
        <w:t>Council works constructively with governments, agencies and stakeholders.</w:t>
      </w:r>
    </w:p>
    <w:p>
      <w:pPr>
        <w:spacing w:line="245" w:lineRule="auto"/>
        <w:ind w:left="2198" w:hanging="2055"/>
      </w:pPr>
      <w:r>
        <w:rPr>
          <w:b/>
          <w:bCs/>
          <w:noProof/>
        </w:rPr>
        <w:drawing>
          <wp:inline distT="0" distB="0" distL="0" distR="0" wp14:anchorId="2E0B631C" wp14:editId="647F2E7D">
            <wp:extent cx="365760" cy="262244"/>
            <wp:effectExtent l="0" t="0" r="0" b="5080"/>
            <wp:docPr id="34873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368064" cy="263896"/>
                    </a:xfrm>
                    <a:prstGeom prst="rect">
                      <a:avLst/>
                    </a:prstGeom>
                  </pic:spPr>
                </pic:pic>
              </a:graphicData>
            </a:graphic>
          </wp:inline>
        </w:drawing>
      </w:r>
      <w:r>
        <w:t xml:space="preserve"> </w:t>
      </w:r>
      <w:r>
        <w:rPr>
          <w:b/>
          <w:bCs/>
        </w:rPr>
        <w:t xml:space="preserve">Responsible - </w:t>
      </w:r>
      <w:r>
        <w:rPr>
          <w:b/>
          <w:bCs/>
          <w:lang w:val="en-AU"/>
        </w:rPr>
        <w:t>Council manages public resources responsibly and ensures long-term financial viability.</w:t>
      </w:r>
    </w:p>
    <w:p>
      <w:pPr>
        <w:spacing w:line="245" w:lineRule="auto"/>
        <w:ind w:left="1568" w:hanging="1425"/>
        <w:rPr>
          <w:b/>
          <w:bCs/>
        </w:rPr>
      </w:pPr>
      <w:r>
        <w:rPr>
          <w:b/>
          <w:bCs/>
          <w:noProof/>
        </w:rPr>
        <w:drawing>
          <wp:inline distT="0" distB="0" distL="0" distR="0" wp14:anchorId="6208F30A" wp14:editId="0C60ACEA">
            <wp:extent cx="272432" cy="252000"/>
            <wp:effectExtent l="0" t="0" r="0" b="0"/>
            <wp:docPr id="20570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272432" cy="252000"/>
                    </a:xfrm>
                    <a:prstGeom prst="rect">
                      <a:avLst/>
                    </a:prstGeom>
                  </pic:spPr>
                </pic:pic>
              </a:graphicData>
            </a:graphic>
          </wp:inline>
        </w:drawing>
      </w:r>
      <w:r>
        <w:rPr>
          <w:b/>
          <w:bCs/>
        </w:rPr>
        <w:t xml:space="preserve"> Aligned - </w:t>
      </w:r>
      <w:r>
        <w:rPr>
          <w:b/>
          <w:bCs/>
          <w:lang w:val="en-AU"/>
        </w:rPr>
        <w:t>Council considers regional, state and national priorities when making decisions.</w:t>
      </w:r>
    </w:p>
    <w:p>
      <w:pPr>
        <w:spacing w:line="245" w:lineRule="auto"/>
        <w:ind w:left="2128" w:hanging="1985"/>
      </w:pPr>
      <w:r>
        <w:rPr>
          <w:noProof/>
        </w:rPr>
        <w:drawing>
          <wp:inline distT="0" distB="0" distL="0" distR="0" wp14:anchorId="73D63E28" wp14:editId="7D1B8AB9">
            <wp:extent cx="353828" cy="288000"/>
            <wp:effectExtent l="0" t="0" r="8255" b="0"/>
            <wp:docPr id="7017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353828" cy="288000"/>
                    </a:xfrm>
                    <a:prstGeom prst="rect">
                      <a:avLst/>
                    </a:prstGeom>
                  </pic:spPr>
                </pic:pic>
              </a:graphicData>
            </a:graphic>
          </wp:inline>
        </w:drawing>
      </w:r>
      <w:r>
        <w:rPr>
          <w:b/>
          <w:bCs/>
        </w:rPr>
        <w:t xml:space="preserve"> Transparent - </w:t>
      </w:r>
      <w:r>
        <w:rPr>
          <w:b/>
          <w:bCs/>
          <w:lang w:val="en-AU"/>
        </w:rPr>
        <w:t>Council promotes openness, accountability and access to information.</w:t>
      </w:r>
      <w:r>
        <w:rPr>
          <w:noProof/>
          <w:lang w:val="en-AU"/>
        </w:rPr>
        <w:t xml:space="preserve"> </w:t>
      </w:r>
    </w:p>
    <w:p>
      <w:pPr>
        <w:sectPr w:rsidR="00E305D7" w:rsidRPr="00A67E2A" w:rsidSect="007E2C8E">
          <w:headerReference w:type="default" r:id="rId22"/>
          <w:footerReference w:type="default" r:id="rId23"/>
          <w:headerReference w:type="first" r:id="rId24"/>
          <w:pgSz w:w="11906" w:h="16838"/>
          <w:pgMar w:top="1440" w:right="1440" w:bottom="1440" w:left="1440" w:header="283" w:footer="708" w:gutter="0"/>
          <w:pgNumType w:start="0"/>
          <w:cols w:space="708"/>
          <w:titlePg/>
          <w:docGrid w:linePitch="360"/>
        </w:sectPr>
      </w:pPr>
    </w:p>
    <w:p>
      <w:pPr>
        <w:pStyle w:val="Heading1"/>
        <w:spacing w:after="0" w:line="245" w:lineRule="auto"/>
        <w:ind w:hanging="272"/>
      </w:pPr>
      <w:bookmarkStart w:id="53" w:name="_Toc238481821"/>
      <w:r>
        <w:t>Principles Matrix</w:t>
      </w:r>
      <w:bookmarkStart w:id="54" w:name="_Toc204610740"/>
      <w:bookmarkEnd w:id="53"/>
    </w:p>
    <w:p>
      <w:pPr>
        <w:spacing w:line="245" w:lineRule="auto"/>
      </w:pPr>
      <w:r>
        <w:t>The table below demonstrates how the overarching governance principles are reflected throughout the Framework. The alignment is intended to show where each principle is most directly supported by Council’s governance arrangements, statutory obligations, policies, decision-making processes and oversight mechanisms.</w:t>
      </w:r>
    </w:p>
    <w:p>
      <w:pPr>
        <w:spacing w:line="245" w:lineRule="auto"/>
      </w:pPr>
      <w:r>
        <w:t xml:space="preserve">While some principles apply broadly across all areas of Council activity, the table identifies the strongest points of connection to assist Councillors and employees to understand how the principles are embedded in practice.</w:t>
      </w:r>
    </w:p>
    <w:tbl>
      <w:tblPr>
        <w:tblW w:w="15945" w:type="dxa"/>
        <w:tblCellSpacing w:w="15" w:type="dxa"/>
        <w:tblCellMar>
          <w:top w:w="15" w:type="dxa"/>
          <w:left w:w="15" w:type="dxa"/>
          <w:bottom w:w="15" w:type="dxa"/>
          <w:right w:w="15" w:type="dxa"/>
        </w:tblCellMar>
        <w:tblLook w:val="04A0" w:firstRow="1" w:lastRow="0" w:firstColumn="1" w:lastColumn="0" w:noHBand="0" w:noVBand="1"/>
      </w:tblPr>
      <w:tblGrid>
        <w:gridCol w:w="4670"/>
        <w:gridCol w:w="1246"/>
        <w:gridCol w:w="1701"/>
        <w:gridCol w:w="1213"/>
        <w:gridCol w:w="1313"/>
        <w:gridCol w:w="1080"/>
        <w:gridCol w:w="1357"/>
        <w:gridCol w:w="1280"/>
        <w:gridCol w:w="824"/>
        <w:gridCol w:w="1261"/>
      </w:tblGrid>
      <w:tr>
        <w:trPr>
          <w:tblHeader/>
          <w:tblCellSpacing w:w="15" w:type="dxa"/>
        </w:trPr>
        <w:tc>
          <w:tcPr>
            <w:tcW w:w="4625" w:type="dxa"/>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rPr>
                <w:b/>
                <w:bCs/>
              </w:rPr>
            </w:pPr>
            <w:bookmarkStart w:id="55" w:name="_Hlk235634771"/>
            <w:r>
              <w:rPr>
                <w:sz w:val="20"/>
                <w:szCs w:val="20"/>
                <w:b/>
                <w:bCs/>
                <w:color w:val="FFFFFF"/>
              </w:rPr>
              <w:t>Framework Section</w:t>
            </w:r>
          </w:p>
        </w:tc>
        <w:tc>
          <w:tcPr>
            <w:tcW w:w="1216" w:type="dxa"/>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Lawful</w:t>
            </w:r>
          </w:p>
        </w:tc>
        <w:tc>
          <w:tcPr>
            <w:tcW w:w="1671" w:type="dxa"/>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Community-Centred</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Sustainable</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Participatory</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Innovative</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Collaborative</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Responsible</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Aligned</w:t>
            </w:r>
          </w:p>
        </w:tc>
        <w:tc>
          <w:tcPr>
            <w:tcW w:w="0" w:type="auto"/>
            <w:tcBorders>
              <w:top w:val="single" w:sz="6" w:space="0" w:color="E6E6E6"/>
              <w:left w:val="single" w:sz="6" w:space="0" w:color="E6E6E6"/>
              <w:bottom w:val="single" w:sz="6" w:space="0" w:color="E6E6E6"/>
              <w:right w:val="single" w:sz="6" w:space="0" w:color="E6E6E6"/>
            </w:tcBorders>
            <w:shd w:val="clear" w:color="auto" w:fill="9D2270"/>
            <w:vAlign w:val="center"/>
            <w:hideMark/>
          </w:tcPr>
          <w:p>
            <w:pPr>
              <w:spacing w:line="245" w:lineRule="auto"/>
              <w:jc w:val="center"/>
              <w:rPr>
                <w:b/>
                <w:bCs/>
              </w:rPr>
            </w:pPr>
            <w:r>
              <w:rPr>
                <w:sz w:val="20"/>
                <w:szCs w:val="20"/>
                <w:b/>
                <w:bCs/>
                <w:color w:val="FFFFFF"/>
              </w:rPr>
              <w:t>Transparent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tcPr>
          <w:p>
            <w:pPr>
              <w:spacing w:line="245" w:lineRule="auto"/>
              <w:rPr>
                <w:b/>
                <w:bCs/>
              </w:rPr>
            </w:pPr>
            <w:hyperlink w:anchor="_Role_of_the" w:history="1">
              <w:r>
                <w:rPr>
                  <w:rStyle w:val="Hyperlink"/>
                  <w:b/>
                  <w:bCs/>
                  <w:sz w:val="20"/>
                </w:rPr>
                <w:t>Role of the Audit and Risk Committee</w:t>
              </w:r>
            </w:hyperlink>
          </w:p>
        </w:tc>
        <w:tc>
          <w:tcPr>
            <w:tcW w:w="1216" w:type="dxa"/>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mmunity_Accountability" w:history="1">
              <w:r>
                <w:rPr>
                  <w:rStyle w:val="Hyperlink"/>
                  <w:b/>
                  <w:bCs/>
                  <w:sz w:val="20"/>
                </w:rPr>
                <w:t>Community Accountability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uncil_Meetings" w:history="1">
              <w:r>
                <w:rPr>
                  <w:rStyle w:val="Hyperlink"/>
                  <w:b/>
                  <w:bCs/>
                  <w:sz w:val="20"/>
                </w:rPr>
                <w:t>Council Meetings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Local_Laws" w:history="1">
              <w:r>
                <w:rPr>
                  <w:rStyle w:val="Hyperlink"/>
                  <w:b/>
                  <w:bCs/>
                  <w:sz w:val="20"/>
                </w:rPr>
                <w:t>Local Laws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Delegations" w:history="1">
              <w:r>
                <w:rPr>
                  <w:rStyle w:val="Hyperlink"/>
                  <w:b/>
                  <w:bCs/>
                  <w:sz w:val="20"/>
                </w:rPr>
                <w:t>Delegations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mpliance" w:history="1">
              <w:r>
                <w:rPr>
                  <w:rStyle w:val="Hyperlink"/>
                  <w:b/>
                  <w:bCs/>
                  <w:sz w:val="20"/>
                </w:rPr>
                <w:t>Compliance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Diversity" w:history="1">
              <w:r>
                <w:rPr>
                  <w:rStyle w:val="Hyperlink"/>
                  <w:b/>
                  <w:bCs/>
                  <w:sz w:val="20"/>
                </w:rPr>
                <w:t>Diversity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rporate_Planning" w:history="1">
              <w:r>
                <w:rPr>
                  <w:rStyle w:val="Hyperlink"/>
                  <w:b/>
                  <w:bCs/>
                  <w:sz w:val="20"/>
                </w:rPr>
                <w:t>Corporate Planning</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Budget_Process" w:history="1">
              <w:r>
                <w:rPr>
                  <w:rStyle w:val="Hyperlink"/>
                  <w:b/>
                  <w:bCs/>
                  <w:sz w:val="20"/>
                </w:rPr>
                <w:t>Budget Process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Reporting" w:history="1">
              <w:r>
                <w:rPr>
                  <w:rStyle w:val="Hyperlink"/>
                  <w:b/>
                  <w:bCs/>
                  <w:sz w:val="20"/>
                </w:rPr>
                <w:t>Reporting</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Financial_Management" w:history="1">
              <w:r>
                <w:rPr>
                  <w:rStyle w:val="Hyperlink"/>
                  <w:b/>
                  <w:bCs/>
                  <w:sz w:val="20"/>
                </w:rPr>
                <w:t>Financial Management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Service_Performance" w:history="1">
              <w:r>
                <w:rPr>
                  <w:rStyle w:val="Hyperlink"/>
                  <w:b/>
                  <w:bCs/>
                  <w:sz w:val="20"/>
                </w:rPr>
                <w:t>Service Performance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Procurement" w:history="1">
              <w:r>
                <w:rPr>
                  <w:rStyle w:val="Hyperlink"/>
                  <w:b/>
                  <w:bCs/>
                  <w:sz w:val="20"/>
                </w:rPr>
                <w:t>Procurement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Improper_Conduct_–" w:history="1">
              <w:r>
                <w:rPr>
                  <w:rStyle w:val="Hyperlink"/>
                  <w:b/>
                  <w:bCs/>
                  <w:sz w:val="20"/>
                </w:rPr>
                <w:t>Improper Conduct – Misuse of Position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Improper_Conduct_–_1" w:history="1">
              <w:r>
                <w:rPr>
                  <w:rStyle w:val="Hyperlink"/>
                  <w:b/>
                  <w:bCs/>
                  <w:sz w:val="20"/>
                </w:rPr>
                <w:t>Improper Conduct – Directing a Member of Staff</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Improper_Conduct_–_2" w:history="1">
              <w:r>
                <w:rPr>
                  <w:rStyle w:val="Hyperlink"/>
                  <w:b/>
                  <w:bCs/>
                  <w:sz w:val="20"/>
                </w:rPr>
                <w:t>Improper Conduct – Confidential Information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nflict_of_Interest" w:history="1">
              <w:r>
                <w:rPr>
                  <w:rStyle w:val="Hyperlink"/>
                  <w:b/>
                  <w:bCs/>
                  <w:sz w:val="20"/>
                </w:rPr>
                <w:t>Conflict of Interest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Personal_Interests_Returns" w:history="1">
              <w:r>
                <w:rPr>
                  <w:rStyle w:val="Hyperlink"/>
                  <w:b/>
                  <w:bCs/>
                  <w:sz w:val="20"/>
                </w:rPr>
                <w:t>Personal Interests Returns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Gifts" w:history="1">
              <w:r>
                <w:rPr>
                  <w:rStyle w:val="Hyperlink"/>
                  <w:b/>
                  <w:bCs/>
                  <w:sz w:val="20"/>
                </w:rPr>
                <w:t>Gifts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uncillor_Conduct" w:history="1">
              <w:r>
                <w:rPr>
                  <w:rStyle w:val="Hyperlink"/>
                  <w:b/>
                  <w:bCs/>
                  <w:sz w:val="20"/>
                </w:rPr>
                <w:t>Councillor Conduct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Misconduct_/_Internal" w:history="1">
              <w:r>
                <w:rPr>
                  <w:rStyle w:val="Hyperlink"/>
                  <w:b/>
                  <w:bCs/>
                  <w:sz w:val="20"/>
                </w:rPr>
                <w:t>Misconduct / Internal Arbitration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Serious_Misconduct_/" w:history="1">
              <w:r>
                <w:rPr>
                  <w:rStyle w:val="Hyperlink"/>
                  <w:b/>
                  <w:bCs/>
                  <w:sz w:val="20"/>
                </w:rPr>
                <w:t>Serious Misconduct / Councillor Conduct Panels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Gross_Misconduct_and" w:history="1">
              <w:r>
                <w:rPr>
                  <w:rStyle w:val="Hyperlink"/>
                  <w:b/>
                  <w:bCs/>
                  <w:sz w:val="20"/>
                </w:rPr>
                <w:t>Gross Misconduct and VCAT</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Ministerial_Guidance" w:history="1">
              <w:r>
                <w:rPr>
                  <w:rStyle w:val="Hyperlink"/>
                  <w:b/>
                  <w:bCs/>
                  <w:sz w:val="20"/>
                </w:rPr>
                <w:t>Ministerial Guidance</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Municipal_Monitors" w:history="1">
              <w:r>
                <w:rPr>
                  <w:rStyle w:val="Hyperlink"/>
                  <w:b/>
                  <w:bCs/>
                  <w:sz w:val="20"/>
                </w:rPr>
                <w:t>Municipal Monitors</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hief_Municipal_Inspector" w:history="1">
              <w:r>
                <w:rPr>
                  <w:rStyle w:val="Hyperlink"/>
                  <w:b/>
                  <w:bCs/>
                  <w:sz w:val="20"/>
                </w:rPr>
                <w:t>Chief Municipal Inspector</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Commissions_Of_Inquiry" w:history="1">
              <w:r>
                <w:rPr>
                  <w:rStyle w:val="Hyperlink"/>
                  <w:b/>
                  <w:bCs/>
                  <w:sz w:val="20"/>
                </w:rPr>
                <w:t>Commissions of Inquiry</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tr>
        <w:trPr>
          <w:tblCellSpacing w:w="15" w:type="dxa"/>
        </w:trPr>
        <w:tc>
          <w:tcPr>
            <w:tcW w:w="4625"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pPr>
            <w:hyperlink w:anchor="_Suspension_Of_Councillors" w:history="1">
              <w:r>
                <w:rPr>
                  <w:rStyle w:val="Hyperlink"/>
                  <w:b/>
                  <w:bCs/>
                  <w:sz w:val="20"/>
                </w:rPr>
                <w:t>Suspension / Temporary Administration</w:t>
              </w:r>
            </w:hyperlink>
          </w:p>
        </w:tc>
        <w:tc>
          <w:tcPr>
            <w:tcW w:w="1216"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1671" w:type="dxa"/>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pPr>
              <w:spacing w:line="245" w:lineRule="auto"/>
              <w:jc w:val="center"/>
            </w:pPr>
            <w:r>
              <w:rPr>
                <w:sz w:val="20"/>
                <w:szCs w:val="20"/>
              </w:rPr>
              <w:t>●</w:t>
            </w:r>
          </w:p>
        </w:tc>
      </w:tr>
      <w:bookmarkEnd w:id="55"/>
    </w:tbl>
    <w:p>
      <w:pPr>
        <w:sectPr w:rsidR="00E305D7" w:rsidRPr="00A67E2A" w:rsidSect="007E2C8E">
          <w:headerReference w:type="default" r:id="rId22"/>
          <w:footerReference w:type="default" r:id="rId23"/>
          <w:headerReference w:type="first" r:id="rId24"/>
          <w:pgSz w:w="16838" w:h="11906" w:orient="landscape"/>
          <w:pgMar w:top="1440" w:right="709" w:bottom="1440" w:left="709" w:header="283" w:footer="708" w:gutter="0"/>
          <w:cols w:space="708"/>
          <w:docGrid w:linePitch="360"/>
        </w:sectPr>
      </w:pPr>
    </w:p>
    <w:p>
      <w:pPr>
        <w:pStyle w:val="Heading1"/>
        <w:spacing w:line="245" w:lineRule="auto"/>
        <w:rPr>
          <w:color w:val="327FC2"/>
          <w:w w:val="90"/>
        </w:rPr>
      </w:pPr>
      <w:bookmarkStart w:id="56" w:name="_Toc238481822"/>
      <w:r>
        <w:t xml:space="preserve">Part Two – The Council and City of Port Phillip Governance</w:t>
      </w:r>
      <w:bookmarkEnd w:id="54"/>
      <w:bookmarkEnd w:id="56"/>
    </w:p>
    <w:p>
      <w:pPr>
        <w:pStyle w:val="Style1"/>
        <w:rPr>
          <w:w w:val="90"/>
        </w:rPr>
      </w:pPr>
      <w:bookmarkStart w:id="57" w:name="_Toc238481823"/>
      <w:r>
        <w:rPr>
          <w:w w:val="90"/>
        </w:rPr>
        <w:t>Governance in Practice</w:t>
      </w:r>
      <w:bookmarkEnd w:id="57"/>
    </w:p>
    <w:p>
      <w:r>
        <w:t>Part Two explains how the principles outlined in Part One operate across the City of Port Phillip.</w:t>
      </w:r>
    </w:p>
    <w:p>
      <w:r>
        <w:t>Each section describes:</w:t>
      </w:r>
    </w:p>
    <w:p>
      <w:pPr>
        <w:pStyle w:val="ListParagraph"/>
        <w:numPr>
          <w:ilvl w:val="0"/>
          <w:numId w:val="219"/>
        </w:numPr>
      </w:pPr>
      <w:r>
        <w:t>The relevant legislative requirements</w:t>
      </w:r>
    </w:p>
    <w:p>
      <w:pPr>
        <w:pStyle w:val="ListParagraph"/>
        <w:numPr>
          <w:ilvl w:val="0"/>
          <w:numId w:val="219"/>
        </w:numPr>
      </w:pPr>
      <w:r>
        <w:t>Council's governance approach</w:t>
      </w:r>
    </w:p>
    <w:p>
      <w:pPr>
        <w:pStyle w:val="ListParagraph"/>
        <w:numPr>
          <w:ilvl w:val="0"/>
          <w:numId w:val="219"/>
        </w:numPr>
      </w:pPr>
      <w:r>
        <w:t>The systems, policies and processes that support implementation</w:t>
      </w:r>
    </w:p>
    <w:p>
      <w:pPr>
        <w:pStyle w:val="ListParagraph"/>
        <w:numPr>
          <w:ilvl w:val="0"/>
          <w:numId w:val="219"/>
        </w:numPr>
      </w:pPr>
      <w:r>
        <w:t>Together these arrangements ensure governance principles are translated into everyday practice.</w:t>
      </w:r>
    </w:p>
    <w:p>
      <w:pPr>
        <w:jc w:val="right"/>
        <w:rPr>
          <w:color w:val="9D2270"/>
          <w:w w:val="90"/>
          <w:sz w:val="32"/>
          <w:szCs w:val="36"/>
        </w:rPr>
      </w:pPr>
      <w:hyperlink w:anchor="_Contents" w:history="1">
        <w:r>
          <w:rPr>
            <w:rStyle w:val="Hyperlink"/>
            <w:color w:val="9D2270"/>
            <w:w w:val="90"/>
            <w:sz w:val="32"/>
            <w:szCs w:val="36"/>
          </w:rPr>
          <w:t>&lt; Back to Contents</w:t>
        </w:r>
      </w:hyperlink>
    </w:p>
    <w:p>
      <w:pPr>
        <w:pStyle w:val="Heading1"/>
        <w:spacing w:after="0" w:line="245" w:lineRule="auto"/>
        <w:ind w:left="414" w:hanging="272"/>
        <w:rPr>
          <w:rStyle w:val="Hyperlink"/>
          <w:color w:val="365F91" w:themeColor="accent1" w:themeShade="BF"/>
          <w:w w:val="90"/>
          <w:sz w:val="72"/>
          <w:szCs w:val="72"/>
          <w:u w:val="none"/>
        </w:rPr>
      </w:pPr>
      <w:bookmarkStart w:id="58" w:name="_Toc238481824"/>
      <w:r>
        <w:rPr>
          <w:w w:val="90"/>
          <w:sz w:val="72"/>
          <w:szCs w:val="72"/>
        </w:rPr>
        <w:t>Roles and Powers</w:t>
      </w:r>
      <w:bookmarkEnd w:id="58"/>
    </w:p>
    <w:p>
      <w:pPr>
        <w:pStyle w:val="Heading2"/>
        <w:spacing w:line="245" w:lineRule="auto"/>
        <w:rPr>
          <w:b w:val="0"/>
          <w:bCs w:val="0"/>
          <w:color w:val="365F91" w:themeColor="accent1" w:themeShade="BF"/>
          <w:w w:val="90"/>
          <w:sz w:val="48"/>
          <w:szCs w:val="32"/>
        </w:rPr>
      </w:pPr>
      <w:bookmarkStart w:id="59" w:name="_Toc238481825"/>
      <w:r>
        <w:rPr>
          <w:b w:val="0"/>
          <w:bCs w:val="0"/>
          <w:w w:val="90"/>
          <w:sz w:val="48"/>
          <w:szCs w:val="32"/>
        </w:rPr>
        <w:t>Role of Local Government</w:t>
      </w:r>
      <w:bookmarkEnd w:id="59"/>
    </w:p>
    <w:p>
      <w:pPr>
        <w:pStyle w:val="Heading3"/>
        <w:spacing w:line="245" w:lineRule="auto"/>
      </w:pPr>
      <w:bookmarkStart w:id="60" w:name="_Toc222912198"/>
      <w:bookmarkStart w:id="61" w:name="_Toc222914310"/>
      <w:bookmarkStart w:id="62" w:name="_Toc234315238"/>
      <w:bookmarkStart w:id="63" w:name="_Toc234915736"/>
      <w:bookmarkStart w:id="64" w:name="_Toc234916765"/>
      <w:bookmarkStart w:id="65" w:name="_Toc235609279"/>
      <w:bookmarkStart w:id="66" w:name="_Toc235621730"/>
      <w:bookmarkStart w:id="67" w:name="_Toc235629802"/>
      <w:bookmarkStart w:id="68" w:name="_Toc238481826"/>
      <w:r>
        <w:t>What the Act says</w:t>
      </w:r>
      <w:bookmarkEnd w:id="60"/>
      <w:bookmarkEnd w:id="61"/>
      <w:bookmarkEnd w:id="62"/>
      <w:bookmarkEnd w:id="63"/>
      <w:bookmarkEnd w:id="64"/>
      <w:bookmarkEnd w:id="65"/>
      <w:bookmarkEnd w:id="66"/>
      <w:bookmarkEnd w:id="67"/>
      <w:bookmarkEnd w:id="68"/>
    </w:p>
    <w:p>
      <w:pPr>
        <w:spacing w:after="120" w:line="245" w:lineRule="auto"/>
        <w:ind w:left="142"/>
        <w:rPr>
          <w:szCs w:val="20"/>
        </w:rPr>
      </w:pPr>
      <w:hyperlink r:id="rId311" w:history="1">
        <w:r>
          <w:rPr>
            <w:rStyle w:val="Hyperlink"/>
            <w:color w:val="9D2270"/>
            <w:szCs w:val="20"/>
          </w:rPr>
          <w:t>Section 8(1)</w:t>
        </w:r>
      </w:hyperlink>
      <w:r>
        <w:rPr>
          <w:color w:val="9D2270"/>
          <w:szCs w:val="20"/>
        </w:rPr>
        <w:t xml:space="preserve"> </w:t>
      </w:r>
      <w:r>
        <w:rPr>
          <w:szCs w:val="20"/>
        </w:rPr>
        <w:t xml:space="preserve">of the </w:t>
      </w:r>
      <w:r>
        <w:rPr>
          <w:i/>
          <w:iCs/>
          <w:szCs w:val="20"/>
        </w:rPr>
        <w:t>Local Government Act 2020</w:t>
      </w:r>
      <w:r>
        <w:rPr>
          <w:szCs w:val="20"/>
        </w:rPr>
        <w:t xml:space="preserve"> (the Act) states that:</w:t>
      </w:r>
    </w:p>
    <w:p>
      <w:pPr>
        <w:tabs>
          <w:tab w:val="left" w:pos="588"/>
        </w:tabs>
        <w:spacing w:before="67" w:after="120" w:line="245" w:lineRule="auto"/>
        <w:ind w:left="142"/>
        <w:rPr>
          <w:color w:val="231F20"/>
        </w:rPr>
      </w:pPr>
      <w:r>
        <w:rPr>
          <w:color w:val="231F20"/>
        </w:rPr>
        <w:t>The role of a Council is to provide good governance in its municipal district for the benefit and wellbeing of the municipal community.</w:t>
      </w:r>
    </w:p>
    <w:p>
      <w:pPr>
        <w:tabs>
          <w:tab w:val="left" w:pos="588"/>
        </w:tabs>
        <w:spacing w:before="67" w:after="120" w:line="245" w:lineRule="auto"/>
        <w:ind w:left="142"/>
        <w:rPr>
          <w:color w:val="9D2270"/>
        </w:rPr>
      </w:pPr>
      <w:r>
        <w:rPr>
          <w:color w:val="231F20"/>
        </w:rPr>
        <w:t xml:space="preserve">Council is required to deliver this through the overarching governance principles, </w:t>
      </w:r>
      <w:hyperlink r:id="rId312" w:history="1">
        <w:r>
          <w:rPr>
            <w:rStyle w:val="Hyperlink"/>
            <w:color w:val="9D2270"/>
            <w:szCs w:val="20"/>
          </w:rPr>
          <w:t>section 9</w:t>
        </w:r>
      </w:hyperlink>
      <w:r>
        <w:rPr>
          <w:color w:val="9D2270"/>
          <w:szCs w:val="20"/>
        </w:rPr>
        <w:t>:</w:t>
      </w:r>
    </w:p>
    <w:p>
      <w:pPr>
        <w:pStyle w:val="ListParagraph"/>
        <w:numPr>
          <w:ilvl w:val="0"/>
          <w:numId w:val="204"/>
        </w:numPr>
        <w:tabs>
          <w:tab w:val="left" w:pos="588"/>
        </w:tabs>
        <w:spacing w:before="67" w:after="120" w:line="245" w:lineRule="auto"/>
      </w:pPr>
      <w:r>
        <w:t xml:space="preserve">Council decisions are to be made, and actions taken in accordance with the relevant law</w:t>
      </w:r>
    </w:p>
    <w:p>
      <w:pPr>
        <w:pStyle w:val="ListParagraph"/>
        <w:numPr>
          <w:ilvl w:val="0"/>
          <w:numId w:val="204"/>
        </w:numPr>
        <w:tabs>
          <w:tab w:val="left" w:pos="588"/>
        </w:tabs>
        <w:spacing w:before="67" w:after="120" w:line="245" w:lineRule="auto"/>
      </w:pPr>
      <w:r>
        <w:t>Priority is to be given to achieving the best outcomes for the municipal community, including future generations</w:t>
      </w:r>
    </w:p>
    <w:p>
      <w:pPr>
        <w:pStyle w:val="ListParagraph"/>
        <w:numPr>
          <w:ilvl w:val="0"/>
          <w:numId w:val="204"/>
        </w:numPr>
        <w:tabs>
          <w:tab w:val="left" w:pos="588"/>
        </w:tabs>
        <w:spacing w:before="67" w:after="120" w:line="245" w:lineRule="auto"/>
      </w:pPr>
      <w:r>
        <w:t>The economic, social and environmental sustainability of the municipal district, including mitigation and planning for climate change risks, is to be promoted</w:t>
      </w:r>
    </w:p>
    <w:p>
      <w:pPr>
        <w:pStyle w:val="ListParagraph"/>
        <w:numPr>
          <w:ilvl w:val="0"/>
          <w:numId w:val="204"/>
        </w:numPr>
        <w:tabs>
          <w:tab w:val="left" w:pos="588"/>
        </w:tabs>
        <w:spacing w:before="67" w:after="120" w:line="245" w:lineRule="auto"/>
      </w:pPr>
      <w:r>
        <w:t>The municipal community is to be engaged in strategic planning and strategic decision-making</w:t>
      </w:r>
    </w:p>
    <w:p>
      <w:pPr>
        <w:pStyle w:val="ListParagraph"/>
        <w:numPr>
          <w:ilvl w:val="0"/>
          <w:numId w:val="204"/>
        </w:numPr>
        <w:tabs>
          <w:tab w:val="left" w:pos="588"/>
        </w:tabs>
        <w:spacing w:before="67" w:after="120" w:line="245" w:lineRule="auto"/>
      </w:pPr>
      <w:r>
        <w:t>Innovation and continuous improvement is to be pursued</w:t>
      </w:r>
    </w:p>
    <w:p>
      <w:pPr>
        <w:pStyle w:val="ListParagraph"/>
        <w:numPr>
          <w:ilvl w:val="0"/>
          <w:numId w:val="204"/>
        </w:numPr>
        <w:tabs>
          <w:tab w:val="left" w:pos="588"/>
        </w:tabs>
        <w:spacing w:before="67" w:after="120" w:line="245" w:lineRule="auto"/>
      </w:pPr>
      <w:r>
        <w:t>Collaboration with other Councils and Governments and statutory bodies is to be sought</w:t>
      </w:r>
    </w:p>
    <w:p>
      <w:pPr>
        <w:pStyle w:val="ListParagraph"/>
        <w:numPr>
          <w:ilvl w:val="0"/>
          <w:numId w:val="204"/>
        </w:numPr>
        <w:tabs>
          <w:tab w:val="left" w:pos="588"/>
        </w:tabs>
        <w:spacing w:before="67" w:after="120" w:line="245" w:lineRule="auto"/>
      </w:pPr>
      <w:r>
        <w:t>the ongoing financial viability of the Council is to be ensured</w:t>
      </w:r>
    </w:p>
    <w:p>
      <w:pPr>
        <w:pStyle w:val="ListParagraph"/>
        <w:numPr>
          <w:ilvl w:val="0"/>
          <w:numId w:val="204"/>
        </w:numPr>
        <w:tabs>
          <w:tab w:val="left" w:pos="588"/>
        </w:tabs>
        <w:spacing w:before="67" w:after="120" w:line="245" w:lineRule="auto"/>
      </w:pPr>
      <w:r>
        <w:t xml:space="preserve">regional, state and national plans and policies are to be taken into account in strategic planning and decision making</w:t>
      </w:r>
    </w:p>
    <w:p>
      <w:pPr>
        <w:pStyle w:val="ListParagraph"/>
        <w:numPr>
          <w:ilvl w:val="0"/>
          <w:numId w:val="204"/>
        </w:numPr>
        <w:tabs>
          <w:tab w:val="left" w:pos="588"/>
        </w:tabs>
        <w:spacing w:before="67" w:after="120" w:line="245" w:lineRule="auto"/>
      </w:pPr>
      <w:r>
        <w:t>the transparency of Council decisions, actions and information is to be ensured.</w:t>
      </w:r>
    </w:p>
    <w:p>
      <w:pPr>
        <w:spacing w:after="120" w:line="245" w:lineRule="auto"/>
        <w:ind w:left="142"/>
        <w:rPr>
          <w:szCs w:val="20"/>
        </w:rPr>
      </w:pPr>
      <w:r>
        <w:rPr>
          <w:szCs w:val="20"/>
        </w:rPr>
        <w:t xml:space="preserve">Council must also take into account the supporting principles:</w:t>
      </w:r>
    </w:p>
    <w:p>
      <w:pPr>
        <w:pStyle w:val="ListParagraph"/>
        <w:numPr>
          <w:ilvl w:val="0"/>
          <w:numId w:val="203"/>
        </w:numPr>
        <w:tabs>
          <w:tab w:val="left" w:pos="588"/>
        </w:tabs>
        <w:spacing w:before="67" w:after="120" w:line="245" w:lineRule="auto"/>
      </w:pPr>
      <w:r>
        <w:rPr>
          <w:color w:val="231F20"/>
          <w:spacing w:val="-6"/>
        </w:rPr>
        <w:t>Community</w:t>
      </w:r>
      <w:r>
        <w:rPr>
          <w:color w:val="231F20"/>
          <w:spacing w:val="5"/>
        </w:rPr>
        <w:t xml:space="preserve"> </w:t>
      </w:r>
      <w:r>
        <w:rPr>
          <w:color w:val="231F20"/>
          <w:spacing w:val="-6"/>
        </w:rPr>
        <w:t>engagement</w:t>
      </w:r>
      <w:r>
        <w:rPr>
          <w:color w:val="231F20"/>
          <w:spacing w:val="6"/>
        </w:rPr>
        <w:t xml:space="preserve"> </w:t>
      </w:r>
      <w:r>
        <w:rPr>
          <w:color w:val="231F20"/>
          <w:spacing w:val="-6"/>
        </w:rPr>
        <w:t>principles</w:t>
      </w:r>
    </w:p>
    <w:p>
      <w:pPr>
        <w:pStyle w:val="ListParagraph"/>
        <w:numPr>
          <w:ilvl w:val="0"/>
          <w:numId w:val="203"/>
        </w:numPr>
        <w:tabs>
          <w:tab w:val="left" w:pos="588"/>
        </w:tabs>
        <w:spacing w:before="67" w:after="120" w:line="245" w:lineRule="auto"/>
      </w:pPr>
      <w:r>
        <w:rPr>
          <w:color w:val="231F20"/>
          <w:spacing w:val="-6"/>
        </w:rPr>
        <w:t>Public</w:t>
      </w:r>
      <w:r>
        <w:rPr>
          <w:color w:val="231F20"/>
          <w:spacing w:val="4"/>
        </w:rPr>
        <w:t xml:space="preserve"> </w:t>
      </w:r>
      <w:r>
        <w:rPr>
          <w:color w:val="231F20"/>
          <w:spacing w:val="-6"/>
        </w:rPr>
        <w:t>transparency</w:t>
      </w:r>
      <w:r>
        <w:rPr>
          <w:color w:val="231F20"/>
          <w:spacing w:val="4"/>
        </w:rPr>
        <w:t xml:space="preserve"> </w:t>
      </w:r>
      <w:r>
        <w:rPr>
          <w:color w:val="231F20"/>
          <w:spacing w:val="-6"/>
        </w:rPr>
        <w:t>principles</w:t>
      </w:r>
    </w:p>
    <w:p>
      <w:pPr>
        <w:pStyle w:val="ListParagraph"/>
        <w:numPr>
          <w:ilvl w:val="0"/>
          <w:numId w:val="203"/>
        </w:numPr>
        <w:tabs>
          <w:tab w:val="left" w:pos="588"/>
        </w:tabs>
        <w:spacing w:before="66" w:after="120" w:line="245" w:lineRule="auto"/>
      </w:pPr>
      <w:r>
        <w:rPr>
          <w:color w:val="231F20"/>
          <w:spacing w:val="-4"/>
        </w:rPr>
        <w:t>Strategic</w:t>
      </w:r>
      <w:r>
        <w:rPr>
          <w:color w:val="231F20"/>
          <w:spacing w:val="-5"/>
        </w:rPr>
        <w:t xml:space="preserve"> </w:t>
      </w:r>
      <w:r>
        <w:rPr>
          <w:color w:val="231F20"/>
          <w:spacing w:val="-4"/>
        </w:rPr>
        <w:t>planning</w:t>
      </w:r>
      <w:r>
        <w:rPr>
          <w:color w:val="231F20"/>
          <w:spacing w:val="-5"/>
        </w:rPr>
        <w:t xml:space="preserve"> </w:t>
      </w:r>
      <w:r>
        <w:rPr>
          <w:color w:val="231F20"/>
          <w:spacing w:val="-4"/>
        </w:rPr>
        <w:t>principles</w:t>
      </w:r>
    </w:p>
    <w:p>
      <w:pPr>
        <w:pStyle w:val="ListParagraph"/>
        <w:numPr>
          <w:ilvl w:val="0"/>
          <w:numId w:val="203"/>
        </w:numPr>
        <w:tabs>
          <w:tab w:val="left" w:pos="588"/>
        </w:tabs>
        <w:spacing w:before="67" w:after="120" w:line="245" w:lineRule="auto"/>
      </w:pPr>
      <w:r>
        <w:rPr>
          <w:color w:val="231F20"/>
          <w:spacing w:val="-6"/>
        </w:rPr>
        <w:t>Financial</w:t>
      </w:r>
      <w:r>
        <w:rPr>
          <w:color w:val="231F20"/>
          <w:spacing w:val="-5"/>
        </w:rPr>
        <w:t xml:space="preserve"> </w:t>
      </w:r>
      <w:r>
        <w:rPr>
          <w:color w:val="231F20"/>
          <w:spacing w:val="-6"/>
        </w:rPr>
        <w:t>management</w:t>
      </w:r>
      <w:r>
        <w:rPr>
          <w:color w:val="231F20"/>
          <w:spacing w:val="-4"/>
        </w:rPr>
        <w:t xml:space="preserve"> </w:t>
      </w:r>
      <w:r>
        <w:rPr>
          <w:color w:val="231F20"/>
          <w:spacing w:val="-6"/>
        </w:rPr>
        <w:t>principles</w:t>
      </w:r>
    </w:p>
    <w:p>
      <w:pPr>
        <w:pStyle w:val="ListParagraph"/>
        <w:numPr>
          <w:ilvl w:val="0"/>
          <w:numId w:val="203"/>
        </w:numPr>
        <w:tabs>
          <w:tab w:val="left" w:pos="588"/>
        </w:tabs>
        <w:spacing w:before="67" w:line="245" w:lineRule="auto"/>
      </w:pPr>
      <w:r>
        <w:rPr>
          <w:color w:val="231F20"/>
          <w:spacing w:val="-6"/>
        </w:rPr>
        <w:t>Service</w:t>
      </w:r>
      <w:r>
        <w:rPr>
          <w:color w:val="231F20"/>
        </w:rPr>
        <w:t xml:space="preserve"> </w:t>
      </w:r>
      <w:r>
        <w:rPr>
          <w:color w:val="231F20"/>
          <w:spacing w:val="-6"/>
        </w:rPr>
        <w:t>performance</w:t>
      </w:r>
      <w:r>
        <w:rPr>
          <w:color w:val="231F20"/>
        </w:rPr>
        <w:t xml:space="preserve"> </w:t>
      </w:r>
      <w:r>
        <w:rPr>
          <w:color w:val="231F20"/>
          <w:spacing w:val="-6"/>
        </w:rPr>
        <w:t>principles.</w:t>
      </w:r>
    </w:p>
    <w:p>
      <w:pPr>
        <w:pStyle w:val="Heading3"/>
        <w:spacing w:line="245" w:lineRule="auto"/>
        <w:ind w:left="0"/>
      </w:pPr>
      <w:bookmarkStart w:id="69" w:name="_Toc204610744"/>
      <w:bookmarkStart w:id="70" w:name="_Toc222912199"/>
      <w:bookmarkStart w:id="71" w:name="_Toc222914311"/>
      <w:bookmarkStart w:id="72" w:name="_Toc234315239"/>
      <w:bookmarkStart w:id="73" w:name="_Toc234915737"/>
      <w:bookmarkStart w:id="74" w:name="_Toc234916766"/>
      <w:bookmarkStart w:id="75" w:name="_Toc235609280"/>
      <w:bookmarkStart w:id="76" w:name="_Toc235621731"/>
      <w:bookmarkStart w:id="77" w:name="_Toc235629803"/>
      <w:bookmarkStart w:id="78" w:name="_Toc238481827"/>
      <w:r>
        <w:t xml:space="preserve">What City of Port Phillip Council does</w:t>
      </w:r>
      <w:bookmarkEnd w:id="69"/>
      <w:bookmarkEnd w:id="70"/>
      <w:bookmarkEnd w:id="71"/>
      <w:bookmarkEnd w:id="72"/>
      <w:bookmarkEnd w:id="73"/>
      <w:bookmarkEnd w:id="74"/>
      <w:bookmarkEnd w:id="75"/>
      <w:bookmarkEnd w:id="76"/>
      <w:bookmarkEnd w:id="77"/>
      <w:bookmarkEnd w:id="78"/>
    </w:p>
    <w:p>
      <w:pPr>
        <w:spacing w:line="245" w:lineRule="auto"/>
        <w:rPr>
          <w:szCs w:val="20"/>
        </w:rPr>
      </w:pPr>
      <w:r>
        <w:rPr>
          <w:szCs w:val="20"/>
        </w:rPr>
        <w:t xml:space="preserve">The Act adopts a principle-based approach to good governance. This approach is aligned with the characteristics of good governance. The subsequent sections of Part 2 of this Framework demonstrate how the City of Port Phillip achieves legislative compliance and aligns with the characteristics of good governance.</w:t>
      </w:r>
    </w:p>
    <w:p>
      <w:pPr>
        <w:spacing w:line="245" w:lineRule="auto"/>
        <w:rPr>
          <w:szCs w:val="20"/>
        </w:rPr>
      </w:pPr>
      <w:r>
        <w:rPr>
          <w:szCs w:val="20"/>
        </w:rPr>
        <w:t>All decisions made by Council, whether by Councillors at formal meetings or by employees acting under delegated authority, must aim to deliver the best possible outcomes for the entire municipal community, both now and into the future.</w:t>
      </w:r>
    </w:p>
    <w:bookmarkStart w:id="79" w:name="_Toc222912200"/>
    <w:bookmarkStart w:id="80" w:name="_Toc222914312"/>
    <w:bookmarkStart w:id="81" w:name="_Toc234315240"/>
    <w:bookmarkStart w:id="82" w:name="_Toc234915738"/>
    <w:bookmarkStart w:id="83" w:name="_Toc234916767"/>
    <w:bookmarkStart w:id="84" w:name="_Toc235609281"/>
    <w:bookmarkStart w:id="85" w:name="_Toc235621732"/>
    <w:bookmarkStart w:id="86" w:name="_Toc235629804"/>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Heading1"/>
        <w:spacing w:after="0" w:line="245" w:lineRule="auto"/>
        <w:ind w:left="414" w:hanging="272"/>
        <w:rPr>
          <w:sz w:val="32"/>
          <w:szCs w:val="36"/>
          <w:u w:val="single"/>
        </w:rPr>
      </w:pPr>
      <w:bookmarkStart w:id="87" w:name="_Toc238481828"/>
      <w:r>
        <w:rPr>
          <w:w w:val="90"/>
          <w:sz w:val="72"/>
          <w:szCs w:val="72"/>
        </w:rPr>
        <w:t>Roles and Powers</w:t>
      </w:r>
      <w:bookmarkEnd w:id="79"/>
      <w:bookmarkEnd w:id="80"/>
      <w:bookmarkEnd w:id="81"/>
      <w:bookmarkEnd w:id="82"/>
      <w:bookmarkEnd w:id="83"/>
      <w:bookmarkEnd w:id="84"/>
      <w:bookmarkEnd w:id="85"/>
      <w:bookmarkEnd w:id="86"/>
      <w:bookmarkEnd w:id="87"/>
      <w:r>
        <w:rPr>
          <w:sz w:val="32"/>
          <w:szCs w:val="36"/>
          <w:u w:val="single"/>
        </w:rPr>
        <w:fldChar w:fldCharType="begin"/>
        <w:instrText>HYPERLINK \l "_Contents"</w:instrText>
        <w:fldChar w:fldCharType="separate"/>
        <w:fldChar w:fldCharType="end"/>
      </w:r>
    </w:p>
    <w:p>
      <w:pPr>
        <w:pStyle w:val="Heading2"/>
        <w:spacing w:after="120" w:line="245" w:lineRule="auto"/>
        <w:rPr>
          <w:b w:val="0"/>
          <w:bCs w:val="0"/>
          <w:color w:val="196BAC"/>
          <w:w w:val="90"/>
          <w:sz w:val="56"/>
          <w:szCs w:val="32"/>
        </w:rPr>
      </w:pPr>
      <w:bookmarkStart w:id="88" w:name="_Toc238481829"/>
      <w:r>
        <w:rPr>
          <w:b w:val="0"/>
          <w:bCs w:val="0"/>
          <w:w w:val="90"/>
          <w:sz w:val="48"/>
          <w:szCs w:val="32"/>
        </w:rPr>
        <w:t>Roles of individuals</w:t>
      </w:r>
      <w:bookmarkEnd w:id="88"/>
      <w:r>
        <w:rPr>
          <w:b w:val="0"/>
          <w:bCs w:val="0"/>
          <w:w w:val="90"/>
          <w:sz w:val="48"/>
          <w:szCs w:val="32"/>
        </w:rPr>
        <w:t xml:space="preserve"> </w:t>
      </w:r>
    </w:p>
    <w:p>
      <w:pPr>
        <w:pStyle w:val="Heading3"/>
        <w:spacing w:line="245" w:lineRule="auto"/>
        <w:ind w:left="0"/>
      </w:pPr>
      <w:bookmarkStart w:id="89" w:name="_Toc222912202"/>
      <w:bookmarkStart w:id="90" w:name="_Toc222914314"/>
      <w:bookmarkStart w:id="91" w:name="_Toc234315242"/>
      <w:bookmarkStart w:id="92" w:name="_Toc234915740"/>
      <w:bookmarkStart w:id="93" w:name="_Toc234916769"/>
      <w:bookmarkStart w:id="94" w:name="_Toc235609283"/>
      <w:bookmarkStart w:id="95" w:name="_Toc235621734"/>
      <w:bookmarkStart w:id="96" w:name="_Toc235629806"/>
      <w:bookmarkStart w:id="97" w:name="_Toc238481830"/>
      <w:r>
        <w:t>What the Act says</w:t>
      </w:r>
      <w:bookmarkEnd w:id="89"/>
      <w:bookmarkEnd w:id="90"/>
      <w:bookmarkEnd w:id="91"/>
      <w:bookmarkEnd w:id="92"/>
      <w:bookmarkEnd w:id="93"/>
      <w:bookmarkEnd w:id="94"/>
      <w:bookmarkEnd w:id="95"/>
      <w:bookmarkEnd w:id="96"/>
      <w:bookmarkEnd w:id="97"/>
    </w:p>
    <w:p>
      <w:pPr>
        <w:pStyle w:val="Heading4"/>
        <w:spacing w:line="245" w:lineRule="auto"/>
      </w:pPr>
      <w:r>
        <w:t>Role of Mayor</w:t>
      </w:r>
    </w:p>
    <w:p>
      <w:pPr>
        <w:pStyle w:val="ListParagraph"/>
        <w:numPr>
          <w:ilvl w:val="0"/>
          <w:numId w:val="203"/>
        </w:numPr>
        <w:spacing w:before="66" w:after="120" w:line="245" w:lineRule="auto"/>
        <w:ind w:left="426" w:hanging="284"/>
      </w:pPr>
      <w:r>
        <w:rPr>
          <w:color w:val="231F20"/>
          <w:spacing w:val="-4"/>
        </w:rPr>
        <w:t>Role</w:t>
      </w:r>
      <w:r>
        <w:rPr>
          <w:spacing w:val="-9"/>
        </w:rPr>
        <w:t xml:space="preserve"> </w:t>
      </w:r>
      <w:r>
        <w:rPr>
          <w:spacing w:val="-2"/>
        </w:rPr>
        <w:t>of</w:t>
      </w:r>
      <w:r>
        <w:rPr>
          <w:spacing w:val="-9"/>
        </w:rPr>
        <w:t xml:space="preserve"> </w:t>
      </w:r>
      <w:r>
        <w:rPr>
          <w:spacing w:val="-2"/>
        </w:rPr>
        <w:t>the</w:t>
      </w:r>
      <w:r>
        <w:rPr>
          <w:spacing w:val="-9"/>
        </w:rPr>
        <w:t xml:space="preserve"> </w:t>
      </w:r>
      <w:r>
        <w:rPr>
          <w:spacing w:val="-2"/>
        </w:rPr>
        <w:t>Mayor,</w:t>
      </w:r>
      <w:r>
        <w:rPr>
          <w:spacing w:val="-19"/>
        </w:rPr>
        <w:t xml:space="preserve"> </w:t>
      </w:r>
      <w:hyperlink r:id="rId313">
        <w:r>
          <w:rPr>
            <w:color w:val="205E9E"/>
            <w:spacing w:val="-2"/>
            <w:u w:val="single" w:color="205E9E"/>
          </w:rPr>
          <w:t>section</w:t>
        </w:r>
        <w:r>
          <w:rPr>
            <w:color w:val="205E9E"/>
            <w:spacing w:val="-9"/>
            <w:u w:val="single" w:color="205E9E"/>
          </w:rPr>
          <w:t xml:space="preserve"> </w:t>
        </w:r>
        <w:r>
          <w:rPr>
            <w:color w:val="205E9E"/>
            <w:spacing w:val="-5"/>
            <w:u w:val="single" w:color="205E9E"/>
          </w:rPr>
          <w:t>18</w:t>
        </w:r>
      </w:hyperlink>
      <w:r>
        <w:rPr>
          <w:spacing w:val="-5"/>
        </w:rPr>
        <w:t>.</w:t>
      </w:r>
      <w:r>
        <w:t xml:space="preserve">    •</w:t>
      </w:r>
      <w:r>
        <w:rPr>
          <w:spacing w:val="54"/>
        </w:rPr>
        <w:t xml:space="preserve"> </w:t>
      </w:r>
      <w:r>
        <w:rPr>
          <w:spacing w:val="-2"/>
        </w:rPr>
        <w:t>Specific</w:t>
      </w:r>
      <w:r>
        <w:rPr>
          <w:spacing w:val="-17"/>
        </w:rPr>
        <w:t xml:space="preserve"> </w:t>
      </w:r>
      <w:r>
        <w:rPr>
          <w:color w:val="231F20"/>
          <w:spacing w:val="-4"/>
        </w:rPr>
        <w:t>powers</w:t>
      </w:r>
      <w:r>
        <w:rPr>
          <w:spacing w:val="-17"/>
        </w:rPr>
        <w:t xml:space="preserve"> </w:t>
      </w:r>
      <w:r>
        <w:rPr>
          <w:spacing w:val="-6"/>
        </w:rPr>
        <w:t>of</w:t>
      </w:r>
      <w:r>
        <w:rPr>
          <w:spacing w:val="-17"/>
        </w:rPr>
        <w:t xml:space="preserve"> </w:t>
      </w:r>
      <w:r>
        <w:rPr>
          <w:spacing w:val="-6"/>
        </w:rPr>
        <w:t>the</w:t>
      </w:r>
      <w:r>
        <w:rPr>
          <w:spacing w:val="-17"/>
        </w:rPr>
        <w:t xml:space="preserve"> </w:t>
      </w:r>
      <w:r>
        <w:rPr>
          <w:spacing w:val="-6"/>
        </w:rPr>
        <w:t>Mayor,</w:t>
      </w:r>
      <w:r>
        <w:rPr>
          <w:spacing w:val="-27"/>
        </w:rPr>
        <w:t xml:space="preserve"> </w:t>
      </w:r>
      <w:hyperlink r:id="rId314">
        <w:r>
          <w:rPr>
            <w:color w:val="205E9E"/>
            <w:spacing w:val="-6"/>
            <w:u w:val="single" w:color="205E9E"/>
          </w:rPr>
          <w:t>section</w:t>
        </w:r>
        <w:r>
          <w:rPr>
            <w:color w:val="205E9E"/>
            <w:spacing w:val="-17"/>
            <w:u w:val="single" w:color="205E9E"/>
          </w:rPr>
          <w:t xml:space="preserve"> </w:t>
        </w:r>
        <w:r>
          <w:rPr>
            <w:color w:val="205E9E"/>
            <w:spacing w:val="-7"/>
            <w:u w:val="single" w:color="205E9E"/>
          </w:rPr>
          <w:t>19</w:t>
        </w:r>
      </w:hyperlink>
      <w:r>
        <w:rPr>
          <w:spacing w:val="-7"/>
        </w:rPr>
        <w:t>.</w:t>
      </w:r>
    </w:p>
    <w:p>
      <w:pPr>
        <w:pStyle w:val="Heading4"/>
        <w:spacing w:line="245" w:lineRule="auto"/>
      </w:pPr>
      <w:r>
        <w:t>Role of Deputy Mayor</w:t>
      </w:r>
    </w:p>
    <w:p>
      <w:pPr>
        <w:pStyle w:val="ListParagraph"/>
        <w:numPr>
          <w:ilvl w:val="0"/>
          <w:numId w:val="203"/>
        </w:numPr>
        <w:spacing w:before="66" w:after="120" w:line="245" w:lineRule="auto"/>
        <w:ind w:left="426" w:hanging="284"/>
      </w:pPr>
      <w:r>
        <w:rPr>
          <w:spacing w:val="-4"/>
        </w:rPr>
        <w:t>Role</w:t>
      </w:r>
      <w:r>
        <w:rPr>
          <w:spacing w:val="-3"/>
        </w:rPr>
        <w:t xml:space="preserve"> </w:t>
      </w:r>
      <w:r>
        <w:rPr>
          <w:spacing w:val="-4"/>
        </w:rPr>
        <w:t>and</w:t>
      </w:r>
      <w:r>
        <w:rPr>
          <w:spacing w:val="-3"/>
        </w:rPr>
        <w:t xml:space="preserve"> </w:t>
      </w:r>
      <w:r>
        <w:rPr>
          <w:spacing w:val="-4"/>
        </w:rPr>
        <w:t>powers</w:t>
      </w:r>
      <w:r>
        <w:rPr>
          <w:spacing w:val="-3"/>
        </w:rPr>
        <w:t xml:space="preserve"> </w:t>
      </w:r>
      <w:r>
        <w:rPr>
          <w:spacing w:val="-4"/>
        </w:rPr>
        <w:t>of</w:t>
      </w:r>
      <w:r>
        <w:rPr>
          <w:spacing w:val="-3"/>
        </w:rPr>
        <w:t xml:space="preserve"> </w:t>
      </w:r>
      <w:r>
        <w:rPr>
          <w:spacing w:val="-4"/>
        </w:rPr>
        <w:t>the</w:t>
      </w:r>
      <w:r>
        <w:rPr>
          <w:spacing w:val="-3"/>
        </w:rPr>
        <w:t xml:space="preserve"> </w:t>
      </w:r>
      <w:r>
        <w:rPr>
          <w:spacing w:val="-4"/>
        </w:rPr>
        <w:t>Deputy</w:t>
      </w:r>
      <w:r>
        <w:rPr>
          <w:spacing w:val="-2"/>
        </w:rPr>
        <w:t xml:space="preserve"> </w:t>
      </w:r>
      <w:r>
        <w:rPr>
          <w:spacing w:val="-4"/>
        </w:rPr>
        <w:t>Mayor,</w:t>
      </w:r>
      <w:r>
        <w:rPr>
          <w:spacing w:val="-15"/>
        </w:rPr>
        <w:t xml:space="preserve"> </w:t>
      </w:r>
      <w:hyperlink r:id="rId315">
        <w:r>
          <w:rPr>
            <w:color w:val="205E9E"/>
            <w:spacing w:val="-4"/>
            <w:u w:val="single" w:color="205E9E"/>
          </w:rPr>
          <w:t>section</w:t>
        </w:r>
        <w:r>
          <w:rPr>
            <w:color w:val="205E9E"/>
            <w:spacing w:val="-2"/>
            <w:u w:val="single" w:color="205E9E"/>
          </w:rPr>
          <w:t xml:space="preserve"> </w:t>
        </w:r>
        <w:r>
          <w:rPr>
            <w:color w:val="205E9E"/>
            <w:spacing w:val="-5"/>
            <w:u w:val="single" w:color="205E9E"/>
          </w:rPr>
          <w:t>21</w:t>
        </w:r>
      </w:hyperlink>
      <w:r>
        <w:rPr>
          <w:spacing w:val="-5"/>
        </w:rPr>
        <w:t>.</w:t>
      </w:r>
    </w:p>
    <w:p>
      <w:pPr>
        <w:pStyle w:val="Heading4"/>
        <w:spacing w:line="245" w:lineRule="auto"/>
      </w:pPr>
      <w:r>
        <w:t>Role of a Councillor (including Mayor and Deputy Mayor)</w:t>
      </w:r>
    </w:p>
    <w:p>
      <w:pPr>
        <w:pStyle w:val="ListParagraph"/>
        <w:numPr>
          <w:ilvl w:val="0"/>
          <w:numId w:val="203"/>
        </w:numPr>
        <w:spacing w:before="66" w:after="120" w:line="245" w:lineRule="auto"/>
        <w:ind w:left="426" w:hanging="284"/>
      </w:pPr>
      <w:r>
        <w:rPr>
          <w:spacing w:val="-3"/>
        </w:rPr>
        <w:t>Role</w:t>
      </w:r>
      <w:r>
        <w:rPr>
          <w:spacing w:val="-9"/>
        </w:rPr>
        <w:t xml:space="preserve"> </w:t>
      </w:r>
      <w:r>
        <w:rPr>
          <w:spacing w:val="-2"/>
        </w:rPr>
        <w:t>of</w:t>
      </w:r>
      <w:r>
        <w:rPr>
          <w:spacing w:val="-8"/>
        </w:rPr>
        <w:t xml:space="preserve"> </w:t>
      </w:r>
      <w:r>
        <w:rPr>
          <w:spacing w:val="-2"/>
        </w:rPr>
        <w:t>a</w:t>
      </w:r>
      <w:r>
        <w:rPr>
          <w:spacing w:val="-8"/>
        </w:rPr>
        <w:t xml:space="preserve"> </w:t>
      </w:r>
      <w:r>
        <w:rPr>
          <w:spacing w:val="-2"/>
        </w:rPr>
        <w:t>Councillor,</w:t>
      </w:r>
      <w:r>
        <w:rPr>
          <w:spacing w:val="-18"/>
        </w:rPr>
        <w:t xml:space="preserve"> </w:t>
      </w:r>
      <w:hyperlink r:id="rId316">
        <w:r>
          <w:rPr>
            <w:color w:val="205E9E"/>
            <w:spacing w:val="-2"/>
            <w:u w:val="single" w:color="205E9E"/>
          </w:rPr>
          <w:t>section</w:t>
        </w:r>
        <w:r>
          <w:rPr>
            <w:color w:val="205E9E"/>
            <w:spacing w:val="-9"/>
            <w:u w:val="single" w:color="205E9E"/>
          </w:rPr>
          <w:t xml:space="preserve"> </w:t>
        </w:r>
        <w:r>
          <w:rPr>
            <w:color w:val="205E9E"/>
            <w:spacing w:val="-5"/>
            <w:u w:val="single" w:color="205E9E"/>
          </w:rPr>
          <w:t>28</w:t>
        </w:r>
      </w:hyperlink>
      <w:r>
        <w:rPr>
          <w:spacing w:val="-5"/>
        </w:rPr>
        <w:t>.</w:t>
      </w:r>
    </w:p>
    <w:p>
      <w:pPr>
        <w:pStyle w:val="Heading4"/>
        <w:spacing w:line="245" w:lineRule="auto"/>
      </w:pPr>
      <w:r>
        <w:t>Role of CEO (and organisation)</w:t>
      </w:r>
    </w:p>
    <w:p>
      <w:pPr>
        <w:pStyle w:val="ListParagraph"/>
        <w:numPr>
          <w:ilvl w:val="0"/>
          <w:numId w:val="203"/>
        </w:numPr>
        <w:spacing w:before="66" w:after="120" w:line="245" w:lineRule="auto"/>
        <w:ind w:left="426" w:hanging="284"/>
      </w:pPr>
      <w:r>
        <w:rPr>
          <w:spacing w:val="-3"/>
        </w:rPr>
        <w:t>Functions</w:t>
      </w:r>
      <w:r>
        <w:rPr>
          <w:spacing w:val="-9"/>
        </w:rPr>
        <w:t xml:space="preserve"> </w:t>
      </w:r>
      <w:r>
        <w:rPr>
          <w:spacing w:val="-2"/>
        </w:rPr>
        <w:t>of</w:t>
      </w:r>
      <w:r>
        <w:rPr>
          <w:spacing w:val="-8"/>
        </w:rPr>
        <w:t xml:space="preserve"> </w:t>
      </w:r>
      <w:r>
        <w:rPr>
          <w:spacing w:val="-2"/>
        </w:rPr>
        <w:t>the</w:t>
      </w:r>
      <w:r>
        <w:rPr>
          <w:spacing w:val="-8"/>
        </w:rPr>
        <w:t xml:space="preserve"> </w:t>
      </w:r>
      <w:r>
        <w:rPr>
          <w:spacing w:val="-2"/>
        </w:rPr>
        <w:t>CEO,</w:t>
      </w:r>
      <w:r>
        <w:rPr>
          <w:spacing w:val="-19"/>
        </w:rPr>
        <w:t xml:space="preserve"> </w:t>
      </w:r>
      <w:hyperlink r:id="rId317">
        <w:r>
          <w:rPr>
            <w:color w:val="205E9E"/>
            <w:spacing w:val="-2"/>
            <w:u w:val="single" w:color="205E9E"/>
          </w:rPr>
          <w:t>section</w:t>
        </w:r>
        <w:r>
          <w:rPr>
            <w:color w:val="205E9E"/>
            <w:spacing w:val="-8"/>
            <w:u w:val="single" w:color="205E9E"/>
          </w:rPr>
          <w:t xml:space="preserve"> </w:t>
        </w:r>
        <w:r>
          <w:rPr>
            <w:color w:val="205E9E"/>
            <w:spacing w:val="-5"/>
            <w:u w:val="single" w:color="205E9E"/>
          </w:rPr>
          <w:t>46</w:t>
        </w:r>
      </w:hyperlink>
      <w:r>
        <w:rPr>
          <w:spacing w:val="-5"/>
        </w:rPr>
        <w:t>.</w:t>
      </w:r>
      <w:r>
        <w:tab/>
      </w:r>
      <w:r>
        <w:rPr>
          <w:spacing w:val="-4"/>
        </w:rPr>
        <w:t>•</w:t>
      </w:r>
      <w:r>
        <w:rPr>
          <w:spacing w:val="52"/>
        </w:rPr>
        <w:t xml:space="preserve"> </w:t>
      </w:r>
      <w:r>
        <w:rPr>
          <w:spacing w:val="-4"/>
        </w:rPr>
        <w:t>Delegations</w:t>
      </w:r>
      <w:r>
        <w:rPr>
          <w:spacing w:val="-10"/>
        </w:rPr>
        <w:t xml:space="preserve"> </w:t>
      </w:r>
      <w:r>
        <w:rPr>
          <w:spacing w:val="-4"/>
        </w:rPr>
        <w:t>by</w:t>
      </w:r>
      <w:r>
        <w:rPr>
          <w:spacing w:val="-10"/>
        </w:rPr>
        <w:t xml:space="preserve"> </w:t>
      </w:r>
      <w:r>
        <w:rPr>
          <w:spacing w:val="-4"/>
        </w:rPr>
        <w:t>CEO,</w:t>
      </w:r>
      <w:r>
        <w:rPr>
          <w:spacing w:val="-19"/>
        </w:rPr>
        <w:t xml:space="preserve"> </w:t>
      </w:r>
      <w:hyperlink r:id="rId318">
        <w:r>
          <w:rPr>
            <w:color w:val="205E9E"/>
            <w:spacing w:val="-4"/>
            <w:u w:val="single" w:color="205E9E"/>
          </w:rPr>
          <w:t>section</w:t>
        </w:r>
        <w:r>
          <w:rPr>
            <w:color w:val="205E9E"/>
            <w:spacing w:val="-10"/>
            <w:u w:val="single" w:color="205E9E"/>
          </w:rPr>
          <w:t xml:space="preserve"> </w:t>
        </w:r>
        <w:r>
          <w:rPr>
            <w:color w:val="205E9E"/>
            <w:spacing w:val="-5"/>
            <w:u w:val="single" w:color="205E9E"/>
          </w:rPr>
          <w:t>47</w:t>
        </w:r>
      </w:hyperlink>
      <w:r>
        <w:rPr>
          <w:spacing w:val="-5"/>
        </w:rPr>
        <w:t>.</w:t>
      </w:r>
    </w:p>
    <w:p>
      <w:pPr>
        <w:pStyle w:val="Heading3"/>
        <w:spacing w:line="245" w:lineRule="auto"/>
        <w:ind w:left="0"/>
      </w:pPr>
      <w:bookmarkStart w:id="98" w:name="_Toc222912203"/>
      <w:bookmarkStart w:id="99" w:name="_Toc222914315"/>
      <w:bookmarkStart w:id="100" w:name="_Toc234315243"/>
      <w:bookmarkStart w:id="101" w:name="_Toc234915741"/>
      <w:bookmarkStart w:id="102" w:name="_Toc234916770"/>
      <w:bookmarkStart w:id="103" w:name="_Toc235609284"/>
      <w:bookmarkStart w:id="104" w:name="_Toc235621735"/>
      <w:bookmarkStart w:id="105" w:name="_Toc235629807"/>
      <w:bookmarkStart w:id="106" w:name="_Toc238481831"/>
      <w:r>
        <w:t xml:space="preserve">What City of Port Phillip Council does</w:t>
      </w:r>
      <w:bookmarkEnd w:id="98"/>
      <w:bookmarkEnd w:id="99"/>
      <w:bookmarkEnd w:id="100"/>
      <w:bookmarkEnd w:id="101"/>
      <w:bookmarkEnd w:id="102"/>
      <w:bookmarkEnd w:id="103"/>
      <w:bookmarkEnd w:id="104"/>
      <w:bookmarkEnd w:id="105"/>
      <w:bookmarkEnd w:id="106"/>
    </w:p>
    <w:p>
      <w:pPr>
        <w:spacing w:line="245" w:lineRule="auto"/>
      </w:pPr>
      <w:r>
        <w:t xml:space="preserve">The Act clearly outlines the distinct roles and responsibilities of the Council and elected representatives (including the Mayor), as well as the Council administration comprising Council employees. </w:t>
      </w:r>
      <w:r>
        <w:rPr>
          <w:lang w:val="en-AU"/>
        </w:rPr>
        <w:t xml:space="preserve">The clear separation between the governance role of Councillors and the operational role of the organisation is a fundamental principle of good governance. This separation supports accountability, prevents conflicts of responsibility and ensures decisions are made by the appropriate decision-maker</w:t>
      </w:r>
      <w:r>
        <w:t xml:space="preserve">. Certain powers may be delegated in accordance with the Act, as explained in the Delegations section.</w:t>
      </w:r>
    </w:p>
    <w:p>
      <w:pPr>
        <w:spacing w:line="245" w:lineRule="auto"/>
      </w:pPr>
      <w:r>
        <w:t xml:space="preserve">Councillors are primarily responsible for shaping policy and guiding the strategic delivery of services in the public interest. Council decisions provide direction for Port Phillip's operations and support the achievement of the priorities set out in the </w:t>
      </w:r>
      <w:hyperlink r:id="rId319" w:history="1">
        <w:r>
          <w:rPr>
            <w:rStyle w:val="Hyperlink"/>
            <w:sz w:val="20"/>
          </w:rPr>
          <w:t>Council’s Plan for Port Phillip 2025-35</w:t>
        </w:r>
      </w:hyperlink>
      <w:r>
        <w:t>.</w:t>
      </w:r>
    </w:p>
    <w:p>
      <w:pPr>
        <w:spacing w:line="245" w:lineRule="auto"/>
        <w:rPr>
          <w:lang w:val="en-AU"/>
        </w:rPr>
      </w:pPr>
      <w:r>
        <w:rPr>
          <w:lang w:val="en-AU"/>
        </w:rPr>
        <w:t xml:space="preserve">Council’s role also includes advocating to other levels of government and key decision-makers on priorities that benefit the Port Phillip community. Further information is available on </w:t>
      </w:r>
      <w:hyperlink r:id="rId320" w:history="1">
        <w:r>
          <w:rPr>
            <w:rStyle w:val="Hyperlink"/>
            <w:sz w:val="20"/>
            <w:lang w:val="en-AU"/>
          </w:rPr>
          <w:t>Council’s Advocacy at City of Port Phillip webpage</w:t>
        </w:r>
      </w:hyperlink>
    </w:p>
    <w:p>
      <w:pPr>
        <w:spacing w:line="245" w:lineRule="auto"/>
      </w:pPr>
      <w:r>
        <w:t xml:space="preserve">The Plan for Port Phillip (including budget) 2025-35 will guide how council serves our community. It defines the services and projects Council will deliver for the people who live, work and play in the City of Port Phillip. </w:t>
      </w:r>
    </w:p>
    <w:p>
      <w:pPr>
        <w:spacing w:line="245" w:lineRule="auto"/>
      </w:pPr>
      <w:r>
        <w:t xml:space="preserve">The day-to-day operations of Local Government are managed by Council employees under the leadership of the Chief Executive Officer. These operational activities are carried out in line with Council decisions and the strategic direction outlined in the Plan for Port Phillip. </w:t>
      </w:r>
    </w:p>
    <w:p>
      <w:pPr>
        <w:spacing w:line="245" w:lineRule="auto"/>
        <w:rPr>
          <w:lang w:val="en-AU"/>
        </w:rPr>
      </w:pPr>
      <w:r>
        <w:rPr>
          <w:lang w:val="en-AU"/>
        </w:rPr>
        <w:t xml:space="preserve">Council’s role is primarily strategic rather than operational. Councillors establish direction, policies and priorities, while employees manage the delivery of services, projects and day-to-day business activities under the leadership of the Chief Executive Officer</w:t>
      </w:r>
      <w:r>
        <w:t xml:space="preserve">. </w:t>
      </w:r>
    </w:p>
    <w:p>
      <w:pPr>
        <w:spacing w:line="245" w:lineRule="auto"/>
      </w:pPr>
      <w:r>
        <w:t xml:space="preserve">For instance, Councillors: </w:t>
      </w:r>
    </w:p>
    <w:p>
      <w:pPr>
        <w:pStyle w:val="ListParagraph"/>
        <w:numPr>
          <w:ilvl w:val="0"/>
          <w:numId w:val="205"/>
        </w:numPr>
        <w:spacing w:line="245" w:lineRule="auto"/>
      </w:pPr>
      <w:r>
        <w:rPr>
          <w:b/>
          <w:bCs/>
        </w:rPr>
        <w:t xml:space="preserve">Can </w:t>
      </w:r>
      <w:r>
        <w:t xml:space="preserve">influence and endorse (or not) strategic documents such as the Plan for Port Phillip and approve the annual budget that allocates funding to support the Plan’s implementation.</w:t>
      </w:r>
    </w:p>
    <w:p>
      <w:pPr>
        <w:pStyle w:val="ListParagraph"/>
        <w:numPr>
          <w:ilvl w:val="0"/>
          <w:numId w:val="205"/>
        </w:numPr>
        <w:spacing w:line="245" w:lineRule="auto"/>
      </w:pPr>
      <w:r>
        <w:rPr>
          <w:b/>
          <w:bCs/>
        </w:rPr>
        <w:t>Cannot</w:t>
      </w:r>
      <w:r>
        <w:t xml:space="preserve"> direct that a play space be built in the vacant block on a street on behalf of a community member.</w:t>
      </w:r>
    </w:p>
    <w:p>
      <w:pPr>
        <w:spacing w:line="245" w:lineRule="auto"/>
      </w:pPr>
      <w:r>
        <w:t xml:space="preserve">Councillors act as a collective decision-making body. Neither the Mayor nor individual Councillors have legal authority to make decisions or act on behalf of Council on their own. Council direction is provided through formal resolutions made at Council meetings which authorise the administration to act.</w:t>
      </w:r>
    </w:p>
    <w:bookmarkStart w:id="107" w:name="_Toc234915742"/>
    <w:bookmarkStart w:id="108" w:name="_Toc234916771"/>
    <w:bookmarkStart w:id="109" w:name="_Toc235609285"/>
    <w:bookmarkStart w:id="110" w:name="_Toc235621736"/>
    <w:bookmarkStart w:id="111" w:name="_Toc235629808"/>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Heading1"/>
        <w:spacing w:after="0" w:line="245" w:lineRule="auto"/>
        <w:ind w:left="414" w:hanging="272"/>
        <w:rPr>
          <w:color w:val="365F91" w:themeColor="accent1" w:themeShade="BF"/>
          <w:w w:val="90"/>
          <w:sz w:val="72"/>
          <w:szCs w:val="72"/>
        </w:rPr>
      </w:pPr>
      <w:bookmarkStart w:id="112" w:name="_Toc238481832"/>
      <w:r>
        <w:rPr>
          <w:w w:val="90"/>
          <w:sz w:val="72"/>
          <w:szCs w:val="72"/>
        </w:rPr>
        <w:t>Roles and Powers</w:t>
      </w:r>
      <w:bookmarkEnd w:id="107"/>
      <w:bookmarkEnd w:id="108"/>
      <w:bookmarkEnd w:id="109"/>
      <w:bookmarkEnd w:id="110"/>
      <w:bookmarkEnd w:id="112"/>
      <w:r>
        <w:rPr>
          <w:w w:val="90"/>
          <w:sz w:val="72"/>
          <w:szCs w:val="72"/>
        </w:rPr>
        <w:t xml:space="preserve"> </w:t>
        <w:tab/>
      </w:r>
      <w:bookmarkEnd w:id="111"/>
    </w:p>
    <w:p>
      <w:pPr>
        <w:pStyle w:val="Heading2"/>
        <w:spacing w:line="245" w:lineRule="auto"/>
        <w:rPr>
          <w:b w:val="0"/>
          <w:bCs w:val="0"/>
          <w:color w:val="365F91" w:themeColor="accent1" w:themeShade="BF"/>
          <w:w w:val="90"/>
          <w:sz w:val="48"/>
          <w:szCs w:val="32"/>
        </w:rPr>
      </w:pPr>
      <w:bookmarkStart w:id="113" w:name="_Conduct,_integrity_and"/>
      <w:bookmarkStart w:id="114" w:name="_Toc238481833"/>
      <w:bookmarkEnd w:id="113"/>
      <w:r>
        <w:rPr>
          <w:b w:val="0"/>
          <w:bCs w:val="0"/>
          <w:w w:val="90"/>
          <w:sz w:val="48"/>
          <w:szCs w:val="32"/>
        </w:rPr>
        <w:t>Conduct, integrity and aligned obligations</w:t>
      </w:r>
      <w:bookmarkEnd w:id="114"/>
    </w:p>
    <w:p>
      <w:pPr>
        <w:spacing w:after="80" w:line="245" w:lineRule="auto"/>
        <w:ind w:left="143"/>
        <w:rPr>
          <w:lang w:val="en-AU"/>
        </w:rPr>
      </w:pPr>
      <w:r>
        <w:rPr>
          <w:lang w:val="en-AU"/>
        </w:rPr>
        <w:t>Good governance is supported by a connected set of conduct, integrity, compliance, risk and assurance obligations. These obligations guide how Councillors, the Chief Executive Officer, employees, delegates and committees exercise their responsibilities on behalf of the City of Port Phillip community.</w:t>
      </w:r>
    </w:p>
    <w:p>
      <w:pPr>
        <w:spacing w:after="80" w:line="245" w:lineRule="auto"/>
        <w:ind w:left="143"/>
        <w:rPr>
          <w:lang w:val="en-AU"/>
        </w:rPr>
      </w:pPr>
      <w:r>
        <w:rPr>
          <w:lang w:val="en-AU"/>
        </w:rPr>
        <w:t>Together, these arrangements support lawful, ethical, transparent and accountable decision-making.</w:t>
      </w:r>
    </w:p>
    <w:p>
      <w:pPr>
        <w:pStyle w:val="Heading3"/>
        <w:spacing w:line="245" w:lineRule="auto"/>
      </w:pPr>
      <w:bookmarkStart w:id="115" w:name="_Toc234915744"/>
      <w:bookmarkStart w:id="116" w:name="_Toc234916773"/>
      <w:bookmarkStart w:id="117" w:name="_Toc235609287"/>
      <w:bookmarkStart w:id="118" w:name="_Toc235621738"/>
      <w:bookmarkStart w:id="119" w:name="_Toc235629810"/>
      <w:bookmarkStart w:id="120" w:name="_Toc238481834"/>
      <w:r>
        <w:t>Our governance obligations work together</w:t>
      </w:r>
      <w:bookmarkEnd w:id="115"/>
      <w:bookmarkEnd w:id="116"/>
      <w:bookmarkEnd w:id="117"/>
      <w:bookmarkEnd w:id="118"/>
      <w:bookmarkEnd w:id="119"/>
      <w:bookmarkEnd w:id="120"/>
    </w:p>
    <w:tbl>
      <w:tblPr>
        <w:tblStyle w:val="ListTable4-Accent5"/>
        <w:tblW w:w="9770" w:type="dxa"/>
        <w:tblInd w:w="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782"/>
        <w:gridCol w:w="498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2" w:type="dxa"/>
            <w:shd w:val="pct5" w:color="auto" w:fill="auto"/>
            <w:vAlign w:val="center"/>
          </w:tcPr>
          <w:p>
            <w:pPr>
              <w:spacing w:line="245" w:lineRule="auto"/>
              <w:rPr>
                <w:color w:val="auto"/>
              </w:rPr>
            </w:pPr>
            <w:r>
              <w:rPr>
                <w:color w:val="auto"/>
              </w:rPr>
              <w:t>Obligation area</w:t>
            </w:r>
          </w:p>
        </w:tc>
        <w:tc>
          <w:tcPr>
            <w:tcW w:w="4988" w:type="dxa"/>
            <w:shd w:val="pct5" w:color="auto" w:fill="auto"/>
            <w:vAlign w:val="center"/>
          </w:tcPr>
          <w:p>
            <w:pPr>
              <w:spacing w:line="245" w:lineRule="auto"/>
              <w:cnfStyle w:val="100000000000" w:firstRow="1" w:lastRow="0" w:firstColumn="0" w:lastColumn="0" w:oddVBand="0" w:evenVBand="0" w:oddHBand="0" w:evenHBand="0" w:firstRowFirstColumn="0" w:firstRowLastColumn="0" w:lastRowFirstColumn="0" w:lastRowLastColumn="0"/>
              <w:rPr>
                <w:color w:val="auto"/>
              </w:rPr>
            </w:pPr>
            <w:r>
              <w:rPr>
                <w:color w:val="auto"/>
              </w:rPr>
              <w:t xml:space="preserve">What this supports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tcBorders>
            <w:shd w:val="clear" w:color="auto" w:fill="auto"/>
            <w:vAlign w:val="center"/>
          </w:tcPr>
          <w:p>
            <w:pPr>
              <w:spacing w:line="245" w:lineRule="auto"/>
            </w:pPr>
            <w:r>
              <w:rPr>
                <w:lang w:val="en-AU"/>
              </w:rPr>
              <w:t>Codes of conduct</w:t>
            </w:r>
          </w:p>
        </w:tc>
        <w:tc>
          <w:tcPr>
            <w:tcW w:w="4988" w:type="dxa"/>
            <w:tcBorders>
              <w:top w:val="single" w:sz="4" w:space="0" w:color="4BACC6" w:themeColor="accent5"/>
            </w:tcBorders>
            <w:shd w:val="clear" w:color="auto" w:fill="auto"/>
            <w:vAlign w:val="center"/>
          </w:tcPr>
          <w:p>
            <w:pPr>
              <w:spacing w:line="245" w:lineRule="auto"/>
              <w:cnfStyle w:val="000000100000" w:firstRow="0" w:lastRow="0" w:firstColumn="0" w:lastColumn="0" w:oddVBand="0" w:evenVBand="0" w:oddHBand="1" w:evenHBand="0" w:firstRowFirstColumn="0" w:firstRowLastColumn="0" w:lastRowFirstColumn="0" w:lastRowLastColumn="0"/>
            </w:pPr>
            <w:r>
              <w:rPr>
                <w:lang w:val="en-AU"/>
              </w:rPr>
              <w:t>Sets expected standards of behaviour, ethical decision-making and professional conduct.</w:t>
            </w:r>
          </w:p>
        </w:tc>
      </w:tr>
      <w:t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tcBorders>
            <w:vAlign w:val="center"/>
          </w:tcPr>
          <w:p>
            <w:pPr>
              <w:spacing w:line="245" w:lineRule="auto"/>
              <w:rPr>
                <w:b w:val="0"/>
                <w:bCs w:val="0"/>
                <w:lang w:val="en-AU"/>
              </w:rPr>
            </w:pPr>
            <w:r>
              <w:rPr>
                <w:lang w:val="en-AU"/>
              </w:rPr>
              <w:t>Conflicts of interest</w:t>
            </w:r>
          </w:p>
        </w:tc>
        <w:tc>
          <w:tcPr>
            <w:tcW w:w="4988" w:type="dxa"/>
            <w:tcBorders>
              <w:top w:val="single" w:sz="4" w:space="0" w:color="4BACC6" w:themeColor="accent5"/>
            </w:tcBorders>
            <w:vAlign w:val="center"/>
          </w:tcPr>
          <w:p>
            <w:pPr>
              <w:spacing w:line="245" w:lineRule="auto"/>
              <w:cnfStyle w:val="000000000000" w:firstRow="0" w:lastRow="0" w:firstColumn="0" w:lastColumn="0" w:oddVBand="0" w:evenVBand="0" w:oddHBand="0" w:evenHBand="0" w:firstRowFirstColumn="0" w:firstRowLastColumn="0" w:lastRowFirstColumn="0" w:lastRowLastColumn="0"/>
            </w:pPr>
            <w:r>
              <w:rPr>
                <w:lang w:val="en-AU"/>
              </w:rPr>
              <w:t xml:space="preserve">Ensures interests are identified, declared and managed before decisions are made.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bottom w:val="single" w:sz="4" w:space="0" w:color="4BACC6" w:themeColor="accent5"/>
            </w:tcBorders>
            <w:shd w:val="clear" w:color="auto" w:fill="auto"/>
            <w:vAlign w:val="center"/>
          </w:tcPr>
          <w:p>
            <w:pPr>
              <w:spacing w:line="245" w:lineRule="auto"/>
              <w:rPr>
                <w:b w:val="0"/>
                <w:bCs w:val="0"/>
                <w:lang w:val="en-AU"/>
              </w:rPr>
            </w:pPr>
            <w:r>
              <w:rPr>
                <w:lang w:val="en-AU"/>
              </w:rPr>
              <w:t>Gifts, benefits and hospitality</w:t>
            </w:r>
          </w:p>
        </w:tc>
        <w:tc>
          <w:tcPr>
            <w:tcW w:w="4988" w:type="dxa"/>
            <w:tcBorders>
              <w:top w:val="single" w:sz="4" w:space="0" w:color="4BACC6" w:themeColor="accent5"/>
              <w:bottom w:val="single" w:sz="4" w:space="0" w:color="4BACC6" w:themeColor="accent5"/>
            </w:tcBorders>
            <w:shd w:val="clear" w:color="auto" w:fill="auto"/>
            <w:vAlign w:val="center"/>
          </w:tcPr>
          <w:p>
            <w:pPr>
              <w:spacing w:line="245" w:lineRule="auto"/>
              <w:cnfStyle w:val="000000100000" w:firstRow="0" w:lastRow="0" w:firstColumn="0" w:lastColumn="0" w:oddVBand="0" w:evenVBand="0" w:oddHBand="1" w:evenHBand="0" w:firstRowFirstColumn="0" w:firstRowLastColumn="0" w:lastRowFirstColumn="0" w:lastRowLastColumn="0"/>
            </w:pPr>
            <w:r>
              <w:rPr>
                <w:lang w:val="en-AU"/>
              </w:rPr>
              <w:t>Protects impartiality and public confidence in decision-making.</w:t>
            </w:r>
          </w:p>
        </w:tc>
      </w:tr>
      <w:t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bottom w:val="single" w:sz="4" w:space="0" w:color="4BACC6" w:themeColor="accent5"/>
            </w:tcBorders>
            <w:vAlign w:val="center"/>
          </w:tcPr>
          <w:p>
            <w:pPr>
              <w:spacing w:line="245" w:lineRule="auto"/>
              <w:rPr>
                <w:b w:val="0"/>
                <w:bCs w:val="0"/>
                <w:lang w:val="en-AU"/>
              </w:rPr>
            </w:pPr>
            <w:r>
              <w:rPr>
                <w:lang w:val="en-AU"/>
              </w:rPr>
              <w:t>Fraud and corruption prevention</w:t>
            </w:r>
          </w:p>
        </w:tc>
        <w:tc>
          <w:tcPr>
            <w:tcW w:w="4988" w:type="dxa"/>
            <w:tcBorders>
              <w:top w:val="single" w:sz="4" w:space="0" w:color="4BACC6" w:themeColor="accent5"/>
              <w:bottom w:val="single" w:sz="4" w:space="0" w:color="4BACC6" w:themeColor="accent5"/>
            </w:tcBorders>
            <w:vAlign w:val="center"/>
          </w:tcPr>
          <w:p>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Helps prevent, detect and respond to fraud, corruption, misconduct and misuse of public resources.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bottom w:val="single" w:sz="4" w:space="0" w:color="4BACC6" w:themeColor="accent5"/>
            </w:tcBorders>
            <w:shd w:val="clear" w:color="auto" w:fill="auto"/>
            <w:vAlign w:val="center"/>
          </w:tcPr>
          <w:p>
            <w:pPr>
              <w:spacing w:line="245" w:lineRule="auto"/>
              <w:rPr>
                <w:b w:val="0"/>
                <w:bCs w:val="0"/>
                <w:lang w:val="en-AU"/>
              </w:rPr>
            </w:pPr>
            <w:r>
              <w:rPr>
                <w:lang w:val="en-AU"/>
              </w:rPr>
              <w:t>Delegations and authority</w:t>
            </w:r>
          </w:p>
        </w:tc>
        <w:tc>
          <w:tcPr>
            <w:tcW w:w="4988" w:type="dxa"/>
            <w:tcBorders>
              <w:top w:val="single" w:sz="4" w:space="0" w:color="4BACC6" w:themeColor="accent5"/>
              <w:bottom w:val="single" w:sz="4" w:space="0" w:color="4BACC6" w:themeColor="accent5"/>
            </w:tcBorders>
            <w:shd w:val="clear" w:color="auto" w:fill="auto"/>
            <w:vAlign w:val="center"/>
          </w:tcPr>
          <w:p>
            <w:pPr>
              <w:spacing w:line="245" w:lineRule="auto"/>
              <w:cnfStyle w:val="000000100000" w:firstRow="0" w:lastRow="0" w:firstColumn="0" w:lastColumn="0" w:oddVBand="0" w:evenVBand="0" w:oddHBand="1" w:evenHBand="0" w:firstRowFirstColumn="0" w:firstRowLastColumn="0" w:lastRowFirstColumn="0" w:lastRowLastColumn="0"/>
              <w:rPr>
                <w:lang w:val="en-AU"/>
              </w:rPr>
            </w:pPr>
            <w:r>
              <w:rPr>
                <w:lang w:val="en-AU"/>
              </w:rPr>
              <w:t>Ensures decisions are made by people with the proper authority.</w:t>
            </w:r>
          </w:p>
        </w:tc>
      </w:tr>
      <w:t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bottom w:val="single" w:sz="4" w:space="0" w:color="4BACC6" w:themeColor="accent5"/>
            </w:tcBorders>
            <w:vAlign w:val="center"/>
          </w:tcPr>
          <w:p>
            <w:pPr>
              <w:spacing w:line="245" w:lineRule="auto"/>
              <w:rPr>
                <w:lang w:val="en-AU"/>
              </w:rPr>
            </w:pPr>
            <w:r>
              <w:rPr>
                <w:lang w:val="en-AU"/>
              </w:rPr>
              <w:t>Confidentiality, privacy and records management</w:t>
            </w:r>
          </w:p>
        </w:tc>
        <w:tc>
          <w:tcPr>
            <w:tcW w:w="4988" w:type="dxa"/>
            <w:tcBorders>
              <w:top w:val="single" w:sz="4" w:space="0" w:color="4BACC6" w:themeColor="accent5"/>
              <w:bottom w:val="single" w:sz="4" w:space="0" w:color="4BACC6" w:themeColor="accent5"/>
            </w:tcBorders>
            <w:vAlign w:val="center"/>
          </w:tcPr>
          <w:p>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Protects information, supports transparency and maintains accurate records of decisions and actions.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bottom w:val="single" w:sz="4" w:space="0" w:color="4BACC6" w:themeColor="accent5"/>
            </w:tcBorders>
            <w:shd w:val="clear" w:color="auto" w:fill="auto"/>
            <w:vAlign w:val="center"/>
          </w:tcPr>
          <w:p>
            <w:pPr>
              <w:spacing w:line="245" w:lineRule="auto"/>
              <w:rPr>
                <w:b w:val="0"/>
                <w:bCs w:val="0"/>
                <w:lang w:val="en-AU"/>
              </w:rPr>
            </w:pPr>
            <w:r>
              <w:rPr>
                <w:lang w:val="en-AU"/>
              </w:rPr>
              <w:t>Risk, compliance and assurance</w:t>
            </w:r>
          </w:p>
        </w:tc>
        <w:tc>
          <w:tcPr>
            <w:tcW w:w="4988" w:type="dxa"/>
            <w:tcBorders>
              <w:top w:val="single" w:sz="4" w:space="0" w:color="4BACC6" w:themeColor="accent5"/>
              <w:bottom w:val="single" w:sz="4" w:space="0" w:color="4BACC6" w:themeColor="accent5"/>
            </w:tcBorders>
            <w:shd w:val="clear" w:color="auto" w:fill="auto"/>
            <w:vAlign w:val="center"/>
          </w:tcPr>
          <w:p>
            <w:pPr>
              <w:spacing w:line="245" w:lineRule="auto"/>
              <w:cnfStyle w:val="000000100000" w:firstRow="0" w:lastRow="0" w:firstColumn="0" w:lastColumn="0" w:oddVBand="0" w:evenVBand="0" w:oddHBand="1" w:evenHBand="0" w:firstRowFirstColumn="0" w:firstRowLastColumn="0" w:lastRowFirstColumn="0" w:lastRowLastColumn="0"/>
              <w:rPr>
                <w:lang w:val="en-AU"/>
              </w:rPr>
            </w:pPr>
            <w:r>
              <w:rPr>
                <w:lang w:val="en-AU"/>
              </w:rPr>
              <w:t xml:space="preserve">Helps identify obligations, manage risks and test whether governance controls are working effectively.</w:t>
            </w:r>
          </w:p>
        </w:tc>
      </w:tr>
      <w:tr>
        <w:tc>
          <w:tcPr>
            <w:cnfStyle w:val="001000000000" w:firstRow="0" w:lastRow="0" w:firstColumn="1" w:lastColumn="0" w:oddVBand="0" w:evenVBand="0" w:oddHBand="0" w:evenHBand="0" w:firstRowFirstColumn="0" w:firstRowLastColumn="0" w:lastRowFirstColumn="0" w:lastRowLastColumn="0"/>
            <w:tcW w:w="4782" w:type="dxa"/>
            <w:tcBorders>
              <w:top w:val="single" w:sz="4" w:space="0" w:color="4BACC6" w:themeColor="accent5"/>
            </w:tcBorders>
            <w:vAlign w:val="center"/>
          </w:tcPr>
          <w:p>
            <w:pPr>
              <w:spacing w:line="245" w:lineRule="auto"/>
              <w:rPr>
                <w:b w:val="0"/>
                <w:bCs w:val="0"/>
                <w:lang w:val="en-AU"/>
              </w:rPr>
            </w:pPr>
            <w:r>
              <w:rPr>
                <w:lang w:val="en-AU"/>
              </w:rPr>
              <w:t>Public interest disclosures and reporting pathways</w:t>
            </w:r>
          </w:p>
        </w:tc>
        <w:tc>
          <w:tcPr>
            <w:tcW w:w="4988" w:type="dxa"/>
            <w:tcBorders>
              <w:top w:val="single" w:sz="4" w:space="0" w:color="4BACC6" w:themeColor="accent5"/>
            </w:tcBorders>
            <w:vAlign w:val="center"/>
          </w:tcPr>
          <w:p>
            <w:pPr>
              <w:spacing w:line="245"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Provides appropriate channels for raising suspected misconduct, fraud or corruption.</w:t>
            </w:r>
          </w:p>
        </w:tc>
      </w:tr>
    </w:tbl>
    <w:p>
      <w:pPr>
        <w:pStyle w:val="Heading3"/>
        <w:spacing w:line="245" w:lineRule="auto"/>
      </w:pPr>
      <w:bookmarkStart w:id="121" w:name="_Toc234915745"/>
      <w:bookmarkStart w:id="122" w:name="_Toc234916774"/>
      <w:bookmarkStart w:id="123" w:name="_Toc235609288"/>
      <w:bookmarkStart w:id="124" w:name="_Toc235621739"/>
      <w:bookmarkStart w:id="125" w:name="_Toc235629811"/>
      <w:bookmarkStart w:id="126" w:name="_Toc238481835"/>
      <w:r>
        <w:t>Shared responsibilities</w:t>
      </w:r>
      <w:bookmarkEnd w:id="121"/>
      <w:bookmarkEnd w:id="122"/>
      <w:bookmarkEnd w:id="123"/>
      <w:bookmarkEnd w:id="124"/>
      <w:bookmarkEnd w:id="125"/>
      <w:bookmarkEnd w:id="126"/>
    </w:p>
    <w:p>
      <w:pPr>
        <w:spacing w:after="80" w:line="245" w:lineRule="auto"/>
        <w:rPr>
          <w:lang w:val="en-AU"/>
        </w:rPr>
      </w:pPr>
      <w:r>
        <w:rPr>
          <w:b/>
          <w:bCs/>
          <w:lang w:val="en-AU"/>
        </w:rPr>
        <w:t>Employees and delegates are expected to:</w:t>
      </w:r>
    </w:p>
    <w:p>
      <w:pPr>
        <w:numPr>
          <w:ilvl w:val="0"/>
          <w:numId w:val="210"/>
        </w:numPr>
        <w:spacing w:after="80" w:line="245" w:lineRule="auto"/>
        <w:rPr>
          <w:lang w:val="en-AU"/>
        </w:rPr>
      </w:pPr>
      <w:r>
        <w:rPr>
          <w:lang w:val="en-AU"/>
        </w:rPr>
        <w:t>act within their authority</w:t>
      </w:r>
    </w:p>
    <w:p>
      <w:pPr>
        <w:numPr>
          <w:ilvl w:val="0"/>
          <w:numId w:val="210"/>
        </w:numPr>
        <w:spacing w:after="80" w:line="245" w:lineRule="auto"/>
        <w:rPr>
          <w:lang w:val="en-AU"/>
        </w:rPr>
      </w:pPr>
      <w:r>
        <w:rPr>
          <w:lang w:val="en-AU"/>
        </w:rPr>
        <w:t xml:space="preserve">comply with relevant policies and procedures</w:t>
      </w:r>
    </w:p>
    <w:p>
      <w:pPr>
        <w:numPr>
          <w:ilvl w:val="0"/>
          <w:numId w:val="210"/>
        </w:numPr>
        <w:spacing w:after="80" w:line="245" w:lineRule="auto"/>
        <w:rPr>
          <w:lang w:val="en-AU"/>
        </w:rPr>
      </w:pPr>
      <w:r>
        <w:rPr>
          <w:lang w:val="en-AU"/>
        </w:rPr>
        <w:t>declare and manage conflicts of interest</w:t>
      </w:r>
    </w:p>
    <w:p>
      <w:pPr>
        <w:numPr>
          <w:ilvl w:val="0"/>
          <w:numId w:val="210"/>
        </w:numPr>
        <w:spacing w:after="80" w:line="245" w:lineRule="auto"/>
        <w:rPr>
          <w:lang w:val="en-AU"/>
        </w:rPr>
      </w:pPr>
      <w:r>
        <w:rPr>
          <w:lang w:val="en-AU"/>
        </w:rPr>
        <w:t>protect confidential and personal information</w:t>
      </w:r>
    </w:p>
    <w:p>
      <w:pPr>
        <w:numPr>
          <w:ilvl w:val="0"/>
          <w:numId w:val="210"/>
        </w:numPr>
        <w:spacing w:after="80" w:line="245" w:lineRule="auto"/>
        <w:rPr>
          <w:lang w:val="en-AU"/>
        </w:rPr>
      </w:pPr>
      <w:r>
        <w:rPr>
          <w:lang w:val="en-AU"/>
        </w:rPr>
        <w:t xml:space="preserve">maintain accurate records</w:t>
      </w:r>
    </w:p>
    <w:p>
      <w:pPr>
        <w:numPr>
          <w:ilvl w:val="0"/>
          <w:numId w:val="210"/>
        </w:numPr>
        <w:spacing w:after="80" w:line="245" w:lineRule="auto"/>
        <w:rPr>
          <w:lang w:val="en-AU"/>
        </w:rPr>
      </w:pPr>
      <w:r>
        <w:rPr>
          <w:lang w:val="en-AU"/>
        </w:rPr>
        <w:t>use public resources appropriately</w:t>
      </w:r>
    </w:p>
    <w:p>
      <w:pPr>
        <w:numPr>
          <w:ilvl w:val="0"/>
          <w:numId w:val="210"/>
        </w:numPr>
        <w:spacing w:after="80" w:line="245" w:lineRule="auto"/>
        <w:rPr>
          <w:lang w:val="en-AU"/>
        </w:rPr>
      </w:pPr>
      <w:r>
        <w:rPr>
          <w:lang w:val="en-AU"/>
        </w:rPr>
        <w:t>raise concerns where conduct may be inconsistent with Council’s values, policies or legal obligations.</w:t>
      </w:r>
      <w:bookmarkStart w:id="127" w:name="_Toc234915746"/>
      <w:bookmarkStart w:id="128" w:name="_Toc234916775"/>
    </w:p>
    <w:p>
      <w:pPr>
        <w:spacing w:after="80" w:line="245" w:lineRule="auto"/>
        <w:ind w:left="360"/>
        <w:rPr>
          <w:b/>
          <w:bCs/>
          <w:lang w:val="en-AU"/>
        </w:rPr>
      </w:pPr>
      <w:r>
        <w:rPr>
          <w:b/>
          <w:bCs/>
          <w:lang w:val="en-AU"/>
        </w:rPr>
        <w:t xml:space="preserve">Councillors are expected to comply with statutory and conduct obligations relating to:</w:t>
      </w:r>
      <w:bookmarkEnd w:id="127"/>
      <w:bookmarkEnd w:id="128"/>
    </w:p>
    <w:p>
      <w:pPr>
        <w:numPr>
          <w:ilvl w:val="0"/>
          <w:numId w:val="211"/>
        </w:numPr>
        <w:spacing w:after="80" w:line="245" w:lineRule="auto"/>
        <w:rPr>
          <w:lang w:val="en-AU"/>
        </w:rPr>
      </w:pPr>
      <w:r>
        <w:rPr>
          <w:lang w:val="en-AU"/>
        </w:rPr>
        <w:t>conflicts of interest</w:t>
      </w:r>
    </w:p>
    <w:p>
      <w:pPr>
        <w:numPr>
          <w:ilvl w:val="0"/>
          <w:numId w:val="211"/>
        </w:numPr>
        <w:spacing w:after="80" w:line="245" w:lineRule="auto"/>
        <w:rPr>
          <w:lang w:val="en-AU"/>
        </w:rPr>
      </w:pPr>
      <w:r>
        <w:rPr>
          <w:lang w:val="en-AU"/>
        </w:rPr>
        <w:t>misuse of position</w:t>
      </w:r>
    </w:p>
    <w:p>
      <w:pPr>
        <w:numPr>
          <w:ilvl w:val="0"/>
          <w:numId w:val="211"/>
        </w:numPr>
        <w:spacing w:after="80" w:line="245" w:lineRule="auto"/>
        <w:rPr>
          <w:lang w:val="en-AU"/>
        </w:rPr>
      </w:pPr>
      <w:r>
        <w:rPr>
          <w:lang w:val="en-AU"/>
        </w:rPr>
        <w:t>confidential information</w:t>
      </w:r>
    </w:p>
    <w:p>
      <w:pPr>
        <w:numPr>
          <w:ilvl w:val="0"/>
          <w:numId w:val="211"/>
        </w:numPr>
        <w:spacing w:after="80" w:line="245" w:lineRule="auto"/>
        <w:rPr>
          <w:lang w:val="en-AU"/>
        </w:rPr>
      </w:pPr>
      <w:r>
        <w:rPr>
          <w:lang w:val="en-AU"/>
        </w:rPr>
        <w:t xml:space="preserve">gifts and personal interests returns</w:t>
      </w:r>
    </w:p>
    <w:p>
      <w:pPr>
        <w:numPr>
          <w:ilvl w:val="0"/>
          <w:numId w:val="211"/>
        </w:numPr>
        <w:spacing w:after="80" w:line="245" w:lineRule="auto"/>
        <w:rPr>
          <w:lang w:val="en-AU"/>
        </w:rPr>
      </w:pPr>
      <w:r>
        <w:rPr>
          <w:lang w:val="en-AU"/>
        </w:rPr>
        <w:t>Councillor conduct</w:t>
      </w:r>
    </w:p>
    <w:p>
      <w:pPr>
        <w:numPr>
          <w:ilvl w:val="0"/>
          <w:numId w:val="211"/>
        </w:numPr>
        <w:spacing w:after="80" w:line="245" w:lineRule="auto"/>
        <w:rPr>
          <w:lang w:val="en-AU"/>
        </w:rPr>
      </w:pPr>
      <w:r>
        <w:rPr>
          <w:lang w:val="en-AU"/>
        </w:rPr>
        <w:t xml:space="preserve">reporting suspected fraud, corruption or misconduct through appropriate channels.</w:t>
      </w:r>
    </w:p>
    <w:p>
      <w:pPr>
        <w:spacing w:after="80" w:line="245" w:lineRule="auto"/>
        <w:ind w:left="143"/>
        <w:rPr>
          <w:lang w:val="en-AU"/>
        </w:rPr>
      </w:pPr>
      <w:r>
        <w:rPr>
          <w:lang w:val="en-AU"/>
        </w:rPr>
        <w:t>These obligations support the separation between Council’s governance role and the operational responsibilities of the Chief Executive Officer and employees.</w:t>
      </w:r>
    </w:p>
    <w:p>
      <w:pPr>
        <w:pStyle w:val="Heading3"/>
        <w:spacing w:line="245" w:lineRule="auto"/>
      </w:pPr>
      <w:bookmarkStart w:id="129" w:name="_Toc234915747"/>
      <w:bookmarkStart w:id="130" w:name="_Toc234916776"/>
      <w:bookmarkStart w:id="131" w:name="_Toc235609289"/>
      <w:bookmarkStart w:id="132" w:name="_Toc235621740"/>
      <w:bookmarkStart w:id="133" w:name="_Toc235629812"/>
      <w:bookmarkStart w:id="134" w:name="_Toc238481836"/>
      <w:r>
        <w:t>Fraud and corruption prevention</w:t>
      </w:r>
      <w:bookmarkEnd w:id="129"/>
      <w:bookmarkEnd w:id="130"/>
      <w:bookmarkEnd w:id="131"/>
      <w:bookmarkEnd w:id="132"/>
      <w:bookmarkEnd w:id="133"/>
      <w:bookmarkEnd w:id="134"/>
    </w:p>
    <w:p>
      <w:pPr>
        <w:spacing w:after="80" w:line="245" w:lineRule="auto"/>
        <w:ind w:left="143"/>
        <w:rPr>
          <w:lang w:val="en-AU"/>
        </w:rPr>
      </w:pPr>
      <w:r>
        <w:rPr>
          <w:lang w:val="en-AU"/>
        </w:rPr>
        <w:t>Fraud and corruption prevention is a shared governance responsibility. It is supported through Council’s Fraud and Corruption Awareness and Prevention Policy, risk management arrangements, legislative compliance processes, audit activity, public interest disclosure pathways and oversight by the Audit and Risk Committee.</w:t>
      </w:r>
    </w:p>
    <w:p>
      <w:pPr>
        <w:pStyle w:val="Heading3"/>
        <w:spacing w:line="245" w:lineRule="auto"/>
      </w:pPr>
      <w:bookmarkStart w:id="135" w:name="_Toc234915748"/>
      <w:bookmarkStart w:id="136" w:name="_Toc234916777"/>
      <w:bookmarkStart w:id="137" w:name="_Toc235609290"/>
      <w:bookmarkStart w:id="138" w:name="_Toc235621741"/>
      <w:bookmarkStart w:id="139" w:name="_Toc235629813"/>
      <w:bookmarkStart w:id="140" w:name="_Toc238481837"/>
      <w:r>
        <w:t>Oversight and assurance</w:t>
      </w:r>
      <w:bookmarkEnd w:id="135"/>
      <w:bookmarkEnd w:id="136"/>
      <w:bookmarkEnd w:id="137"/>
      <w:bookmarkEnd w:id="138"/>
      <w:bookmarkEnd w:id="139"/>
      <w:bookmarkEnd w:id="140"/>
    </w:p>
    <w:p>
      <w:pPr>
        <w:spacing w:after="80" w:line="245" w:lineRule="auto"/>
        <w:ind w:left="143"/>
        <w:rPr>
          <w:lang w:val="en-AU"/>
        </w:rPr>
      </w:pPr>
      <w:r>
        <w:rPr>
          <w:lang w:val="en-AU"/>
        </w:rPr>
        <w:t xml:space="preserve">The Audit and Risk Committee provides independent oversight and assurance across governance, risk management, internal controls, compliance, audit and fraud prevention. This helps Council and the organisation understand whether governance arrangements are operating effectively and whether risks and obligations are being appropriately managed.</w:t>
      </w:r>
    </w:p>
    <w:p>
      <w:pPr>
        <w:spacing w:after="80" w:line="245" w:lineRule="auto"/>
        <w:ind w:left="143"/>
        <w:rPr>
          <w:lang w:val="en-AU"/>
        </w:rPr>
      </w:pPr>
      <w:r>
        <w:rPr>
          <w:lang w:val="en-AU"/>
        </w:rPr>
        <w:t>Together, these conduct, integrity and aligned obligations strengthen the City of Port Phillip’s governance environment by supporting ethical behaviour, lawful decision-making, transparency, accountability, responsible stewardship of public resources and continuous improvement.</w:t>
      </w:r>
    </w:p>
    <w:bookmarkStart w:id="141" w:name="_Toc222912204"/>
    <w:bookmarkStart w:id="142" w:name="_Toc222914316"/>
    <w:bookmarkStart w:id="143" w:name="_Toc234315244"/>
    <w:bookmarkStart w:id="144" w:name="_Toc234915749"/>
    <w:bookmarkStart w:id="145" w:name="_Toc234916778"/>
    <w:bookmarkStart w:id="146" w:name="_Toc235609291"/>
    <w:bookmarkStart w:id="147" w:name="_Toc235621742"/>
    <w:bookmarkStart w:id="148" w:name="_Toc235629814"/>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Heading1"/>
        <w:spacing w:after="0" w:line="245" w:lineRule="auto"/>
        <w:ind w:left="414" w:hanging="272"/>
      </w:pPr>
      <w:bookmarkStart w:id="149" w:name="_Toc238481838"/>
      <w:r>
        <w:rPr>
          <w:w w:val="90"/>
          <w:sz w:val="72"/>
          <w:szCs w:val="72"/>
        </w:rPr>
        <w:t>Roles and Powers</w:t>
      </w:r>
      <w:bookmarkEnd w:id="141"/>
      <w:bookmarkEnd w:id="142"/>
      <w:bookmarkEnd w:id="143"/>
      <w:bookmarkEnd w:id="144"/>
      <w:bookmarkEnd w:id="145"/>
      <w:bookmarkEnd w:id="146"/>
      <w:bookmarkEnd w:id="147"/>
      <w:bookmarkEnd w:id="149"/>
      <w:r>
        <w:rPr>
          <w:w w:val="90"/>
          <w:sz w:val="72"/>
          <w:szCs w:val="72"/>
        </w:rPr>
        <w:t xml:space="preserve"> </w:t>
        <w:tab/>
      </w:r>
      <w:bookmarkEnd w:id="148"/>
    </w:p>
    <w:p>
      <w:pPr>
        <w:pStyle w:val="Heading2"/>
        <w:spacing w:line="245" w:lineRule="auto"/>
        <w:rPr>
          <w:b w:val="0"/>
          <w:bCs w:val="0"/>
          <w:color w:val="365F91" w:themeColor="accent1" w:themeShade="BF"/>
          <w:w w:val="90"/>
          <w:sz w:val="48"/>
          <w:szCs w:val="32"/>
        </w:rPr>
      </w:pPr>
      <w:bookmarkStart w:id="150" w:name="_Toc238481839"/>
      <w:r>
        <w:rPr>
          <w:b w:val="0"/>
          <w:bCs w:val="0"/>
          <w:w w:val="90"/>
          <w:sz w:val="48"/>
          <w:szCs w:val="32"/>
        </w:rPr>
        <w:t>Roles of employees</w:t>
      </w:r>
      <w:bookmarkEnd w:id="150"/>
    </w:p>
    <w:p>
      <w:pPr>
        <w:pStyle w:val="Heading3"/>
        <w:spacing w:line="245" w:lineRule="auto"/>
      </w:pPr>
      <w:bookmarkStart w:id="151" w:name="_Toc222912206"/>
      <w:bookmarkStart w:id="152" w:name="_Toc222914318"/>
      <w:bookmarkStart w:id="153" w:name="_Toc234315246"/>
      <w:bookmarkStart w:id="154" w:name="_Toc234915751"/>
      <w:bookmarkStart w:id="155" w:name="_Toc234916780"/>
      <w:bookmarkStart w:id="156" w:name="_Toc235609293"/>
      <w:bookmarkStart w:id="157" w:name="_Toc235621744"/>
      <w:bookmarkStart w:id="158" w:name="_Toc235629816"/>
      <w:bookmarkStart w:id="159" w:name="_Toc238481840"/>
      <w:r>
        <w:t xml:space="preserve">What the Act says</w:t>
      </w:r>
      <w:bookmarkEnd w:id="151"/>
      <w:bookmarkEnd w:id="152"/>
      <w:bookmarkEnd w:id="153"/>
      <w:bookmarkEnd w:id="154"/>
      <w:bookmarkEnd w:id="155"/>
      <w:bookmarkEnd w:id="156"/>
      <w:bookmarkEnd w:id="157"/>
      <w:bookmarkEnd w:id="158"/>
      <w:bookmarkEnd w:id="159"/>
    </w:p>
    <w:p>
      <w:pPr>
        <w:tabs>
          <w:tab w:val="left" w:pos="423"/>
        </w:tabs>
        <w:spacing w:before="124" w:line="245" w:lineRule="auto"/>
        <w:ind w:left="254"/>
      </w:pPr>
      <w:r>
        <w:rPr>
          <w:color w:val="231F20"/>
          <w:spacing w:val="-4"/>
        </w:rPr>
        <w:t>Employees</w:t>
      </w:r>
      <w:r>
        <w:rPr>
          <w:color w:val="231F20"/>
          <w:spacing w:val="-1"/>
        </w:rPr>
        <w:t xml:space="preserve"> </w:t>
      </w:r>
      <w:r>
        <w:rPr>
          <w:color w:val="231F20"/>
          <w:spacing w:val="-4"/>
        </w:rPr>
        <w:t>must</w:t>
      </w:r>
      <w:r>
        <w:rPr>
          <w:color w:val="231F20"/>
          <w:spacing w:val="-1"/>
        </w:rPr>
        <w:t xml:space="preserve"> </w:t>
      </w:r>
      <w:r>
        <w:rPr>
          <w:color w:val="231F20"/>
          <w:spacing w:val="-4"/>
        </w:rPr>
        <w:t>comply</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Employee</w:t>
      </w:r>
      <w:r>
        <w:rPr>
          <w:color w:val="231F20"/>
          <w:spacing w:val="-1"/>
        </w:rPr>
        <w:t xml:space="preserve"> </w:t>
      </w:r>
      <w:r>
        <w:rPr>
          <w:color w:val="231F20"/>
          <w:spacing w:val="-4"/>
        </w:rPr>
        <w:t>Code</w:t>
      </w:r>
      <w:r>
        <w:rPr>
          <w:color w:val="231F20"/>
        </w:rPr>
        <w:t xml:space="preserve"> </w:t>
      </w:r>
      <w:r>
        <w:rPr>
          <w:color w:val="231F20"/>
          <w:spacing w:val="-4"/>
        </w:rPr>
        <w:t>of</w:t>
      </w:r>
      <w:r>
        <w:rPr>
          <w:color w:val="231F20"/>
          <w:spacing w:val="-1"/>
        </w:rPr>
        <w:t xml:space="preserve"> </w:t>
      </w:r>
      <w:r>
        <w:rPr>
          <w:color w:val="231F20"/>
          <w:spacing w:val="-4"/>
        </w:rPr>
        <w:t>Conduct,</w:t>
      </w:r>
      <w:r>
        <w:rPr>
          <w:color w:val="231F20"/>
          <w:spacing w:val="-12"/>
        </w:rPr>
        <w:t xml:space="preserve"> </w:t>
      </w:r>
      <w:hyperlink r:id="rId321">
        <w:r>
          <w:rPr>
            <w:color w:val="205E9E"/>
            <w:spacing w:val="-4"/>
            <w:u w:val="single" w:color="205E9E"/>
          </w:rPr>
          <w:t>section</w:t>
        </w:r>
        <w:r>
          <w:rPr>
            <w:color w:val="205E9E"/>
            <w:spacing w:val="-1"/>
            <w:u w:val="single" w:color="205E9E"/>
          </w:rPr>
          <w:t xml:space="preserve"> </w:t>
        </w:r>
        <w:r>
          <w:rPr>
            <w:color w:val="205E9E"/>
            <w:spacing w:val="-5"/>
            <w:u w:val="single" w:color="205E9E"/>
          </w:rPr>
          <w:t>49</w:t>
        </w:r>
      </w:hyperlink>
      <w:r>
        <w:rPr>
          <w:color w:val="231F20"/>
          <w:spacing w:val="-5"/>
        </w:rPr>
        <w:t>.</w:t>
      </w:r>
    </w:p>
    <w:p>
      <w:pPr>
        <w:tabs>
          <w:tab w:val="left" w:pos="423"/>
        </w:tabs>
        <w:spacing w:line="245" w:lineRule="auto"/>
        <w:ind w:left="254"/>
      </w:pPr>
      <w:r>
        <w:rPr>
          <w:color w:val="231F20"/>
          <w:spacing w:val="-2"/>
        </w:rPr>
        <w:t>The</w:t>
      </w:r>
      <w:r>
        <w:rPr>
          <w:color w:val="231F20"/>
          <w:spacing w:val="-12"/>
        </w:rPr>
        <w:t xml:space="preserve"> </w:t>
      </w:r>
      <w:r>
        <w:rPr>
          <w:color w:val="231F20"/>
          <w:spacing w:val="-2"/>
        </w:rPr>
        <w:t>Code</w:t>
      </w:r>
      <w:r>
        <w:rPr>
          <w:color w:val="231F20"/>
          <w:spacing w:val="-11"/>
        </w:rPr>
        <w:t xml:space="preserve"> </w:t>
      </w:r>
      <w:r>
        <w:rPr>
          <w:color w:val="231F20"/>
          <w:spacing w:val="-2"/>
        </w:rPr>
        <w:t>of</w:t>
      </w:r>
      <w:r>
        <w:rPr>
          <w:color w:val="231F20"/>
          <w:spacing w:val="-12"/>
        </w:rPr>
        <w:t xml:space="preserve"> </w:t>
      </w:r>
      <w:r>
        <w:rPr>
          <w:color w:val="231F20"/>
          <w:spacing w:val="-2"/>
        </w:rPr>
        <w:t>Conduct</w:t>
      </w:r>
      <w:r>
        <w:rPr>
          <w:color w:val="231F20"/>
          <w:spacing w:val="-11"/>
        </w:rPr>
        <w:t xml:space="preserve"> </w:t>
      </w:r>
      <w:r>
        <w:rPr>
          <w:color w:val="231F20"/>
          <w:spacing w:val="-2"/>
        </w:rPr>
        <w:t>must</w:t>
      </w:r>
      <w:r>
        <w:rPr>
          <w:color w:val="231F20"/>
          <w:spacing w:val="-11"/>
        </w:rPr>
        <w:t xml:space="preserve"> </w:t>
      </w:r>
      <w:r>
        <w:rPr>
          <w:color w:val="231F20"/>
          <w:spacing w:val="-2"/>
        </w:rPr>
        <w:t>contain</w:t>
      </w:r>
      <w:r>
        <w:rPr>
          <w:color w:val="231F20"/>
          <w:spacing w:val="-12"/>
        </w:rPr>
        <w:t xml:space="preserve"> </w:t>
      </w:r>
      <w:r>
        <w:rPr>
          <w:color w:val="231F20"/>
          <w:spacing w:val="-2"/>
        </w:rPr>
        <w:t>provisions</w:t>
      </w:r>
      <w:r>
        <w:rPr>
          <w:color w:val="231F20"/>
          <w:spacing w:val="-11"/>
        </w:rPr>
        <w:t xml:space="preserve"> </w:t>
      </w:r>
      <w:r>
        <w:rPr>
          <w:color w:val="231F20"/>
          <w:spacing w:val="-4"/>
        </w:rPr>
        <w:t>for:</w:t>
      </w:r>
    </w:p>
    <w:p>
      <w:pPr>
        <w:pStyle w:val="ListParagraph"/>
        <w:numPr>
          <w:ilvl w:val="1"/>
          <w:numId w:val="202"/>
        </w:numPr>
        <w:tabs>
          <w:tab w:val="left" w:pos="587"/>
        </w:tabs>
        <w:spacing w:before="67" w:line="245" w:lineRule="auto"/>
        <w:ind w:left="587" w:hanging="163"/>
      </w:pPr>
      <w:r>
        <w:rPr>
          <w:color w:val="231F20"/>
          <w:w w:val="105"/>
        </w:rPr>
        <w:t>Gift</w:t>
      </w:r>
      <w:r>
        <w:rPr>
          <w:color w:val="231F20"/>
          <w:spacing w:val="-6"/>
          <w:w w:val="105"/>
        </w:rPr>
        <w:t xml:space="preserve"> </w:t>
      </w:r>
      <w:r>
        <w:rPr>
          <w:color w:val="231F20"/>
          <w:spacing w:val="-2"/>
          <w:w w:val="105"/>
        </w:rPr>
        <w:t>Policy</w:t>
      </w:r>
    </w:p>
    <w:p>
      <w:pPr>
        <w:pStyle w:val="ListParagraph"/>
        <w:numPr>
          <w:ilvl w:val="1"/>
          <w:numId w:val="202"/>
        </w:numPr>
        <w:tabs>
          <w:tab w:val="left" w:pos="587"/>
        </w:tabs>
        <w:spacing w:before="67" w:line="245" w:lineRule="auto"/>
        <w:ind w:left="587" w:hanging="163"/>
      </w:pPr>
      <w:r>
        <w:rPr>
          <w:color w:val="231F20"/>
        </w:rPr>
        <w:t>Conflict</w:t>
      </w:r>
      <w:r>
        <w:rPr>
          <w:color w:val="231F20"/>
          <w:spacing w:val="3"/>
        </w:rPr>
        <w:t xml:space="preserve"> </w:t>
      </w:r>
      <w:r>
        <w:rPr>
          <w:color w:val="231F20"/>
        </w:rPr>
        <w:t>of</w:t>
      </w:r>
      <w:r>
        <w:rPr>
          <w:color w:val="231F20"/>
          <w:spacing w:val="3"/>
        </w:rPr>
        <w:t xml:space="preserve"> </w:t>
      </w:r>
      <w:r>
        <w:rPr>
          <w:color w:val="231F20"/>
          <w:spacing w:val="-2"/>
        </w:rPr>
        <w:t>Interest</w:t>
      </w:r>
    </w:p>
    <w:p>
      <w:pPr>
        <w:pStyle w:val="Heading3"/>
        <w:spacing w:line="245" w:lineRule="auto"/>
        <w:ind w:left="254"/>
      </w:pPr>
      <w:bookmarkStart w:id="160" w:name="_Toc222912207"/>
      <w:bookmarkStart w:id="161" w:name="_Toc222914319"/>
      <w:bookmarkStart w:id="162" w:name="_Toc234315247"/>
      <w:bookmarkStart w:id="163" w:name="_Toc234915752"/>
      <w:bookmarkStart w:id="164" w:name="_Toc234916781"/>
      <w:bookmarkStart w:id="165" w:name="_Toc235609294"/>
      <w:bookmarkStart w:id="166" w:name="_Toc235621745"/>
      <w:bookmarkStart w:id="167" w:name="_Toc235629817"/>
      <w:bookmarkStart w:id="168" w:name="_Toc238481841"/>
      <w:r>
        <w:t xml:space="preserve">What City of Port Phillip Council does</w:t>
      </w:r>
      <w:bookmarkStart w:id="169" w:name="_Toc222912208"/>
      <w:bookmarkStart w:id="170" w:name="_Toc222914320"/>
      <w:bookmarkStart w:id="171" w:name="_Toc234315248"/>
      <w:bookmarkEnd w:id="160"/>
      <w:bookmarkEnd w:id="161"/>
      <w:bookmarkEnd w:id="162"/>
      <w:bookmarkEnd w:id="163"/>
      <w:bookmarkEnd w:id="164"/>
      <w:bookmarkEnd w:id="165"/>
      <w:bookmarkEnd w:id="166"/>
      <w:bookmarkEnd w:id="167"/>
      <w:bookmarkEnd w:id="168"/>
    </w:p>
    <w:p>
      <w:pPr>
        <w:tabs>
          <w:tab w:val="left" w:pos="423"/>
        </w:tabs>
        <w:spacing w:line="245" w:lineRule="auto"/>
        <w:ind w:left="254"/>
        <w:rPr>
          <w:color w:val="231F20"/>
          <w:spacing w:val="-2"/>
          <w:lang w:val="en-AU"/>
        </w:rPr>
      </w:pPr>
      <w:r>
        <w:rPr>
          <w:color w:val="231F20"/>
          <w:spacing w:val="-2"/>
          <w:lang w:val="en-AU"/>
        </w:rPr>
        <w:t xml:space="preserve">Employees are required to comply with the Employee Code of Conduct and related policies that support ethical, lawful and accountable decision-making. These obligations include declaring and managing conflicts of interest, complying with gifts and hospitality requirements, protecting confidential and personal information, maintaining proper records, preventing fraud and corruption, acting within delegated authority and supporting a safe-to-speak-up culture.</w:t>
      </w:r>
    </w:p>
    <w:p>
      <w:pPr>
        <w:tabs>
          <w:tab w:val="left" w:pos="423"/>
        </w:tabs>
        <w:spacing w:line="245" w:lineRule="auto"/>
        <w:ind w:left="254"/>
      </w:pP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Executive Leadership Team endorsed</w:t>
      </w:r>
      <w:r>
        <w:rPr>
          <w:color w:val="231F20"/>
          <w:spacing w:val="-12"/>
        </w:rPr>
        <w:t xml:space="preserve"> </w:t>
      </w:r>
      <w:r>
        <w:rPr>
          <w:spacing w:val="-2"/>
        </w:rPr>
        <w:t>the</w:t>
      </w:r>
      <w:r>
        <w:rPr>
          <w:spacing w:val="-12"/>
        </w:rPr>
        <w:t xml:space="preserve"> </w:t>
      </w:r>
      <w:hyperlink r:id="rId322">
        <w:r>
          <w:rPr>
            <w:color w:val="205E9E"/>
            <w:spacing w:val="-6"/>
            <w:u w:val="single" w:color="205E9E"/>
          </w:rPr>
          <w:t>Staff Conflicts of Interest (including Gifts and Hospitality) Policy</w:t>
        </w:r>
      </w:hyperlink>
      <w:r>
        <w:rPr>
          <w:spacing w:val="-11"/>
        </w:rPr>
        <w:t xml:space="preserve"> </w:t>
      </w:r>
      <w:r>
        <w:rPr>
          <w:spacing w:val="-2"/>
        </w:rPr>
        <w:t>in December 2021.</w:t>
      </w:r>
    </w:p>
    <w:p>
      <w:pPr>
        <w:tabs>
          <w:tab w:val="left" w:pos="422"/>
          <w:tab w:val="left" w:pos="424"/>
        </w:tabs>
        <w:spacing w:line="245" w:lineRule="auto"/>
        <w:ind w:left="253" w:right="140"/>
        <w:jc w:val="both"/>
      </w:pPr>
      <w:r>
        <w:rPr>
          <w:spacing w:val="-4"/>
        </w:rPr>
        <w:t>The</w:t>
      </w:r>
      <w:r>
        <w:rPr>
          <w:spacing w:val="-10"/>
        </w:rPr>
        <w:t xml:space="preserve"> </w:t>
      </w:r>
      <w:r>
        <w:rPr>
          <w:spacing w:val="-2"/>
        </w:rPr>
        <w:t>Council</w:t>
      </w:r>
      <w:r>
        <w:rPr>
          <w:spacing w:val="-4"/>
        </w:rPr>
        <w:t>’s</w:t>
      </w:r>
      <w:r>
        <w:rPr>
          <w:spacing w:val="-10"/>
        </w:rPr>
        <w:t xml:space="preserve"> </w:t>
      </w:r>
      <w:hyperlink r:id="rId323" w:history="1">
        <w:r>
          <w:rPr>
            <w:rStyle w:val="Hyperlink"/>
            <w:spacing w:val="-4"/>
            <w:sz w:val="20"/>
          </w:rPr>
          <w:t>Employee</w:t>
        </w:r>
        <w:r>
          <w:rPr>
            <w:rStyle w:val="Hyperlink"/>
            <w:spacing w:val="-10"/>
            <w:sz w:val="20"/>
          </w:rPr>
          <w:t xml:space="preserve"> </w:t>
        </w:r>
        <w:r>
          <w:rPr>
            <w:rStyle w:val="Hyperlink"/>
            <w:spacing w:val="-4"/>
            <w:sz w:val="20"/>
          </w:rPr>
          <w:t>Code</w:t>
        </w:r>
        <w:r>
          <w:rPr>
            <w:rStyle w:val="Hyperlink"/>
            <w:spacing w:val="-10"/>
            <w:sz w:val="20"/>
          </w:rPr>
          <w:t xml:space="preserve"> </w:t>
        </w:r>
        <w:r>
          <w:rPr>
            <w:rStyle w:val="Hyperlink"/>
            <w:spacing w:val="-4"/>
            <w:sz w:val="20"/>
          </w:rPr>
          <w:t>of</w:t>
        </w:r>
        <w:r>
          <w:rPr>
            <w:rStyle w:val="Hyperlink"/>
            <w:spacing w:val="-10"/>
            <w:sz w:val="20"/>
          </w:rPr>
          <w:t xml:space="preserve"> </w:t>
        </w:r>
        <w:r>
          <w:rPr>
            <w:rStyle w:val="Hyperlink"/>
            <w:spacing w:val="-4"/>
            <w:sz w:val="20"/>
          </w:rPr>
          <w:t>Conduct</w:t>
        </w:r>
      </w:hyperlink>
      <w:r>
        <w:rPr>
          <w:spacing w:val="-10"/>
        </w:rPr>
        <w:t xml:space="preserve"> </w:t>
      </w:r>
      <w:r>
        <w:rPr>
          <w:color w:val="231F20"/>
          <w:spacing w:val="-4"/>
        </w:rPr>
        <w:t>requires</w:t>
      </w:r>
      <w:r>
        <w:rPr>
          <w:color w:val="231F20"/>
          <w:spacing w:val="-9"/>
        </w:rPr>
        <w:t xml:space="preserve"> </w:t>
      </w:r>
      <w:r>
        <w:rPr>
          <w:color w:val="231F20"/>
          <w:spacing w:val="-4"/>
        </w:rPr>
        <w:t>all</w:t>
      </w:r>
      <w:r>
        <w:rPr>
          <w:color w:val="231F20"/>
          <w:spacing w:val="-10"/>
        </w:rPr>
        <w:t xml:space="preserve"> </w:t>
      </w:r>
      <w:r>
        <w:rPr>
          <w:color w:val="231F20"/>
          <w:spacing w:val="-4"/>
        </w:rPr>
        <w:t>Council</w:t>
      </w:r>
      <w:r>
        <w:rPr>
          <w:color w:val="231F20"/>
          <w:spacing w:val="-10"/>
        </w:rPr>
        <w:t xml:space="preserve"> </w:t>
      </w:r>
      <w:r>
        <w:rPr>
          <w:color w:val="231F20"/>
          <w:spacing w:val="-4"/>
        </w:rPr>
        <w:t xml:space="preserve">employees </w:t>
      </w:r>
      <w:r>
        <w:rPr>
          <w:color w:val="231F20"/>
        </w:rPr>
        <w:t>to declare and avoid conflicts of interest.</w:t>
      </w:r>
    </w:p>
    <w:p>
      <w:pPr>
        <w:tabs>
          <w:tab w:val="left" w:pos="423"/>
        </w:tabs>
        <w:spacing w:before="115" w:line="245" w:lineRule="auto"/>
        <w:ind w:left="254"/>
        <w:jc w:val="both"/>
      </w:pPr>
      <w:r>
        <w:rPr>
          <w:color w:val="231F20"/>
          <w:spacing w:val="-2"/>
        </w:rPr>
        <w:t>Additionally,</w:t>
      </w:r>
      <w:r>
        <w:rPr>
          <w:color w:val="231F20"/>
          <w:spacing w:val="-15"/>
        </w:rPr>
        <w:t xml:space="preserve"> </w:t>
      </w:r>
      <w:r>
        <w:rPr>
          <w:color w:val="231F20"/>
          <w:spacing w:val="-2"/>
        </w:rPr>
        <w:t>the</w:t>
      </w:r>
      <w:r>
        <w:rPr>
          <w:color w:val="231F20"/>
          <w:spacing w:val="-4"/>
        </w:rPr>
        <w:t xml:space="preserve"> </w:t>
      </w:r>
      <w:r>
        <w:rPr>
          <w:color w:val="231F20"/>
          <w:spacing w:val="-2"/>
        </w:rPr>
        <w:t>Council</w:t>
      </w:r>
      <w:r>
        <w:rPr>
          <w:color w:val="231F20"/>
          <w:spacing w:val="-3"/>
        </w:rPr>
        <w:t xml:space="preserve"> </w:t>
      </w:r>
      <w:r>
        <w:rPr>
          <w:color w:val="231F20"/>
          <w:spacing w:val="-2"/>
        </w:rPr>
        <w:t>has</w:t>
      </w:r>
      <w:r>
        <w:rPr>
          <w:color w:val="231F20"/>
          <w:spacing w:val="-4"/>
        </w:rPr>
        <w:t xml:space="preserve"> </w:t>
      </w:r>
      <w:r>
        <w:rPr>
          <w:color w:val="231F20"/>
          <w:spacing w:val="-2"/>
        </w:rPr>
        <w:t>adopted:</w:t>
      </w:r>
    </w:p>
    <w:p>
      <w:pPr>
        <w:pStyle w:val="ListParagraph"/>
        <w:numPr>
          <w:ilvl w:val="1"/>
          <w:numId w:val="202"/>
        </w:numPr>
        <w:tabs>
          <w:tab w:val="left" w:pos="586"/>
          <w:tab w:val="left" w:pos="588"/>
        </w:tabs>
        <w:spacing w:before="67" w:line="245" w:lineRule="auto"/>
        <w:ind w:left="588" w:right="634" w:hanging="165"/>
        <w:jc w:val="both"/>
      </w:pPr>
      <w:r>
        <w:rPr>
          <w:color w:val="231F20"/>
          <w:spacing w:val="-6"/>
        </w:rPr>
        <w:t>The</w:t>
      </w:r>
      <w:r>
        <w:rPr>
          <w:color w:val="231F20"/>
          <w:spacing w:val="-8"/>
        </w:rPr>
        <w:t xml:space="preserve"> </w:t>
      </w:r>
      <w:hyperlink r:id="rId324">
        <w:r>
          <w:rPr>
            <w:color w:val="205E9E"/>
            <w:spacing w:val="-6"/>
            <w:u w:val="single" w:color="205E9E"/>
          </w:rPr>
          <w:t>Fraud and Corruption Awareness and Prevention Policy</w:t>
        </w:r>
      </w:hyperlink>
      <w:r>
        <w:rPr>
          <w:color w:val="205E9E"/>
          <w:spacing w:val="-8"/>
        </w:rPr>
        <w:t xml:space="preserve"> </w:t>
      </w:r>
      <w:r>
        <w:rPr>
          <w:color w:val="231F20"/>
          <w:spacing w:val="-6"/>
        </w:rPr>
        <w:t>on</w:t>
      </w:r>
      <w:r>
        <w:rPr>
          <w:color w:val="231F20"/>
          <w:spacing w:val="-8"/>
        </w:rPr>
        <w:t xml:space="preserve"> 7 </w:t>
      </w:r>
      <w:r>
        <w:rPr>
          <w:color w:val="231F20"/>
          <w:spacing w:val="-6"/>
        </w:rPr>
        <w:t>August 2024.</w:t>
      </w:r>
      <w:r>
        <w:rPr>
          <w:color w:val="231F20"/>
          <w:spacing w:val="30"/>
        </w:rPr>
        <w:t xml:space="preserve"> </w:t>
      </w:r>
      <w:r>
        <w:rPr>
          <w:color w:val="231F20"/>
          <w:spacing w:val="-6"/>
        </w:rPr>
        <w:t>This policy supports strong governance by helping prevent fraud, corruption, and the misuse of community funds</w:t>
      </w:r>
      <w:r>
        <w:rPr>
          <w:spacing w:val="-6"/>
        </w:rPr>
        <w:t>. It promotes transparency, accountability, and integrity in all Council activities</w:t>
      </w:r>
      <w:r>
        <w:t>.</w:t>
      </w:r>
    </w:p>
    <w:p>
      <w:pPr>
        <w:pStyle w:val="ListParagraph"/>
        <w:numPr>
          <w:ilvl w:val="1"/>
          <w:numId w:val="202"/>
        </w:numPr>
        <w:tabs>
          <w:tab w:val="left" w:pos="586"/>
          <w:tab w:val="left" w:pos="588"/>
        </w:tabs>
        <w:spacing w:before="59" w:line="245" w:lineRule="auto"/>
        <w:ind w:left="588" w:right="232" w:hanging="165"/>
        <w:rPr>
          <w:spacing w:val="-6"/>
        </w:rPr>
      </w:pPr>
      <w:r>
        <w:rPr>
          <w:color w:val="231F20"/>
          <w:spacing w:val="-4"/>
        </w:rPr>
        <w:t>The</w:t>
      </w:r>
      <w:r>
        <w:rPr>
          <w:color w:val="231F20"/>
          <w:spacing w:val="-10"/>
        </w:rPr>
        <w:t xml:space="preserve"> </w:t>
      </w:r>
      <w:hyperlink r:id="rId325">
        <w:r>
          <w:rPr>
            <w:color w:val="205E9E"/>
            <w:spacing w:val="-4"/>
            <w:u w:val="single" w:color="205E9E"/>
          </w:rPr>
          <w:t>Risk</w:t>
        </w:r>
        <w:r>
          <w:rPr>
            <w:color w:val="205E9E"/>
            <w:spacing w:val="-10"/>
            <w:u w:val="single" w:color="205E9E"/>
          </w:rPr>
          <w:t xml:space="preserve"> </w:t>
        </w:r>
        <w:r>
          <w:rPr>
            <w:color w:val="205E9E"/>
            <w:spacing w:val="-4"/>
            <w:u w:val="single" w:color="205E9E"/>
          </w:rPr>
          <w:t>Management</w:t>
        </w:r>
        <w:r>
          <w:rPr>
            <w:color w:val="205E9E"/>
            <w:spacing w:val="-10"/>
            <w:u w:val="single" w:color="205E9E"/>
          </w:rPr>
          <w:t xml:space="preserve"> </w:t>
        </w:r>
        <w:r>
          <w:rPr>
            <w:color w:val="205E9E"/>
            <w:spacing w:val="-4"/>
            <w:u w:val="single" w:color="205E9E"/>
          </w:rPr>
          <w:t>Policy</w:t>
        </w:r>
      </w:hyperlink>
      <w:r>
        <w:rPr>
          <w:color w:val="205E9E"/>
          <w:spacing w:val="-10"/>
        </w:rPr>
        <w:t xml:space="preserve"> </w:t>
      </w:r>
      <w:r>
        <w:rPr>
          <w:color w:val="231F20"/>
          <w:spacing w:val="-4"/>
        </w:rPr>
        <w:t>on</w:t>
      </w:r>
      <w:r>
        <w:rPr>
          <w:color w:val="231F20"/>
          <w:spacing w:val="-10"/>
        </w:rPr>
        <w:t xml:space="preserve"> </w:t>
      </w:r>
      <w:r>
        <w:rPr>
          <w:color w:val="231F20"/>
          <w:spacing w:val="-4"/>
        </w:rPr>
        <w:t>6 September 2023.</w:t>
      </w:r>
      <w:r>
        <w:rPr>
          <w:color w:val="231F20"/>
          <w:spacing w:val="24"/>
        </w:rPr>
        <w:t xml:space="preserve"> </w:t>
      </w:r>
      <w:r>
        <w:rPr>
          <w:spacing w:val="-6"/>
        </w:rPr>
        <w:t xml:space="preserve">This policy promotes good governance by guiding </w:t>
      </w:r>
      <w:r>
        <w:rPr>
          <w:spacing w:val="-2"/>
        </w:rPr>
        <w:t>decision-makers</w:t>
      </w:r>
      <w:r>
        <w:rPr>
          <w:spacing w:val="-5"/>
        </w:rPr>
        <w:t xml:space="preserve"> </w:t>
      </w:r>
      <w:r>
        <w:rPr>
          <w:spacing w:val="-2"/>
        </w:rPr>
        <w:t>to</w:t>
      </w:r>
      <w:r>
        <w:rPr>
          <w:spacing w:val="-5"/>
        </w:rPr>
        <w:t xml:space="preserve"> </w:t>
      </w:r>
      <w:r>
        <w:rPr>
          <w:spacing w:val="-2"/>
        </w:rPr>
        <w:t>make</w:t>
      </w:r>
      <w:r>
        <w:rPr>
          <w:spacing w:val="-5"/>
        </w:rPr>
        <w:t xml:space="preserve"> </w:t>
      </w:r>
      <w:r>
        <w:rPr>
          <w:spacing w:val="-6"/>
        </w:rPr>
        <w:t xml:space="preserve">informed, proactive decisions within acceptable </w:t>
      </w:r>
      <w:r>
        <w:rPr>
          <w:spacing w:val="-2"/>
        </w:rPr>
        <w:t>strategic</w:t>
      </w:r>
      <w:r>
        <w:rPr>
          <w:spacing w:val="-11"/>
        </w:rPr>
        <w:t xml:space="preserve"> </w:t>
      </w:r>
      <w:r>
        <w:rPr>
          <w:spacing w:val="-2"/>
        </w:rPr>
        <w:t>and</w:t>
      </w:r>
      <w:r>
        <w:rPr>
          <w:spacing w:val="-11"/>
        </w:rPr>
        <w:t xml:space="preserve"> </w:t>
      </w:r>
      <w:r>
        <w:rPr>
          <w:spacing w:val="-2"/>
        </w:rPr>
        <w:t>business</w:t>
      </w:r>
      <w:r>
        <w:rPr>
          <w:spacing w:val="-11"/>
        </w:rPr>
        <w:t xml:space="preserve"> </w:t>
      </w:r>
      <w:r>
        <w:rPr>
          <w:spacing w:val="-6"/>
        </w:rPr>
        <w:t>risk limits.</w:t>
      </w:r>
    </w:p>
    <w:p>
      <w:pPr>
        <w:pStyle w:val="ListParagraph"/>
        <w:numPr>
          <w:ilvl w:val="1"/>
          <w:numId w:val="202"/>
        </w:numPr>
        <w:tabs>
          <w:tab w:val="left" w:pos="586"/>
          <w:tab w:val="left" w:pos="588"/>
        </w:tabs>
        <w:spacing w:before="59" w:line="245" w:lineRule="auto"/>
        <w:ind w:left="588" w:right="232" w:hanging="165"/>
      </w:pPr>
      <w:r>
        <w:rPr>
          <w:spacing w:val="-4"/>
        </w:rPr>
        <w:t>Employee</w:t>
      </w:r>
      <w:r>
        <w:rPr>
          <w:spacing w:val="-10"/>
        </w:rPr>
        <w:t xml:space="preserve"> </w:t>
      </w:r>
      <w:r>
        <w:rPr>
          <w:spacing w:val="-4"/>
        </w:rPr>
        <w:t>values</w:t>
      </w:r>
      <w:r>
        <w:rPr>
          <w:spacing w:val="-10"/>
        </w:rPr>
        <w:t xml:space="preserve"> </w:t>
      </w:r>
      <w:r>
        <w:rPr>
          <w:spacing w:val="-4"/>
        </w:rPr>
        <w:t>and</w:t>
      </w:r>
      <w:r>
        <w:rPr>
          <w:spacing w:val="-10"/>
        </w:rPr>
        <w:t xml:space="preserve"> </w:t>
      </w:r>
      <w:r>
        <w:rPr>
          <w:spacing w:val="-4"/>
        </w:rPr>
        <w:t>behaviours</w:t>
      </w:r>
      <w:r>
        <w:rPr>
          <w:spacing w:val="-10"/>
        </w:rPr>
        <w:t xml:space="preserve"> </w:t>
      </w:r>
      <w:r>
        <w:rPr>
          <w:color w:val="231F20"/>
          <w:spacing w:val="-4"/>
        </w:rPr>
        <w:t>of</w:t>
      </w:r>
      <w:r>
        <w:rPr>
          <w:color w:val="231F20"/>
          <w:spacing w:val="-10"/>
        </w:rPr>
        <w:t xml:space="preserve"> </w:t>
      </w:r>
      <w:r>
        <w:rPr>
          <w:color w:val="231F20"/>
          <w:spacing w:val="-4"/>
        </w:rPr>
        <w:t>courage and integrity,</w:t>
      </w:r>
      <w:r>
        <w:rPr>
          <w:color w:val="231F20"/>
          <w:spacing w:val="-19"/>
        </w:rPr>
        <w:t xml:space="preserve"> </w:t>
      </w:r>
      <w:r>
        <w:rPr>
          <w:color w:val="231F20"/>
          <w:spacing w:val="-4"/>
        </w:rPr>
        <w:t>personal growth and performance,</w:t>
      </w:r>
      <w:r>
        <w:rPr>
          <w:color w:val="231F20"/>
          <w:spacing w:val="-19"/>
        </w:rPr>
        <w:t xml:space="preserve"> </w:t>
      </w:r>
      <w:r>
        <w:rPr>
          <w:color w:val="231F20"/>
          <w:spacing w:val="-4"/>
        </w:rPr>
        <w:t>accountability, creative and strategic thinking, working together and community first</w:t>
      </w:r>
      <w:r>
        <w:rPr>
          <w:color w:val="231F20"/>
        </w:rPr>
        <w:t>.</w:t>
      </w:r>
    </w:p>
    <w:p>
      <w:pPr>
        <w:pStyle w:val="ListParagraph"/>
        <w:numPr>
          <w:ilvl w:val="1"/>
          <w:numId w:val="202"/>
        </w:numPr>
        <w:tabs>
          <w:tab w:val="left" w:pos="586"/>
          <w:tab w:val="left" w:pos="588"/>
        </w:tabs>
        <w:spacing w:before="59" w:line="245" w:lineRule="auto"/>
        <w:ind w:left="588" w:right="604" w:hanging="165"/>
        <w:jc w:val="both"/>
      </w:pPr>
      <w:r>
        <w:rPr>
          <w:color w:val="231F20"/>
          <w:spacing w:val="-2"/>
        </w:rPr>
        <w:t>A</w:t>
      </w:r>
      <w:r>
        <w:rPr>
          <w:color w:val="231F20"/>
          <w:spacing w:val="-6"/>
        </w:rPr>
        <w:t xml:space="preserve"> </w:t>
      </w:r>
      <w:r>
        <w:rPr>
          <w:color w:val="231F20"/>
          <w:spacing w:val="-2"/>
        </w:rPr>
        <w:t>suite</w:t>
      </w:r>
      <w:r>
        <w:rPr>
          <w:color w:val="231F20"/>
          <w:spacing w:val="-4"/>
        </w:rPr>
        <w:t xml:space="preserve"> </w:t>
      </w:r>
      <w:r>
        <w:rPr>
          <w:color w:val="231F20"/>
          <w:spacing w:val="-2"/>
        </w:rPr>
        <w:t>of</w:t>
      </w:r>
      <w:r>
        <w:rPr>
          <w:color w:val="231F20"/>
          <w:spacing w:val="-4"/>
        </w:rPr>
        <w:t xml:space="preserve"> </w:t>
      </w:r>
      <w:r>
        <w:rPr>
          <w:spacing w:val="-2"/>
        </w:rPr>
        <w:t>People</w:t>
      </w:r>
      <w:r>
        <w:rPr>
          <w:spacing w:val="-4"/>
        </w:rPr>
        <w:t xml:space="preserve"> </w:t>
      </w:r>
      <w:r>
        <w:rPr>
          <w:spacing w:val="-2"/>
        </w:rPr>
        <w:t>policies</w:t>
      </w:r>
      <w:r>
        <w:rPr>
          <w:spacing w:val="-12"/>
        </w:rPr>
        <w:t xml:space="preserve"> </w:t>
      </w:r>
      <w:r>
        <w:rPr>
          <w:spacing w:val="-2"/>
        </w:rPr>
        <w:t>including</w:t>
      </w:r>
      <w:r>
        <w:rPr>
          <w:spacing w:val="-4"/>
        </w:rPr>
        <w:t xml:space="preserve"> </w:t>
      </w:r>
      <w:r>
        <w:rPr>
          <w:spacing w:val="-2"/>
        </w:rPr>
        <w:t>recruitment</w:t>
      </w:r>
      <w:r>
        <w:rPr>
          <w:spacing w:val="-4"/>
        </w:rPr>
        <w:t xml:space="preserve"> </w:t>
      </w:r>
      <w:r>
        <w:rPr>
          <w:spacing w:val="-2"/>
        </w:rPr>
        <w:t>and</w:t>
      </w:r>
      <w:r>
        <w:rPr>
          <w:spacing w:val="-4"/>
        </w:rPr>
        <w:t xml:space="preserve"> </w:t>
      </w:r>
      <w:r>
        <w:rPr>
          <w:spacing w:val="-2"/>
        </w:rPr>
        <w:t xml:space="preserve">selection </w:t>
      </w:r>
      <w:r>
        <w:rPr>
          <w:spacing w:val="-4"/>
        </w:rPr>
        <w:t>and</w:t>
      </w:r>
      <w:r>
        <w:rPr>
          <w:spacing w:val="-10"/>
        </w:rPr>
        <w:t xml:space="preserve"> </w:t>
      </w:r>
      <w:r>
        <w:rPr>
          <w:spacing w:val="-4"/>
        </w:rPr>
        <w:t>appropriate</w:t>
      </w:r>
      <w:r>
        <w:rPr>
          <w:spacing w:val="-6"/>
        </w:rPr>
        <w:t xml:space="preserve"> </w:t>
      </w:r>
      <w:r>
        <w:rPr>
          <w:spacing w:val="-4"/>
        </w:rPr>
        <w:t>workplace</w:t>
      </w:r>
      <w:r>
        <w:rPr>
          <w:spacing w:val="-5"/>
        </w:rPr>
        <w:t xml:space="preserve"> </w:t>
      </w:r>
      <w:r>
        <w:rPr>
          <w:spacing w:val="-4"/>
        </w:rPr>
        <w:t>behaviours,</w:t>
      </w:r>
      <w:r>
        <w:rPr>
          <w:spacing w:val="-10"/>
        </w:rPr>
        <w:t xml:space="preserve"> </w:t>
      </w:r>
      <w:r>
        <w:rPr>
          <w:spacing w:val="-4"/>
        </w:rPr>
        <w:t>supported</w:t>
      </w:r>
      <w:r>
        <w:rPr>
          <w:spacing w:val="-5"/>
        </w:rPr>
        <w:t xml:space="preserve"> </w:t>
      </w:r>
      <w:r>
        <w:rPr>
          <w:spacing w:val="-4"/>
        </w:rPr>
        <w:t>by</w:t>
      </w:r>
      <w:r>
        <w:rPr>
          <w:spacing w:val="-5"/>
        </w:rPr>
        <w:t xml:space="preserve"> </w:t>
      </w:r>
      <w:r>
        <w:rPr>
          <w:spacing w:val="-4"/>
        </w:rPr>
        <w:t>procedures</w:t>
      </w:r>
      <w:r>
        <w:rPr>
          <w:spacing w:val="-5"/>
        </w:rPr>
        <w:t xml:space="preserve"> </w:t>
      </w:r>
      <w:r>
        <w:rPr>
          <w:spacing w:val="-4"/>
        </w:rPr>
        <w:t>relating</w:t>
      </w:r>
      <w:r>
        <w:rPr>
          <w:spacing w:val="-5"/>
        </w:rPr>
        <w:t xml:space="preserve"> </w:t>
      </w:r>
      <w:r>
        <w:rPr>
          <w:spacing w:val="-4"/>
        </w:rPr>
        <w:t xml:space="preserve">to </w:t>
      </w:r>
      <w:r>
        <w:t>managing</w:t>
      </w:r>
      <w:r>
        <w:rPr>
          <w:spacing w:val="-11"/>
        </w:rPr>
        <w:t xml:space="preserve"> </w:t>
      </w:r>
      <w:r>
        <w:t>misconduct</w:t>
      </w:r>
      <w:r>
        <w:rPr>
          <w:spacing w:val="-11"/>
        </w:rPr>
        <w:t xml:space="preserve"> </w:t>
      </w:r>
      <w:r>
        <w:t>and</w:t>
      </w:r>
      <w:r>
        <w:rPr>
          <w:spacing w:val="-11"/>
        </w:rPr>
        <w:t xml:space="preserve"> </w:t>
      </w:r>
      <w:r>
        <w:t>underperformance.</w:t>
      </w:r>
    </w:p>
    <w:p>
      <w:pPr>
        <w:pStyle w:val="ListParagraph"/>
        <w:numPr>
          <w:ilvl w:val="1"/>
          <w:numId w:val="202"/>
        </w:numPr>
        <w:tabs>
          <w:tab w:val="left" w:pos="586"/>
          <w:tab w:val="left" w:pos="588"/>
        </w:tabs>
        <w:spacing w:before="59" w:line="245" w:lineRule="auto"/>
        <w:ind w:left="588" w:hanging="165"/>
      </w:pPr>
      <w:r>
        <w:rPr>
          <w:spacing w:val="-2"/>
        </w:rPr>
        <w:t>The</w:t>
      </w:r>
      <w:r>
        <w:rPr>
          <w:spacing w:val="-12"/>
        </w:rPr>
        <w:t xml:space="preserve"> </w:t>
      </w:r>
      <w:hyperlink r:id="rId326">
        <w:r>
          <w:rPr>
            <w:spacing w:val="-2"/>
          </w:rPr>
          <w:t>Record and Information Policy</w:t>
        </w:r>
      </w:hyperlink>
      <w:r>
        <w:rPr>
          <w:spacing w:val="-11"/>
        </w:rPr>
        <w:t xml:space="preserve"> </w:t>
      </w:r>
      <w:r>
        <w:rPr>
          <w:spacing w:val="-2"/>
        </w:rPr>
        <w:t>establishes</w:t>
      </w:r>
      <w:r>
        <w:rPr>
          <w:spacing w:val="-12"/>
        </w:rPr>
        <w:t xml:space="preserve"> </w:t>
      </w:r>
      <w:r>
        <w:rPr>
          <w:color w:val="231F20"/>
          <w:spacing w:val="-2"/>
        </w:rPr>
        <w:t>processes</w:t>
      </w:r>
      <w:r>
        <w:rPr>
          <w:color w:val="231F20"/>
          <w:spacing w:val="-12"/>
        </w:rPr>
        <w:t xml:space="preserve"> </w:t>
      </w:r>
      <w:r>
        <w:rPr>
          <w:color w:val="231F20"/>
          <w:spacing w:val="-2"/>
        </w:rPr>
        <w:t>and</w:t>
      </w:r>
      <w:r>
        <w:rPr>
          <w:color w:val="231F20"/>
          <w:spacing w:val="-12"/>
        </w:rPr>
        <w:t xml:space="preserve"> </w:t>
      </w:r>
      <w:r>
        <w:rPr>
          <w:color w:val="231F20"/>
          <w:spacing w:val="-2"/>
        </w:rPr>
        <w:t>practices for</w:t>
      </w:r>
      <w:r>
        <w:rPr>
          <w:color w:val="231F20"/>
          <w:spacing w:val="-6"/>
        </w:rPr>
        <w:t xml:space="preserve"> </w:t>
      </w:r>
      <w:r>
        <w:rPr>
          <w:color w:val="231F20"/>
          <w:spacing w:val="-2"/>
        </w:rPr>
        <w:t>records</w:t>
      </w:r>
      <w:r>
        <w:rPr>
          <w:color w:val="231F20"/>
          <w:spacing w:val="-6"/>
        </w:rPr>
        <w:t xml:space="preserve"> </w:t>
      </w:r>
      <w:r>
        <w:rPr>
          <w:color w:val="231F20"/>
          <w:spacing w:val="-2"/>
        </w:rPr>
        <w:t>from</w:t>
      </w:r>
      <w:r>
        <w:rPr>
          <w:color w:val="231F20"/>
          <w:spacing w:val="-6"/>
        </w:rPr>
        <w:t xml:space="preserve"> </w:t>
      </w:r>
      <w:r>
        <w:rPr>
          <w:color w:val="231F20"/>
          <w:spacing w:val="-2"/>
        </w:rPr>
        <w:t>their</w:t>
      </w:r>
      <w:r>
        <w:rPr>
          <w:color w:val="231F20"/>
          <w:spacing w:val="-6"/>
        </w:rPr>
        <w:t xml:space="preserve"> </w:t>
      </w:r>
      <w:r>
        <w:rPr>
          <w:color w:val="231F20"/>
          <w:spacing w:val="-2"/>
        </w:rPr>
        <w:t>creation,</w:t>
      </w:r>
      <w:r>
        <w:rPr>
          <w:color w:val="231F20"/>
          <w:spacing w:val="-16"/>
        </w:rPr>
        <w:t xml:space="preserve"> </w:t>
      </w:r>
      <w:r>
        <w:rPr>
          <w:color w:val="231F20"/>
          <w:spacing w:val="-2"/>
        </w:rPr>
        <w:t>through</w:t>
      </w:r>
      <w:r>
        <w:rPr>
          <w:color w:val="231F20"/>
          <w:spacing w:val="-6"/>
        </w:rPr>
        <w:t xml:space="preserve"> </w:t>
      </w:r>
      <w:r>
        <w:rPr>
          <w:color w:val="231F20"/>
          <w:spacing w:val="-2"/>
        </w:rPr>
        <w:t>their</w:t>
      </w:r>
      <w:r>
        <w:rPr>
          <w:color w:val="231F20"/>
          <w:spacing w:val="-6"/>
        </w:rPr>
        <w:t xml:space="preserve"> </w:t>
      </w:r>
      <w:r>
        <w:rPr>
          <w:color w:val="231F20"/>
          <w:spacing w:val="-2"/>
        </w:rPr>
        <w:t>effective</w:t>
      </w:r>
      <w:r>
        <w:rPr>
          <w:color w:val="231F20"/>
          <w:spacing w:val="-6"/>
        </w:rPr>
        <w:t xml:space="preserve"> </w:t>
      </w:r>
      <w:r>
        <w:rPr>
          <w:color w:val="231F20"/>
          <w:spacing w:val="-2"/>
        </w:rPr>
        <w:t>use,</w:t>
      </w:r>
      <w:r>
        <w:rPr>
          <w:color w:val="231F20"/>
          <w:spacing w:val="-16"/>
        </w:rPr>
        <w:t xml:space="preserve"> </w:t>
      </w:r>
      <w:r>
        <w:rPr>
          <w:color w:val="231F20"/>
          <w:spacing w:val="-2"/>
        </w:rPr>
        <w:t>to</w:t>
      </w:r>
      <w:r>
        <w:rPr>
          <w:color w:val="231F20"/>
          <w:spacing w:val="-6"/>
        </w:rPr>
        <w:t xml:space="preserve"> </w:t>
      </w:r>
      <w:r>
        <w:rPr>
          <w:color w:val="231F20"/>
          <w:spacing w:val="-2"/>
        </w:rPr>
        <w:t>disposal</w:t>
      </w:r>
      <w:r>
        <w:rPr>
          <w:color w:val="231F20"/>
          <w:spacing w:val="-6"/>
        </w:rPr>
        <w:t xml:space="preserve"> </w:t>
      </w:r>
      <w:r>
        <w:rPr>
          <w:color w:val="231F20"/>
          <w:spacing w:val="-2"/>
        </w:rPr>
        <w:t xml:space="preserve">or </w:t>
      </w:r>
      <w:r>
        <w:rPr>
          <w:color w:val="231F20"/>
        </w:rPr>
        <w:t>preservation as archives.</w:t>
      </w:r>
    </w:p>
    <w:p>
      <w:pPr>
        <w:pStyle w:val="ListParagraph"/>
        <w:numPr>
          <w:ilvl w:val="1"/>
          <w:numId w:val="202"/>
        </w:numPr>
        <w:tabs>
          <w:tab w:val="left" w:pos="586"/>
          <w:tab w:val="left" w:pos="588"/>
        </w:tabs>
        <w:spacing w:before="59" w:line="245" w:lineRule="auto"/>
        <w:ind w:left="588" w:right="370" w:hanging="165"/>
      </w:pPr>
      <w:r>
        <w:rPr>
          <w:color w:val="231F20"/>
        </w:rPr>
        <w:t>The</w:t>
      </w:r>
      <w:r>
        <w:rPr>
          <w:color w:val="231F20"/>
          <w:spacing w:val="-14"/>
        </w:rPr>
        <w:t xml:space="preserve"> </w:t>
      </w:r>
      <w:hyperlink r:id="rId327" w:history="1">
        <w:r>
          <w:rPr>
            <w:rStyle w:val="Hyperlink"/>
            <w:spacing w:val="-6"/>
            <w:sz w:val="20"/>
          </w:rPr>
          <w:t>Privacy and Health Policy</w:t>
        </w:r>
      </w:hyperlink>
      <w:r>
        <w:rPr>
          <w:color w:val="205E9E"/>
          <w:spacing w:val="-6"/>
        </w:rPr>
        <w:t xml:space="preserve"> </w:t>
      </w:r>
      <w:r>
        <w:rPr>
          <w:color w:val="231F20"/>
        </w:rPr>
        <w:t>which</w:t>
      </w:r>
      <w:r>
        <w:rPr>
          <w:color w:val="231F20"/>
          <w:spacing w:val="-14"/>
        </w:rPr>
        <w:t xml:space="preserve"> </w:t>
      </w:r>
      <w:r>
        <w:rPr>
          <w:color w:val="231F20"/>
        </w:rPr>
        <w:t>sets</w:t>
      </w:r>
      <w:r>
        <w:rPr>
          <w:color w:val="231F20"/>
          <w:spacing w:val="-14"/>
        </w:rPr>
        <w:t xml:space="preserve"> </w:t>
      </w:r>
      <w:r>
        <w:rPr>
          <w:color w:val="231F20"/>
        </w:rPr>
        <w:t>out</w:t>
      </w:r>
      <w:r>
        <w:rPr>
          <w:color w:val="231F20"/>
          <w:spacing w:val="-14"/>
        </w:rPr>
        <w:t xml:space="preserve"> </w:t>
      </w:r>
      <w:r>
        <w:rPr>
          <w:color w:val="231F20"/>
        </w:rPr>
        <w:t>our</w:t>
      </w:r>
      <w:r>
        <w:rPr>
          <w:color w:val="231F20"/>
          <w:spacing w:val="-14"/>
        </w:rPr>
        <w:t xml:space="preserve"> </w:t>
      </w:r>
      <w:r>
        <w:rPr>
          <w:color w:val="231F20"/>
        </w:rPr>
        <w:t>commitment</w:t>
      </w:r>
      <w:r>
        <w:rPr>
          <w:color w:val="231F20"/>
          <w:spacing w:val="-14"/>
        </w:rPr>
        <w:t xml:space="preserve"> </w:t>
      </w:r>
      <w:r>
        <w:rPr>
          <w:color w:val="231F20"/>
        </w:rPr>
        <w:t>to</w:t>
      </w:r>
      <w:r>
        <w:rPr>
          <w:color w:val="231F20"/>
          <w:spacing w:val="-14"/>
        </w:rPr>
        <w:t xml:space="preserve"> </w:t>
      </w:r>
      <w:r>
        <w:rPr>
          <w:color w:val="231F20"/>
        </w:rPr>
        <w:t>protecting</w:t>
      </w:r>
      <w:r>
        <w:rPr>
          <w:color w:val="231F20"/>
          <w:spacing w:val="-13"/>
        </w:rPr>
        <w:t xml:space="preserve"> </w:t>
      </w:r>
      <w:r>
        <w:rPr>
          <w:color w:val="231F20"/>
        </w:rPr>
        <w:t>the privacy rights of community members and customers</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management</w:t>
      </w:r>
      <w:r>
        <w:rPr>
          <w:color w:val="231F20"/>
          <w:spacing w:val="-9"/>
        </w:rPr>
        <w:t xml:space="preserve"> </w:t>
      </w:r>
      <w:r>
        <w:rPr>
          <w:color w:val="231F20"/>
        </w:rPr>
        <w:t>of</w:t>
      </w:r>
      <w:r>
        <w:rPr>
          <w:color w:val="231F20"/>
          <w:spacing w:val="-9"/>
        </w:rPr>
        <w:t xml:space="preserve"> </w:t>
      </w:r>
      <w:r>
        <w:rPr>
          <w:color w:val="231F20"/>
        </w:rPr>
        <w:t>their</w:t>
      </w:r>
      <w:r>
        <w:rPr>
          <w:color w:val="231F20"/>
          <w:spacing w:val="-9"/>
        </w:rPr>
        <w:t xml:space="preserve"> </w:t>
      </w:r>
      <w:r>
        <w:rPr>
          <w:color w:val="231F20"/>
        </w:rPr>
        <w:t>personal</w:t>
      </w:r>
      <w:r>
        <w:rPr>
          <w:color w:val="231F20"/>
          <w:spacing w:val="-9"/>
        </w:rPr>
        <w:t xml:space="preserve"> </w:t>
      </w:r>
      <w:r>
        <w:rPr>
          <w:color w:val="231F20"/>
        </w:rPr>
        <w:t>and</w:t>
      </w:r>
      <w:r>
        <w:rPr>
          <w:color w:val="231F20"/>
          <w:spacing w:val="-9"/>
        </w:rPr>
        <w:t xml:space="preserve"> </w:t>
      </w:r>
      <w:r>
        <w:rPr>
          <w:color w:val="231F20"/>
        </w:rPr>
        <w:t>health</w:t>
      </w:r>
      <w:r>
        <w:rPr>
          <w:color w:val="231F20"/>
          <w:spacing w:val="-9"/>
        </w:rPr>
        <w:t xml:space="preserve"> </w:t>
      </w:r>
      <w:r>
        <w:rPr>
          <w:color w:val="231F20"/>
        </w:rPr>
        <w:t>information.</w:t>
      </w:r>
    </w:p>
    <w:bookmarkStart w:id="172" w:name="_Toc234915753"/>
    <w:bookmarkStart w:id="173" w:name="_Toc234916782"/>
    <w:bookmarkStart w:id="174" w:name="_Toc235609296"/>
    <w:bookmarkStart w:id="175" w:name="_Toc235621746"/>
    <w:bookmarkStart w:id="176" w:name="_Toc235629818"/>
    <w:p>
      <w:pPr>
        <w:jc w:val="right"/>
        <w:rPr>
          <w:color w:val="365F91" w:themeColor="accent1" w:themeShade="BF"/>
          <w:w w:val="90"/>
          <w:sz w:val="72"/>
          <w:szCs w:val="72"/>
        </w:rPr>
      </w:pPr>
      <w:r>
        <w:rPr>
          <w:w w:val="90"/>
        </w:rPr>
        <w:fldChar w:fldCharType="begin"/>
        <w:instrText>HYPERLINK  \l "_Contents"</w:instrText>
        <w:fldChar w:fldCharType="separate"/>
      </w:r>
      <w:r>
        <w:rPr>
          <w:rStyle w:val="Hyperlink"/>
          <w:color w:val="9D2270"/>
          <w:w w:val="90"/>
          <w:sz w:val="32"/>
          <w:szCs w:val="32"/>
        </w:rPr>
        <w:t>&lt; Back to contents</w:t>
      </w:r>
      <w:r>
        <w:rPr>
          <w:w w:val="90"/>
        </w:rPr>
        <w:fldChar w:fldCharType="end"/>
      </w:r>
    </w:p>
    <w:p>
      <w:pPr>
        <w:pStyle w:val="Heading1"/>
        <w:spacing w:after="0" w:line="245" w:lineRule="auto"/>
        <w:ind w:left="414" w:hanging="272"/>
        <w:rPr>
          <w:color w:val="365F91" w:themeColor="accent1" w:themeShade="BF"/>
          <w:w w:val="90"/>
          <w:sz w:val="72"/>
          <w:szCs w:val="72"/>
        </w:rPr>
      </w:pPr>
      <w:bookmarkStart w:id="177" w:name="_Toc238481842"/>
      <w:r>
        <w:rPr>
          <w:w w:val="90"/>
          <w:sz w:val="72"/>
          <w:szCs w:val="72"/>
        </w:rPr>
        <w:t>Roles and Powers</w:t>
      </w:r>
      <w:bookmarkEnd w:id="169"/>
      <w:bookmarkEnd w:id="170"/>
      <w:bookmarkEnd w:id="171"/>
      <w:bookmarkEnd w:id="172"/>
      <w:bookmarkEnd w:id="173"/>
      <w:bookmarkEnd w:id="174"/>
      <w:bookmarkEnd w:id="175"/>
      <w:bookmarkEnd w:id="177"/>
      <w:r>
        <w:rPr>
          <w:w w:val="90"/>
          <w:sz w:val="72"/>
          <w:szCs w:val="72"/>
        </w:rPr>
        <w:tab/>
        <w:tab/>
        <w:tab/>
        <w:tab/>
        <w:tab/>
        <w:tab/>
      </w:r>
      <w:bookmarkEnd w:id="176"/>
    </w:p>
    <w:p>
      <w:pPr>
        <w:pStyle w:val="Heading2"/>
        <w:spacing w:line="245" w:lineRule="auto"/>
        <w:rPr>
          <w:b w:val="0"/>
          <w:bCs w:val="0"/>
          <w:color w:val="365F91" w:themeColor="accent1" w:themeShade="BF"/>
          <w:w w:val="90"/>
          <w:sz w:val="48"/>
          <w:szCs w:val="32"/>
        </w:rPr>
      </w:pPr>
      <w:bookmarkStart w:id="178" w:name="_Role_of_the"/>
      <w:bookmarkStart w:id="179" w:name="_Toc238481843"/>
      <w:bookmarkEnd w:id="178"/>
      <w:r>
        <w:rPr>
          <w:noProof/>
        </w:rPr>
        <w:drawing>
          <wp:anchor distT="0" distB="0" distL="114300" distR="114300" simplePos="0" relativeHeight="251660319" behindDoc="0" locked="0" layoutInCell="1" allowOverlap="1" wp14:anchorId="69765641" wp14:editId="7254ECEE">
            <wp:simplePos x="0" y="0"/>
            <wp:positionH relativeFrom="margin">
              <wp:align>right</wp:align>
            </wp:positionH>
            <wp:positionV relativeFrom="paragraph">
              <wp:posOffset>0</wp:posOffset>
            </wp:positionV>
            <wp:extent cx="1181595" cy="2743200"/>
            <wp:effectExtent l="0" t="0" r="19050" b="19050"/>
            <wp:wrapSquare wrapText="left" distL="114300"/>
            <wp:docPr id="458179445" name="Text Box 1"/>
            <wp:cNvGraphicFramePr/>
            <a:graphic xmlns:a="http://schemas.openxmlformats.org/drawingml/2006/main">
              <a:graphicData uri="http://schemas.microsoft.com/office/word/2010/wordprocessingShape">
                <wps:wsp>
                  <wps:cNvSpPr txBox="1"/>
                  <wps:spPr>
                    <a:xfrm>
                      <a:off x="0" y="0"/>
                      <a:ext cx="1181595" cy="2743200"/>
                    </a:xfrm>
                    <a:prstGeom prst="rect">
                      <a:avLst/>
                    </a:prstGeom>
                    <a:solidFill>
                      <a:schemeClr val="accent5">
                        <a:lumMod val="20000"/>
                        <a:lumOff val="80000"/>
                      </a:schemeClr>
                    </a:solidFill>
                    <a:ln w="6350">
                      <a:solidFill>
                        <a:schemeClr val="accent5"/>
                      </a:solidFill>
                      <a:prstDash val="dash"/>
                    </a:ln>
                  </wps:spPr>
                  <wps:txbx>
                    <w:txbxContent>
                      <w:p>
                        <w:pPr>
                          <w:jc w:val="center"/>
                          <w:rPr>
                            <w:b/>
                            <w:bCs/>
                            <w:color w:val="365F91" w:themeColor="accent1" w:themeShade="BF"/>
                            <w:w w:val="90"/>
                            <w:sz w:val="16"/>
                            <w:szCs w:val="16"/>
                          </w:rPr>
                        </w:pPr>
                        <w:r>
                          <w:rPr>
                            <w:b/>
                            <w:bCs/>
                            <w:w w:val="90"/>
                            <w:sz w:val="16"/>
                            <w:szCs w:val="16"/>
                          </w:rPr>
                          <w:t>OUR PRINCIPLES</w:t>
                        </w:r>
                      </w:p>
                      <w:p>
                        <w:pPr>
                          <w:spacing w:line="245" w:lineRule="auto"/>
                          <w:ind w:left="143"/>
                          <w:rPr>
                            <w:b/>
                            <w:bCs/>
                            <w:sz w:val="16"/>
                            <w:szCs w:val="18"/>
                          </w:rPr>
                        </w:pPr>
                        <w:r>
                          <w:rPr>
                            <w:noProof/>
                            <w:sz w:val="16"/>
                            <w:szCs w:val="18"/>
                          </w:rPr>
                          <w:drawing>
                            <wp:inline distT="0" distB="0" distL="0" distR="0" wp14:anchorId="1526CCBD" wp14:editId="0C893B51">
                              <wp:extent cx="216923" cy="180000"/>
                              <wp:effectExtent l="0" t="0" r="0" b="0"/>
                              <wp:docPr id="151381686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b/>
                            <w:bCs/>
                            <w:noProof/>
                            <w:sz w:val="16"/>
                            <w:szCs w:val="18"/>
                          </w:rPr>
                          <w:drawing>
                            <wp:inline distT="0" distB="0" distL="0" distR="0" wp14:anchorId="07B53EF0" wp14:editId="4F3C2C9E">
                              <wp:extent cx="184501" cy="180000"/>
                              <wp:effectExtent l="0" t="0" r="6350" b="0"/>
                              <wp:docPr id="294442151" name="Picture 1"/>
                              <wp:cNvGraphicFramePr>
                                <a:graphicFrameLocks noChangeAspect="1"/>
                              </wp:cNvGraphicFramePr>
                              <a:graphic>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184501" cy="180000"/>
                                      </a:xfrm>
                                      <a:prstGeom prst="rect">
                                        <a:avLst/>
                                      </a:prstGeom>
                                    </pic:spPr>
                                  </pic:pic>
                                </a:graphicData>
                              </a:graphic>
                            </wp:inline>
                          </w:drawing>
                        </w:r>
                        <w:r>
                          <w:rPr>
                            <w:b/>
                            <w:bCs/>
                            <w:sz w:val="16"/>
                            <w:szCs w:val="18"/>
                          </w:rPr>
                          <w:t xml:space="preserve"> Innovative </w:t>
                        </w:r>
                      </w:p>
                      <w:p>
                        <w:pPr>
                          <w:spacing w:line="245" w:lineRule="auto"/>
                          <w:ind w:left="567" w:hanging="424"/>
                          <w:rPr>
                            <w:b/>
                            <w:bCs/>
                            <w:sz w:val="16"/>
                            <w:szCs w:val="18"/>
                          </w:rPr>
                        </w:pPr>
                        <w:r>
                          <w:rPr>
                            <w:b/>
                            <w:bCs/>
                            <w:noProof/>
                            <w:sz w:val="16"/>
                            <w:szCs w:val="18"/>
                          </w:rPr>
                          <w:drawing>
                            <wp:inline distT="0" distB="0" distL="0" distR="0" wp14:anchorId="5288826A" wp14:editId="59FFEE41">
                              <wp:extent cx="251052" cy="180000"/>
                              <wp:effectExtent l="0" t="0" r="0" b="0"/>
                              <wp:docPr id="192660429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4A6413F9" wp14:editId="7C5F018F">
                              <wp:extent cx="194594" cy="180000"/>
                              <wp:effectExtent l="0" t="0" r="0" b="0"/>
                              <wp:docPr id="1410008238"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63CBBD70" wp14:editId="1A2F6082">
                              <wp:extent cx="221143" cy="180000"/>
                              <wp:effectExtent l="0" t="0" r="7620" b="0"/>
                              <wp:docPr id="757964377"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b w:val="0"/>
          <w:bCs w:val="0"/>
          <w:w w:val="90"/>
          <w:sz w:val="48"/>
          <w:szCs w:val="32"/>
        </w:rPr>
        <w:t>Role of the Audit and Risk Committee</w:t>
      </w:r>
      <w:bookmarkEnd w:id="179"/>
    </w:p>
    <w:p>
      <w:pPr>
        <w:pStyle w:val="Heading3"/>
        <w:spacing w:before="0" w:after="120" w:line="245" w:lineRule="auto"/>
        <w:ind w:left="142"/>
      </w:pPr>
      <w:bookmarkStart w:id="180" w:name="_Toc222912210"/>
      <w:bookmarkStart w:id="181" w:name="_Toc222914322"/>
      <w:bookmarkStart w:id="182" w:name="_Toc234315250"/>
      <w:bookmarkStart w:id="183" w:name="_Toc234915755"/>
      <w:bookmarkStart w:id="184" w:name="_Toc234916784"/>
      <w:bookmarkStart w:id="185" w:name="_Toc235609298"/>
      <w:bookmarkStart w:id="186" w:name="_Toc235621748"/>
      <w:bookmarkStart w:id="187" w:name="_Toc235629820"/>
      <w:bookmarkStart w:id="188" w:name="_Toc238481844"/>
      <w:r>
        <w:t xml:space="preserve">What the Act says</w:t>
      </w:r>
      <w:bookmarkEnd w:id="180"/>
      <w:bookmarkEnd w:id="181"/>
      <w:bookmarkEnd w:id="182"/>
      <w:bookmarkEnd w:id="183"/>
      <w:bookmarkEnd w:id="184"/>
      <w:bookmarkEnd w:id="185"/>
      <w:bookmarkEnd w:id="186"/>
      <w:bookmarkEnd w:id="187"/>
      <w:bookmarkEnd w:id="188"/>
    </w:p>
    <w:p>
      <w:pPr>
        <w:tabs>
          <w:tab w:val="left" w:pos="424"/>
        </w:tabs>
        <w:spacing w:before="124" w:after="120" w:line="245" w:lineRule="auto"/>
        <w:ind w:left="143"/>
      </w:pPr>
      <w:r>
        <w:rPr>
          <w:color w:val="231F20"/>
          <w:spacing w:val="-4"/>
        </w:rPr>
        <w:t>Council</w:t>
      </w:r>
      <w:r>
        <w:rPr>
          <w:color w:val="231F20"/>
          <w:spacing w:val="-8"/>
        </w:rPr>
        <w:t xml:space="preserve"> </w:t>
      </w:r>
      <w:r>
        <w:rPr>
          <w:color w:val="231F20"/>
          <w:spacing w:val="-4"/>
        </w:rPr>
        <w:t>must</w:t>
      </w:r>
      <w:r>
        <w:rPr>
          <w:color w:val="231F20"/>
          <w:spacing w:val="-8"/>
        </w:rPr>
        <w:t xml:space="preserve"> </w:t>
      </w:r>
      <w:r>
        <w:rPr>
          <w:color w:val="231F20"/>
          <w:spacing w:val="-4"/>
        </w:rPr>
        <w:t>have</w:t>
      </w:r>
      <w:r>
        <w:rPr>
          <w:color w:val="231F20"/>
          <w:spacing w:val="-8"/>
        </w:rPr>
        <w:t xml:space="preserve"> </w:t>
      </w:r>
      <w:r>
        <w:rPr>
          <w:color w:val="231F20"/>
          <w:spacing w:val="-4"/>
        </w:rPr>
        <w:t>an</w:t>
      </w:r>
      <w:r>
        <w:rPr>
          <w:color w:val="231F20"/>
          <w:spacing w:val="-8"/>
        </w:rPr>
        <w:t xml:space="preserve"> </w:t>
      </w:r>
      <w:r>
        <w:rPr>
          <w:color w:val="231F20"/>
          <w:spacing w:val="-4"/>
        </w:rPr>
        <w:t>Audit</w:t>
      </w:r>
      <w:r>
        <w:rPr>
          <w:color w:val="231F20"/>
          <w:spacing w:val="-8"/>
        </w:rPr>
        <w:t xml:space="preserve"> </w:t>
      </w:r>
      <w:r>
        <w:rPr>
          <w:color w:val="231F20"/>
          <w:spacing w:val="-4"/>
        </w:rPr>
        <w:t>and</w:t>
      </w:r>
      <w:r>
        <w:rPr>
          <w:color w:val="231F20"/>
          <w:spacing w:val="-8"/>
        </w:rPr>
        <w:t xml:space="preserve"> </w:t>
      </w:r>
      <w:r>
        <w:rPr>
          <w:color w:val="231F20"/>
          <w:spacing w:val="-4"/>
        </w:rPr>
        <w:t>Risk</w:t>
      </w:r>
      <w:r>
        <w:rPr>
          <w:color w:val="231F20"/>
          <w:spacing w:val="-7"/>
        </w:rPr>
        <w:t xml:space="preserve"> </w:t>
      </w:r>
      <w:r>
        <w:rPr>
          <w:color w:val="231F20"/>
          <w:spacing w:val="-4"/>
        </w:rPr>
        <w:t>Committee,</w:t>
      </w:r>
      <w:r>
        <w:rPr>
          <w:color w:val="231F20"/>
          <w:spacing w:val="-19"/>
        </w:rPr>
        <w:t xml:space="preserve"> </w:t>
      </w:r>
      <w:hyperlink r:id="rId328">
        <w:r>
          <w:rPr>
            <w:color w:val="205E9E"/>
            <w:spacing w:val="-4"/>
            <w:u w:val="single" w:color="205E9E"/>
          </w:rPr>
          <w:t>section</w:t>
        </w:r>
        <w:r>
          <w:rPr>
            <w:color w:val="205E9E"/>
            <w:spacing w:val="-7"/>
            <w:u w:val="single" w:color="205E9E"/>
          </w:rPr>
          <w:t xml:space="preserve"> </w:t>
        </w:r>
        <w:r>
          <w:rPr>
            <w:color w:val="205E9E"/>
            <w:spacing w:val="-4"/>
            <w:u w:val="single" w:color="205E9E"/>
          </w:rPr>
          <w:t>53</w:t>
        </w:r>
      </w:hyperlink>
      <w:r>
        <w:rPr>
          <w:color w:val="231F20"/>
          <w:spacing w:val="-4"/>
        </w:rPr>
        <w:t>,</w:t>
      </w:r>
      <w:r>
        <w:rPr>
          <w:color w:val="231F20"/>
          <w:spacing w:val="-18"/>
        </w:rPr>
        <w:t xml:space="preserve"> </w:t>
      </w:r>
      <w:r>
        <w:rPr>
          <w:color w:val="231F20"/>
          <w:spacing w:val="-4"/>
        </w:rPr>
        <w:t>that:</w:t>
      </w:r>
    </w:p>
    <w:p>
      <w:pPr>
        <w:pStyle w:val="ListParagraph"/>
        <w:numPr>
          <w:ilvl w:val="0"/>
          <w:numId w:val="221"/>
        </w:numPr>
        <w:spacing w:before="0" w:after="60" w:line="245" w:lineRule="auto"/>
      </w:pPr>
      <w:r>
        <w:t>Is</w:t>
      </w:r>
      <w:r>
        <w:rPr>
          <w:spacing w:val="-7"/>
        </w:rPr>
        <w:t xml:space="preserve"> </w:t>
      </w:r>
      <w:r>
        <w:t>Chaired</w:t>
      </w:r>
      <w:r>
        <w:rPr>
          <w:spacing w:val="-7"/>
        </w:rPr>
        <w:t xml:space="preserve"> </w:t>
      </w:r>
      <w:r>
        <w:t>by</w:t>
      </w:r>
      <w:r>
        <w:rPr>
          <w:spacing w:val="-7"/>
        </w:rPr>
        <w:t xml:space="preserve"> </w:t>
      </w:r>
      <w:r>
        <w:t>and</w:t>
      </w:r>
      <w:r>
        <w:rPr>
          <w:spacing w:val="-6"/>
        </w:rPr>
        <w:t xml:space="preserve"> </w:t>
      </w:r>
      <w:r>
        <w:t>has</w:t>
      </w:r>
      <w:r>
        <w:rPr>
          <w:spacing w:val="-7"/>
        </w:rPr>
        <w:t xml:space="preserve"> </w:t>
      </w:r>
      <w:r>
        <w:t>a</w:t>
      </w:r>
      <w:r>
        <w:rPr>
          <w:spacing w:val="-7"/>
        </w:rPr>
        <w:t xml:space="preserve"> </w:t>
      </w:r>
      <w:r>
        <w:t>majority</w:t>
      </w:r>
      <w:r>
        <w:rPr>
          <w:spacing w:val="-6"/>
        </w:rPr>
        <w:t xml:space="preserve"> </w:t>
      </w:r>
      <w:r>
        <w:t>of</w:t>
      </w:r>
      <w:r>
        <w:rPr>
          <w:spacing w:val="-7"/>
        </w:rPr>
        <w:t xml:space="preserve"> </w:t>
      </w:r>
      <w:r>
        <w:t>independent</w:t>
      </w:r>
      <w:r>
        <w:rPr>
          <w:spacing w:val="-7"/>
        </w:rPr>
        <w:t xml:space="preserve"> </w:t>
      </w:r>
      <w:r>
        <w:t>members</w:t>
      </w:r>
      <w:r>
        <w:rPr>
          <w:spacing w:val="-6"/>
        </w:rPr>
        <w:t xml:space="preserve"> </w:t>
      </w:r>
      <w:r>
        <w:t>(not</w:t>
      </w:r>
      <w:r>
        <w:rPr>
          <w:spacing w:val="-7"/>
        </w:rPr>
        <w:t xml:space="preserve"> </w:t>
      </w:r>
      <w:r>
        <w:t>Councillors)</w:t>
      </w:r>
      <w:r>
        <w:rPr>
          <w:spacing w:val="-7"/>
        </w:rPr>
        <w:t xml:space="preserve"> </w:t>
      </w:r>
      <w:r>
        <w:t>who</w:t>
      </w:r>
      <w:r>
        <w:rPr>
          <w:spacing w:val="-6"/>
        </w:rPr>
        <w:t xml:space="preserve"> </w:t>
      </w:r>
      <w:r>
        <w:t>have</w:t>
      </w:r>
      <w:r>
        <w:rPr>
          <w:spacing w:val="-7"/>
        </w:rPr>
        <w:t xml:space="preserve"> </w:t>
      </w:r>
      <w:r>
        <w:t>appropriate</w:t>
      </w:r>
      <w:r>
        <w:rPr>
          <w:spacing w:val="-7"/>
        </w:rPr>
        <w:t xml:space="preserve"> </w:t>
      </w:r>
      <w:r>
        <w:t>expertise</w:t>
      </w:r>
      <w:r>
        <w:rPr>
          <w:spacing w:val="-6"/>
        </w:rPr>
        <w:t xml:space="preserve"> </w:t>
      </w:r>
      <w:r>
        <w:t>and</w:t>
      </w:r>
      <w:r>
        <w:rPr>
          <w:spacing w:val="-7"/>
        </w:rPr>
        <w:t xml:space="preserve"> </w:t>
      </w:r>
      <w:r>
        <w:t>experience.</w:t>
      </w:r>
    </w:p>
    <w:p>
      <w:pPr>
        <w:pStyle w:val="ListParagraph"/>
        <w:numPr>
          <w:ilvl w:val="0"/>
          <w:numId w:val="221"/>
        </w:numPr>
        <w:spacing w:before="0" w:after="60" w:line="245" w:lineRule="auto"/>
      </w:pPr>
      <w:r>
        <w:rPr>
          <w:spacing w:val="-2"/>
        </w:rPr>
        <w:t>Includes</w:t>
      </w:r>
      <w:r>
        <w:rPr>
          <w:spacing w:val="-8"/>
        </w:rPr>
        <w:t xml:space="preserve"> </w:t>
      </w:r>
      <w:r>
        <w:rPr>
          <w:spacing w:val="-2"/>
        </w:rPr>
        <w:t>Councillors</w:t>
      </w:r>
    </w:p>
    <w:p>
      <w:pPr>
        <w:spacing w:after="120" w:line="245" w:lineRule="auto"/>
        <w:ind w:left="142"/>
        <w:rPr>
          <w:szCs w:val="20"/>
        </w:rPr>
      </w:pPr>
      <w:r>
        <w:rPr>
          <w:szCs w:val="20"/>
        </w:rPr>
        <w:t>The Audit</w:t>
      </w:r>
      <w:r>
        <w:rPr>
          <w:spacing w:val="-3"/>
          <w:szCs w:val="20"/>
        </w:rPr>
        <w:t xml:space="preserve"> </w:t>
      </w:r>
      <w:r>
        <w:rPr>
          <w:szCs w:val="20"/>
        </w:rPr>
        <w:t>and</w:t>
      </w:r>
      <w:r>
        <w:rPr>
          <w:spacing w:val="-3"/>
          <w:szCs w:val="20"/>
        </w:rPr>
        <w:t xml:space="preserve"> </w:t>
      </w:r>
      <w:r>
        <w:rPr>
          <w:szCs w:val="20"/>
        </w:rPr>
        <w:t>Risk Committee</w:t>
      </w:r>
      <w:r>
        <w:rPr>
          <w:spacing w:val="-3"/>
          <w:szCs w:val="20"/>
        </w:rPr>
        <w:t xml:space="preserve"> </w:t>
      </w:r>
      <w:r>
        <w:rPr>
          <w:szCs w:val="20"/>
        </w:rPr>
        <w:t>must:</w:t>
      </w:r>
    </w:p>
    <w:p>
      <w:pPr>
        <w:pStyle w:val="ListParagraph"/>
        <w:numPr>
          <w:ilvl w:val="0"/>
          <w:numId w:val="206"/>
        </w:numPr>
        <w:spacing w:before="0" w:after="0" w:line="245" w:lineRule="auto"/>
        <w:ind w:hanging="357"/>
        <w:rPr>
          <w:szCs w:val="20"/>
        </w:rPr>
      </w:pPr>
      <w:r>
        <w:rPr>
          <w:w w:val="90"/>
          <w:szCs w:val="20"/>
        </w:rPr>
        <w:t>Have</w:t>
      </w:r>
      <w:r>
        <w:rPr>
          <w:spacing w:val="-5"/>
          <w:szCs w:val="20"/>
        </w:rPr>
        <w:t xml:space="preserve"> </w:t>
      </w:r>
      <w:r>
        <w:rPr>
          <w:w w:val="90"/>
          <w:szCs w:val="20"/>
        </w:rPr>
        <w:t>a</w:t>
      </w:r>
      <w:r>
        <w:rPr>
          <w:szCs w:val="20"/>
        </w:rPr>
        <w:t xml:space="preserve"> </w:t>
      </w:r>
      <w:r>
        <w:rPr>
          <w:spacing w:val="-2"/>
          <w:w w:val="90"/>
          <w:szCs w:val="20"/>
        </w:rPr>
        <w:t>Charter</w:t>
      </w:r>
    </w:p>
    <w:p>
      <w:pPr>
        <w:pStyle w:val="ListParagraph"/>
        <w:numPr>
          <w:ilvl w:val="1"/>
          <w:numId w:val="206"/>
        </w:numPr>
        <w:spacing w:before="0" w:after="0" w:line="245" w:lineRule="auto"/>
        <w:ind w:hanging="357"/>
        <w:rPr>
          <w:szCs w:val="20"/>
        </w:rPr>
      </w:pPr>
      <w:r>
        <w:rPr>
          <w:szCs w:val="20"/>
        </w:rPr>
        <w:t>Monitor</w:t>
      </w:r>
      <w:r>
        <w:rPr>
          <w:spacing w:val="16"/>
          <w:szCs w:val="20"/>
        </w:rPr>
        <w:t xml:space="preserve"> </w:t>
      </w:r>
      <w:r>
        <w:rPr>
          <w:spacing w:val="-2"/>
          <w:szCs w:val="20"/>
        </w:rPr>
        <w:t>Council:</w:t>
      </w:r>
    </w:p>
    <w:p>
      <w:pPr>
        <w:pStyle w:val="ListParagraph"/>
        <w:numPr>
          <w:ilvl w:val="1"/>
          <w:numId w:val="206"/>
        </w:numPr>
        <w:spacing w:before="0" w:after="0" w:line="245" w:lineRule="auto"/>
        <w:ind w:hanging="357"/>
        <w:rPr>
          <w:szCs w:val="20"/>
        </w:rPr>
      </w:pPr>
      <w:r>
        <w:rPr>
          <w:spacing w:val="-2"/>
          <w:szCs w:val="20"/>
        </w:rPr>
        <w:t>compliance</w:t>
      </w:r>
    </w:p>
    <w:p>
      <w:pPr>
        <w:pStyle w:val="ListParagraph"/>
        <w:numPr>
          <w:ilvl w:val="1"/>
          <w:numId w:val="206"/>
        </w:numPr>
        <w:spacing w:before="0" w:after="0" w:line="245" w:lineRule="auto"/>
        <w:ind w:hanging="357"/>
        <w:rPr>
          <w:szCs w:val="20"/>
        </w:rPr>
      </w:pPr>
      <w:r>
        <w:rPr>
          <w:spacing w:val="-6"/>
          <w:szCs w:val="20"/>
        </w:rPr>
        <w:t>financial</w:t>
      </w:r>
      <w:r>
        <w:rPr>
          <w:spacing w:val="4"/>
          <w:szCs w:val="20"/>
        </w:rPr>
        <w:t xml:space="preserve"> </w:t>
      </w:r>
      <w:r>
        <w:rPr>
          <w:spacing w:val="-6"/>
          <w:szCs w:val="20"/>
        </w:rPr>
        <w:t>and</w:t>
      </w:r>
      <w:r>
        <w:rPr>
          <w:spacing w:val="5"/>
          <w:szCs w:val="20"/>
        </w:rPr>
        <w:t xml:space="preserve"> </w:t>
      </w:r>
      <w:r>
        <w:rPr>
          <w:spacing w:val="-6"/>
          <w:szCs w:val="20"/>
        </w:rPr>
        <w:t>performance</w:t>
      </w:r>
      <w:r>
        <w:rPr>
          <w:spacing w:val="4"/>
          <w:szCs w:val="20"/>
        </w:rPr>
        <w:t xml:space="preserve"> </w:t>
      </w:r>
      <w:r>
        <w:rPr>
          <w:spacing w:val="-6"/>
          <w:szCs w:val="20"/>
        </w:rPr>
        <w:t>reporting</w:t>
      </w:r>
    </w:p>
    <w:p>
      <w:pPr>
        <w:pStyle w:val="ListParagraph"/>
        <w:numPr>
          <w:ilvl w:val="1"/>
          <w:numId w:val="206"/>
        </w:numPr>
        <w:spacing w:before="0" w:after="0" w:line="245" w:lineRule="auto"/>
        <w:ind w:hanging="357"/>
        <w:rPr>
          <w:szCs w:val="20"/>
        </w:rPr>
      </w:pPr>
      <w:r>
        <w:rPr>
          <w:spacing w:val="-6"/>
          <w:szCs w:val="20"/>
        </w:rPr>
        <w:t>risk</w:t>
      </w:r>
      <w:r>
        <w:rPr>
          <w:szCs w:val="20"/>
        </w:rPr>
        <w:t xml:space="preserve"> </w:t>
      </w:r>
      <w:r>
        <w:rPr>
          <w:spacing w:val="-6"/>
          <w:szCs w:val="20"/>
        </w:rPr>
        <w:t>management</w:t>
      </w:r>
      <w:r>
        <w:rPr>
          <w:szCs w:val="20"/>
        </w:rPr>
        <w:t xml:space="preserve"> </w:t>
      </w:r>
      <w:r>
        <w:rPr>
          <w:spacing w:val="-6"/>
          <w:szCs w:val="20"/>
        </w:rPr>
        <w:t>and</w:t>
      </w:r>
      <w:r>
        <w:rPr>
          <w:szCs w:val="20"/>
        </w:rPr>
        <w:t xml:space="preserve"> </w:t>
      </w:r>
      <w:r>
        <w:rPr>
          <w:spacing w:val="-6"/>
          <w:szCs w:val="20"/>
        </w:rPr>
        <w:t>fraud</w:t>
      </w:r>
      <w:r>
        <w:rPr>
          <w:szCs w:val="20"/>
        </w:rPr>
        <w:t xml:space="preserve"> </w:t>
      </w:r>
      <w:r>
        <w:rPr>
          <w:spacing w:val="-6"/>
          <w:szCs w:val="20"/>
        </w:rPr>
        <w:t>prevention</w:t>
      </w:r>
      <w:r>
        <w:rPr>
          <w:szCs w:val="20"/>
        </w:rPr>
        <w:t xml:space="preserve"> </w:t>
      </w:r>
      <w:r>
        <w:rPr>
          <w:spacing w:val="-6"/>
          <w:szCs w:val="20"/>
        </w:rPr>
        <w:t>systems</w:t>
      </w:r>
      <w:r>
        <w:rPr>
          <w:szCs w:val="20"/>
        </w:rPr>
        <w:t xml:space="preserve"> </w:t>
      </w:r>
      <w:r>
        <w:rPr>
          <w:spacing w:val="-6"/>
          <w:szCs w:val="20"/>
        </w:rPr>
        <w:t>and</w:t>
      </w:r>
      <w:r>
        <w:rPr>
          <w:szCs w:val="20"/>
        </w:rPr>
        <w:t xml:space="preserve"> </w:t>
      </w:r>
      <w:r>
        <w:rPr>
          <w:spacing w:val="-6"/>
          <w:szCs w:val="20"/>
        </w:rPr>
        <w:t>controls</w:t>
      </w:r>
    </w:p>
    <w:p>
      <w:pPr>
        <w:pStyle w:val="ListParagraph"/>
        <w:numPr>
          <w:ilvl w:val="0"/>
          <w:numId w:val="206"/>
        </w:numPr>
        <w:spacing w:line="245" w:lineRule="auto"/>
        <w:rPr>
          <w:szCs w:val="20"/>
        </w:rPr>
      </w:pPr>
      <w:r>
        <w:rPr>
          <w:szCs w:val="20"/>
        </w:rPr>
        <w:t>Oversee internal</w:t>
      </w:r>
      <w:r>
        <w:rPr>
          <w:spacing w:val="-3"/>
          <w:szCs w:val="20"/>
        </w:rPr>
        <w:t xml:space="preserve"> </w:t>
      </w:r>
      <w:r>
        <w:rPr>
          <w:szCs w:val="20"/>
        </w:rPr>
        <w:t>and</w:t>
      </w:r>
      <w:r>
        <w:rPr>
          <w:spacing w:val="-3"/>
          <w:szCs w:val="20"/>
        </w:rPr>
        <w:t xml:space="preserve"> </w:t>
      </w:r>
      <w:r>
        <w:rPr>
          <w:szCs w:val="20"/>
        </w:rPr>
        <w:t>external</w:t>
      </w:r>
      <w:r>
        <w:rPr>
          <w:spacing w:val="-3"/>
          <w:szCs w:val="20"/>
        </w:rPr>
        <w:t xml:space="preserve"> </w:t>
      </w:r>
      <w:r>
        <w:rPr>
          <w:szCs w:val="20"/>
        </w:rPr>
        <w:t>audit functions</w:t>
      </w:r>
    </w:p>
    <w:p>
      <w:pPr>
        <w:pStyle w:val="Heading3"/>
        <w:spacing w:line="245" w:lineRule="auto"/>
        <w:ind w:left="0"/>
      </w:pPr>
      <w:bookmarkStart w:id="189" w:name="_Toc222912211"/>
      <w:bookmarkStart w:id="190" w:name="_Toc222914323"/>
      <w:bookmarkStart w:id="191" w:name="_Toc234315251"/>
      <w:bookmarkStart w:id="192" w:name="_Toc234915756"/>
      <w:bookmarkStart w:id="193" w:name="_Toc234916785"/>
      <w:bookmarkStart w:id="194" w:name="_Toc235609299"/>
      <w:bookmarkStart w:id="195" w:name="_Toc235621749"/>
      <w:bookmarkStart w:id="196" w:name="_Toc235629821"/>
      <w:bookmarkStart w:id="197" w:name="_Toc238481845"/>
      <w:r>
        <w:t xml:space="preserve">What City of Port Phillip Council does</w:t>
      </w:r>
      <w:bookmarkEnd w:id="189"/>
      <w:bookmarkEnd w:id="190"/>
      <w:bookmarkEnd w:id="191"/>
      <w:bookmarkEnd w:id="192"/>
      <w:bookmarkEnd w:id="193"/>
      <w:bookmarkEnd w:id="194"/>
      <w:bookmarkEnd w:id="195"/>
      <w:bookmarkEnd w:id="196"/>
      <w:bookmarkEnd w:id="197"/>
    </w:p>
    <w:p>
      <w:pPr>
        <w:tabs>
          <w:tab w:val="left" w:pos="424"/>
        </w:tabs>
        <w:spacing w:after="120" w:line="245" w:lineRule="auto"/>
      </w:pPr>
      <w:r>
        <w:rPr>
          <w:spacing w:val="-2"/>
        </w:rPr>
        <w:t>As</w:t>
      </w:r>
      <w:r>
        <w:rPr>
          <w:spacing w:val="-12"/>
        </w:rPr>
        <w:t xml:space="preserve"> </w:t>
      </w:r>
      <w:r>
        <w:rPr>
          <w:spacing w:val="-2"/>
        </w:rPr>
        <w:t>required</w:t>
      </w:r>
      <w:r>
        <w:rPr>
          <w:spacing w:val="-12"/>
        </w:rPr>
        <w:t xml:space="preserve"> </w:t>
      </w:r>
      <w:r>
        <w:rPr>
          <w:spacing w:val="-2"/>
        </w:rPr>
        <w:t>by</w:t>
      </w:r>
      <w:r>
        <w:rPr>
          <w:spacing w:val="-11"/>
        </w:rPr>
        <w:t xml:space="preserve"> </w:t>
      </w:r>
      <w:r>
        <w:rPr>
          <w:spacing w:val="-2"/>
        </w:rPr>
        <w:t>the</w:t>
      </w:r>
      <w:r>
        <w:rPr>
          <w:spacing w:val="-11"/>
        </w:rPr>
        <w:t xml:space="preserve"> </w:t>
      </w:r>
      <w:r>
        <w:rPr>
          <w:spacing w:val="-2"/>
        </w:rPr>
        <w:t>Act,</w:t>
      </w:r>
      <w:r>
        <w:rPr>
          <w:spacing w:val="-19"/>
        </w:rPr>
        <w:t xml:space="preserve"> </w:t>
      </w:r>
      <w:r>
        <w:rPr>
          <w:spacing w:val="-2"/>
        </w:rPr>
        <w:t>the</w:t>
      </w:r>
      <w:r>
        <w:rPr>
          <w:spacing w:val="-11"/>
        </w:rPr>
        <w:t xml:space="preserve"> </w:t>
      </w:r>
      <w:r>
        <w:rPr>
          <w:spacing w:val="-2"/>
        </w:rPr>
        <w:t xml:space="preserve">Council </w:t>
      </w:r>
      <w:r>
        <w:rPr>
          <w:spacing w:val="-10"/>
        </w:rPr>
        <w:t>has</w:t>
      </w:r>
      <w:r>
        <w:rPr>
          <w:spacing w:val="-11"/>
        </w:rPr>
        <w:t xml:space="preserve"> </w:t>
      </w:r>
      <w:r>
        <w:rPr>
          <w:spacing w:val="-2"/>
        </w:rPr>
        <w:t>an</w:t>
      </w:r>
      <w:r>
        <w:rPr>
          <w:spacing w:val="-11"/>
        </w:rPr>
        <w:t xml:space="preserve"> </w:t>
      </w:r>
      <w:r>
        <w:rPr>
          <w:spacing w:val="-2"/>
        </w:rPr>
        <w:t>Audit</w:t>
      </w:r>
      <w:r>
        <w:rPr>
          <w:spacing w:val="-11"/>
        </w:rPr>
        <w:t xml:space="preserve"> </w:t>
      </w:r>
      <w:r>
        <w:rPr>
          <w:spacing w:val="-2"/>
        </w:rPr>
        <w:t>and</w:t>
      </w:r>
      <w:r>
        <w:rPr>
          <w:spacing w:val="-10"/>
        </w:rPr>
        <w:t xml:space="preserve"> </w:t>
      </w:r>
      <w:r>
        <w:rPr>
          <w:spacing w:val="-2"/>
        </w:rPr>
        <w:t>Risk</w:t>
      </w:r>
      <w:r>
        <w:rPr>
          <w:spacing w:val="-11"/>
        </w:rPr>
        <w:t xml:space="preserve"> </w:t>
      </w:r>
      <w:r>
        <w:rPr>
          <w:spacing w:val="-2"/>
        </w:rPr>
        <w:t>Committee,</w:t>
      </w:r>
      <w:r>
        <w:rPr>
          <w:spacing w:val="-19"/>
        </w:rPr>
        <w:t xml:space="preserve"> </w:t>
      </w:r>
      <w:r>
        <w:rPr>
          <w:spacing w:val="-2"/>
        </w:rPr>
        <w:t>who</w:t>
      </w:r>
      <w:r>
        <w:rPr>
          <w:spacing w:val="-11"/>
        </w:rPr>
        <w:t xml:space="preserve"> </w:t>
      </w:r>
      <w:r>
        <w:rPr>
          <w:spacing w:val="-2"/>
        </w:rPr>
        <w:t>meet</w:t>
      </w:r>
      <w:r>
        <w:rPr>
          <w:spacing w:val="-11"/>
        </w:rPr>
        <w:t xml:space="preserve"> </w:t>
      </w:r>
      <w:r>
        <w:rPr>
          <w:spacing w:val="-2"/>
        </w:rPr>
        <w:t>a</w:t>
      </w:r>
      <w:r>
        <w:rPr>
          <w:spacing w:val="-10"/>
        </w:rPr>
        <w:t xml:space="preserve"> </w:t>
      </w:r>
      <w:r>
        <w:rPr>
          <w:spacing w:val="-2"/>
        </w:rPr>
        <w:t>minimum</w:t>
      </w:r>
      <w:r>
        <w:rPr>
          <w:spacing w:val="-11"/>
        </w:rPr>
        <w:t xml:space="preserve"> </w:t>
      </w:r>
      <w:r>
        <w:rPr>
          <w:spacing w:val="-2"/>
        </w:rPr>
        <w:t>of</w:t>
      </w:r>
      <w:r>
        <w:rPr>
          <w:spacing w:val="-11"/>
        </w:rPr>
        <w:t xml:space="preserve"> </w:t>
      </w:r>
      <w:r>
        <w:rPr>
          <w:spacing w:val="-2"/>
        </w:rPr>
        <w:t>four</w:t>
      </w:r>
      <w:r>
        <w:rPr>
          <w:spacing w:val="-10"/>
        </w:rPr>
        <w:t xml:space="preserve"> </w:t>
      </w:r>
      <w:r>
        <w:rPr>
          <w:spacing w:val="-2"/>
        </w:rPr>
        <w:t>times</w:t>
      </w:r>
      <w:r>
        <w:rPr>
          <w:spacing w:val="-11"/>
        </w:rPr>
        <w:t xml:space="preserve"> </w:t>
      </w:r>
      <w:r>
        <w:rPr>
          <w:spacing w:val="-2"/>
        </w:rPr>
        <w:t>per</w:t>
      </w:r>
      <w:r>
        <w:rPr>
          <w:spacing w:val="-11"/>
        </w:rPr>
        <w:t xml:space="preserve"> </w:t>
      </w:r>
      <w:r>
        <w:rPr>
          <w:spacing w:val="-4"/>
        </w:rPr>
        <w:t>year.</w:t>
      </w:r>
    </w:p>
    <w:p>
      <w:pPr>
        <w:spacing w:after="120" w:line="245" w:lineRule="auto"/>
        <w:ind/>
        <w:rPr>
          <w:lang w:val="en-AU"/>
        </w:rPr>
      </w:pPr>
      <w:r>
        <w:rPr>
          <w:lang w:val="en-AU"/>
        </w:rPr>
        <w:t xml:space="preserve">The Audit and Risk Committee is an independent advisory committee established under the </w:t>
      </w:r>
      <w:r>
        <w:rPr>
          <w:i/>
          <w:iCs/>
          <w:lang w:val="en-AU"/>
        </w:rPr>
        <w:t>Local Government Act 2020</w:t>
      </w:r>
      <w:r>
        <w:rPr>
          <w:lang w:val="en-AU"/>
        </w:rPr>
        <w:t xml:space="preserve"> to assist Council in fulfilling its governance and accountability responsibilities.</w:t>
      </w:r>
    </w:p>
    <w:p>
      <w:pPr>
        <w:spacing w:after="120" w:line="245" w:lineRule="auto"/>
        <w:rPr>
          <w:lang w:val="en-AU"/>
        </w:rPr>
      </w:pPr>
      <w:r>
        <w:rPr>
          <w:lang w:val="en-AU"/>
        </w:rPr>
        <w:t>The Committee provides independent oversight and assurance across governance, risk management, internal controls, compliance, and integrity.</w:t>
      </w:r>
    </w:p>
    <w:p>
      <w:pPr>
        <w:pStyle w:val="Heading4"/>
        <w:spacing w:before="120" w:after="120" w:line="245" w:lineRule="auto"/>
        <w:rPr>
          <w:color w:val="9D2270"/>
        </w:rPr>
      </w:pPr>
      <w:r>
        <w:rPr/>
        <w:t>Core Function</w:t>
      </w:r>
    </w:p>
    <w:p>
      <w:pPr>
        <w:spacing w:after="120" w:line="245" w:lineRule="auto"/>
        <w:rPr>
          <w:lang w:val="en-AU"/>
        </w:rPr>
      </w:pPr>
      <w:r>
        <w:rPr>
          <w:lang w:val="en-AU"/>
        </w:rPr>
        <w:t xml:space="preserve">The Committee supports Council by:</w:t>
      </w:r>
      <w:r>
        <w:rPr>
          <w:noProof/>
          <w:color w:val="196BAC"/>
          <w:w w:val="90"/>
          <w:sz w:val="56"/>
          <w:szCs w:val="32"/>
        </w:rPr>
        <w:t xml:space="preserve"> </w:t>
      </w:r>
    </w:p>
    <w:p>
      <w:pPr>
        <w:pStyle w:val="ListParagraph"/>
        <w:numPr>
          <w:ilvl w:val="0"/>
          <w:numId w:val="209"/>
        </w:numPr>
        <w:spacing w:before="0" w:after="0" w:line="245" w:lineRule="auto"/>
      </w:pPr>
      <w:r>
        <w:t>Providing independent advice on the effectiveness of governance frameworks and internal controls</w:t>
      </w:r>
    </w:p>
    <w:p>
      <w:pPr>
        <w:pStyle w:val="ListParagraph"/>
        <w:numPr>
          <w:ilvl w:val="0"/>
          <w:numId w:val="209"/>
        </w:numPr>
        <w:spacing w:before="0" w:after="0" w:line="245" w:lineRule="auto"/>
      </w:pPr>
      <w:r>
        <w:t>Overseeing risk management, including Council’s risk profile and treatment of key risks</w:t>
      </w:r>
    </w:p>
    <w:p>
      <w:pPr>
        <w:pStyle w:val="ListParagraph"/>
        <w:numPr>
          <w:ilvl w:val="0"/>
          <w:numId w:val="209"/>
        </w:numPr>
        <w:spacing w:before="0" w:after="0" w:line="245" w:lineRule="auto"/>
      </w:pPr>
      <w:r>
        <w:t>Overseeing internal and external audit functions, including review of audit plans and findings</w:t>
      </w:r>
    </w:p>
    <w:p>
      <w:pPr>
        <w:pStyle w:val="ListParagraph"/>
        <w:numPr>
          <w:ilvl w:val="0"/>
          <w:numId w:val="209"/>
        </w:numPr>
        <w:spacing w:before="0" w:after="0" w:line="245" w:lineRule="auto"/>
      </w:pPr>
      <w:r>
        <w:t>Monitoring organisational compliance, including significant breaches and remediation actions</w:t>
      </w:r>
    </w:p>
    <w:p>
      <w:pPr>
        <w:pStyle w:val="ListParagraph"/>
        <w:numPr>
          <w:ilvl w:val="0"/>
          <w:numId w:val="209"/>
        </w:numPr>
        <w:spacing w:before="0" w:after="0" w:line="245" w:lineRule="auto"/>
      </w:pPr>
      <w:r>
        <w:t>Overseeing fraud and corruption control arrangements</w:t>
      </w:r>
    </w:p>
    <w:p>
      <w:pPr>
        <w:spacing w:before="120" w:after="0" w:line="245" w:lineRule="auto"/>
      </w:pPr>
      <w:r>
        <w:rPr>
          <w:spacing w:val="-2"/>
        </w:rPr>
        <w:t>The</w:t>
      </w:r>
      <w:r>
        <w:rPr>
          <w:spacing w:val="-7"/>
        </w:rPr>
        <w:t xml:space="preserve"> </w:t>
      </w:r>
      <w:r>
        <w:rPr>
          <w:spacing w:val="-2"/>
        </w:rPr>
        <w:t>Charter</w:t>
      </w:r>
      <w:r>
        <w:rPr>
          <w:spacing w:val="-17"/>
        </w:rPr>
        <w:t xml:space="preserve"> </w:t>
      </w:r>
      <w:r>
        <w:rPr>
          <w:spacing w:val="-2"/>
        </w:rPr>
        <w:t>can</w:t>
      </w:r>
      <w:r>
        <w:rPr>
          <w:spacing w:val="-7"/>
        </w:rPr>
        <w:t xml:space="preserve"> </w:t>
      </w:r>
      <w:r>
        <w:rPr>
          <w:spacing w:val="-2"/>
        </w:rPr>
        <w:t>be</w:t>
      </w:r>
      <w:r>
        <w:rPr>
          <w:spacing w:val="-7"/>
        </w:rPr>
        <w:t xml:space="preserve"> </w:t>
      </w:r>
      <w:r>
        <w:rPr>
          <w:spacing w:val="-2"/>
        </w:rPr>
        <w:t>found</w:t>
      </w:r>
      <w:r>
        <w:rPr>
          <w:spacing w:val="-7"/>
        </w:rPr>
        <w:t xml:space="preserve"> </w:t>
      </w:r>
      <w:r>
        <w:rPr>
          <w:spacing w:val="-2"/>
        </w:rPr>
        <w:t>on</w:t>
      </w:r>
      <w:r>
        <w:rPr>
          <w:spacing w:val="-7"/>
        </w:rPr>
        <w:t xml:space="preserve"> </w:t>
      </w:r>
      <w:r>
        <w:rPr>
          <w:spacing w:val="-2"/>
        </w:rPr>
        <w:t>the</w:t>
      </w:r>
      <w:r>
        <w:rPr>
          <w:spacing w:val="-7"/>
        </w:rPr>
        <w:t xml:space="preserve"> </w:t>
      </w:r>
      <w:hyperlink r:id="rId329" w:history="1">
        <w:r>
          <w:rPr>
            <w:rStyle w:val="Hyperlink"/>
            <w:color w:val="548DD4" w:themeColor="text2" w:themeTint="99"/>
            <w:spacing w:val="-7"/>
            <w:sz w:val="20"/>
          </w:rPr>
          <w:t>Delegated and Advisory Committees webpage</w:t>
        </w:r>
      </w:hyperlink>
      <w:r>
        <w:rPr>
          <w:color w:val="548DD4" w:themeColor="text2" w:themeTint="99"/>
          <w:spacing w:val="-7"/>
          <w:u w:val="single"/>
        </w:rPr>
        <w:t xml:space="preserve"> </w:t>
      </w:r>
      <w:r>
        <w:rPr>
          <w:spacing w:val="-7"/>
        </w:rPr>
        <w:t xml:space="preserve">under </w:t>
      </w:r>
      <w:r>
        <w:rPr>
          <w:spacing w:val="-2"/>
          <w:u w:color="205E9E"/>
        </w:rPr>
        <w:t>Audit</w:t>
      </w:r>
      <w:r>
        <w:rPr>
          <w:spacing w:val="-7"/>
          <w:u w:color="205E9E"/>
        </w:rPr>
        <w:t xml:space="preserve"> </w:t>
      </w:r>
      <w:r>
        <w:rPr>
          <w:spacing w:val="-2"/>
          <w:u w:color="205E9E"/>
        </w:rPr>
        <w:t>and</w:t>
      </w:r>
      <w:r>
        <w:rPr>
          <w:spacing w:val="-7"/>
          <w:u w:color="205E9E"/>
        </w:rPr>
        <w:t xml:space="preserve"> </w:t>
      </w:r>
      <w:r>
        <w:rPr>
          <w:spacing w:val="-2"/>
          <w:u w:color="205E9E"/>
        </w:rPr>
        <w:t>Risk</w:t>
      </w:r>
      <w:r>
        <w:rPr>
          <w:spacing w:val="-7"/>
          <w:u w:color="205E9E"/>
        </w:rPr>
        <w:t xml:space="preserve"> </w:t>
      </w:r>
      <w:r>
        <w:rPr>
          <w:spacing w:val="-2"/>
          <w:u w:color="205E9E"/>
        </w:rPr>
        <w:t>Committee</w:t>
      </w:r>
    </w:p>
    <w:p>
      <w:pPr>
        <w:pStyle w:val="Heading4"/>
        <w:spacing w:before="120" w:after="120" w:line="245" w:lineRule="auto"/>
        <w:rPr>
          <w:color w:val="9D2270"/>
        </w:rPr>
      </w:pPr>
      <w:r>
        <w:rPr/>
        <w:t>Assurance Role</w:t>
      </w:r>
    </w:p>
    <w:p>
      <w:pPr>
        <w:spacing w:after="0" w:line="245" w:lineRule="auto"/>
        <w:rPr>
          <w:lang w:val="en-AU"/>
        </w:rPr>
      </w:pPr>
      <w:r>
        <w:rPr>
          <w:lang w:val="en-AU"/>
        </w:rPr>
        <w:t>Assurance is supported by a three lines model: operational areas own and manage risks and controls; governance, risk and compliance functions provide oversight and support; and internal and external audit provide independent assurance.</w:t>
      </w:r>
    </w:p>
    <w:p>
      <w:pPr>
        <w:spacing w:after="0" w:line="245" w:lineRule="auto"/>
        <w:rPr>
          <w:lang w:val="en-AU"/>
        </w:rPr>
      </w:pPr>
      <w:r>
        <w:rPr>
          <w:lang w:val="en-AU"/>
        </w:rPr>
        <w:t xml:space="preserve">The Committee provides independent assurance to Council through oversight of key risk, compliance, audit and integrity reporting and the follow-up of agreed actions.</w:t>
      </w:r>
    </w:p>
    <w:p>
      <w:pPr>
        <w:pStyle w:val="Heading4"/>
        <w:spacing w:before="120" w:after="120" w:line="245" w:lineRule="auto"/>
        <w:rPr>
          <w:color w:val="9D2270"/>
        </w:rPr>
      </w:pPr>
      <w:r>
        <w:rPr/>
        <w:t>Position within the Governance Framework</w:t>
      </w:r>
    </w:p>
    <w:p>
      <w:pPr>
        <w:spacing w:line="245" w:lineRule="auto"/>
        <w:rPr>
          <w:lang w:val="en-AU"/>
        </w:rPr>
      </w:pPr>
      <w:r>
        <w:rPr>
          <w:lang w:val="en-AU"/>
        </w:rPr>
        <w:t xml:space="preserve">The Committee operates as City of Port Phillip’s primary oversight body for risk, audit, compliance and integrity, supporting a coordinated approach to assurance across the organisation.</w:t>
      </w:r>
    </w:p>
    <w:p>
      <w:pPr>
        <w:pStyle w:val="Heading4"/>
        <w:spacing w:before="120" w:after="120" w:line="245" w:lineRule="auto"/>
        <w:rPr>
          <w:color w:val="9D2270"/>
        </w:rPr>
      </w:pPr>
      <w:r>
        <w:rPr/>
        <w:t xml:space="preserve">Relationship to Council</w:t>
      </w:r>
    </w:p>
    <w:p>
      <w:pPr>
        <w:spacing w:line="245" w:lineRule="auto"/>
        <w:rPr>
          <w:lang w:val="en-AU"/>
        </w:rPr>
      </w:pPr>
      <w:r>
        <w:rPr>
          <w:lang w:val="en-AU"/>
        </w:rPr>
        <w:t xml:space="preserve">The Committee </w:t>
      </w:r>
      <w:r>
        <w:t xml:space="preserve">is independent of management and has no executive authority. </w:t>
      </w:r>
      <w:r>
        <w:rPr>
          <w:lang w:val="en-AU"/>
        </w:rPr>
        <w:t>It provides advice and recommendations to Council and reports on its activities, findings and any significant issues requiring attention.</w:t>
      </w:r>
    </w:p>
    <w:p>
      <w:pPr>
        <w:pStyle w:val="Heading4"/>
        <w:spacing w:before="120" w:after="120" w:line="245" w:lineRule="auto"/>
        <w:rPr>
          <w:color w:val="9D2270"/>
        </w:rPr>
      </w:pPr>
      <w:r>
        <w:rPr/>
        <w:t>Assurance</w:t>
      </w:r>
    </w:p>
    <w:p>
      <w:pPr>
        <w:spacing w:line="245" w:lineRule="auto"/>
        <w:rPr>
          <w:lang w:val="en-AU"/>
        </w:rPr>
      </w:pPr>
      <w:r>
        <w:rPr>
          <w:lang w:val="en-AU"/>
        </w:rPr>
        <w:t xml:space="preserve">City of Port Phillip uses a range of assurance activities to assess whether governance arrangements are operating as intended. These activities include risk reporting, compliance monitoring, internal and external audits, management reporting, reviews of significant incidents and tracking of agreed improvement actions. Together these activities provide Council, management and the Audit and Risk Committee with confidence regarding the effectiveness of governance, risk and control arrangements.</w:t>
      </w:r>
    </w:p>
    <w:p>
      <w:pPr>
        <w:jc w:val="right"/>
        <w:rPr>
          <w:color w:val="9D2270"/>
          <w:w w:val="90"/>
          <w:sz w:val="32"/>
          <w:szCs w:val="36"/>
        </w:rPr>
      </w:pPr>
      <w:hyperlink w:anchor="_Contents" w:history="1">
        <w:r>
          <w:rPr>
            <w:rStyle w:val="Hyperlink"/>
            <w:color w:val="9D2270"/>
            <w:w w:val="90"/>
            <w:sz w:val="32"/>
            <w:szCs w:val="36"/>
          </w:rPr>
          <w:t>&lt; Back to Contents</w:t>
        </w:r>
      </w:hyperlink>
    </w:p>
    <w:p>
      <w:pPr>
        <w:pStyle w:val="Style1"/>
        <w:spacing w:before="0" w:after="0" w:line="245" w:lineRule="auto"/>
        <w:ind w:left="142"/>
        <w:rPr>
          <w:color w:val="F68B1F"/>
          <w:w w:val="90"/>
          <w:sz w:val="72"/>
          <w:szCs w:val="36"/>
        </w:rPr>
      </w:pPr>
      <w:bookmarkStart w:id="198" w:name="_Toc238481846"/>
      <w:r>
        <w:rPr>
          <w:w w:val="90"/>
          <w:sz w:val="72"/>
          <w:szCs w:val="36"/>
        </w:rPr>
        <w:t>Council decision making</w:t>
      </w:r>
      <w:bookmarkEnd w:id="198"/>
    </w:p>
    <w:p>
      <w:pPr>
        <w:pStyle w:val="Heading2"/>
        <w:spacing w:line="245" w:lineRule="auto"/>
        <w:rPr>
          <w:b w:val="0"/>
          <w:bCs w:val="0"/>
          <w:color w:val="F79646" w:themeColor="accent6"/>
          <w:w w:val="90"/>
          <w:sz w:val="48"/>
          <w:szCs w:val="32"/>
        </w:rPr>
      </w:pPr>
      <w:bookmarkStart w:id="199" w:name="_Community_Accountability"/>
      <w:bookmarkStart w:id="200" w:name="_Toc238481847"/>
      <w:bookmarkEnd w:id="199"/>
      <w:r>
        <w:rPr>
          <w:b w:val="0"/>
          <w:bCs w:val="0"/>
          <w:w w:val="90"/>
          <w:sz w:val="48"/>
          <w:szCs w:val="32"/>
        </w:rPr>
        <w:t>Community Accountability</w:t>
      </w:r>
      <w:bookmarkEnd w:id="200"/>
    </w:p>
    <w:p>
      <w:pPr>
        <w:pStyle w:val="Heading3"/>
        <w:spacing w:line="245" w:lineRule="auto"/>
      </w:pPr>
      <w:bookmarkStart w:id="201" w:name="_Toc222914326"/>
      <w:bookmarkStart w:id="202" w:name="_Toc234315254"/>
      <w:bookmarkStart w:id="203" w:name="_Toc234915759"/>
      <w:bookmarkStart w:id="204" w:name="_Toc234916788"/>
      <w:bookmarkStart w:id="205" w:name="_Toc235609302"/>
      <w:bookmarkStart w:id="206" w:name="_Toc235621752"/>
      <w:bookmarkStart w:id="207" w:name="_Toc235629824"/>
      <w:bookmarkStart w:id="208" w:name="_Toc238481848"/>
      <w:r>
        <w:t xml:space="preserve">What the Act says</w:t>
      </w:r>
      <w:bookmarkEnd w:id="201"/>
      <w:bookmarkEnd w:id="202"/>
      <w:bookmarkEnd w:id="203"/>
      <w:bookmarkEnd w:id="204"/>
      <w:bookmarkEnd w:id="205"/>
      <w:bookmarkEnd w:id="206"/>
      <w:bookmarkEnd w:id="207"/>
      <w:bookmarkEnd w:id="208"/>
    </w:p>
    <w:p>
      <w:pPr>
        <w:pStyle w:val="ListParagraph"/>
        <w:numPr>
          <w:ilvl w:val="0"/>
          <w:numId w:val="202"/>
        </w:numPr>
        <w:tabs>
          <w:tab w:val="left" w:pos="424"/>
        </w:tabs>
        <w:spacing w:before="120" w:line="245" w:lineRule="auto"/>
        <w:ind w:left="424" w:hanging="169"/>
      </w:pPr>
      <w:r>
        <w:rPr>
          <w:noProof/>
        </w:rPr>
        <w:drawing>
          <wp:anchor distT="0" distB="0" distL="114300" distR="114300" simplePos="0" relativeHeight="251662367" behindDoc="0" locked="0" layoutInCell="1" allowOverlap="1" wp14:anchorId="46C31694" wp14:editId="719F7DE4">
            <wp:simplePos x="0" y="0"/>
            <wp:positionH relativeFrom="margin">
              <wp:align>right</wp:align>
            </wp:positionH>
            <wp:positionV relativeFrom="paragraph">
              <wp:posOffset>0</wp:posOffset>
            </wp:positionV>
            <wp:extent cx="1223158" cy="2671948"/>
            <wp:effectExtent l="0" t="0" r="15240" b="14605"/>
            <wp:wrapSquare wrapText="left" distL="114300"/>
            <wp:docPr id="42276347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color w:val="C0504D" w:themeColor="accent2"/>
                            <w:w w:val="90"/>
                            <w:sz w:val="16"/>
                            <w:szCs w:val="16"/>
                          </w:rPr>
                          <w:t>OUR PRINCIPLES</w:t>
                        </w:r>
                      </w:p>
                      <w:p>
                        <w:pPr>
                          <w:spacing w:line="245" w:lineRule="auto"/>
                          <w:ind w:left="143"/>
                          <w:rPr>
                            <w:b/>
                            <w:bCs/>
                            <w:sz w:val="16"/>
                            <w:szCs w:val="18"/>
                          </w:rPr>
                        </w:pPr>
                        <w:r>
                          <w:rPr>
                            <w:noProof/>
                            <w:sz w:val="16"/>
                            <w:szCs w:val="18"/>
                          </w:rPr>
                          <w:drawing>
                            <wp:inline distT="0" distB="0" distL="0" distR="0" wp14:anchorId="170244B8" wp14:editId="4D12F23A">
                              <wp:extent cx="216923" cy="180000"/>
                              <wp:effectExtent l="0" t="0" r="0" b="0"/>
                              <wp:docPr id="154866249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noProof/>
                            <w:sz w:val="16"/>
                            <w:szCs w:val="18"/>
                          </w:rPr>
                          <w:drawing>
                            <wp:inline distT="0" distB="0" distL="0" distR="0" wp14:anchorId="6AE37B6D" wp14:editId="3402F511">
                              <wp:extent cx="326038" cy="180000"/>
                              <wp:effectExtent l="0" t="0" r="0" b="0"/>
                              <wp:docPr id="204179897"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70805960" wp14:editId="06F1ADAB">
                              <wp:extent cx="204000" cy="180000"/>
                              <wp:effectExtent l="0" t="0" r="5715" b="0"/>
                              <wp:docPr id="523124970"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noProof/>
                            <w:sz w:val="16"/>
                            <w:szCs w:val="18"/>
                          </w:rPr>
                          <w:drawing>
                            <wp:inline distT="0" distB="0" distL="0" distR="0" wp14:anchorId="00A01AEB" wp14:editId="193559C7">
                              <wp:extent cx="239999" cy="180000"/>
                              <wp:effectExtent l="0" t="0" r="8255" b="0"/>
                              <wp:docPr id="968594039"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b/>
                            <w:bCs/>
                            <w:sz w:val="16"/>
                            <w:szCs w:val="18"/>
                          </w:rPr>
                        </w:pPr>
                        <w:r>
                          <w:rPr>
                            <w:b/>
                            <w:bCs/>
                            <w:noProof/>
                            <w:sz w:val="16"/>
                            <w:szCs w:val="18"/>
                          </w:rPr>
                          <w:drawing>
                            <wp:inline distT="0" distB="0" distL="0" distR="0" wp14:anchorId="2EC1E7CF" wp14:editId="5FE6BE3C">
                              <wp:extent cx="251052" cy="180000"/>
                              <wp:effectExtent l="0" t="0" r="0" b="0"/>
                              <wp:docPr id="1534050287"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321CF7AD" wp14:editId="1C566AFC">
                              <wp:extent cx="194594" cy="180000"/>
                              <wp:effectExtent l="0" t="0" r="0" b="0"/>
                              <wp:docPr id="616659617"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3A5315CC" wp14:editId="2077FB31">
                              <wp:extent cx="221143" cy="180000"/>
                              <wp:effectExtent l="0" t="0" r="7620" b="0"/>
                              <wp:docPr id="1904197632"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w:r>
      <w:r>
        <w:rPr>
          <w:color w:val="231F20"/>
          <w:spacing w:val="-4"/>
        </w:rPr>
        <w:t>Council must have and apply a community engagement policy,</w:t>
      </w:r>
      <w:r>
        <w:rPr>
          <w:color w:val="231F20"/>
          <w:spacing w:val="-15"/>
        </w:rPr>
        <w:t xml:space="preserve"> </w:t>
      </w:r>
      <w:hyperlink r:id="rId330">
        <w:r>
          <w:rPr>
            <w:color w:val="205E9E"/>
            <w:spacing w:val="-4"/>
            <w:u w:val="single" w:color="205E9E"/>
          </w:rPr>
          <w:t>section 55</w:t>
        </w:r>
      </w:hyperlink>
      <w:r>
        <w:rPr>
          <w:color w:val="205E9E"/>
          <w:spacing w:val="-4"/>
        </w:rPr>
        <w:t xml:space="preserve"> </w:t>
      </w:r>
      <w:r>
        <w:rPr>
          <w:color w:val="231F20"/>
          <w:spacing w:val="-4"/>
        </w:rPr>
        <w:t>that covers the principles below.</w:t>
      </w:r>
    </w:p>
    <w:p>
      <w:pPr>
        <w:pStyle w:val="ListParagraph"/>
        <w:numPr>
          <w:ilvl w:val="0"/>
          <w:numId w:val="202"/>
        </w:numPr>
        <w:tabs>
          <w:tab w:val="left" w:pos="424"/>
        </w:tabs>
        <w:spacing w:before="119"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community</w:t>
      </w:r>
      <w:r>
        <w:rPr>
          <w:color w:val="231F20"/>
          <w:spacing w:val="4"/>
        </w:rPr>
        <w:t xml:space="preserve"> </w:t>
      </w:r>
      <w:r>
        <w:rPr>
          <w:color w:val="231F20"/>
          <w:spacing w:val="-4"/>
        </w:rPr>
        <w:t>engagement,</w:t>
      </w:r>
      <w:r>
        <w:rPr>
          <w:color w:val="231F20"/>
          <w:spacing w:val="-10"/>
        </w:rPr>
        <w:t xml:space="preserve"> </w:t>
      </w:r>
      <w:hyperlink r:id="rId331">
        <w:r>
          <w:rPr>
            <w:color w:val="205E9E"/>
            <w:spacing w:val="-4"/>
            <w:u w:val="single" w:color="205E9E"/>
          </w:rPr>
          <w:t>section</w:t>
        </w:r>
        <w:r>
          <w:rPr>
            <w:color w:val="205E9E"/>
            <w:spacing w:val="4"/>
            <w:u w:val="single" w:color="205E9E"/>
          </w:rPr>
          <w:t xml:space="preserve"> </w:t>
        </w:r>
        <w:r>
          <w:rPr>
            <w:color w:val="205E9E"/>
            <w:spacing w:val="-5"/>
            <w:u w:val="single" w:color="205E9E"/>
          </w:rPr>
          <w:t>56</w:t>
        </w:r>
      </w:hyperlink>
      <w:r>
        <w:rPr>
          <w:color w:val="231F20"/>
          <w:spacing w:val="-5"/>
        </w:rPr>
        <w:t>:</w:t>
      </w:r>
    </w:p>
    <w:p>
      <w:pPr>
        <w:pStyle w:val="ListParagraph"/>
        <w:numPr>
          <w:ilvl w:val="1"/>
          <w:numId w:val="202"/>
        </w:numPr>
        <w:tabs>
          <w:tab w:val="left" w:pos="588"/>
        </w:tabs>
        <w:spacing w:before="63" w:line="245" w:lineRule="auto"/>
        <w:ind w:left="588" w:hanging="163"/>
      </w:pPr>
      <w:r>
        <w:rPr>
          <w:color w:val="231F20"/>
          <w:spacing w:val="-6"/>
        </w:rPr>
        <w:t>Processes</w:t>
      </w:r>
      <w:r>
        <w:rPr>
          <w:color w:val="231F20"/>
          <w:spacing w:val="-4"/>
        </w:rPr>
        <w:t xml:space="preserve"> </w:t>
      </w:r>
      <w:r>
        <w:rPr>
          <w:color w:val="231F20"/>
          <w:spacing w:val="-6"/>
        </w:rPr>
        <w:t>must</w:t>
      </w:r>
      <w:r>
        <w:rPr>
          <w:color w:val="231F20"/>
          <w:spacing w:val="-4"/>
        </w:rPr>
        <w:t xml:space="preserve"> </w:t>
      </w:r>
      <w:r>
        <w:rPr>
          <w:color w:val="231F20"/>
          <w:spacing w:val="-6"/>
        </w:rPr>
        <w:t>have</w:t>
      </w:r>
      <w:r>
        <w:rPr>
          <w:color w:val="231F20"/>
          <w:spacing w:val="-4"/>
        </w:rPr>
        <w:t xml:space="preserve"> </w:t>
      </w:r>
      <w:r>
        <w:rPr>
          <w:color w:val="231F20"/>
          <w:spacing w:val="-6"/>
        </w:rPr>
        <w:t>a</w:t>
      </w:r>
      <w:r>
        <w:rPr>
          <w:color w:val="231F20"/>
          <w:spacing w:val="-4"/>
        </w:rPr>
        <w:t xml:space="preserve"> </w:t>
      </w:r>
      <w:r>
        <w:rPr>
          <w:color w:val="231F20"/>
          <w:spacing w:val="-6"/>
        </w:rPr>
        <w:t>clearly</w:t>
      </w:r>
      <w:r>
        <w:rPr>
          <w:color w:val="231F20"/>
          <w:spacing w:val="-4"/>
        </w:rPr>
        <w:t xml:space="preserve"> </w:t>
      </w:r>
      <w:r>
        <w:rPr>
          <w:color w:val="231F20"/>
          <w:spacing w:val="-6"/>
        </w:rPr>
        <w:t>defined</w:t>
      </w:r>
      <w:r>
        <w:rPr>
          <w:color w:val="231F20"/>
          <w:spacing w:val="-4"/>
        </w:rPr>
        <w:t xml:space="preserve"> </w:t>
      </w:r>
      <w:r>
        <w:rPr>
          <w:color w:val="231F20"/>
          <w:spacing w:val="-6"/>
        </w:rPr>
        <w:t>objective</w:t>
      </w:r>
      <w:r>
        <w:rPr>
          <w:color w:val="231F20"/>
          <w:spacing w:val="-3"/>
        </w:rPr>
        <w:t xml:space="preserve"> </w:t>
      </w:r>
      <w:r>
        <w:rPr>
          <w:color w:val="231F20"/>
          <w:spacing w:val="-6"/>
        </w:rPr>
        <w:t>and</w:t>
      </w:r>
      <w:r>
        <w:rPr>
          <w:color w:val="231F20"/>
          <w:spacing w:val="-4"/>
        </w:rPr>
        <w:t xml:space="preserve"> </w:t>
      </w:r>
      <w:r>
        <w:rPr>
          <w:color w:val="231F20"/>
          <w:spacing w:val="-6"/>
        </w:rPr>
        <w:t>scope</w:t>
      </w:r>
    </w:p>
    <w:p>
      <w:pPr>
        <w:pStyle w:val="ListParagraph"/>
        <w:numPr>
          <w:ilvl w:val="1"/>
          <w:numId w:val="202"/>
        </w:numPr>
        <w:tabs>
          <w:tab w:val="left" w:pos="588"/>
        </w:tabs>
        <w:spacing w:before="63" w:line="245" w:lineRule="auto"/>
        <w:ind w:left="588" w:hanging="163"/>
      </w:pPr>
      <w:r>
        <w:rPr>
          <w:color w:val="231F20"/>
          <w:spacing w:val="-5"/>
        </w:rPr>
        <w:t>Participants</w:t>
      </w:r>
      <w:r>
        <w:rPr>
          <w:color w:val="231F20"/>
          <w:spacing w:val="8"/>
        </w:rPr>
        <w:t xml:space="preserve"> </w:t>
      </w:r>
      <w:r>
        <w:rPr>
          <w:color w:val="231F20"/>
          <w:spacing w:val="-2"/>
        </w:rPr>
        <w:t>must:</w:t>
      </w:r>
    </w:p>
    <w:p>
      <w:pPr>
        <w:pStyle w:val="ListParagraph"/>
        <w:numPr>
          <w:ilvl w:val="2"/>
          <w:numId w:val="202"/>
        </w:numPr>
        <w:tabs>
          <w:tab w:val="left" w:pos="766"/>
        </w:tabs>
        <w:spacing w:before="34" w:line="245" w:lineRule="auto"/>
        <w:ind w:left="766" w:hanging="163"/>
      </w:pPr>
      <w:r>
        <w:rPr>
          <w:color w:val="231F20"/>
          <w:spacing w:val="-4"/>
        </w:rPr>
        <w:t>Have</w:t>
      </w:r>
      <w:r>
        <w:rPr>
          <w:color w:val="231F20"/>
          <w:spacing w:val="-7"/>
        </w:rPr>
        <w:t xml:space="preserve"> </w:t>
      </w:r>
      <w:r>
        <w:rPr>
          <w:color w:val="231F20"/>
          <w:spacing w:val="-4"/>
        </w:rPr>
        <w:t>access</w:t>
      </w:r>
      <w:r>
        <w:rPr>
          <w:color w:val="231F20"/>
          <w:spacing w:val="-7"/>
        </w:rPr>
        <w:t xml:space="preserve"> </w:t>
      </w:r>
      <w:r>
        <w:rPr>
          <w:color w:val="231F20"/>
          <w:spacing w:val="-4"/>
        </w:rPr>
        <w:t>to</w:t>
      </w:r>
      <w:r>
        <w:rPr>
          <w:color w:val="231F20"/>
          <w:spacing w:val="-7"/>
        </w:rPr>
        <w:t xml:space="preserve"> </w:t>
      </w:r>
      <w:r>
        <w:rPr>
          <w:color w:val="231F20"/>
          <w:spacing w:val="-4"/>
        </w:rPr>
        <w:t>objective,</w:t>
      </w:r>
      <w:r>
        <w:rPr>
          <w:color w:val="231F20"/>
          <w:spacing w:val="-17"/>
        </w:rPr>
        <w:t xml:space="preserve"> </w:t>
      </w:r>
      <w:r>
        <w:rPr>
          <w:color w:val="231F20"/>
          <w:spacing w:val="-4"/>
        </w:rPr>
        <w:t>relevant</w:t>
      </w:r>
      <w:r>
        <w:rPr>
          <w:color w:val="231F20"/>
          <w:spacing w:val="-7"/>
        </w:rPr>
        <w:t xml:space="preserve"> </w:t>
      </w:r>
      <w:r>
        <w:rPr>
          <w:color w:val="231F20"/>
          <w:spacing w:val="-4"/>
        </w:rPr>
        <w:t>and</w:t>
      </w:r>
      <w:r>
        <w:rPr>
          <w:color w:val="231F20"/>
          <w:spacing w:val="-6"/>
        </w:rPr>
        <w:t xml:space="preserve"> </w:t>
      </w:r>
      <w:r>
        <w:rPr>
          <w:color w:val="231F20"/>
          <w:spacing w:val="-4"/>
        </w:rPr>
        <w:t>timely</w:t>
      </w:r>
      <w:r>
        <w:rPr>
          <w:color w:val="231F20"/>
          <w:spacing w:val="-7"/>
        </w:rPr>
        <w:t xml:space="preserve"> </w:t>
      </w:r>
      <w:r>
        <w:rPr>
          <w:color w:val="231F20"/>
          <w:spacing w:val="-4"/>
        </w:rPr>
        <w:t>information</w:t>
      </w:r>
    </w:p>
    <w:p>
      <w:pPr>
        <w:pStyle w:val="ListParagraph"/>
        <w:numPr>
          <w:ilvl w:val="2"/>
          <w:numId w:val="202"/>
        </w:numPr>
        <w:tabs>
          <w:tab w:val="left" w:pos="766"/>
        </w:tabs>
        <w:spacing w:before="34" w:line="245" w:lineRule="auto"/>
        <w:ind w:left="766" w:hanging="163"/>
      </w:pPr>
      <w:r>
        <w:rPr>
          <w:color w:val="231F20"/>
          <w:spacing w:val="-4"/>
        </w:rPr>
        <w:t>Be</w:t>
      </w:r>
      <w:r>
        <w:rPr>
          <w:color w:val="231F20"/>
          <w:spacing w:val="-1"/>
        </w:rPr>
        <w:t xml:space="preserve"> </w:t>
      </w:r>
      <w:r>
        <w:rPr>
          <w:color w:val="231F20"/>
          <w:spacing w:val="-4"/>
        </w:rPr>
        <w:t>representative</w:t>
      </w:r>
      <w:r>
        <w:rPr>
          <w:color w:val="231F20"/>
          <w:spacing w:val="-1"/>
        </w:rPr>
        <w:t xml:space="preserve"> </w:t>
      </w:r>
      <w:r>
        <w:rPr>
          <w:color w:val="231F20"/>
          <w:spacing w:val="-4"/>
        </w:rPr>
        <w:t>of</w:t>
      </w:r>
      <w:r>
        <w:rPr>
          <w:color w:val="231F20"/>
          <w:spacing w:val="-1"/>
        </w:rPr>
        <w:t xml:space="preserve"> </w:t>
      </w:r>
      <w:r>
        <w:rPr>
          <w:color w:val="231F20"/>
          <w:spacing w:val="-4"/>
        </w:rPr>
        <w:t>those</w:t>
      </w:r>
      <w:r>
        <w:rPr>
          <w:color w:val="231F20"/>
        </w:rPr>
        <w:t xml:space="preserve"> </w:t>
      </w:r>
      <w:r>
        <w:rPr>
          <w:color w:val="231F20"/>
          <w:spacing w:val="-4"/>
        </w:rPr>
        <w:t>affected</w:t>
      </w:r>
    </w:p>
    <w:p>
      <w:pPr>
        <w:pStyle w:val="ListParagraph"/>
        <w:numPr>
          <w:ilvl w:val="2"/>
          <w:numId w:val="202"/>
        </w:numPr>
        <w:tabs>
          <w:tab w:val="left" w:pos="766"/>
        </w:tabs>
        <w:spacing w:before="35" w:line="245" w:lineRule="auto"/>
        <w:ind w:left="766" w:hanging="163"/>
      </w:pPr>
      <w:r>
        <w:rPr>
          <w:color w:val="231F20"/>
          <w:spacing w:val="-4"/>
        </w:rPr>
        <w:t>Receive</w:t>
      </w:r>
      <w:r>
        <w:rPr>
          <w:color w:val="231F20"/>
          <w:spacing w:val="-8"/>
        </w:rPr>
        <w:t xml:space="preserve"> </w:t>
      </w:r>
      <w:r>
        <w:rPr>
          <w:color w:val="231F20"/>
          <w:spacing w:val="-4"/>
        </w:rPr>
        <w:t>reasonable</w:t>
      </w:r>
      <w:r>
        <w:rPr>
          <w:color w:val="231F20"/>
          <w:spacing w:val="-7"/>
        </w:rPr>
        <w:t xml:space="preserve"> </w:t>
      </w:r>
      <w:r>
        <w:rPr>
          <w:color w:val="231F20"/>
          <w:spacing w:val="-4"/>
        </w:rPr>
        <w:t>support</w:t>
      </w:r>
      <w:r>
        <w:rPr>
          <w:color w:val="231F20"/>
          <w:spacing w:val="-7"/>
        </w:rPr>
        <w:t xml:space="preserve"> </w:t>
      </w:r>
      <w:r>
        <w:rPr>
          <w:color w:val="231F20"/>
          <w:spacing w:val="-4"/>
        </w:rPr>
        <w:t>to</w:t>
      </w:r>
      <w:r>
        <w:rPr>
          <w:color w:val="231F20"/>
          <w:spacing w:val="-8"/>
        </w:rPr>
        <w:t xml:space="preserve"> </w:t>
      </w:r>
      <w:r>
        <w:rPr>
          <w:color w:val="231F20"/>
          <w:spacing w:val="-4"/>
        </w:rPr>
        <w:t>enable</w:t>
      </w:r>
      <w:r>
        <w:rPr>
          <w:color w:val="231F20"/>
          <w:spacing w:val="-7"/>
        </w:rPr>
        <w:t xml:space="preserve"> </w:t>
      </w:r>
      <w:r>
        <w:rPr>
          <w:color w:val="231F20"/>
          <w:spacing w:val="-4"/>
        </w:rPr>
        <w:t>meaningful</w:t>
      </w:r>
      <w:r>
        <w:rPr>
          <w:color w:val="231F20"/>
          <w:spacing w:val="-7"/>
        </w:rPr>
        <w:t xml:space="preserve"> </w:t>
      </w:r>
      <w:r>
        <w:rPr>
          <w:color w:val="231F20"/>
          <w:spacing w:val="-4"/>
        </w:rPr>
        <w:t>engagement</w:t>
      </w:r>
    </w:p>
    <w:p>
      <w:pPr>
        <w:pStyle w:val="ListParagraph"/>
        <w:numPr>
          <w:ilvl w:val="2"/>
          <w:numId w:val="202"/>
        </w:numPr>
        <w:tabs>
          <w:tab w:val="left" w:pos="766"/>
        </w:tabs>
        <w:spacing w:before="34" w:line="245" w:lineRule="auto"/>
        <w:ind w:left="766" w:hanging="163"/>
      </w:pPr>
      <w:r>
        <w:rPr>
          <w:color w:val="231F20"/>
          <w:spacing w:val="-2"/>
        </w:rPr>
        <w:t>Be</w:t>
      </w:r>
      <w:r>
        <w:rPr>
          <w:color w:val="231F20"/>
          <w:spacing w:val="-9"/>
        </w:rPr>
        <w:t xml:space="preserve"> </w:t>
      </w:r>
      <w:r>
        <w:rPr>
          <w:color w:val="231F20"/>
          <w:spacing w:val="-2"/>
        </w:rPr>
        <w:t>informed</w:t>
      </w:r>
      <w:r>
        <w:rPr>
          <w:color w:val="231F20"/>
          <w:spacing w:val="-8"/>
        </w:rPr>
        <w:t xml:space="preserve"> </w:t>
      </w:r>
      <w:r>
        <w:rPr>
          <w:color w:val="231F20"/>
          <w:spacing w:val="-2"/>
        </w:rPr>
        <w:t>how</w:t>
      </w:r>
      <w:r>
        <w:rPr>
          <w:color w:val="231F20"/>
          <w:spacing w:val="-9"/>
        </w:rPr>
        <w:t xml:space="preserve"> </w:t>
      </w:r>
      <w:r>
        <w:rPr>
          <w:color w:val="231F20"/>
          <w:spacing w:val="-2"/>
        </w:rPr>
        <w:t>the</w:t>
      </w:r>
      <w:r>
        <w:rPr>
          <w:color w:val="231F20"/>
          <w:spacing w:val="-8"/>
        </w:rPr>
        <w:t xml:space="preserve"> </w:t>
      </w:r>
      <w:r>
        <w:rPr>
          <w:color w:val="231F20"/>
          <w:spacing w:val="-2"/>
        </w:rPr>
        <w:t>engagement</w:t>
      </w:r>
      <w:r>
        <w:rPr>
          <w:color w:val="231F20"/>
          <w:spacing w:val="-9"/>
        </w:rPr>
        <w:t xml:space="preserve"> </w:t>
      </w:r>
      <w:r>
        <w:rPr>
          <w:color w:val="231F20"/>
          <w:spacing w:val="-2"/>
        </w:rPr>
        <w:t>will</w:t>
      </w:r>
      <w:r>
        <w:rPr>
          <w:color w:val="231F20"/>
          <w:spacing w:val="-8"/>
        </w:rPr>
        <w:t xml:space="preserve"> </w:t>
      </w:r>
      <w:r>
        <w:rPr>
          <w:color w:val="231F20"/>
          <w:spacing w:val="-2"/>
        </w:rPr>
        <w:t>influence</w:t>
      </w:r>
      <w:r>
        <w:rPr>
          <w:color w:val="231F20"/>
          <w:spacing w:val="-9"/>
        </w:rPr>
        <w:t xml:space="preserve"> </w:t>
      </w:r>
      <w:r>
        <w:rPr>
          <w:color w:val="231F20"/>
          <w:spacing w:val="-2"/>
        </w:rPr>
        <w:t>the</w:t>
      </w:r>
      <w:r>
        <w:rPr>
          <w:color w:val="231F20"/>
          <w:spacing w:val="-8"/>
        </w:rPr>
        <w:t xml:space="preserve"> </w:t>
      </w:r>
      <w:r>
        <w:rPr>
          <w:color w:val="231F20"/>
          <w:spacing w:val="-2"/>
        </w:rPr>
        <w:t>decision-making.</w:t>
      </w:r>
    </w:p>
    <w:p>
      <w:pPr>
        <w:pStyle w:val="ListParagraph"/>
        <w:numPr>
          <w:ilvl w:val="0"/>
          <w:numId w:val="202"/>
        </w:numPr>
        <w:tabs>
          <w:tab w:val="left" w:pos="424"/>
        </w:tabs>
        <w:spacing w:before="119" w:line="245" w:lineRule="auto"/>
        <w:ind w:left="424" w:hanging="169"/>
      </w:pPr>
      <w:r>
        <w:rPr>
          <w:color w:val="231F20"/>
          <w:spacing w:val="-4"/>
        </w:rPr>
        <w:t>Council</w:t>
      </w:r>
      <w:r>
        <w:rPr>
          <w:color w:val="231F20"/>
          <w:spacing w:val="-6"/>
        </w:rPr>
        <w:t xml:space="preserve"> </w:t>
      </w:r>
      <w:r>
        <w:rPr>
          <w:color w:val="231F20"/>
          <w:spacing w:val="-4"/>
        </w:rPr>
        <w:t>must</w:t>
      </w:r>
      <w:r>
        <w:rPr>
          <w:color w:val="231F20"/>
          <w:spacing w:val="-6"/>
        </w:rPr>
        <w:t xml:space="preserve"> </w:t>
      </w:r>
      <w:r>
        <w:rPr>
          <w:color w:val="231F20"/>
          <w:spacing w:val="-4"/>
        </w:rPr>
        <w:t>have</w:t>
      </w:r>
      <w:r>
        <w:rPr>
          <w:color w:val="231F20"/>
          <w:spacing w:val="-6"/>
        </w:rPr>
        <w:t xml:space="preserve"> </w:t>
      </w:r>
      <w:r>
        <w:rPr>
          <w:color w:val="231F20"/>
          <w:spacing w:val="-4"/>
        </w:rPr>
        <w:t>and</w:t>
      </w:r>
      <w:r>
        <w:rPr>
          <w:color w:val="231F20"/>
          <w:spacing w:val="-6"/>
        </w:rPr>
        <w:t xml:space="preserve"> </w:t>
      </w:r>
      <w:r>
        <w:rPr>
          <w:color w:val="231F20"/>
          <w:spacing w:val="-4"/>
        </w:rPr>
        <w:t>apply</w:t>
      </w:r>
      <w:r>
        <w:rPr>
          <w:color w:val="231F20"/>
          <w:spacing w:val="-6"/>
        </w:rPr>
        <w:t xml:space="preserve"> </w:t>
      </w:r>
      <w:r>
        <w:rPr>
          <w:color w:val="231F20"/>
          <w:spacing w:val="-4"/>
        </w:rPr>
        <w:t>a</w:t>
      </w:r>
      <w:r>
        <w:rPr>
          <w:color w:val="231F20"/>
          <w:spacing w:val="-6"/>
        </w:rPr>
        <w:t xml:space="preserve"> </w:t>
      </w:r>
      <w:r>
        <w:rPr>
          <w:color w:val="231F20"/>
          <w:spacing w:val="-4"/>
        </w:rPr>
        <w:t>public</w:t>
      </w:r>
      <w:r>
        <w:rPr>
          <w:color w:val="231F20"/>
          <w:spacing w:val="-6"/>
        </w:rPr>
        <w:t xml:space="preserve"> </w:t>
      </w:r>
      <w:r>
        <w:rPr>
          <w:color w:val="231F20"/>
          <w:spacing w:val="-4"/>
        </w:rPr>
        <w:t>transparency</w:t>
      </w:r>
      <w:r>
        <w:rPr>
          <w:color w:val="231F20"/>
          <w:spacing w:val="-5"/>
        </w:rPr>
        <w:t xml:space="preserve"> </w:t>
      </w:r>
      <w:r>
        <w:rPr>
          <w:color w:val="231F20"/>
          <w:spacing w:val="-4"/>
        </w:rPr>
        <w:t>policy,</w:t>
      </w:r>
      <w:r>
        <w:rPr>
          <w:color w:val="231F20"/>
          <w:spacing w:val="-17"/>
        </w:rPr>
        <w:t xml:space="preserve"> </w:t>
      </w:r>
      <w:hyperlink r:id="rId332">
        <w:r>
          <w:rPr>
            <w:color w:val="205E9E"/>
            <w:spacing w:val="-4"/>
            <w:u w:val="single" w:color="205E9E"/>
          </w:rPr>
          <w:t>section</w:t>
        </w:r>
        <w:r>
          <w:rPr>
            <w:color w:val="205E9E"/>
            <w:spacing w:val="-6"/>
            <w:u w:val="single" w:color="205E9E"/>
          </w:rPr>
          <w:t xml:space="preserve"> </w:t>
        </w:r>
        <w:r>
          <w:rPr>
            <w:color w:val="205E9E"/>
            <w:spacing w:val="-5"/>
            <w:u w:val="single" w:color="205E9E"/>
          </w:rPr>
          <w:t>57</w:t>
        </w:r>
      </w:hyperlink>
      <w:r>
        <w:rPr>
          <w:color w:val="231F20"/>
          <w:spacing w:val="-5"/>
        </w:rPr>
        <w:t>:</w:t>
      </w:r>
    </w:p>
    <w:p>
      <w:pPr>
        <w:pStyle w:val="ListParagraph"/>
        <w:numPr>
          <w:ilvl w:val="0"/>
          <w:numId w:val="202"/>
        </w:numPr>
        <w:tabs>
          <w:tab w:val="left" w:pos="424"/>
        </w:tabs>
        <w:spacing w:before="120"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public</w:t>
      </w:r>
      <w:r>
        <w:rPr>
          <w:color w:val="231F20"/>
          <w:spacing w:val="4"/>
        </w:rPr>
        <w:t xml:space="preserve"> </w:t>
      </w:r>
      <w:r>
        <w:rPr>
          <w:color w:val="231F20"/>
          <w:spacing w:val="-4"/>
        </w:rPr>
        <w:t>transparency</w:t>
      </w:r>
      <w:r>
        <w:rPr>
          <w:color w:val="231F20"/>
          <w:spacing w:val="3"/>
        </w:rPr>
        <w:t xml:space="preserve"> </w:t>
      </w:r>
      <w:r>
        <w:rPr>
          <w:color w:val="231F20"/>
          <w:spacing w:val="-4"/>
        </w:rPr>
        <w:t>(unless</w:t>
      </w:r>
      <w:r>
        <w:rPr>
          <w:color w:val="231F20"/>
          <w:spacing w:val="4"/>
        </w:rPr>
        <w:t xml:space="preserve"> </w:t>
      </w:r>
      <w:r>
        <w:rPr>
          <w:color w:val="231F20"/>
          <w:spacing w:val="-4"/>
        </w:rPr>
        <w:t>confidential),</w:t>
      </w:r>
      <w:r>
        <w:rPr>
          <w:color w:val="231F20"/>
          <w:spacing w:val="-9"/>
        </w:rPr>
        <w:t xml:space="preserve"> </w:t>
      </w:r>
      <w:hyperlink r:id="rId333">
        <w:r>
          <w:rPr>
            <w:color w:val="205E9E"/>
            <w:spacing w:val="-4"/>
            <w:u w:val="single" w:color="205E9E"/>
          </w:rPr>
          <w:t>section</w:t>
        </w:r>
        <w:r>
          <w:rPr>
            <w:color w:val="205E9E"/>
            <w:spacing w:val="3"/>
            <w:u w:val="single" w:color="205E9E"/>
          </w:rPr>
          <w:t xml:space="preserve"> </w:t>
        </w:r>
        <w:r>
          <w:rPr>
            <w:color w:val="205E9E"/>
            <w:spacing w:val="-5"/>
            <w:u w:val="single" w:color="205E9E"/>
          </w:rPr>
          <w:t>58</w:t>
        </w:r>
      </w:hyperlink>
      <w:r>
        <w:rPr>
          <w:color w:val="231F20"/>
          <w:spacing w:val="-5"/>
        </w:rPr>
        <w:t>:</w:t>
      </w:r>
    </w:p>
    <w:p>
      <w:pPr>
        <w:pStyle w:val="ListParagraph"/>
        <w:numPr>
          <w:ilvl w:val="1"/>
          <w:numId w:val="202"/>
        </w:numPr>
        <w:tabs>
          <w:tab w:val="left" w:pos="588"/>
        </w:tabs>
        <w:spacing w:before="63" w:line="245" w:lineRule="auto"/>
        <w:ind w:left="588" w:hanging="163"/>
      </w:pPr>
      <w:r>
        <w:rPr>
          <w:color w:val="231F20"/>
          <w:spacing w:val="-6"/>
        </w:rPr>
        <w:t>Decision-making</w:t>
      </w:r>
      <w:r>
        <w:rPr>
          <w:color w:val="231F20"/>
          <w:spacing w:val="1"/>
        </w:rPr>
        <w:t xml:space="preserve"> </w:t>
      </w:r>
      <w:r>
        <w:rPr>
          <w:color w:val="231F20"/>
          <w:spacing w:val="-6"/>
        </w:rPr>
        <w:t>processes</w:t>
      </w:r>
      <w:r>
        <w:rPr>
          <w:color w:val="231F20"/>
          <w:spacing w:val="2"/>
        </w:rPr>
        <w:t xml:space="preserve"> </w:t>
      </w:r>
      <w:r>
        <w:rPr>
          <w:color w:val="231F20"/>
          <w:spacing w:val="-6"/>
        </w:rPr>
        <w:t>must</w:t>
      </w:r>
      <w:r>
        <w:rPr>
          <w:color w:val="231F20"/>
          <w:spacing w:val="2"/>
        </w:rPr>
        <w:t xml:space="preserve"> </w:t>
      </w:r>
      <w:r>
        <w:rPr>
          <w:color w:val="231F20"/>
          <w:spacing w:val="-6"/>
        </w:rPr>
        <w:t>be</w:t>
      </w:r>
      <w:r>
        <w:rPr>
          <w:color w:val="231F20"/>
          <w:spacing w:val="2"/>
        </w:rPr>
        <w:t xml:space="preserve"> </w:t>
      </w:r>
      <w:r>
        <w:rPr>
          <w:color w:val="231F20"/>
          <w:spacing w:val="-6"/>
        </w:rPr>
        <w:t>transparent.</w:t>
      </w:r>
    </w:p>
    <w:p>
      <w:pPr>
        <w:pStyle w:val="ListParagraph"/>
        <w:numPr>
          <w:ilvl w:val="1"/>
          <w:numId w:val="202"/>
        </w:numPr>
        <w:tabs>
          <w:tab w:val="left" w:pos="588"/>
        </w:tabs>
        <w:spacing w:before="62" w:line="245" w:lineRule="auto"/>
        <w:ind w:left="588" w:hanging="163"/>
      </w:pPr>
      <w:r>
        <w:rPr>
          <w:color w:val="231F20"/>
          <w:spacing w:val="-4"/>
        </w:rPr>
        <w:t>Information</w:t>
      </w:r>
      <w:r>
        <w:rPr>
          <w:color w:val="231F20"/>
          <w:spacing w:val="-7"/>
        </w:rPr>
        <w:t xml:space="preserve"> </w:t>
      </w:r>
      <w:r>
        <w:rPr>
          <w:color w:val="231F20"/>
          <w:spacing w:val="-4"/>
        </w:rPr>
        <w:t>must</w:t>
      </w:r>
      <w:r>
        <w:rPr>
          <w:color w:val="231F20"/>
          <w:spacing w:val="-7"/>
        </w:rPr>
        <w:t xml:space="preserve"> </w:t>
      </w:r>
      <w:r>
        <w:rPr>
          <w:color w:val="231F20"/>
          <w:spacing w:val="-4"/>
        </w:rPr>
        <w:t>be</w:t>
      </w:r>
      <w:r>
        <w:rPr>
          <w:color w:val="231F20"/>
          <w:spacing w:val="-7"/>
        </w:rPr>
        <w:t xml:space="preserve"> </w:t>
      </w:r>
      <w:r>
        <w:rPr>
          <w:color w:val="231F20"/>
          <w:spacing w:val="-4"/>
        </w:rPr>
        <w:t>1)</w:t>
      </w:r>
      <w:r>
        <w:rPr>
          <w:color w:val="231F20"/>
          <w:spacing w:val="-7"/>
        </w:rPr>
        <w:t xml:space="preserve"> </w:t>
      </w:r>
      <w:r>
        <w:rPr>
          <w:color w:val="231F20"/>
          <w:spacing w:val="-4"/>
        </w:rPr>
        <w:t>publicly</w:t>
      </w:r>
      <w:r>
        <w:rPr>
          <w:color w:val="231F20"/>
          <w:spacing w:val="-7"/>
        </w:rPr>
        <w:t xml:space="preserve"> </w:t>
      </w:r>
      <w:r>
        <w:rPr>
          <w:color w:val="231F20"/>
          <w:spacing w:val="-4"/>
        </w:rPr>
        <w:t>available</w:t>
      </w:r>
      <w:r>
        <w:rPr>
          <w:color w:val="231F20"/>
          <w:spacing w:val="-7"/>
        </w:rPr>
        <w:t xml:space="preserve"> </w:t>
      </w:r>
      <w:r>
        <w:rPr>
          <w:color w:val="231F20"/>
          <w:spacing w:val="-4"/>
        </w:rPr>
        <w:t>and</w:t>
      </w:r>
      <w:r>
        <w:rPr>
          <w:color w:val="231F20"/>
          <w:spacing w:val="-7"/>
        </w:rPr>
        <w:t xml:space="preserve"> </w:t>
      </w:r>
      <w:r>
        <w:rPr>
          <w:color w:val="231F20"/>
          <w:spacing w:val="-4"/>
        </w:rPr>
        <w:t>2)</w:t>
      </w:r>
      <w:r>
        <w:rPr>
          <w:color w:val="231F20"/>
          <w:spacing w:val="-7"/>
        </w:rPr>
        <w:t xml:space="preserve"> </w:t>
      </w:r>
      <w:r>
        <w:rPr>
          <w:color w:val="231F20"/>
          <w:spacing w:val="-4"/>
        </w:rPr>
        <w:t>understandable</w:t>
      </w:r>
      <w:r>
        <w:rPr>
          <w:color w:val="231F20"/>
          <w:spacing w:val="-7"/>
        </w:rPr>
        <w:t xml:space="preserve"> </w:t>
      </w:r>
      <w:r>
        <w:rPr>
          <w:color w:val="231F20"/>
          <w:spacing w:val="-4"/>
        </w:rPr>
        <w:t>and</w:t>
      </w:r>
      <w:r>
        <w:rPr>
          <w:color w:val="231F20"/>
          <w:spacing w:val="-7"/>
        </w:rPr>
        <w:t xml:space="preserve"> </w:t>
      </w:r>
      <w:r>
        <w:rPr>
          <w:color w:val="231F20"/>
          <w:spacing w:val="-4"/>
        </w:rPr>
        <w:t>accessible.</w:t>
      </w:r>
    </w:p>
    <w:p>
      <w:pPr>
        <w:pStyle w:val="Heading3"/>
        <w:spacing w:line="245" w:lineRule="auto"/>
        <w:ind w:left="0"/>
      </w:pPr>
      <w:bookmarkStart w:id="209" w:name="_Toc222914327"/>
      <w:bookmarkStart w:id="210" w:name="_Toc234315255"/>
      <w:bookmarkStart w:id="211" w:name="_Toc234915760"/>
      <w:bookmarkStart w:id="212" w:name="_Toc234916789"/>
      <w:bookmarkStart w:id="213" w:name="_Toc235609303"/>
      <w:bookmarkStart w:id="214" w:name="_Toc235621753"/>
      <w:bookmarkStart w:id="215" w:name="_Toc235629825"/>
      <w:bookmarkStart w:id="216" w:name="_Toc238481849"/>
      <w:r>
        <w:t xml:space="preserve">What City of Port Phillip Council does</w:t>
      </w:r>
      <w:bookmarkEnd w:id="209"/>
      <w:bookmarkEnd w:id="210"/>
      <w:bookmarkEnd w:id="211"/>
      <w:bookmarkEnd w:id="212"/>
      <w:bookmarkEnd w:id="213"/>
      <w:bookmarkEnd w:id="214"/>
      <w:bookmarkEnd w:id="215"/>
      <w:bookmarkEnd w:id="216"/>
    </w:p>
    <w:p>
      <w:pPr>
        <w:pStyle w:val="ListParagraph"/>
        <w:numPr>
          <w:ilvl w:val="0"/>
          <w:numId w:val="202"/>
        </w:numPr>
        <w:tabs>
          <w:tab w:val="left" w:pos="423"/>
          <w:tab w:val="left" w:pos="425"/>
        </w:tabs>
        <w:spacing w:before="120" w:line="245" w:lineRule="auto"/>
        <w:ind/>
        <w:rPr>
          <w:color w:val="231F20"/>
          <w:spacing w:val="-4"/>
        </w:rPr>
      </w:pPr>
      <w:r>
        <w:rPr>
          <w:color w:val="231F20"/>
          <w:spacing w:val="-4"/>
        </w:rPr>
        <w:t xml:space="preserve">Council </w:t>
      </w:r>
      <w:r>
        <w:rPr>
          <w:color w:val="231F20"/>
          <w:spacing w:val="-9"/>
        </w:rPr>
        <w:t xml:space="preserve">adopted </w:t>
      </w:r>
      <w:r>
        <w:rPr>
          <w:color w:val="231F20"/>
          <w:spacing w:val="-4"/>
        </w:rPr>
        <w:t>the</w:t>
      </w:r>
      <w:r>
        <w:rPr>
          <w:color w:val="231F20"/>
          <w:spacing w:val="-9"/>
        </w:rPr>
        <w:t xml:space="preserve"> </w:t>
      </w:r>
      <w:hyperlink r:id="rId334">
        <w:r>
          <w:rPr>
            <w:color w:val="4F81BD" w:themeColor="accent1"/>
            <w:spacing w:val="-4"/>
            <w:u w:val="single" w:color="205E9E"/>
          </w:rPr>
          <w:t>Community</w:t>
        </w:r>
        <w:r>
          <w:rPr>
            <w:color w:val="4F81BD" w:themeColor="accent1"/>
            <w:spacing w:val="-9"/>
            <w:u w:val="single" w:color="205E9E"/>
          </w:rPr>
          <w:t xml:space="preserve"> </w:t>
        </w:r>
        <w:r>
          <w:rPr>
            <w:color w:val="4F81BD" w:themeColor="accent1"/>
            <w:spacing w:val="-4"/>
            <w:u w:val="single" w:color="205E9E"/>
          </w:rPr>
          <w:t>Engagement</w:t>
        </w:r>
        <w:r>
          <w:rPr>
            <w:color w:val="4F81BD" w:themeColor="accent1"/>
            <w:spacing w:val="-9"/>
            <w:u w:val="single" w:color="205E9E"/>
          </w:rPr>
          <w:t xml:space="preserve"> </w:t>
        </w:r>
        <w:r>
          <w:rPr>
            <w:color w:val="4F81BD" w:themeColor="accent1"/>
            <w:spacing w:val="-4"/>
            <w:u w:val="single" w:color="205E9E"/>
          </w:rPr>
          <w:t>Policy</w:t>
        </w:r>
      </w:hyperlink>
      <w:r>
        <w:rPr>
          <w:spacing w:val="-4"/>
        </w:rPr>
        <w:t>,</w:t>
      </w:r>
      <w:r>
        <w:rPr>
          <w:spacing w:val="-19"/>
        </w:rPr>
        <w:t xml:space="preserve"> </w:t>
      </w:r>
      <w:r>
        <w:rPr>
          <w:spacing w:val="-4"/>
        </w:rPr>
        <w:t>i</w:t>
      </w:r>
      <w:r>
        <w:rPr>
          <w:color w:val="231F20"/>
          <w:spacing w:val="-4"/>
        </w:rPr>
        <w:t>n</w:t>
      </w:r>
      <w:r>
        <w:rPr>
          <w:color w:val="231F20"/>
          <w:spacing w:val="-9"/>
        </w:rPr>
        <w:t xml:space="preserve"> </w:t>
      </w:r>
      <w:r>
        <w:rPr>
          <w:color w:val="231F20"/>
          <w:spacing w:val="-4"/>
        </w:rPr>
        <w:t xml:space="preserve">December 2025. The policy provides details of each principle and what they mean for the City of Port Phillip community.</w:t>
      </w:r>
    </w:p>
    <w:p>
      <w:pPr>
        <w:pStyle w:val="ListParagraph"/>
        <w:numPr>
          <w:ilvl w:val="0"/>
          <w:numId w:val="202"/>
        </w:numPr>
        <w:tabs>
          <w:tab w:val="left" w:pos="423"/>
          <w:tab w:val="left" w:pos="425"/>
        </w:tabs>
        <w:spacing w:before="120" w:line="245" w:lineRule="auto"/>
        <w:ind w:hanging="171"/>
      </w:pPr>
      <w:r>
        <w:rPr>
          <w:color w:val="231F20"/>
          <w:spacing w:val="-4"/>
        </w:rPr>
        <w:t xml:space="preserve"> Council </w:t>
      </w:r>
      <w:r>
        <w:rPr>
          <w:color w:val="231F20"/>
          <w:spacing w:val="-9"/>
        </w:rPr>
        <w:t xml:space="preserve">uses </w:t>
      </w:r>
      <w:hyperlink r:id="rId335">
        <w:r>
          <w:rPr>
            <w:color w:val="205E9E"/>
            <w:spacing w:val="-4"/>
            <w:u w:val="single" w:color="205E9E"/>
          </w:rPr>
          <w:t>Have Your Say website</w:t>
        </w:r>
      </w:hyperlink>
      <w:r>
        <w:rPr>
          <w:color w:val="205E9E"/>
          <w:spacing w:val="-9"/>
        </w:rPr>
        <w:t xml:space="preserve"> </w:t>
      </w:r>
      <w:r>
        <w:rPr>
          <w:color w:val="231F20"/>
          <w:spacing w:val="-4"/>
        </w:rPr>
        <w:t xml:space="preserve">as the primary community engagement platform</w:t>
      </w:r>
      <w:r>
        <w:rPr>
          <w:color w:val="231F20"/>
        </w:rPr>
        <w:t xml:space="preserve">. </w:t>
      </w:r>
    </w:p>
    <w:p>
      <w:pPr>
        <w:pStyle w:val="ListParagraph"/>
        <w:numPr>
          <w:ilvl w:val="0"/>
          <w:numId w:val="202"/>
        </w:numPr>
        <w:tabs>
          <w:tab w:val="left" w:pos="424"/>
        </w:tabs>
        <w:spacing w:before="111" w:line="245" w:lineRule="auto"/>
        <w:ind w:left="424" w:hanging="169"/>
      </w:pPr>
      <w:r>
        <w:rPr>
          <w:color w:val="231F20"/>
          <w:spacing w:val="-4"/>
        </w:rPr>
        <w:t xml:space="preserve">Council </w:t>
      </w:r>
      <w:r>
        <w:rPr>
          <w:color w:val="231F20"/>
          <w:spacing w:val="-9"/>
        </w:rPr>
        <w:t xml:space="preserve">adopted </w:t>
      </w:r>
      <w:r>
        <w:rPr>
          <w:color w:val="231F20"/>
          <w:spacing w:val="-4"/>
        </w:rPr>
        <w:t>the</w:t>
      </w:r>
      <w:r>
        <w:rPr>
          <w:color w:val="231F20"/>
          <w:spacing w:val="-8"/>
        </w:rPr>
        <w:t xml:space="preserve"> </w:t>
      </w:r>
      <w:hyperlink r:id="rId336">
        <w:r>
          <w:rPr>
            <w:color w:val="205E9E"/>
            <w:spacing w:val="-4"/>
            <w:u w:val="single" w:color="205E9E"/>
          </w:rPr>
          <w:t>Public</w:t>
        </w:r>
        <w:r>
          <w:rPr>
            <w:color w:val="205E9E"/>
            <w:spacing w:val="-9"/>
            <w:u w:val="single" w:color="205E9E"/>
          </w:rPr>
          <w:t xml:space="preserve"> </w:t>
        </w:r>
        <w:r>
          <w:rPr>
            <w:color w:val="205E9E"/>
            <w:spacing w:val="-4"/>
            <w:u w:val="single" w:color="205E9E"/>
          </w:rPr>
          <w:t>Transparency</w:t>
        </w:r>
        <w:r>
          <w:rPr>
            <w:color w:val="205E9E"/>
            <w:spacing w:val="-9"/>
            <w:u w:val="single" w:color="205E9E"/>
          </w:rPr>
          <w:t xml:space="preserve"> </w:t>
        </w:r>
        <w:r>
          <w:rPr>
            <w:color w:val="205E9E"/>
            <w:spacing w:val="-4"/>
            <w:u w:val="single" w:color="205E9E"/>
          </w:rPr>
          <w:t>Policy</w:t>
        </w:r>
      </w:hyperlink>
      <w:r>
        <w:rPr>
          <w:color w:val="231F20"/>
          <w:spacing w:val="-4"/>
        </w:rPr>
        <w:t>,</w:t>
      </w:r>
      <w:r>
        <w:rPr>
          <w:color w:val="231F20"/>
          <w:spacing w:val="-19"/>
        </w:rPr>
        <w:t xml:space="preserve"> </w:t>
      </w:r>
      <w:r>
        <w:rPr>
          <w:color w:val="231F20"/>
          <w:spacing w:val="-4"/>
        </w:rPr>
        <w:t>in</w:t>
      </w:r>
      <w:r>
        <w:rPr>
          <w:color w:val="231F20"/>
          <w:spacing w:val="-8"/>
        </w:rPr>
        <w:t xml:space="preserve"> </w:t>
      </w:r>
      <w:r>
        <w:rPr>
          <w:color w:val="231F20"/>
          <w:spacing w:val="-4"/>
        </w:rPr>
        <w:t>December</w:t>
      </w:r>
      <w:r>
        <w:rPr>
          <w:color w:val="231F20"/>
          <w:spacing w:val="-9"/>
        </w:rPr>
        <w:t xml:space="preserve"> </w:t>
      </w:r>
      <w:r>
        <w:rPr>
          <w:color w:val="231F20"/>
          <w:spacing w:val="-4"/>
        </w:rPr>
        <w:t>2023.</w:t>
      </w:r>
    </w:p>
    <w:p>
      <w:pPr>
        <w:pStyle w:val="ListParagraph"/>
        <w:numPr>
          <w:ilvl w:val="0"/>
          <w:numId w:val="202"/>
        </w:numPr>
        <w:tabs>
          <w:tab w:val="left" w:pos="423"/>
          <w:tab w:val="left" w:pos="425"/>
        </w:tabs>
        <w:spacing w:before="120" w:line="245" w:lineRule="auto"/>
        <w:ind w:hanging="171"/>
      </w:pPr>
      <w:r>
        <w:t>Council’s default position is to publish or release information unless there is a lawful reason not to do so. This supports public transparency and community confidence in Council decision-making.</w:t>
      </w:r>
    </w:p>
    <w:p>
      <w:pPr>
        <w:pStyle w:val="ListParagraph"/>
        <w:numPr>
          <w:ilvl w:val="0"/>
          <w:numId w:val="202"/>
        </w:numPr>
        <w:tabs>
          <w:tab w:val="left" w:pos="423"/>
          <w:tab w:val="left" w:pos="425"/>
        </w:tabs>
        <w:spacing w:before="111" w:line="245" w:lineRule="auto"/>
        <w:ind w:hanging="171"/>
      </w:pPr>
      <w:r>
        <w:rPr>
          <w:color w:val="231F20"/>
          <w:spacing w:val="-4"/>
        </w:rPr>
        <w:t>The</w:t>
      </w:r>
      <w:r>
        <w:rPr>
          <w:color w:val="231F20"/>
          <w:spacing w:val="-5"/>
        </w:rPr>
        <w:t xml:space="preserve"> </w:t>
      </w:r>
      <w:hyperlink r:id="rId337">
        <w:r>
          <w:rPr>
            <w:color w:val="205E9E"/>
            <w:spacing w:val="-4"/>
            <w:u w:val="single" w:color="205E9E"/>
          </w:rPr>
          <w:t>Freedom</w:t>
        </w:r>
        <w:r>
          <w:rPr>
            <w:color w:val="205E9E"/>
            <w:spacing w:val="-5"/>
            <w:u w:val="single" w:color="205E9E"/>
          </w:rPr>
          <w:t xml:space="preserve"> </w:t>
        </w:r>
        <w:r>
          <w:rPr>
            <w:color w:val="205E9E"/>
            <w:spacing w:val="-4"/>
            <w:u w:val="single" w:color="205E9E"/>
          </w:rPr>
          <w:t>of</w:t>
        </w:r>
        <w:r>
          <w:rPr>
            <w:color w:val="205E9E"/>
            <w:spacing w:val="-5"/>
            <w:u w:val="single" w:color="205E9E"/>
          </w:rPr>
          <w:t xml:space="preserve"> </w:t>
        </w:r>
        <w:r>
          <w:rPr>
            <w:color w:val="205E9E"/>
            <w:spacing w:val="-4"/>
            <w:u w:val="single" w:color="205E9E"/>
          </w:rPr>
          <w:t>Information</w:t>
        </w:r>
        <w:r>
          <w:rPr>
            <w:color w:val="205E9E"/>
            <w:spacing w:val="-5"/>
            <w:u w:val="single" w:color="205E9E"/>
          </w:rPr>
          <w:t xml:space="preserve"> </w:t>
        </w:r>
        <w:r>
          <w:rPr>
            <w:color w:val="205E9E"/>
            <w:spacing w:val="-4"/>
            <w:u w:val="single" w:color="205E9E"/>
          </w:rPr>
          <w:t>Act</w:t>
        </w:r>
        <w:r>
          <w:rPr>
            <w:color w:val="205E9E"/>
            <w:spacing w:val="-5"/>
            <w:u w:val="single" w:color="205E9E"/>
          </w:rPr>
          <w:t xml:space="preserve"> </w:t>
        </w:r>
        <w:r>
          <w:rPr>
            <w:color w:val="205E9E"/>
            <w:spacing w:val="-4"/>
            <w:u w:val="single" w:color="205E9E"/>
          </w:rPr>
          <w:t>1982</w:t>
        </w:r>
        <w:r>
          <w:rPr>
            <w:color w:val="205E9E"/>
            <w:spacing w:val="-5"/>
            <w:u w:val="single" w:color="205E9E"/>
          </w:rPr>
          <w:t xml:space="preserve"> </w:t>
        </w:r>
        <w:r>
          <w:rPr>
            <w:color w:val="205E9E"/>
            <w:spacing w:val="-4"/>
            <w:u w:val="single" w:color="205E9E"/>
          </w:rPr>
          <w:t>(Vic)</w:t>
        </w:r>
      </w:hyperlink>
      <w:r>
        <w:rPr>
          <w:color w:val="205E9E"/>
          <w:spacing w:val="-5"/>
        </w:rPr>
        <w:t xml:space="preserve"> </w:t>
      </w:r>
      <w:r>
        <w:rPr>
          <w:color w:val="231F20"/>
          <w:spacing w:val="-4"/>
        </w:rPr>
        <w:t>gives</w:t>
      </w:r>
      <w:r>
        <w:rPr>
          <w:color w:val="231F20"/>
          <w:spacing w:val="-5"/>
        </w:rPr>
        <w:t xml:space="preserve"> </w:t>
      </w:r>
      <w:r>
        <w:rPr>
          <w:color w:val="231F20"/>
          <w:spacing w:val="-4"/>
        </w:rPr>
        <w:t>everyone</w:t>
      </w:r>
      <w:r>
        <w:rPr>
          <w:color w:val="231F20"/>
          <w:spacing w:val="-5"/>
        </w:rPr>
        <w:t xml:space="preserve"> </w:t>
      </w:r>
      <w:r>
        <w:rPr>
          <w:color w:val="231F20"/>
          <w:spacing w:val="-4"/>
        </w:rPr>
        <w:t>the</w:t>
      </w:r>
      <w:r>
        <w:rPr>
          <w:color w:val="231F20"/>
          <w:spacing w:val="-5"/>
        </w:rPr>
        <w:t xml:space="preserve"> </w:t>
      </w:r>
      <w:r>
        <w:rPr>
          <w:color w:val="231F20"/>
          <w:spacing w:val="-4"/>
        </w:rPr>
        <w:t>right</w:t>
      </w:r>
      <w:r>
        <w:rPr>
          <w:color w:val="231F20"/>
          <w:spacing w:val="-5"/>
        </w:rPr>
        <w:t xml:space="preserve"> </w:t>
      </w:r>
      <w:r>
        <w:rPr>
          <w:color w:val="231F20"/>
          <w:spacing w:val="-4"/>
        </w:rPr>
        <w:t>to</w:t>
      </w:r>
      <w:r>
        <w:rPr>
          <w:color w:val="231F20"/>
          <w:spacing w:val="-5"/>
        </w:rPr>
        <w:t xml:space="preserve"> </w:t>
      </w:r>
      <w:r>
        <w:rPr>
          <w:color w:val="231F20"/>
          <w:spacing w:val="-4"/>
        </w:rPr>
        <w:t>access</w:t>
      </w:r>
      <w:r>
        <w:rPr>
          <w:color w:val="231F20"/>
          <w:spacing w:val="-5"/>
        </w:rPr>
        <w:t xml:space="preserve"> </w:t>
      </w:r>
      <w:r>
        <w:rPr>
          <w:color w:val="231F20"/>
          <w:spacing w:val="-4"/>
        </w:rPr>
        <w:t>documents</w:t>
      </w:r>
      <w:r>
        <w:rPr>
          <w:color w:val="231F20"/>
          <w:spacing w:val="-5"/>
        </w:rPr>
        <w:t xml:space="preserve"> </w:t>
      </w:r>
      <w:r>
        <w:rPr>
          <w:color w:val="231F20"/>
          <w:spacing w:val="-4"/>
        </w:rPr>
        <w:t>held</w:t>
      </w:r>
      <w:r>
        <w:rPr>
          <w:color w:val="231F20"/>
          <w:spacing w:val="-5"/>
        </w:rPr>
        <w:t xml:space="preserve"> </w:t>
      </w:r>
      <w:r>
        <w:rPr>
          <w:color w:val="231F20"/>
          <w:spacing w:val="-4"/>
        </w:rPr>
        <w:t>by</w:t>
      </w:r>
      <w:r>
        <w:rPr>
          <w:color w:val="231F20"/>
          <w:spacing w:val="-5"/>
        </w:rPr>
        <w:t xml:space="preserve"> </w:t>
      </w:r>
      <w:r>
        <w:rPr>
          <w:color w:val="231F20"/>
          <w:spacing w:val="-4"/>
        </w:rPr>
        <w:t>government</w:t>
      </w:r>
      <w:r>
        <w:rPr>
          <w:color w:val="231F20"/>
          <w:spacing w:val="-5"/>
        </w:rPr>
        <w:t xml:space="preserve"> </w:t>
      </w:r>
      <w:r>
        <w:rPr>
          <w:color w:val="231F20"/>
          <w:spacing w:val="-4"/>
        </w:rPr>
        <w:t>agencies</w:t>
      </w:r>
      <w:r>
        <w:rPr>
          <w:color w:val="231F20"/>
          <w:spacing w:val="-5"/>
        </w:rPr>
        <w:t xml:space="preserve"> </w:t>
      </w:r>
      <w:r>
        <w:rPr>
          <w:color w:val="231F20"/>
          <w:spacing w:val="-4"/>
        </w:rPr>
        <w:t xml:space="preserve">and </w:t>
      </w:r>
      <w:r>
        <w:rPr>
          <w:color w:val="231F20"/>
        </w:rPr>
        <w:t>Ministers,</w:t>
      </w:r>
      <w:r>
        <w:rPr>
          <w:color w:val="231F20"/>
          <w:spacing w:val="-19"/>
        </w:rPr>
        <w:t xml:space="preserve"> </w:t>
      </w:r>
      <w:r>
        <w:rPr>
          <w:color w:val="231F20"/>
        </w:rPr>
        <w:t>including</w:t>
      </w:r>
      <w:r>
        <w:rPr>
          <w:color w:val="231F20"/>
          <w:spacing w:val="-12"/>
        </w:rPr>
        <w:t xml:space="preserve"> </w:t>
      </w:r>
      <w:r>
        <w:rPr>
          <w:color w:val="231F20"/>
        </w:rPr>
        <w:t>local</w:t>
      </w:r>
      <w:r>
        <w:rPr>
          <w:color w:val="231F20"/>
          <w:spacing w:val="-11"/>
        </w:rPr>
        <w:t xml:space="preserve"> </w:t>
      </w:r>
      <w:r>
        <w:rPr>
          <w:color w:val="231F20"/>
        </w:rPr>
        <w:t xml:space="preserve">councils. Council’s </w:t>
      </w:r>
      <w:hyperlink r:id="rId338" w:history="1">
        <w:r>
          <w:rPr>
            <w:rStyle w:val="Hyperlink"/>
            <w:color w:val="365F91" w:themeColor="accent1" w:themeShade="BF"/>
            <w:sz w:val="20"/>
          </w:rPr>
          <w:t>Freedom of Information</w:t>
        </w:r>
      </w:hyperlink>
      <w:r>
        <w:rPr>
          <w:color w:val="231F20"/>
        </w:rPr>
        <w:t xml:space="preserve"> webpage</w:t>
      </w:r>
      <w:r>
        <w:rPr>
          <w:color w:val="231F20"/>
          <w:spacing w:val="-11"/>
        </w:rPr>
        <w:t xml:space="preserve"> </w:t>
      </w:r>
      <w:r>
        <w:rPr>
          <w:color w:val="231F20"/>
        </w:rPr>
        <w:t>details</w:t>
      </w:r>
      <w:r>
        <w:rPr>
          <w:color w:val="231F20"/>
          <w:spacing w:val="-11"/>
        </w:rPr>
        <w:t xml:space="preserve"> </w:t>
      </w:r>
      <w:r>
        <w:rPr>
          <w:color w:val="231F20"/>
        </w:rPr>
        <w:t>how</w:t>
      </w:r>
      <w:r>
        <w:rPr>
          <w:color w:val="231F20"/>
          <w:spacing w:val="-11"/>
        </w:rPr>
        <w:t xml:space="preserve"> </w:t>
      </w:r>
      <w:r>
        <w:rPr>
          <w:color w:val="231F20"/>
          <w:spacing w:val="-4"/>
        </w:rPr>
        <w:t xml:space="preserve">to make a request for information.</w:t>
      </w:r>
    </w:p>
    <w:p>
      <w:pPr>
        <w:pStyle w:val="ListParagraph"/>
        <w:numPr>
          <w:ilvl w:val="0"/>
          <w:numId w:val="202"/>
        </w:numPr>
        <w:tabs>
          <w:tab w:val="left" w:pos="423"/>
          <w:tab w:val="left" w:pos="425"/>
        </w:tabs>
        <w:spacing w:before="111" w:line="245" w:lineRule="auto"/>
        <w:ind w:hanging="171"/>
      </w:pPr>
      <w:r>
        <w:rPr>
          <w:color w:val="231F20"/>
          <w:spacing w:val="-2"/>
        </w:rPr>
        <w:t>The</w:t>
      </w:r>
      <w:r>
        <w:rPr>
          <w:color w:val="231F20"/>
          <w:spacing w:val="-4"/>
        </w:rPr>
        <w:t xml:space="preserve"> </w:t>
      </w:r>
      <w:hyperlink r:id="rId339">
        <w:r>
          <w:rPr>
            <w:color w:val="205E9E"/>
            <w:spacing w:val="-2"/>
            <w:u w:val="single" w:color="205E9E"/>
          </w:rPr>
          <w:t>Office</w:t>
        </w:r>
        <w:r>
          <w:rPr>
            <w:color w:val="205E9E"/>
            <w:spacing w:val="-4"/>
            <w:u w:val="single" w:color="205E9E"/>
          </w:rPr>
          <w:t xml:space="preserve"> </w:t>
        </w:r>
        <w:r>
          <w:rPr>
            <w:color w:val="205E9E"/>
            <w:spacing w:val="-2"/>
            <w:u w:val="single" w:color="205E9E"/>
          </w:rPr>
          <w:t>of</w:t>
        </w:r>
        <w:r>
          <w:rPr>
            <w:color w:val="205E9E"/>
            <w:spacing w:val="-4"/>
            <w:u w:val="single" w:color="205E9E"/>
          </w:rPr>
          <w:t xml:space="preserve"> </w:t>
        </w:r>
        <w:r>
          <w:rPr>
            <w:color w:val="205E9E"/>
            <w:spacing w:val="-2"/>
            <w:u w:val="single" w:color="205E9E"/>
          </w:rPr>
          <w:t>the</w:t>
        </w:r>
        <w:r>
          <w:rPr>
            <w:color w:val="205E9E"/>
            <w:spacing w:val="-4"/>
            <w:u w:val="single" w:color="205E9E"/>
          </w:rPr>
          <w:t xml:space="preserve"> </w:t>
        </w:r>
        <w:r>
          <w:rPr>
            <w:color w:val="205E9E"/>
            <w:spacing w:val="-2"/>
            <w:u w:val="single" w:color="205E9E"/>
          </w:rPr>
          <w:t>Victorian</w:t>
        </w:r>
        <w:r>
          <w:rPr>
            <w:color w:val="205E9E"/>
            <w:spacing w:val="-4"/>
            <w:u w:val="single" w:color="205E9E"/>
          </w:rPr>
          <w:t xml:space="preserve"> </w:t>
        </w:r>
        <w:r>
          <w:rPr>
            <w:color w:val="205E9E"/>
            <w:spacing w:val="-2"/>
            <w:u w:val="single" w:color="205E9E"/>
          </w:rPr>
          <w:t>Information</w:t>
        </w:r>
        <w:r>
          <w:rPr>
            <w:color w:val="205E9E"/>
            <w:spacing w:val="-4"/>
            <w:u w:val="single" w:color="205E9E"/>
          </w:rPr>
          <w:t xml:space="preserve"> </w:t>
        </w:r>
        <w:r>
          <w:rPr>
            <w:color w:val="205E9E"/>
            <w:spacing w:val="-2"/>
            <w:u w:val="single" w:color="205E9E"/>
          </w:rPr>
          <w:t>Commissioner</w:t>
        </w:r>
      </w:hyperlink>
      <w:r>
        <w:rPr>
          <w:color w:val="205E9E"/>
          <w:spacing w:val="-4"/>
        </w:rPr>
        <w:t xml:space="preserve"> </w:t>
      </w:r>
      <w:r>
        <w:rPr>
          <w:color w:val="231F20"/>
          <w:spacing w:val="-2"/>
        </w:rPr>
        <w:t>(OVIC)</w:t>
      </w:r>
      <w:r>
        <w:rPr>
          <w:color w:val="231F20"/>
          <w:spacing w:val="-4"/>
        </w:rPr>
        <w:t xml:space="preserve"> </w:t>
      </w:r>
      <w:r>
        <w:rPr>
          <w:color w:val="231F20"/>
          <w:spacing w:val="-2"/>
        </w:rPr>
        <w:t>can</w:t>
      </w:r>
      <w:r>
        <w:rPr>
          <w:color w:val="231F20"/>
          <w:spacing w:val="-4"/>
        </w:rPr>
        <w:t xml:space="preserve"> </w:t>
      </w:r>
      <w:hyperlink r:id="rId340">
        <w:r>
          <w:rPr>
            <w:color w:val="205E9E"/>
            <w:spacing w:val="-2"/>
            <w:u w:val="single" w:color="205E9E"/>
          </w:rPr>
          <w:t>independently</w:t>
        </w:r>
        <w:r>
          <w:rPr>
            <w:color w:val="205E9E"/>
            <w:spacing w:val="-4"/>
            <w:u w:val="single" w:color="205E9E"/>
          </w:rPr>
          <w:t xml:space="preserve"> </w:t>
        </w:r>
        <w:r>
          <w:rPr>
            <w:color w:val="205E9E"/>
            <w:spacing w:val="-2"/>
            <w:u w:val="single" w:color="205E9E"/>
          </w:rPr>
          <w:t>review</w:t>
        </w:r>
      </w:hyperlink>
      <w:r>
        <w:rPr>
          <w:color w:val="205E9E"/>
          <w:spacing w:val="-4"/>
        </w:rPr>
        <w:t xml:space="preserve"> </w:t>
      </w:r>
      <w:r>
        <w:rPr>
          <w:color w:val="231F20"/>
          <w:spacing w:val="-2"/>
        </w:rPr>
        <w:t>a</w:t>
      </w:r>
      <w:r>
        <w:rPr>
          <w:color w:val="231F20"/>
          <w:spacing w:val="-4"/>
        </w:rPr>
        <w:t xml:space="preserve"> </w:t>
      </w:r>
      <w:r>
        <w:rPr>
          <w:color w:val="231F20"/>
          <w:spacing w:val="-2"/>
        </w:rPr>
        <w:t>formal</w:t>
      </w:r>
      <w:r>
        <w:rPr>
          <w:color w:val="231F20"/>
          <w:spacing w:val="-4"/>
        </w:rPr>
        <w:t xml:space="preserve"> </w:t>
      </w:r>
      <w:r>
        <w:rPr>
          <w:color w:val="231F20"/>
          <w:spacing w:val="-2"/>
        </w:rPr>
        <w:t>FOI</w:t>
      </w:r>
      <w:r>
        <w:rPr>
          <w:color w:val="231F20"/>
          <w:spacing w:val="-4"/>
        </w:rPr>
        <w:t xml:space="preserve"> </w:t>
      </w:r>
      <w:r>
        <w:rPr>
          <w:color w:val="231F20"/>
          <w:spacing w:val="-2"/>
        </w:rPr>
        <w:t>determination</w:t>
      </w:r>
      <w:r>
        <w:rPr>
          <w:color w:val="231F20"/>
          <w:spacing w:val="-4"/>
        </w:rPr>
        <w:t xml:space="preserve"> </w:t>
      </w:r>
      <w:r>
        <w:rPr>
          <w:color w:val="231F20"/>
          <w:spacing w:val="-2"/>
        </w:rPr>
        <w:t xml:space="preserve">on </w:t>
      </w:r>
      <w:r>
        <w:rPr>
          <w:color w:val="231F20"/>
        </w:rPr>
        <w:t>request of the applicant.</w:t>
      </w:r>
    </w:p>
    <w:p>
      <w:pPr>
        <w:pStyle w:val="ListParagraph"/>
        <w:numPr>
          <w:ilvl w:val="0"/>
          <w:numId w:val="202"/>
        </w:numPr>
        <w:tabs>
          <w:tab w:val="left" w:pos="424"/>
        </w:tabs>
        <w:spacing w:before="112" w:line="245" w:lineRule="auto"/>
        <w:ind w:left="424" w:hanging="169"/>
      </w:pPr>
      <w:hyperlink w:anchor="_bookmark17" w:history="1">
        <w:r>
          <w:rPr>
            <w:color w:val="231F20"/>
          </w:rPr>
          <w:t>Confidential information</w:t>
        </w:r>
      </w:hyperlink>
      <w:r>
        <w:rPr>
          <w:color w:val="231F20"/>
        </w:rPr>
        <w:t xml:space="preserve"> (</w:t>
      </w:r>
      <w:r>
        <w:rPr>
          <w:color w:val="231F20"/>
          <w:spacing w:val="-2"/>
        </w:rPr>
        <w:t>as</w:t>
      </w:r>
      <w:r>
        <w:rPr>
          <w:color w:val="231F20"/>
          <w:spacing w:val="-9"/>
        </w:rPr>
        <w:t xml:space="preserve"> </w:t>
      </w:r>
      <w:r>
        <w:rPr>
          <w:color w:val="231F20"/>
          <w:spacing w:val="-2"/>
        </w:rPr>
        <w:t>defined</w:t>
      </w:r>
      <w:r>
        <w:rPr>
          <w:color w:val="231F20"/>
          <w:spacing w:val="-9"/>
        </w:rPr>
        <w:t xml:space="preserve"> </w:t>
      </w:r>
      <w:r>
        <w:rPr>
          <w:color w:val="231F20"/>
          <w:spacing w:val="-2"/>
        </w:rPr>
        <w:t>by</w:t>
      </w:r>
      <w:r>
        <w:rPr>
          <w:color w:val="231F20"/>
          <w:spacing w:val="-10"/>
        </w:rPr>
        <w:t xml:space="preserve"> </w:t>
      </w:r>
      <w:r>
        <w:rPr>
          <w:color w:val="231F20"/>
          <w:spacing w:val="-2"/>
        </w:rPr>
        <w:t>the</w:t>
      </w:r>
      <w:r>
        <w:rPr>
          <w:color w:val="231F20"/>
          <w:spacing w:val="-9"/>
        </w:rPr>
        <w:t xml:space="preserve"> </w:t>
      </w:r>
      <w:r>
        <w:rPr>
          <w:color w:val="231F20"/>
          <w:spacing w:val="-2"/>
        </w:rPr>
        <w:t>Act)</w:t>
      </w:r>
      <w:r>
        <w:rPr>
          <w:color w:val="231F20"/>
          <w:spacing w:val="-9"/>
        </w:rPr>
        <w:t xml:space="preserve"> </w:t>
      </w:r>
      <w:r>
        <w:rPr>
          <w:color w:val="231F20"/>
          <w:spacing w:val="-2"/>
        </w:rPr>
        <w:t>is</w:t>
      </w:r>
      <w:r>
        <w:rPr>
          <w:color w:val="231F20"/>
          <w:spacing w:val="-9"/>
        </w:rPr>
        <w:t xml:space="preserve"> </w:t>
      </w:r>
      <w:r>
        <w:rPr>
          <w:color w:val="231F20"/>
          <w:spacing w:val="-2"/>
        </w:rPr>
        <w:t>treated</w:t>
      </w:r>
      <w:r>
        <w:rPr>
          <w:color w:val="231F20"/>
          <w:spacing w:val="-10"/>
        </w:rPr>
        <w:t xml:space="preserve"> </w:t>
      </w:r>
      <w:r>
        <w:rPr>
          <w:color w:val="231F20"/>
          <w:spacing w:val="-2"/>
        </w:rPr>
        <w:t>differently.</w:t>
      </w:r>
    </w:p>
    <w:p>
      <w:pPr>
        <w:pStyle w:val="ListParagraph"/>
        <w:numPr>
          <w:ilvl w:val="0"/>
          <w:numId w:val="202"/>
        </w:numPr>
        <w:tabs>
          <w:tab w:val="left" w:pos="423"/>
          <w:tab w:val="left" w:pos="425"/>
        </w:tabs>
        <w:spacing w:before="119" w:line="245" w:lineRule="auto"/>
        <w:ind w:hanging="171"/>
      </w:pPr>
      <w:r>
        <w:rPr>
          <w:color w:val="231F20"/>
        </w:rPr>
        <w:t>Decision-makers</w:t>
      </w:r>
      <w:r>
        <w:rPr>
          <w:color w:val="231F20"/>
          <w:spacing w:val="-10"/>
        </w:rPr>
        <w:t xml:space="preserve"> </w:t>
      </w:r>
      <w:r>
        <w:rPr>
          <w:color w:val="231F20"/>
        </w:rPr>
        <w:t>should</w:t>
      </w:r>
      <w:r>
        <w:rPr>
          <w:color w:val="231F20"/>
          <w:spacing w:val="-10"/>
        </w:rPr>
        <w:t xml:space="preserve"> </w:t>
      </w:r>
      <w:r>
        <w:rPr>
          <w:color w:val="231F20"/>
        </w:rPr>
        <w:t>seek</w:t>
      </w:r>
      <w:r>
        <w:rPr>
          <w:color w:val="231F20"/>
          <w:spacing w:val="-10"/>
        </w:rPr>
        <w:t xml:space="preserve"> </w:t>
      </w:r>
      <w:r>
        <w:rPr>
          <w:color w:val="231F20"/>
        </w:rPr>
        <w:t>out</w:t>
      </w:r>
      <w:r>
        <w:rPr>
          <w:color w:val="231F20"/>
          <w:spacing w:val="-10"/>
        </w:rPr>
        <w:t xml:space="preserve"> </w:t>
      </w:r>
      <w:r>
        <w:rPr>
          <w:color w:val="231F20"/>
        </w:rPr>
        <w:t>and</w:t>
      </w:r>
      <w:r>
        <w:rPr>
          <w:color w:val="231F20"/>
          <w:spacing w:val="-10"/>
        </w:rPr>
        <w:t xml:space="preserve"> </w:t>
      </w:r>
      <w:r>
        <w:rPr>
          <w:color w:val="231F20"/>
        </w:rPr>
        <w:t>impartially</w:t>
      </w:r>
      <w:r>
        <w:rPr>
          <w:color w:val="231F20"/>
          <w:spacing w:val="-10"/>
        </w:rPr>
        <w:t xml:space="preserve"> </w:t>
      </w:r>
      <w:r>
        <w:rPr>
          <w:color w:val="231F20"/>
        </w:rPr>
        <w:t>listen</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community’s</w:t>
      </w:r>
      <w:r>
        <w:rPr>
          <w:color w:val="231F20"/>
          <w:spacing w:val="-10"/>
        </w:rPr>
        <w:t xml:space="preserve"> </w:t>
      </w:r>
      <w:r>
        <w:rPr>
          <w:color w:val="231F20"/>
        </w:rPr>
        <w:t>views</w:t>
      </w:r>
      <w:r>
        <w:rPr>
          <w:color w:val="231F20"/>
          <w:spacing w:val="-10"/>
        </w:rPr>
        <w:t xml:space="preserve"> </w:t>
      </w:r>
      <w:r>
        <w:rPr>
          <w:color w:val="231F20"/>
        </w:rPr>
        <w:t>before</w:t>
      </w:r>
      <w:r>
        <w:rPr>
          <w:color w:val="231F20"/>
          <w:spacing w:val="-10"/>
        </w:rPr>
        <w:t xml:space="preserve"> </w:t>
      </w:r>
      <w:r>
        <w:rPr>
          <w:color w:val="231F20"/>
        </w:rPr>
        <w:t>making</w:t>
      </w:r>
      <w:r>
        <w:rPr>
          <w:color w:val="231F20"/>
          <w:spacing w:val="-10"/>
        </w:rPr>
        <w:t xml:space="preserve"> </w:t>
      </w:r>
      <w:r>
        <w:rPr>
          <w:color w:val="231F20"/>
        </w:rPr>
        <w:t>decisions.</w:t>
      </w:r>
      <w:r>
        <w:rPr>
          <w:color w:val="231F20"/>
          <w:spacing w:val="-19"/>
        </w:rPr>
        <w:t xml:space="preserve"> </w:t>
      </w:r>
      <w:r>
        <w:rPr>
          <w:color w:val="231F20"/>
        </w:rPr>
        <w:t>Noting</w:t>
      </w:r>
      <w:r>
        <w:rPr>
          <w:color w:val="231F20"/>
          <w:spacing w:val="-10"/>
        </w:rPr>
        <w:t xml:space="preserve"> </w:t>
      </w:r>
      <w:r>
        <w:rPr>
          <w:color w:val="231F20"/>
        </w:rPr>
        <w:t>that decisions</w:t>
      </w:r>
      <w:r>
        <w:rPr>
          <w:color w:val="231F20"/>
          <w:spacing w:val="-14"/>
        </w:rPr>
        <w:t xml:space="preserve"> </w:t>
      </w:r>
      <w:r>
        <w:rPr>
          <w:color w:val="231F20"/>
        </w:rPr>
        <w:t>will</w:t>
      </w:r>
      <w:r>
        <w:rPr>
          <w:color w:val="231F20"/>
          <w:spacing w:val="-14"/>
        </w:rPr>
        <w:t xml:space="preserve"> </w:t>
      </w:r>
      <w:r>
        <w:rPr>
          <w:color w:val="231F20"/>
        </w:rPr>
        <w:t>need</w:t>
      </w:r>
      <w:r>
        <w:rPr>
          <w:color w:val="231F20"/>
          <w:spacing w:val="-14"/>
        </w:rPr>
        <w:t xml:space="preserve"> </w:t>
      </w:r>
      <w:r>
        <w:rPr>
          <w:color w:val="231F20"/>
        </w:rPr>
        <w:t>to</w:t>
      </w:r>
      <w:r>
        <w:rPr>
          <w:color w:val="231F20"/>
          <w:spacing w:val="-14"/>
        </w:rPr>
        <w:t xml:space="preserve"> </w:t>
      </w:r>
      <w:r>
        <w:rPr>
          <w:color w:val="231F20"/>
        </w:rPr>
        <w:t>consider</w:t>
      </w:r>
      <w:r>
        <w:rPr>
          <w:color w:val="231F20"/>
          <w:spacing w:val="-14"/>
        </w:rPr>
        <w:t xml:space="preserve"> </w:t>
      </w:r>
      <w:r>
        <w:rPr>
          <w:color w:val="231F20"/>
        </w:rPr>
        <w:t>the</w:t>
      </w:r>
      <w:r>
        <w:rPr>
          <w:color w:val="231F20"/>
          <w:spacing w:val="-14"/>
        </w:rPr>
        <w:t xml:space="preserve"> </w:t>
      </w:r>
      <w:r>
        <w:rPr>
          <w:color w:val="231F20"/>
        </w:rPr>
        <w:t>best</w:t>
      </w:r>
      <w:r>
        <w:rPr>
          <w:color w:val="231F20"/>
          <w:spacing w:val="-14"/>
        </w:rPr>
        <w:t xml:space="preserve"> </w:t>
      </w:r>
      <w:r>
        <w:rPr>
          <w:color w:val="231F20"/>
        </w:rPr>
        <w:t>interest</w:t>
      </w:r>
      <w:r>
        <w:rPr>
          <w:color w:val="231F20"/>
          <w:spacing w:val="-14"/>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entire</w:t>
      </w:r>
      <w:r>
        <w:rPr>
          <w:color w:val="231F20"/>
          <w:spacing w:val="-14"/>
        </w:rPr>
        <w:t xml:space="preserve"> </w:t>
      </w:r>
      <w:r>
        <w:rPr>
          <w:color w:val="231F20"/>
        </w:rPr>
        <w:t>municipal</w:t>
      </w:r>
      <w:r>
        <w:rPr>
          <w:color w:val="231F20"/>
          <w:spacing w:val="-14"/>
        </w:rPr>
        <w:t xml:space="preserve"> </w:t>
      </w:r>
      <w:r>
        <w:rPr>
          <w:color w:val="231F20"/>
        </w:rPr>
        <w:t>community</w:t>
      </w:r>
      <w:r>
        <w:rPr>
          <w:color w:val="231F20"/>
          <w:spacing w:val="-14"/>
        </w:rPr>
        <w:t xml:space="preserve"> </w:t>
      </w:r>
      <w:r>
        <w:rPr>
          <w:color w:val="231F20"/>
        </w:rPr>
        <w:t>over</w:t>
      </w:r>
      <w:r>
        <w:rPr>
          <w:color w:val="231F20"/>
          <w:spacing w:val="-14"/>
        </w:rPr>
        <w:t xml:space="preserve"> </w:t>
      </w:r>
      <w:r>
        <w:rPr>
          <w:color w:val="231F20"/>
        </w:rPr>
        <w:t>time</w:t>
      </w:r>
      <w:r>
        <w:rPr>
          <w:color w:val="231F20"/>
          <w:spacing w:val="-14"/>
        </w:rPr>
        <w:t xml:space="preserve"> </w:t>
      </w:r>
      <w:r>
        <w:rPr>
          <w:color w:val="231F20"/>
        </w:rPr>
        <w:t>and</w:t>
      </w:r>
      <w:r>
        <w:rPr>
          <w:color w:val="231F20"/>
          <w:spacing w:val="-14"/>
        </w:rPr>
        <w:t xml:space="preserve"> </w:t>
      </w:r>
      <w:r>
        <w:rPr>
          <w:color w:val="231F20"/>
        </w:rPr>
        <w:t>including</w:t>
      </w:r>
      <w:r>
        <w:rPr>
          <w:color w:val="231F20"/>
          <w:spacing w:val="-14"/>
        </w:rPr>
        <w:t xml:space="preserve"> </w:t>
      </w:r>
      <w:r>
        <w:rPr>
          <w:color w:val="231F20"/>
        </w:rPr>
        <w:t>overall</w:t>
      </w:r>
      <w:r>
        <w:rPr>
          <w:color w:val="231F20"/>
          <w:spacing w:val="-14"/>
        </w:rPr>
        <w:t xml:space="preserve"> </w:t>
      </w:r>
      <w:r>
        <w:rPr>
          <w:color w:val="231F20"/>
        </w:rPr>
        <w:t>financial sustainability</w:t>
      </w:r>
      <w:r>
        <w:rPr>
          <w:color w:val="231F20"/>
          <w:spacing w:val="-6"/>
        </w:rPr>
        <w:t xml:space="preserve"> </w:t>
      </w:r>
      <w:r>
        <w:rPr>
          <w:color w:val="231F20"/>
        </w:rPr>
        <w:t>–</w:t>
      </w:r>
      <w:r>
        <w:rPr>
          <w:color w:val="231F20"/>
          <w:spacing w:val="-6"/>
        </w:rPr>
        <w:t xml:space="preserve"> </w:t>
      </w:r>
      <w:r>
        <w:rPr>
          <w:color w:val="231F20"/>
        </w:rPr>
        <w:t>not just the</w:t>
      </w:r>
      <w:r>
        <w:rPr>
          <w:color w:val="231F20"/>
          <w:spacing w:val="-4"/>
        </w:rPr>
        <w:t xml:space="preserve"> </w:t>
      </w:r>
      <w:r>
        <w:t>“loudest voices”</w:t>
      </w:r>
      <w:r>
        <w:rPr>
          <w:color w:val="231F20"/>
        </w:rPr>
        <w:t>.</w:t>
      </w:r>
    </w:p>
    <w:bookmarkStart w:id="217" w:name="_Toc222914328"/>
    <w:bookmarkStart w:id="218" w:name="_Toc234315256"/>
    <w:bookmarkStart w:id="219" w:name="_Toc234915761"/>
    <w:bookmarkStart w:id="220" w:name="_Toc234916790"/>
    <w:bookmarkStart w:id="221" w:name="_Toc235609304"/>
    <w:bookmarkStart w:id="222" w:name="_Toc235621754"/>
    <w:bookmarkStart w:id="223" w:name="_Toc235629826"/>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sz w:val="32"/>
          <w:szCs w:val="36"/>
          <w:u w:val="single"/>
        </w:rPr>
      </w:pPr>
      <w:bookmarkStart w:id="224" w:name="_Toc238481850"/>
      <w:r>
        <w:rPr>
          <w:w w:val="90"/>
          <w:sz w:val="72"/>
          <w:szCs w:val="36"/>
        </w:rPr>
        <w:t>Council decision making</w:t>
      </w:r>
      <w:bookmarkEnd w:id="217"/>
      <w:bookmarkEnd w:id="218"/>
      <w:bookmarkEnd w:id="219"/>
      <w:bookmarkEnd w:id="220"/>
      <w:bookmarkEnd w:id="221"/>
      <w:bookmarkEnd w:id="222"/>
      <w:bookmarkEnd w:id="223"/>
      <w:bookmarkEnd w:id="224"/>
      <w:r>
        <w:rPr>
          <w:sz w:val="32"/>
          <w:szCs w:val="36"/>
          <w:u w:val="single"/>
        </w:rPr>
        <w:fldChar w:fldCharType="begin"/>
        <w:instrText>HYPERLINK \l "_Contents"</w:instrText>
        <w:fldChar w:fldCharType="separate"/>
        <w:fldChar w:fldCharType="end"/>
      </w:r>
    </w:p>
    <w:p>
      <w:pPr>
        <w:pStyle w:val="Heading2"/>
        <w:spacing w:line="245" w:lineRule="auto"/>
        <w:rPr>
          <w:b w:val="0"/>
          <w:bCs w:val="0"/>
          <w:color w:val="F79646" w:themeColor="accent6"/>
          <w:w w:val="90"/>
          <w:sz w:val="48"/>
          <w:szCs w:val="32"/>
        </w:rPr>
      </w:pPr>
      <w:bookmarkStart w:id="225" w:name="_Council_Meetings"/>
      <w:bookmarkStart w:id="226" w:name="_Toc238481851"/>
      <w:bookmarkEnd w:id="225"/>
      <w:r>
        <w:rPr>
          <w:b w:val="0"/>
          <w:bCs w:val="0"/>
          <w:w w:val="90"/>
          <w:sz w:val="48"/>
          <w:szCs w:val="32"/>
        </w:rPr>
        <w:t>Council Meetings</w:t>
      </w:r>
      <w:bookmarkEnd w:id="226"/>
    </w:p>
    <w:p>
      <w:pPr>
        <w:pStyle w:val="Heading3"/>
        <w:spacing w:line="245" w:lineRule="auto"/>
      </w:pPr>
      <w:bookmarkStart w:id="227" w:name="_Toc222914330"/>
      <w:bookmarkStart w:id="228" w:name="_Toc234315258"/>
      <w:bookmarkStart w:id="229" w:name="_Toc234915763"/>
      <w:bookmarkStart w:id="230" w:name="_Toc234916792"/>
      <w:bookmarkStart w:id="231" w:name="_Toc235609306"/>
      <w:bookmarkStart w:id="232" w:name="_Toc235621756"/>
      <w:bookmarkStart w:id="233" w:name="_Toc235629828"/>
      <w:bookmarkStart w:id="234" w:name="_Toc238481852"/>
      <w:r>
        <w:rPr>
          <w:noProof/>
        </w:rPr>
        <w:drawing>
          <wp:anchor distT="0" distB="0" distL="114300" distR="114300" simplePos="0" relativeHeight="251664415" behindDoc="0" locked="0" layoutInCell="1" allowOverlap="1" wp14:anchorId="7991B80F" wp14:editId="67C1E9D0">
            <wp:simplePos x="0" y="0"/>
            <wp:positionH relativeFrom="margin">
              <wp:align>right</wp:align>
            </wp:positionH>
            <wp:positionV relativeFrom="paragraph">
              <wp:posOffset>0</wp:posOffset>
            </wp:positionV>
            <wp:extent cx="1223158" cy="2671948"/>
            <wp:effectExtent l="0" t="0" r="15240" b="14605"/>
            <wp:wrapSquare wrapText="left" distL="114300"/>
            <wp:docPr id="139271337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w w:val="90"/>
                            <w:sz w:val="16"/>
                            <w:szCs w:val="16"/>
                          </w:rPr>
                          <w:t>OUR PRINCIPLES</w:t>
                        </w:r>
                      </w:p>
                      <w:p>
                        <w:pPr>
                          <w:spacing w:line="245" w:lineRule="auto"/>
                          <w:ind w:left="143"/>
                          <w:rPr>
                            <w:b/>
                            <w:bCs/>
                            <w:sz w:val="16"/>
                            <w:szCs w:val="18"/>
                          </w:rPr>
                        </w:pPr>
                        <w:r>
                          <w:rPr>
                            <w:noProof/>
                            <w:sz w:val="16"/>
                            <w:szCs w:val="18"/>
                          </w:rPr>
                          <w:drawing>
                            <wp:inline distT="0" distB="0" distL="0" distR="0" wp14:anchorId="10873205" wp14:editId="2D96A576">
                              <wp:extent cx="216923" cy="180000"/>
                              <wp:effectExtent l="0" t="0" r="0" b="0"/>
                              <wp:docPr id="144815650"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noProof/>
                            <w:sz w:val="16"/>
                            <w:szCs w:val="18"/>
                          </w:rPr>
                          <w:drawing>
                            <wp:inline distT="0" distB="0" distL="0" distR="0" wp14:anchorId="075669D3" wp14:editId="192681D8">
                              <wp:extent cx="326038" cy="180000"/>
                              <wp:effectExtent l="0" t="0" r="0" b="0"/>
                              <wp:docPr id="778708835"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75500C2A" wp14:editId="1AEF9927">
                              <wp:extent cx="239999" cy="180000"/>
                              <wp:effectExtent l="0" t="0" r="8255" b="0"/>
                              <wp:docPr id="889626873"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b/>
                            <w:bCs/>
                            <w:sz w:val="16"/>
                            <w:szCs w:val="18"/>
                          </w:rPr>
                        </w:pPr>
                        <w:r>
                          <w:rPr>
                            <w:b/>
                            <w:bCs/>
                            <w:noProof/>
                            <w:sz w:val="16"/>
                            <w:szCs w:val="18"/>
                          </w:rPr>
                          <w:drawing>
                            <wp:inline distT="0" distB="0" distL="0" distR="0" wp14:anchorId="74D3243D" wp14:editId="63222567">
                              <wp:extent cx="251052" cy="180000"/>
                              <wp:effectExtent l="0" t="0" r="0" b="0"/>
                              <wp:docPr id="154765993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3001DA54" wp14:editId="5221904C">
                              <wp:extent cx="194594" cy="180000"/>
                              <wp:effectExtent l="0" t="0" r="0" b="0"/>
                              <wp:docPr id="1520278865"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6CA98DE5" wp14:editId="3FB585AC">
                              <wp:extent cx="221143" cy="180000"/>
                              <wp:effectExtent l="0" t="0" r="7620" b="0"/>
                              <wp:docPr id="1132321405"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w:r>
      <w:r>
        <w:t xml:space="preserve">What the Act says</w:t>
      </w:r>
      <w:bookmarkEnd w:id="227"/>
      <w:bookmarkEnd w:id="228"/>
      <w:bookmarkEnd w:id="229"/>
      <w:bookmarkEnd w:id="230"/>
      <w:bookmarkEnd w:id="231"/>
      <w:bookmarkEnd w:id="232"/>
      <w:bookmarkEnd w:id="233"/>
      <w:bookmarkEnd w:id="234"/>
    </w:p>
    <w:p>
      <w:pPr>
        <w:pStyle w:val="ListParagraph"/>
        <w:numPr>
          <w:ilvl w:val="0"/>
          <w:numId w:val="202"/>
        </w:numPr>
        <w:tabs>
          <w:tab w:val="left" w:pos="424"/>
        </w:tabs>
        <w:spacing w:before="124" w:line="245" w:lineRule="auto"/>
        <w:ind w:left="424" w:hanging="169"/>
      </w:pPr>
      <w:r>
        <w:rPr>
          <w:color w:val="231F20"/>
          <w:spacing w:val="-4"/>
        </w:rPr>
        <w:t>Council</w:t>
      </w:r>
      <w:r>
        <w:rPr>
          <w:color w:val="231F20"/>
          <w:spacing w:val="-5"/>
        </w:rPr>
        <w:t xml:space="preserve"> </w:t>
      </w:r>
      <w:r>
        <w:rPr>
          <w:color w:val="231F20"/>
          <w:spacing w:val="-4"/>
        </w:rPr>
        <w:t>meetings</w:t>
      </w:r>
      <w:r>
        <w:rPr>
          <w:color w:val="231F20"/>
          <w:spacing w:val="-5"/>
        </w:rPr>
        <w:t xml:space="preserve"> </w:t>
      </w:r>
      <w:r>
        <w:rPr>
          <w:color w:val="231F20"/>
          <w:spacing w:val="-4"/>
        </w:rPr>
        <w:t>must</w:t>
      </w:r>
      <w:r>
        <w:rPr>
          <w:color w:val="231F20"/>
          <w:spacing w:val="-5"/>
        </w:rPr>
        <w:t xml:space="preserve"> </w:t>
      </w:r>
      <w:r>
        <w:rPr>
          <w:color w:val="231F20"/>
          <w:spacing w:val="-4"/>
        </w:rPr>
        <w:t>be</w:t>
      </w:r>
      <w:r>
        <w:rPr>
          <w:color w:val="231F20"/>
          <w:spacing w:val="-5"/>
        </w:rPr>
        <w:t xml:space="preserve"> </w:t>
      </w:r>
      <w:r>
        <w:rPr>
          <w:color w:val="231F20"/>
          <w:spacing w:val="-4"/>
        </w:rPr>
        <w:t>conducted</w:t>
      </w:r>
      <w:r>
        <w:rPr>
          <w:color w:val="231F20"/>
          <w:spacing w:val="-5"/>
        </w:rPr>
        <w:t xml:space="preserve"> </w:t>
      </w:r>
      <w:r>
        <w:rPr>
          <w:color w:val="231F20"/>
          <w:spacing w:val="-4"/>
        </w:rPr>
        <w:t>in</w:t>
      </w:r>
      <w:r>
        <w:rPr>
          <w:color w:val="231F20"/>
          <w:spacing w:val="-5"/>
        </w:rPr>
        <w:t xml:space="preserve"> </w:t>
      </w:r>
      <w:r>
        <w:rPr>
          <w:color w:val="231F20"/>
          <w:spacing w:val="-4"/>
        </w:rPr>
        <w:t>accordance</w:t>
      </w:r>
      <w:r>
        <w:rPr>
          <w:color w:val="231F20"/>
          <w:spacing w:val="-5"/>
        </w:rPr>
        <w:t xml:space="preserve"> </w:t>
      </w:r>
      <w:r>
        <w:rPr>
          <w:color w:val="231F20"/>
          <w:spacing w:val="-4"/>
        </w:rPr>
        <w:t>with</w:t>
      </w:r>
      <w:r>
        <w:rPr>
          <w:color w:val="231F20"/>
          <w:spacing w:val="-5"/>
        </w:rPr>
        <w:t xml:space="preserve"> </w:t>
      </w:r>
      <w:r>
        <w:rPr>
          <w:color w:val="231F20"/>
          <w:spacing w:val="-4"/>
        </w:rPr>
        <w:t>Governance</w:t>
      </w:r>
      <w:r>
        <w:rPr>
          <w:color w:val="231F20"/>
          <w:spacing w:val="-5"/>
        </w:rPr>
        <w:t xml:space="preserve"> </w:t>
      </w:r>
      <w:r>
        <w:rPr>
          <w:color w:val="231F20"/>
          <w:spacing w:val="-4"/>
        </w:rPr>
        <w:t>Rules,</w:t>
      </w:r>
      <w:r>
        <w:rPr>
          <w:color w:val="231F20"/>
          <w:spacing w:val="-16"/>
        </w:rPr>
        <w:t xml:space="preserve"> </w:t>
      </w:r>
      <w:hyperlink r:id="rId341">
        <w:r>
          <w:rPr>
            <w:color w:val="205E9E"/>
            <w:spacing w:val="-4"/>
            <w:u w:val="single" w:color="205E9E"/>
          </w:rPr>
          <w:t>section</w:t>
        </w:r>
        <w:r>
          <w:rPr>
            <w:color w:val="205E9E"/>
            <w:spacing w:val="-5"/>
            <w:u w:val="single" w:color="205E9E"/>
          </w:rPr>
          <w:t xml:space="preserve"> 60</w:t>
        </w:r>
      </w:hyperlink>
      <w:r>
        <w:rPr>
          <w:color w:val="231F20"/>
          <w:spacing w:val="-5"/>
        </w:rPr>
        <w:t>.</w:t>
      </w:r>
    </w:p>
    <w:p>
      <w:pPr>
        <w:pStyle w:val="ListParagraph"/>
        <w:numPr>
          <w:ilvl w:val="0"/>
          <w:numId w:val="202"/>
        </w:numPr>
        <w:tabs>
          <w:tab w:val="left" w:pos="424"/>
        </w:tabs>
        <w:spacing w:line="245" w:lineRule="auto"/>
        <w:ind w:left="424" w:hanging="169"/>
      </w:pPr>
      <w:r>
        <w:rPr>
          <w:color w:val="231F20"/>
          <w:spacing w:val="-2"/>
        </w:rPr>
        <w:t>Council</w:t>
      </w:r>
      <w:r>
        <w:rPr>
          <w:color w:val="231F20"/>
          <w:spacing w:val="-5"/>
        </w:rPr>
        <w:t xml:space="preserve"> </w:t>
      </w:r>
      <w:r>
        <w:rPr>
          <w:color w:val="231F20"/>
          <w:spacing w:val="-2"/>
        </w:rPr>
        <w:t>meetings</w:t>
      </w:r>
      <w:r>
        <w:rPr>
          <w:color w:val="231F20"/>
          <w:spacing w:val="-4"/>
        </w:rPr>
        <w:t xml:space="preserve"> </w:t>
      </w:r>
      <w:r>
        <w:rPr>
          <w:color w:val="231F20"/>
          <w:spacing w:val="-2"/>
        </w:rPr>
        <w:t>must</w:t>
      </w:r>
      <w:r>
        <w:rPr>
          <w:color w:val="231F20"/>
          <w:spacing w:val="-4"/>
        </w:rPr>
        <w:t xml:space="preserve"> </w:t>
      </w:r>
      <w:r>
        <w:rPr>
          <w:color w:val="231F20"/>
          <w:spacing w:val="-2"/>
        </w:rPr>
        <w:t>be</w:t>
      </w:r>
      <w:r>
        <w:rPr>
          <w:color w:val="231F20"/>
          <w:spacing w:val="-5"/>
        </w:rPr>
        <w:t xml:space="preserve"> </w:t>
      </w:r>
      <w:r>
        <w:rPr>
          <w:color w:val="231F20"/>
          <w:spacing w:val="-2"/>
        </w:rPr>
        <w:t>kept</w:t>
      </w:r>
      <w:r>
        <w:rPr>
          <w:color w:val="231F20"/>
          <w:spacing w:val="-4"/>
        </w:rPr>
        <w:t xml:space="preserve"> </w:t>
      </w:r>
      <w:r>
        <w:rPr>
          <w:color w:val="231F20"/>
          <w:spacing w:val="-2"/>
        </w:rPr>
        <w:t>open</w:t>
      </w:r>
      <w:r>
        <w:rPr>
          <w:color w:val="231F20"/>
          <w:spacing w:val="-4"/>
        </w:rPr>
        <w:t xml:space="preserve"> </w:t>
      </w:r>
      <w:r>
        <w:rPr>
          <w:color w:val="231F20"/>
          <w:spacing w:val="-2"/>
        </w:rPr>
        <w:t>to</w:t>
      </w:r>
      <w:r>
        <w:rPr>
          <w:color w:val="231F20"/>
          <w:spacing w:val="-5"/>
        </w:rPr>
        <w:t xml:space="preserve"> </w:t>
      </w:r>
      <w:r>
        <w:rPr>
          <w:color w:val="231F20"/>
          <w:spacing w:val="-2"/>
        </w:rPr>
        <w:t>the</w:t>
      </w:r>
      <w:r>
        <w:rPr>
          <w:color w:val="231F20"/>
          <w:spacing w:val="-4"/>
        </w:rPr>
        <w:t xml:space="preserve"> </w:t>
      </w:r>
      <w:r>
        <w:rPr>
          <w:color w:val="231F20"/>
          <w:spacing w:val="-2"/>
        </w:rPr>
        <w:t>public,</w:t>
      </w:r>
      <w:r>
        <w:rPr>
          <w:color w:val="231F20"/>
          <w:spacing w:val="-15"/>
        </w:rPr>
        <w:t xml:space="preserve"> </w:t>
      </w:r>
      <w:hyperlink r:id="rId342">
        <w:r>
          <w:rPr>
            <w:color w:val="205E9E"/>
            <w:spacing w:val="-2"/>
            <w:u w:val="single" w:color="205E9E"/>
          </w:rPr>
          <w:t>section</w:t>
        </w:r>
        <w:r>
          <w:rPr>
            <w:color w:val="205E9E"/>
            <w:spacing w:val="-4"/>
            <w:u w:val="single" w:color="205E9E"/>
          </w:rPr>
          <w:t xml:space="preserve"> </w:t>
        </w:r>
        <w:r>
          <w:rPr>
            <w:color w:val="205E9E"/>
            <w:spacing w:val="-5"/>
            <w:u w:val="single" w:color="205E9E"/>
          </w:rPr>
          <w:t>66</w:t>
        </w:r>
      </w:hyperlink>
      <w:r>
        <w:rPr>
          <w:color w:val="231F20"/>
          <w:spacing w:val="-5"/>
        </w:rPr>
        <w:t>.</w:t>
      </w:r>
    </w:p>
    <w:p>
      <w:pPr>
        <w:pStyle w:val="Heading3"/>
        <w:spacing w:line="245" w:lineRule="auto"/>
        <w:ind w:left="0"/>
      </w:pPr>
      <w:bookmarkStart w:id="235" w:name="_Toc222914331"/>
      <w:bookmarkStart w:id="236" w:name="_Toc234315259"/>
      <w:bookmarkStart w:id="237" w:name="_Toc234915764"/>
      <w:bookmarkStart w:id="238" w:name="_Toc234916793"/>
      <w:bookmarkStart w:id="239" w:name="_Toc235609307"/>
      <w:bookmarkStart w:id="240" w:name="_Toc235621757"/>
      <w:bookmarkStart w:id="241" w:name="_Toc235629829"/>
      <w:bookmarkStart w:id="242" w:name="_Toc238481853"/>
      <w:r>
        <w:t xml:space="preserve">What City of Port Phillip Council does</w:t>
      </w:r>
      <w:bookmarkEnd w:id="235"/>
      <w:bookmarkEnd w:id="236"/>
      <w:bookmarkEnd w:id="237"/>
      <w:bookmarkEnd w:id="238"/>
      <w:bookmarkEnd w:id="239"/>
      <w:bookmarkEnd w:id="240"/>
      <w:bookmarkEnd w:id="241"/>
      <w:bookmarkEnd w:id="242"/>
    </w:p>
    <w:p>
      <w:pPr>
        <w:pStyle w:val="ListParagraph"/>
        <w:numPr>
          <w:ilvl w:val="0"/>
          <w:numId w:val="202"/>
        </w:numPr>
        <w:tabs>
          <w:tab w:val="left" w:pos="424"/>
        </w:tabs>
        <w:spacing w:before="124" w:line="245" w:lineRule="auto"/>
        <w:ind w:left="424" w:hanging="169"/>
      </w:pPr>
      <w:r>
        <w:rPr>
          <w:color w:val="231F20"/>
          <w:spacing w:val="-4"/>
        </w:rPr>
        <w:t xml:space="preserve">Council adopted</w:t>
      </w:r>
      <w:r>
        <w:rPr>
          <w:color w:val="231F20"/>
          <w:spacing w:val="-10"/>
        </w:rPr>
        <w:t xml:space="preserve"> </w:t>
      </w:r>
      <w:r>
        <w:rPr>
          <w:color w:val="231F20"/>
          <w:spacing w:val="-4"/>
        </w:rPr>
        <w:t>these</w:t>
      </w:r>
      <w:r>
        <w:rPr>
          <w:color w:val="231F20"/>
          <w:spacing w:val="-9"/>
        </w:rPr>
        <w:t xml:space="preserve"> </w:t>
      </w:r>
      <w:hyperlink r:id="rId343">
        <w:r>
          <w:rPr>
            <w:color w:val="205E9E"/>
            <w:spacing w:val="-4"/>
            <w:u w:val="single" w:color="205E9E"/>
          </w:rPr>
          <w:t>Governance</w:t>
        </w:r>
        <w:r>
          <w:rPr>
            <w:color w:val="205E9E"/>
            <w:spacing w:val="-9"/>
            <w:u w:val="single" w:color="205E9E"/>
          </w:rPr>
          <w:t xml:space="preserve"> </w:t>
        </w:r>
        <w:r>
          <w:rPr>
            <w:color w:val="205E9E"/>
            <w:spacing w:val="-4"/>
            <w:u w:val="single" w:color="205E9E"/>
          </w:rPr>
          <w:t>Rules</w:t>
        </w:r>
      </w:hyperlink>
      <w:r>
        <w:rPr>
          <w:color w:val="205E9E"/>
          <w:spacing w:val="-10"/>
        </w:rPr>
        <w:t xml:space="preserve"> </w:t>
      </w:r>
      <w:r>
        <w:rPr>
          <w:color w:val="231F20"/>
          <w:spacing w:val="-4"/>
        </w:rPr>
        <w:t>in</w:t>
      </w:r>
      <w:r>
        <w:rPr>
          <w:color w:val="231F20"/>
          <w:spacing w:val="-9"/>
        </w:rPr>
        <w:t xml:space="preserve"> </w:t>
      </w:r>
      <w:r>
        <w:rPr>
          <w:color w:val="231F20"/>
          <w:spacing w:val="-4"/>
        </w:rPr>
        <w:t>September 2025.</w:t>
      </w:r>
    </w:p>
    <w:p>
      <w:pPr>
        <w:pStyle w:val="ListParagraph"/>
        <w:numPr>
          <w:ilvl w:val="0"/>
          <w:numId w:val="202"/>
        </w:numPr>
        <w:tabs>
          <w:tab w:val="left" w:pos="423"/>
          <w:tab w:val="left" w:pos="425"/>
        </w:tabs>
        <w:spacing w:line="245" w:lineRule="auto"/>
        <w:ind w:hanging="171"/>
      </w:pPr>
      <w:r>
        <w:rPr>
          <w:color w:val="231F20"/>
          <w:spacing w:val="-2"/>
        </w:rPr>
        <w:t xml:space="preserve">Council </w:t>
      </w:r>
      <w:r>
        <w:rPr>
          <w:color w:val="231F20"/>
          <w:spacing w:val="-6"/>
        </w:rPr>
        <w:t xml:space="preserve">keeps </w:t>
      </w:r>
      <w:r>
        <w:rPr>
          <w:color w:val="231F20"/>
          <w:spacing w:val="-2"/>
        </w:rPr>
        <w:t>all</w:t>
      </w:r>
      <w:r>
        <w:rPr>
          <w:color w:val="231F20"/>
          <w:spacing w:val="-6"/>
        </w:rPr>
        <w:t xml:space="preserve"> </w:t>
      </w:r>
      <w:r>
        <w:rPr>
          <w:color w:val="231F20"/>
          <w:spacing w:val="-2"/>
        </w:rPr>
        <w:t>Council</w:t>
      </w:r>
      <w:r>
        <w:rPr>
          <w:color w:val="231F20"/>
          <w:spacing w:val="-6"/>
        </w:rPr>
        <w:t xml:space="preserve"> </w:t>
      </w:r>
      <w:r>
        <w:rPr>
          <w:color w:val="231F20"/>
          <w:spacing w:val="-2"/>
        </w:rPr>
        <w:t>meetings</w:t>
      </w:r>
      <w:r>
        <w:rPr>
          <w:color w:val="231F20"/>
          <w:spacing w:val="-6"/>
        </w:rPr>
        <w:t xml:space="preserve"> </w:t>
      </w:r>
      <w:r>
        <w:rPr>
          <w:color w:val="231F20"/>
          <w:spacing w:val="-2"/>
        </w:rPr>
        <w:t>open</w:t>
      </w:r>
      <w:r>
        <w:rPr>
          <w:color w:val="231F20"/>
          <w:spacing w:val="-6"/>
        </w:rPr>
        <w:t xml:space="preserve">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public</w:t>
      </w:r>
      <w:r>
        <w:rPr>
          <w:color w:val="231F20"/>
          <w:spacing w:val="-6"/>
        </w:rPr>
        <w:t xml:space="preserve"> </w:t>
      </w:r>
      <w:r>
        <w:rPr>
          <w:color w:val="231F20"/>
          <w:spacing w:val="-2"/>
        </w:rPr>
        <w:t>unless</w:t>
      </w:r>
      <w:r>
        <w:rPr>
          <w:color w:val="231F20"/>
          <w:spacing w:val="-6"/>
        </w:rPr>
        <w:t xml:space="preserve"> </w:t>
      </w:r>
      <w:r>
        <w:rPr>
          <w:color w:val="231F20"/>
          <w:spacing w:val="-2"/>
        </w:rPr>
        <w:t>to</w:t>
      </w:r>
      <w:r>
        <w:rPr>
          <w:color w:val="231F20"/>
          <w:spacing w:val="-6"/>
        </w:rPr>
        <w:t xml:space="preserve"> </w:t>
      </w:r>
      <w:r>
        <w:rPr>
          <w:color w:val="231F20"/>
          <w:spacing w:val="-2"/>
        </w:rPr>
        <w:t>consider</w:t>
      </w:r>
      <w:r>
        <w:rPr>
          <w:color w:val="231F20"/>
          <w:spacing w:val="-6"/>
        </w:rPr>
        <w:t xml:space="preserve"> </w:t>
      </w:r>
      <w:r>
        <w:rPr>
          <w:color w:val="231F20"/>
          <w:spacing w:val="-2"/>
        </w:rPr>
        <w:t>confidential</w:t>
      </w:r>
      <w:r>
        <w:rPr>
          <w:color w:val="231F20"/>
          <w:spacing w:val="-6"/>
        </w:rPr>
        <w:t xml:space="preserve"> </w:t>
      </w:r>
      <w:r>
        <w:rPr>
          <w:color w:val="231F20"/>
          <w:spacing w:val="-2"/>
        </w:rPr>
        <w:t>information,</w:t>
      </w:r>
      <w:r>
        <w:rPr>
          <w:color w:val="231F20"/>
          <w:spacing w:val="-17"/>
        </w:rPr>
        <w:t xml:space="preserve"> </w:t>
      </w:r>
      <w:r>
        <w:rPr>
          <w:color w:val="231F20"/>
          <w:spacing w:val="-2"/>
        </w:rPr>
        <w:t>for</w:t>
      </w:r>
      <w:r>
        <w:rPr>
          <w:color w:val="231F20"/>
          <w:spacing w:val="-6"/>
        </w:rPr>
        <w:t xml:space="preserve"> </w:t>
      </w:r>
      <w:r>
        <w:rPr>
          <w:color w:val="231F20"/>
          <w:spacing w:val="-2"/>
        </w:rPr>
        <w:t>security</w:t>
      </w:r>
      <w:r>
        <w:rPr>
          <w:color w:val="231F20"/>
          <w:spacing w:val="-6"/>
        </w:rPr>
        <w:t xml:space="preserve"> </w:t>
      </w:r>
      <w:r>
        <w:rPr>
          <w:color w:val="231F20"/>
          <w:spacing w:val="-2"/>
        </w:rPr>
        <w:t>reasons,</w:t>
      </w:r>
      <w:r>
        <w:rPr>
          <w:color w:val="231F20"/>
          <w:spacing w:val="-17"/>
        </w:rPr>
        <w:t xml:space="preserve"> </w:t>
      </w:r>
      <w:r>
        <w:rPr>
          <w:color w:val="231F20"/>
          <w:spacing w:val="-2"/>
        </w:rPr>
        <w:t>or</w:t>
      </w:r>
      <w:r>
        <w:rPr>
          <w:color w:val="231F20"/>
          <w:spacing w:val="-6"/>
        </w:rPr>
        <w:t xml:space="preserve"> </w:t>
      </w:r>
      <w:r>
        <w:rPr>
          <w:color w:val="231F20"/>
          <w:spacing w:val="-2"/>
        </w:rPr>
        <w:t xml:space="preserve">to </w:t>
      </w:r>
      <w:r>
        <w:rPr>
          <w:color w:val="231F20"/>
        </w:rPr>
        <w:t>enable</w:t>
      </w:r>
      <w:r>
        <w:rPr>
          <w:color w:val="231F20"/>
          <w:spacing w:val="-2"/>
        </w:rPr>
        <w:t xml:space="preserve"> </w:t>
      </w:r>
      <w:r>
        <w:rPr>
          <w:color w:val="231F20"/>
        </w:rPr>
        <w:t>the</w:t>
      </w:r>
      <w:r>
        <w:rPr>
          <w:color w:val="231F20"/>
          <w:spacing w:val="-2"/>
        </w:rPr>
        <w:t xml:space="preserve"> </w:t>
      </w:r>
      <w:r>
        <w:rPr>
          <w:color w:val="231F20"/>
        </w:rPr>
        <w:t>meeting</w:t>
      </w:r>
      <w:r>
        <w:rPr>
          <w:color w:val="231F20"/>
          <w:spacing w:val="-2"/>
        </w:rPr>
        <w:t xml:space="preserve"> </w:t>
      </w:r>
      <w:r>
        <w:rPr>
          <w:color w:val="231F20"/>
        </w:rPr>
        <w:t>to</w:t>
      </w:r>
      <w:r>
        <w:rPr>
          <w:color w:val="231F20"/>
          <w:spacing w:val="-2"/>
        </w:rPr>
        <w:t xml:space="preserve"> </w:t>
      </w:r>
      <w:r>
        <w:rPr>
          <w:color w:val="231F20"/>
        </w:rPr>
        <w:t>proceed</w:t>
      </w:r>
      <w:r>
        <w:rPr>
          <w:color w:val="231F20"/>
          <w:spacing w:val="-2"/>
        </w:rPr>
        <w:t xml:space="preserve"> </w:t>
      </w:r>
      <w:r>
        <w:rPr>
          <w:color w:val="231F20"/>
        </w:rPr>
        <w:t>in</w:t>
      </w:r>
      <w:r>
        <w:rPr>
          <w:color w:val="231F20"/>
          <w:spacing w:val="-2"/>
        </w:rPr>
        <w:t xml:space="preserve"> </w:t>
      </w:r>
      <w:r>
        <w:rPr>
          <w:color w:val="231F20"/>
        </w:rPr>
        <w:t>an</w:t>
      </w:r>
      <w:r>
        <w:rPr>
          <w:color w:val="231F20"/>
          <w:spacing w:val="-2"/>
        </w:rPr>
        <w:t xml:space="preserve"> </w:t>
      </w:r>
      <w:r>
        <w:rPr>
          <w:color w:val="231F20"/>
        </w:rPr>
        <w:t>orderly</w:t>
      </w:r>
      <w:r>
        <w:rPr>
          <w:color w:val="231F20"/>
          <w:spacing w:val="-2"/>
        </w:rPr>
        <w:t xml:space="preserve"> </w:t>
      </w:r>
      <w:r>
        <w:rPr>
          <w:color w:val="231F20"/>
        </w:rPr>
        <w:t>manner.</w:t>
      </w:r>
    </w:p>
    <w:p>
      <w:pPr>
        <w:pStyle w:val="ListParagraph"/>
        <w:numPr>
          <w:ilvl w:val="0"/>
          <w:numId w:val="202"/>
        </w:numPr>
        <w:spacing w:line="245" w:lineRule="auto"/>
        <w:ind w:left="424" w:hanging="169"/>
        <w:rPr>
          <w:color w:val="231F20"/>
          <w:spacing w:val="-2"/>
        </w:rPr>
      </w:pPr>
      <w:r>
        <w:rPr>
          <w:color w:val="231F20"/>
          <w:spacing w:val="-2"/>
        </w:rPr>
        <w:t xml:space="preserve">Some Council meeting reports are confidential as permitted under section </w:t>
      </w:r>
      <w:hyperlink r:id="rId344" w:history="1">
        <w:r>
          <w:rPr>
            <w:rStyle w:val="Hyperlink"/>
            <w:spacing w:val="-2"/>
            <w:sz w:val="20"/>
          </w:rPr>
          <w:t>66(5)</w:t>
        </w:r>
      </w:hyperlink>
      <w:r>
        <w:rPr>
          <w:color w:val="231F20"/>
          <w:spacing w:val="-2"/>
        </w:rPr>
        <w:t>.</w:t>
      </w:r>
    </w:p>
    <w:p>
      <w:pPr>
        <w:pStyle w:val="ListParagraph"/>
        <w:numPr>
          <w:ilvl w:val="0"/>
          <w:numId w:val="202"/>
        </w:numPr>
        <w:tabs>
          <w:tab w:val="left" w:pos="423"/>
          <w:tab w:val="left" w:pos="425"/>
        </w:tabs>
        <w:spacing w:before="115" w:line="245" w:lineRule="auto"/>
        <w:ind w:hanging="171"/>
      </w:pPr>
      <w:r>
        <w:rPr>
          <w:color w:val="231F20"/>
          <w:spacing w:val="-2"/>
        </w:rPr>
        <w:t>The</w:t>
      </w:r>
      <w:r>
        <w:rPr>
          <w:color w:val="231F20"/>
          <w:spacing w:val="-12"/>
        </w:rPr>
        <w:t xml:space="preserve"> </w:t>
      </w:r>
      <w:r>
        <w:rPr>
          <w:color w:val="231F20"/>
          <w:spacing w:val="-2"/>
        </w:rPr>
        <w:t>Governance</w:t>
      </w:r>
      <w:r>
        <w:rPr>
          <w:color w:val="231F20"/>
          <w:spacing w:val="-12"/>
        </w:rPr>
        <w:t xml:space="preserve"> </w:t>
      </w:r>
      <w:r>
        <w:rPr>
          <w:color w:val="231F20"/>
          <w:spacing w:val="-2"/>
        </w:rPr>
        <w:t>Rules</w:t>
      </w:r>
      <w:r>
        <w:rPr>
          <w:color w:val="231F20"/>
          <w:spacing w:val="-12"/>
        </w:rPr>
        <w:t xml:space="preserve"> </w:t>
      </w:r>
      <w:r>
        <w:rPr>
          <w:color w:val="231F20"/>
          <w:spacing w:val="-2"/>
        </w:rPr>
        <w:t>also</w:t>
      </w:r>
      <w:r>
        <w:rPr>
          <w:color w:val="231F20"/>
          <w:spacing w:val="-10"/>
        </w:rPr>
        <w:t xml:space="preserve"> </w:t>
      </w:r>
      <w:r>
        <w:rPr>
          <w:color w:val="231F20"/>
          <w:spacing w:val="-2"/>
        </w:rPr>
        <w:t>allow</w:t>
      </w:r>
      <w:r>
        <w:rPr>
          <w:color w:val="231F20"/>
          <w:spacing w:val="-11"/>
        </w:rPr>
        <w:t xml:space="preserve"> </w:t>
      </w:r>
      <w:r>
        <w:rPr>
          <w:color w:val="231F20"/>
          <w:spacing w:val="-2"/>
        </w:rPr>
        <w:t>for,</w:t>
      </w:r>
      <w:r>
        <w:rPr>
          <w:color w:val="231F20"/>
          <w:spacing w:val="-19"/>
        </w:rPr>
        <w:t xml:space="preserve"> </w:t>
      </w:r>
      <w:r>
        <w:rPr>
          <w:color w:val="231F20"/>
          <w:spacing w:val="-2"/>
        </w:rPr>
        <w:t>and</w:t>
      </w:r>
      <w:r>
        <w:rPr>
          <w:color w:val="231F20"/>
          <w:spacing w:val="-11"/>
        </w:rPr>
        <w:t xml:space="preserve"> </w:t>
      </w:r>
      <w:r>
        <w:rPr>
          <w:color w:val="231F20"/>
          <w:spacing w:val="-2"/>
        </w:rPr>
        <w:t>control,</w:t>
      </w:r>
      <w:r>
        <w:rPr>
          <w:color w:val="231F20"/>
          <w:spacing w:val="-19"/>
        </w:rPr>
        <w:t xml:space="preserve"> </w:t>
      </w:r>
      <w:hyperlink r:id="rId345">
        <w:r>
          <w:rPr>
            <w:color w:val="205E9E"/>
            <w:spacing w:val="-2"/>
            <w:u w:val="single" w:color="205E9E"/>
          </w:rPr>
          <w:t>public</w:t>
        </w:r>
        <w:r>
          <w:rPr>
            <w:color w:val="205E9E"/>
            <w:spacing w:val="-11"/>
            <w:u w:val="single" w:color="205E9E"/>
          </w:rPr>
          <w:t xml:space="preserve"> </w:t>
        </w:r>
        <w:r>
          <w:rPr>
            <w:color w:val="205E9E"/>
            <w:spacing w:val="-2"/>
            <w:u w:val="single" w:color="205E9E"/>
          </w:rPr>
          <w:t>attendance</w:t>
        </w:r>
        <w:r>
          <w:rPr>
            <w:color w:val="205E9E"/>
            <w:spacing w:val="-11"/>
            <w:u w:val="single" w:color="205E9E"/>
          </w:rPr>
          <w:t xml:space="preserve"> </w:t>
        </w:r>
        <w:r>
          <w:rPr>
            <w:color w:val="205E9E"/>
            <w:spacing w:val="-2"/>
            <w:u w:val="single" w:color="205E9E"/>
          </w:rPr>
          <w:t>at</w:t>
        </w:r>
        <w:r>
          <w:rPr>
            <w:color w:val="205E9E"/>
            <w:spacing w:val="-11"/>
            <w:u w:val="single" w:color="205E9E"/>
          </w:rPr>
          <w:t xml:space="preserve"> </w:t>
        </w:r>
        <w:r>
          <w:rPr>
            <w:color w:val="205E9E"/>
            <w:spacing w:val="-2"/>
            <w:u w:val="single" w:color="205E9E"/>
          </w:rPr>
          <w:t>Meetings</w:t>
        </w:r>
      </w:hyperlink>
      <w:r>
        <w:rPr>
          <w:color w:val="231F20"/>
          <w:spacing w:val="-2"/>
        </w:rPr>
        <w:t>,</w:t>
      </w:r>
      <w:r>
        <w:rPr>
          <w:color w:val="231F20"/>
          <w:spacing w:val="-19"/>
        </w:rPr>
        <w:t xml:space="preserve"> </w:t>
      </w:r>
      <w:hyperlink r:id="rId346">
        <w:r>
          <w:rPr>
            <w:color w:val="205E9E"/>
            <w:spacing w:val="-2"/>
            <w:u w:val="single" w:color="205E9E"/>
          </w:rPr>
          <w:t>public</w:t>
        </w:r>
        <w:r>
          <w:rPr>
            <w:color w:val="205E9E"/>
            <w:spacing w:val="-11"/>
            <w:u w:val="single" w:color="205E9E"/>
          </w:rPr>
          <w:t xml:space="preserve"> </w:t>
        </w:r>
        <w:r>
          <w:rPr>
            <w:color w:val="205E9E"/>
            <w:spacing w:val="-2"/>
            <w:u w:val="single" w:color="205E9E"/>
          </w:rPr>
          <w:t>question</w:t>
        </w:r>
        <w:r>
          <w:rPr>
            <w:color w:val="205E9E"/>
            <w:spacing w:val="-11"/>
            <w:u w:val="single" w:color="205E9E"/>
          </w:rPr>
          <w:t xml:space="preserve"> </w:t>
        </w:r>
        <w:r>
          <w:rPr>
            <w:color w:val="205E9E"/>
            <w:spacing w:val="-2"/>
            <w:u w:val="single" w:color="205E9E"/>
          </w:rPr>
          <w:t>time</w:t>
        </w:r>
      </w:hyperlink>
      <w:r>
        <w:rPr>
          <w:color w:val="205E9E"/>
          <w:spacing w:val="-11"/>
        </w:rPr>
        <w:t xml:space="preserve"> </w:t>
      </w:r>
      <w:r>
        <w:rPr>
          <w:color w:val="231F20"/>
          <w:spacing w:val="-2"/>
        </w:rPr>
        <w:t>and</w:t>
      </w:r>
      <w:r>
        <w:rPr>
          <w:color w:val="231F20"/>
          <w:spacing w:val="-11"/>
        </w:rPr>
        <w:t xml:space="preserve"> </w:t>
      </w:r>
      <w:hyperlink r:id="rId347" w:history="1">
        <w:r>
          <w:rPr>
            <w:rStyle w:val="Hyperlink"/>
            <w:color w:val="365F91" w:themeColor="accent1" w:themeShade="BF"/>
            <w:sz w:val="20"/>
          </w:rPr>
          <w:t>petitions, joint letters and deputations</w:t>
        </w:r>
      </w:hyperlink>
      <w:r>
        <w:rPr>
          <w:color w:val="231F20"/>
        </w:rPr>
        <w:t>.</w:t>
      </w:r>
      <w:r>
        <w:rPr>
          <w:color w:val="231F20"/>
          <w:spacing w:val="-16"/>
        </w:rPr>
        <w:t xml:space="preserve"> </w:t>
      </w:r>
      <w:r>
        <w:rPr>
          <w:color w:val="231F20"/>
        </w:rPr>
        <w:t>Public</w:t>
      </w:r>
      <w:r>
        <w:rPr>
          <w:color w:val="231F20"/>
          <w:spacing w:val="-5"/>
        </w:rPr>
        <w:t xml:space="preserve"> </w:t>
      </w:r>
      <w:r>
        <w:rPr>
          <w:color w:val="231F20"/>
        </w:rPr>
        <w:t>Question</w:t>
      </w:r>
      <w:r>
        <w:rPr>
          <w:color w:val="231F20"/>
          <w:spacing w:val="-5"/>
        </w:rPr>
        <w:t xml:space="preserve"> </w:t>
      </w:r>
      <w:r>
        <w:rPr>
          <w:color w:val="231F20"/>
        </w:rPr>
        <w:t>Time</w:t>
      </w:r>
      <w:r>
        <w:rPr>
          <w:color w:val="231F20"/>
          <w:spacing w:val="-5"/>
        </w:rPr>
        <w:t xml:space="preserve"> </w:t>
      </w:r>
      <w:r>
        <w:rPr>
          <w:color w:val="231F20"/>
        </w:rPr>
        <w:t>is</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requirement</w:t>
      </w:r>
      <w:r>
        <w:rPr>
          <w:color w:val="231F20"/>
          <w:spacing w:val="-5"/>
        </w:rPr>
        <w:t xml:space="preserve"> </w:t>
      </w:r>
      <w:r>
        <w:rPr>
          <w:color w:val="231F20"/>
        </w:rPr>
        <w:t>of</w:t>
      </w:r>
      <w:r>
        <w:rPr>
          <w:color w:val="231F20"/>
          <w:spacing w:val="-5"/>
        </w:rPr>
        <w:t xml:space="preserve"> </w:t>
      </w:r>
      <w:r>
        <w:rPr>
          <w:color w:val="231F20"/>
        </w:rPr>
        <w:t>Council</w:t>
      </w:r>
      <w:r>
        <w:rPr>
          <w:color w:val="231F20"/>
          <w:spacing w:val="-5"/>
        </w:rPr>
        <w:t xml:space="preserve"> </w:t>
      </w:r>
      <w:r>
        <w:rPr>
          <w:color w:val="231F20"/>
        </w:rPr>
        <w:t>under</w:t>
      </w:r>
      <w:r>
        <w:rPr>
          <w:color w:val="231F20"/>
          <w:spacing w:val="-5"/>
        </w:rPr>
        <w:t xml:space="preserve"> </w:t>
      </w:r>
      <w:r>
        <w:rPr>
          <w:color w:val="231F20"/>
        </w:rPr>
        <w:t>the</w:t>
      </w:r>
      <w:r>
        <w:rPr>
          <w:color w:val="231F20"/>
          <w:spacing w:val="-5"/>
        </w:rPr>
        <w:t xml:space="preserve"> </w:t>
      </w:r>
      <w:r>
        <w:rPr>
          <w:color w:val="231F20"/>
        </w:rPr>
        <w:t>Act.</w:t>
      </w:r>
      <w:r>
        <w:rPr>
          <w:color w:val="231F20"/>
          <w:spacing w:val="-16"/>
        </w:rPr>
        <w:t xml:space="preserve"> </w:t>
      </w:r>
      <w:r>
        <w:rPr>
          <w:color w:val="231F20"/>
        </w:rPr>
        <w:t>The City of Port Phillip</w:t>
      </w:r>
      <w:r>
        <w:rPr>
          <w:color w:val="231F20"/>
          <w:spacing w:val="-5"/>
        </w:rPr>
        <w:t xml:space="preserve"> </w:t>
      </w:r>
      <w:r>
        <w:rPr>
          <w:color w:val="231F20"/>
        </w:rPr>
        <w:t>has</w:t>
      </w:r>
      <w:r>
        <w:rPr>
          <w:color w:val="231F20"/>
          <w:spacing w:val="-5"/>
        </w:rPr>
        <w:t xml:space="preserve"> </w:t>
      </w:r>
      <w:r>
        <w:rPr>
          <w:color w:val="231F20"/>
        </w:rPr>
        <w:t>provided</w:t>
      </w:r>
      <w:r>
        <w:rPr>
          <w:color w:val="231F20"/>
          <w:spacing w:val="-5"/>
        </w:rPr>
        <w:t xml:space="preserve"> </w:t>
      </w:r>
      <w:r>
        <w:rPr>
          <w:color w:val="231F20"/>
        </w:rPr>
        <w:t>Public Question</w:t>
      </w:r>
      <w:r>
        <w:rPr>
          <w:color w:val="231F20"/>
          <w:spacing w:val="-9"/>
        </w:rPr>
        <w:t xml:space="preserve"> </w:t>
      </w:r>
      <w:r>
        <w:rPr>
          <w:color w:val="231F20"/>
        </w:rPr>
        <w:t>Time</w:t>
      </w:r>
      <w:r>
        <w:rPr>
          <w:color w:val="231F20"/>
          <w:spacing w:val="-9"/>
        </w:rPr>
        <w:t xml:space="preserve"> </w:t>
      </w:r>
      <w:r>
        <w:rPr>
          <w:color w:val="231F20"/>
        </w:rPr>
        <w:t>to</w:t>
      </w:r>
      <w:r>
        <w:rPr>
          <w:color w:val="231F20"/>
          <w:spacing w:val="-9"/>
        </w:rPr>
        <w:t xml:space="preserve"> </w:t>
      </w:r>
      <w:r>
        <w:rPr>
          <w:color w:val="231F20"/>
        </w:rPr>
        <w:t>ensure</w:t>
      </w:r>
      <w:r>
        <w:rPr>
          <w:color w:val="231F20"/>
          <w:spacing w:val="-9"/>
        </w:rPr>
        <w:t xml:space="preserve"> </w:t>
      </w:r>
      <w:r>
        <w:rPr>
          <w:color w:val="231F20"/>
        </w:rPr>
        <w:t>greater</w:t>
      </w:r>
      <w:r>
        <w:rPr>
          <w:color w:val="231F20"/>
          <w:spacing w:val="-9"/>
        </w:rPr>
        <w:t xml:space="preserve"> </w:t>
      </w:r>
      <w:r>
        <w:rPr>
          <w:color w:val="231F20"/>
        </w:rPr>
        <w:t>public</w:t>
      </w:r>
      <w:r>
        <w:rPr>
          <w:color w:val="231F20"/>
          <w:spacing w:val="-9"/>
        </w:rPr>
        <w:t xml:space="preserve"> </w:t>
      </w:r>
      <w:r>
        <w:rPr>
          <w:color w:val="231F20"/>
        </w:rPr>
        <w:t>transparency</w:t>
      </w:r>
      <w:r>
        <w:rPr>
          <w:color w:val="231F20"/>
          <w:spacing w:val="-9"/>
        </w:rPr>
        <w:t xml:space="preserve"> </w:t>
      </w:r>
      <w:r>
        <w:rPr>
          <w:color w:val="231F20"/>
        </w:rPr>
        <w:t>and</w:t>
      </w:r>
      <w:r>
        <w:rPr>
          <w:color w:val="231F20"/>
          <w:spacing w:val="-9"/>
        </w:rPr>
        <w:t xml:space="preserve"> </w:t>
      </w:r>
      <w:r>
        <w:rPr>
          <w:color w:val="231F20"/>
        </w:rPr>
        <w:t>accountability.</w:t>
      </w:r>
    </w:p>
    <w:p>
      <w:pPr>
        <w:pStyle w:val="ListParagraph"/>
        <w:numPr>
          <w:ilvl w:val="0"/>
          <w:numId w:val="202"/>
        </w:numPr>
        <w:tabs>
          <w:tab w:val="left" w:pos="423"/>
          <w:tab w:val="left" w:pos="425"/>
        </w:tabs>
        <w:spacing w:before="116" w:line="245" w:lineRule="auto"/>
        <w:ind w:hanging="171"/>
        <w:rPr>
          <w:color w:val="365F91" w:themeColor="accent1" w:themeShade="BF"/>
        </w:rPr>
      </w:pPr>
      <w:r>
        <w:rPr>
          <w:color w:val="231F20"/>
          <w:spacing w:val="-4"/>
        </w:rPr>
        <w:t xml:space="preserve">Further information on Council meetings,</w:t>
      </w:r>
      <w:r>
        <w:rPr>
          <w:color w:val="231F20"/>
          <w:spacing w:val="-14"/>
        </w:rPr>
        <w:t xml:space="preserve"> </w:t>
      </w:r>
      <w:r>
        <w:rPr>
          <w:color w:val="231F20"/>
          <w:spacing w:val="-4"/>
        </w:rPr>
        <w:t>including agendas,</w:t>
      </w:r>
      <w:r>
        <w:rPr>
          <w:color w:val="231F20"/>
          <w:spacing w:val="-14"/>
        </w:rPr>
        <w:t xml:space="preserve"> </w:t>
      </w:r>
      <w:r>
        <w:rPr>
          <w:color w:val="231F20"/>
          <w:spacing w:val="-4"/>
        </w:rPr>
        <w:t>minutes,</w:t>
      </w:r>
      <w:r>
        <w:rPr>
          <w:color w:val="231F20"/>
          <w:spacing w:val="-14"/>
        </w:rPr>
        <w:t xml:space="preserve"> </w:t>
      </w:r>
      <w:r>
        <w:rPr>
          <w:color w:val="231F20"/>
          <w:spacing w:val="-4"/>
        </w:rPr>
        <w:t>livestream and recordings,</w:t>
      </w:r>
      <w:r>
        <w:rPr>
          <w:color w:val="231F20"/>
          <w:spacing w:val="-14"/>
        </w:rPr>
        <w:t xml:space="preserve"> </w:t>
      </w:r>
      <w:r>
        <w:rPr>
          <w:color w:val="231F20"/>
          <w:spacing w:val="-4"/>
        </w:rPr>
        <w:t xml:space="preserve">can be found here: </w:t>
      </w:r>
      <w:hyperlink r:id="rId348" w:history="1">
        <w:r>
          <w:rPr>
            <w:rStyle w:val="Hyperlink"/>
            <w:color w:val="365F91" w:themeColor="accent1" w:themeShade="BF"/>
            <w:spacing w:val="-4"/>
            <w:sz w:val="20"/>
          </w:rPr>
          <w:t>Council meetings - City of Port Phillip</w:t>
        </w:r>
      </w:hyperlink>
    </w:p>
    <w:p>
      <w:pPr>
        <w:pStyle w:val="ListParagraph"/>
        <w:numPr>
          <w:ilvl w:val="0"/>
          <w:numId w:val="202"/>
        </w:numPr>
        <w:tabs>
          <w:tab w:val="left" w:pos="423"/>
          <w:tab w:val="left" w:pos="425"/>
        </w:tabs>
        <w:spacing w:before="115" w:line="245" w:lineRule="auto"/>
        <w:ind w:hanging="171"/>
      </w:pPr>
      <w:r>
        <w:rPr>
          <w:color w:val="231F20"/>
          <w:spacing w:val="-2"/>
        </w:rPr>
        <w:t>The</w:t>
      </w:r>
      <w:r>
        <w:rPr>
          <w:color w:val="231F20"/>
          <w:spacing w:val="-9"/>
        </w:rPr>
        <w:t xml:space="preserve"> </w:t>
      </w:r>
      <w:r>
        <w:rPr>
          <w:color w:val="231F20"/>
          <w:spacing w:val="-2"/>
        </w:rPr>
        <w:t>purpose</w:t>
      </w:r>
      <w:r>
        <w:rPr>
          <w:color w:val="231F20"/>
          <w:spacing w:val="-9"/>
        </w:rPr>
        <w:t xml:space="preserve"> </w:t>
      </w:r>
      <w:r>
        <w:rPr>
          <w:color w:val="231F20"/>
          <w:spacing w:val="-2"/>
        </w:rPr>
        <w:t>of</w:t>
      </w:r>
      <w:r>
        <w:rPr>
          <w:color w:val="231F20"/>
          <w:spacing w:val="-9"/>
        </w:rPr>
        <w:t xml:space="preserve"> </w:t>
      </w:r>
      <w:r>
        <w:rPr>
          <w:color w:val="231F20"/>
          <w:spacing w:val="-2"/>
        </w:rPr>
        <w:t>Council</w:t>
      </w:r>
      <w:r>
        <w:rPr>
          <w:color w:val="231F20"/>
          <w:spacing w:val="-9"/>
        </w:rPr>
        <w:t xml:space="preserve"> </w:t>
      </w:r>
      <w:r>
        <w:rPr>
          <w:color w:val="231F20"/>
          <w:spacing w:val="-2"/>
        </w:rPr>
        <w:t>meetings</w:t>
      </w:r>
      <w:r>
        <w:rPr>
          <w:color w:val="231F20"/>
          <w:spacing w:val="-9"/>
        </w:rPr>
        <w:t xml:space="preserve"> </w:t>
      </w:r>
      <w:r>
        <w:rPr>
          <w:color w:val="231F20"/>
          <w:spacing w:val="-2"/>
        </w:rPr>
        <w:t>is</w:t>
      </w:r>
      <w:r>
        <w:rPr>
          <w:color w:val="231F20"/>
          <w:spacing w:val="-9"/>
        </w:rPr>
        <w:t xml:space="preserve"> </w:t>
      </w:r>
      <w:r>
        <w:rPr>
          <w:color w:val="231F20"/>
          <w:spacing w:val="-2"/>
        </w:rPr>
        <w:t>for</w:t>
      </w:r>
      <w:r>
        <w:rPr>
          <w:color w:val="231F20"/>
          <w:spacing w:val="-9"/>
        </w:rPr>
        <w:t xml:space="preserve"> </w:t>
      </w:r>
      <w:r>
        <w:rPr>
          <w:color w:val="231F20"/>
          <w:spacing w:val="-2"/>
        </w:rPr>
        <w:t>the</w:t>
      </w:r>
      <w:r>
        <w:rPr>
          <w:color w:val="231F20"/>
          <w:spacing w:val="-9"/>
        </w:rPr>
        <w:t xml:space="preserve"> </w:t>
      </w:r>
      <w:r>
        <w:rPr>
          <w:color w:val="231F20"/>
          <w:spacing w:val="-2"/>
        </w:rPr>
        <w:t>elected</w:t>
      </w:r>
      <w:r>
        <w:rPr>
          <w:color w:val="231F20"/>
          <w:spacing w:val="-9"/>
        </w:rPr>
        <w:t xml:space="preserve"> </w:t>
      </w:r>
      <w:r>
        <w:rPr>
          <w:color w:val="231F20"/>
          <w:spacing w:val="-2"/>
        </w:rPr>
        <w:t>community</w:t>
      </w:r>
      <w:r>
        <w:rPr>
          <w:color w:val="231F20"/>
          <w:spacing w:val="-9"/>
        </w:rPr>
        <w:t xml:space="preserve"> </w:t>
      </w:r>
      <w:r>
        <w:rPr>
          <w:color w:val="231F20"/>
          <w:spacing w:val="-2"/>
        </w:rPr>
        <w:t>representatives</w:t>
      </w:r>
      <w:r>
        <w:rPr>
          <w:color w:val="231F20"/>
          <w:spacing w:val="-9"/>
        </w:rPr>
        <w:t xml:space="preserve"> </w:t>
      </w:r>
      <w:r>
        <w:rPr>
          <w:color w:val="231F20"/>
          <w:spacing w:val="-2"/>
        </w:rPr>
        <w:t>(Councillors)</w:t>
      </w:r>
      <w:r>
        <w:rPr>
          <w:color w:val="231F20"/>
          <w:spacing w:val="-9"/>
        </w:rPr>
        <w:t xml:space="preserve"> </w:t>
      </w:r>
      <w:r>
        <w:rPr>
          <w:color w:val="231F20"/>
          <w:spacing w:val="-2"/>
        </w:rPr>
        <w:t>to</w:t>
      </w:r>
      <w:r>
        <w:rPr>
          <w:color w:val="231F20"/>
          <w:spacing w:val="-9"/>
        </w:rPr>
        <w:t xml:space="preserve"> </w:t>
      </w:r>
      <w:r>
        <w:rPr>
          <w:color w:val="231F20"/>
          <w:spacing w:val="-2"/>
        </w:rPr>
        <w:t>decide</w:t>
      </w:r>
      <w:r>
        <w:rPr>
          <w:color w:val="231F20"/>
          <w:spacing w:val="-9"/>
        </w:rPr>
        <w:t xml:space="preserve"> </w:t>
      </w:r>
      <w:r>
        <w:rPr>
          <w:color w:val="231F20"/>
          <w:spacing w:val="-2"/>
        </w:rPr>
        <w:t>matters.</w:t>
      </w:r>
      <w:r>
        <w:rPr>
          <w:color w:val="231F20"/>
          <w:spacing w:val="-19"/>
        </w:rPr>
        <w:t xml:space="preserve"> </w:t>
      </w:r>
      <w:r>
        <w:rPr>
          <w:color w:val="231F20"/>
          <w:spacing w:val="-2"/>
        </w:rPr>
        <w:t>To</w:t>
      </w:r>
      <w:r>
        <w:rPr>
          <w:color w:val="231F20"/>
          <w:spacing w:val="-9"/>
        </w:rPr>
        <w:t xml:space="preserve"> </w:t>
      </w:r>
      <w:r>
        <w:rPr>
          <w:color w:val="231F20"/>
          <w:spacing w:val="-2"/>
        </w:rPr>
        <w:t xml:space="preserve">inform </w:t>
      </w:r>
      <w:r>
        <w:rPr>
          <w:color w:val="231F20"/>
        </w:rPr>
        <w:t>Councillors prior to making these decisions:</w:t>
      </w:r>
    </w:p>
    <w:p>
      <w:pPr>
        <w:pStyle w:val="ListParagraph"/>
        <w:numPr>
          <w:ilvl w:val="2"/>
          <w:numId w:val="202"/>
        </w:numPr>
        <w:tabs>
          <w:tab w:val="left" w:pos="587"/>
          <w:tab w:val="left" w:pos="589"/>
        </w:tabs>
        <w:spacing w:before="58" w:line="245" w:lineRule="auto"/>
        <w:ind/>
        <w:rPr>
          <w:color w:val="231F20"/>
          <w:spacing w:val="-2"/>
        </w:rPr>
      </w:pPr>
      <w:r>
        <w:rPr>
          <w:color w:val="231F20"/>
          <w:spacing w:val="-2"/>
        </w:rPr>
        <w:t xml:space="preserve">Council regularly arranges briefings for Councillors,</w:t>
      </w:r>
      <w:r>
        <w:rPr>
          <w:color w:val="231F20"/>
          <w:spacing w:val="-13"/>
        </w:rPr>
        <w:t xml:space="preserve"> </w:t>
      </w:r>
      <w:r>
        <w:rPr>
          <w:color w:val="231F20"/>
          <w:spacing w:val="-2"/>
        </w:rPr>
        <w:t>including internal Councillor Briefings,</w:t>
      </w:r>
      <w:r>
        <w:rPr>
          <w:color w:val="231F20"/>
          <w:spacing w:val="-13"/>
        </w:rPr>
        <w:t xml:space="preserve"> </w:t>
      </w:r>
      <w:r>
        <w:rPr>
          <w:color w:val="231F20"/>
          <w:spacing w:val="-2"/>
        </w:rPr>
        <w:t>workshops,</w:t>
      </w:r>
      <w:r>
        <w:rPr>
          <w:color w:val="231F20"/>
          <w:spacing w:val="-13"/>
        </w:rPr>
        <w:t xml:space="preserve"> </w:t>
      </w:r>
      <w:r>
        <w:rPr>
          <w:spacing w:val="-2"/>
        </w:rPr>
        <w:t>site and/or community</w:t>
      </w:r>
      <w:r>
        <w:rPr>
          <w:spacing w:val="-8"/>
        </w:rPr>
        <w:t xml:space="preserve"> </w:t>
      </w:r>
      <w:r>
        <w:rPr>
          <w:spacing w:val="-2"/>
        </w:rPr>
        <w:t>group</w:t>
      </w:r>
      <w:r>
        <w:rPr>
          <w:spacing w:val="-8"/>
        </w:rPr>
        <w:t xml:space="preserve"> </w:t>
      </w:r>
      <w:r>
        <w:rPr>
          <w:spacing w:val="-2"/>
        </w:rPr>
        <w:t>meetings</w:t>
      </w:r>
      <w:r>
        <w:rPr>
          <w:color w:val="231F20"/>
          <w:spacing w:val="-2"/>
        </w:rPr>
        <w:t>.</w:t>
      </w:r>
      <w:r>
        <w:rPr>
          <w:color w:val="231F20"/>
          <w:spacing w:val="-16"/>
        </w:rPr>
        <w:t xml:space="preserve"> </w:t>
      </w:r>
      <w:r>
        <w:rPr>
          <w:color w:val="231F20"/>
          <w:spacing w:val="-2"/>
        </w:rPr>
        <w:t xml:space="preserve">A report is presented to Council showing the written records of Informal Meetings of Councillors at the City of Port Phillip as required by the Governance Rules. Decisions of Council cannot be made at these forums.</w:t>
      </w:r>
    </w:p>
    <w:p>
      <w:pPr>
        <w:pStyle w:val="ListParagraph"/>
        <w:numPr>
          <w:ilvl w:val="2"/>
          <w:numId w:val="202"/>
        </w:numPr>
        <w:tabs>
          <w:tab w:val="left" w:pos="587"/>
          <w:tab w:val="left" w:pos="589"/>
        </w:tabs>
        <w:spacing w:before="58" w:line="245" w:lineRule="auto"/>
        <w:ind/>
        <w:rPr>
          <w:color w:val="231F20"/>
          <w:spacing w:val="-2"/>
        </w:rPr>
      </w:pPr>
      <w:r>
        <w:rPr>
          <w:color w:val="231F20"/>
          <w:spacing w:val="-2"/>
        </w:rPr>
        <w:t xml:space="preserve">Officers regularly undertake community engagement programs to understand community needs and aspirations on issues that affect them. Council often engages with the community on discrete projects through the </w:t>
      </w:r>
      <w:hyperlink r:id="rId349">
        <w:r>
          <w:rPr>
            <w:color w:val="205E9E"/>
            <w:spacing w:val="-4"/>
            <w:u w:val="single" w:color="205E9E"/>
          </w:rPr>
          <w:t>Have Your Say website</w:t>
        </w:r>
      </w:hyperlink>
      <w:r>
        <w:rPr>
          <w:color w:val="231F20"/>
          <w:spacing w:val="-4"/>
        </w:rPr>
        <w:t>.</w:t>
      </w:r>
      <w:r>
        <w:rPr>
          <w:color w:val="231F20"/>
          <w:spacing w:val="-2"/>
        </w:rPr>
        <w:t xml:space="preserve"> Where Council is required to make a decision informed by the outcomes of these programs, an engagement summary report will be provided to councillors for consideration. This report outlines the key findings and provides the information needed to support councillors in their decision-making.</w:t>
      </w:r>
    </w:p>
    <w:p>
      <w:pPr>
        <w:tabs>
          <w:tab w:val="left" w:pos="587"/>
          <w:tab w:val="left" w:pos="589"/>
        </w:tabs>
        <w:spacing w:before="58" w:line="245" w:lineRule="auto"/>
        <w:ind w:left="720"/>
        <w:rPr>
          <w:color w:val="231F20"/>
          <w:spacing w:val="-2"/>
        </w:rPr>
      </w:pPr>
      <w:r>
        <w:rPr>
          <w:color w:val="231F20"/>
          <w:spacing w:val="-2"/>
          <w:lang w:val="en-AU"/>
        </w:rPr>
        <w:t>Community members are encouraged to provide feedback through the established engagement channels, such as the Have Your Say website, pop-up conversations or workshops. This enables officers to capture feedback consistently and ensure it is incorporated into the engagement report.</w:t>
      </w:r>
    </w:p>
    <w:p>
      <w:pPr>
        <w:pStyle w:val="ListParagraph"/>
        <w:numPr>
          <w:ilvl w:val="2"/>
          <w:numId w:val="202"/>
        </w:numPr>
        <w:tabs>
          <w:tab w:val="left" w:pos="588"/>
        </w:tabs>
        <w:spacing w:before="67" w:line="245" w:lineRule="auto"/>
      </w:pPr>
      <w:r>
        <w:rPr>
          <w:color w:val="231F20"/>
          <w:spacing w:val="-2"/>
        </w:rPr>
        <w:t>Community</w:t>
      </w:r>
      <w:r>
        <w:rPr>
          <w:color w:val="231F20"/>
          <w:spacing w:val="-12"/>
        </w:rPr>
        <w:t xml:space="preserve"> </w:t>
      </w:r>
      <w:r>
        <w:rPr>
          <w:color w:val="231F20"/>
          <w:spacing w:val="-2"/>
        </w:rPr>
        <w:t>members</w:t>
      </w:r>
      <w:r>
        <w:rPr>
          <w:color w:val="231F20"/>
          <w:spacing w:val="-11"/>
        </w:rPr>
        <w:t xml:space="preserve"> </w:t>
      </w:r>
      <w:r>
        <w:rPr>
          <w:color w:val="231F20"/>
          <w:spacing w:val="-2"/>
        </w:rPr>
        <w:t>can</w:t>
      </w:r>
      <w:r>
        <w:rPr>
          <w:color w:val="231F20"/>
          <w:spacing w:val="-12"/>
        </w:rPr>
        <w:t xml:space="preserve"> </w:t>
      </w:r>
      <w:r>
        <w:rPr>
          <w:color w:val="231F20"/>
          <w:spacing w:val="-2"/>
        </w:rPr>
        <w:t>provide</w:t>
      </w:r>
      <w:r>
        <w:rPr>
          <w:color w:val="231F20"/>
          <w:spacing w:val="-11"/>
        </w:rPr>
        <w:t xml:space="preserve"> </w:t>
      </w:r>
      <w:r>
        <w:rPr>
          <w:color w:val="231F20"/>
          <w:spacing w:val="-2"/>
        </w:rPr>
        <w:t>feedback</w:t>
      </w:r>
      <w:r>
        <w:rPr>
          <w:color w:val="231F20"/>
          <w:spacing w:val="-12"/>
        </w:rPr>
        <w:t xml:space="preserve"> </w:t>
      </w:r>
      <w:r>
        <w:rPr>
          <w:color w:val="231F20"/>
          <w:spacing w:val="-2"/>
        </w:rPr>
        <w:t>directly</w:t>
      </w:r>
      <w:r>
        <w:rPr>
          <w:color w:val="231F20"/>
          <w:spacing w:val="-11"/>
        </w:rPr>
        <w:t xml:space="preserve"> </w:t>
      </w:r>
      <w:r>
        <w:rPr>
          <w:color w:val="231F20"/>
          <w:spacing w:val="-2"/>
        </w:rPr>
        <w:t>to</w:t>
      </w:r>
      <w:r>
        <w:rPr>
          <w:color w:val="231F20"/>
          <w:spacing w:val="-11"/>
        </w:rPr>
        <w:t xml:space="preserve"> </w:t>
      </w:r>
      <w:r>
        <w:rPr>
          <w:color w:val="231F20"/>
          <w:spacing w:val="-2"/>
        </w:rPr>
        <w:t>Councillors</w:t>
      </w:r>
      <w:r>
        <w:rPr>
          <w:color w:val="231F20"/>
          <w:spacing w:val="-12"/>
        </w:rPr>
        <w:t xml:space="preserve"> </w:t>
      </w:r>
      <w:r>
        <w:rPr>
          <w:color w:val="231F20"/>
          <w:spacing w:val="-4"/>
        </w:rPr>
        <w:t xml:space="preserve">via: </w:t>
      </w:r>
    </w:p>
    <w:p>
      <w:pPr>
        <w:pStyle w:val="ListParagraph"/>
        <w:numPr>
          <w:ilvl w:val="2"/>
          <w:numId w:val="202"/>
        </w:numPr>
        <w:tabs>
          <w:tab w:val="left" w:pos="588"/>
        </w:tabs>
        <w:spacing w:before="67" w:line="245" w:lineRule="auto"/>
        <w:ind w:firstLine="226"/>
      </w:pPr>
      <w:r>
        <w:rPr>
          <w:spacing w:val="-4"/>
        </w:rPr>
        <w:t xml:space="preserve">Councillor attendance at many and varied events across the municipality and over the year </w:t>
      </w:r>
    </w:p>
    <w:p>
      <w:pPr>
        <w:pStyle w:val="ListParagraph"/>
        <w:numPr>
          <w:ilvl w:val="2"/>
          <w:numId w:val="202"/>
        </w:numPr>
        <w:tabs>
          <w:tab w:val="left" w:pos="588"/>
        </w:tabs>
        <w:spacing w:before="67" w:line="245" w:lineRule="auto"/>
        <w:ind w:firstLine="226"/>
      </w:pPr>
      <w:hyperlink r:id="rId350" w:history="1">
        <w:r>
          <w:rPr>
            <w:rStyle w:val="Hyperlink"/>
            <w:color w:val="365F91" w:themeColor="accent1" w:themeShade="BF"/>
            <w:spacing w:val="-4"/>
            <w:sz w:val="20"/>
          </w:rPr>
          <w:t>Councillor committee membership</w:t>
        </w:r>
      </w:hyperlink>
    </w:p>
    <w:p>
      <w:pPr>
        <w:pStyle w:val="ListParagraph"/>
        <w:numPr>
          <w:ilvl w:val="2"/>
          <w:numId w:val="202"/>
        </w:numPr>
        <w:tabs>
          <w:tab w:val="left" w:pos="588"/>
        </w:tabs>
        <w:spacing w:before="67" w:line="245" w:lineRule="auto"/>
      </w:pPr>
      <w:r>
        <w:rPr>
          <w:color w:val="231F20"/>
          <w:spacing w:val="-2"/>
        </w:rPr>
        <w:t>Various</w:t>
      </w:r>
      <w:r>
        <w:rPr>
          <w:color w:val="231F20"/>
          <w:spacing w:val="-7"/>
        </w:rPr>
        <w:t xml:space="preserve"> </w:t>
      </w:r>
      <w:r>
        <w:rPr>
          <w:color w:val="231F20"/>
          <w:spacing w:val="-2"/>
        </w:rPr>
        <w:t>methods</w:t>
      </w:r>
      <w:r>
        <w:rPr>
          <w:color w:val="231F20"/>
          <w:spacing w:val="-7"/>
        </w:rPr>
        <w:t xml:space="preserve"> </w:t>
      </w:r>
      <w:r>
        <w:rPr>
          <w:color w:val="231F20"/>
          <w:spacing w:val="-2"/>
        </w:rPr>
        <w:t>of</w:t>
      </w:r>
      <w:r>
        <w:rPr>
          <w:color w:val="231F20"/>
          <w:spacing w:val="-7"/>
        </w:rPr>
        <w:t xml:space="preserve"> </w:t>
      </w:r>
      <w:r>
        <w:rPr>
          <w:color w:val="231F20"/>
          <w:spacing w:val="-2"/>
        </w:rPr>
        <w:t>contacting</w:t>
      </w:r>
      <w:r>
        <w:rPr>
          <w:color w:val="231F20"/>
          <w:spacing w:val="-6"/>
        </w:rPr>
        <w:t xml:space="preserve"> </w:t>
      </w:r>
      <w:hyperlink r:id="rId351">
        <w:r>
          <w:rPr>
            <w:color w:val="205E9E"/>
            <w:spacing w:val="-2"/>
            <w:u w:val="single" w:color="205E9E"/>
          </w:rPr>
          <w:t>City of Port Phillip Council</w:t>
        </w:r>
      </w:hyperlink>
      <w:r>
        <w:rPr>
          <w:color w:val="205E9E"/>
          <w:spacing w:val="-7"/>
        </w:rPr>
        <w:t xml:space="preserve"> </w:t>
      </w:r>
      <w:r>
        <w:rPr>
          <w:color w:val="231F20"/>
          <w:spacing w:val="-2"/>
        </w:rPr>
        <w:t>and</w:t>
      </w:r>
      <w:r>
        <w:rPr>
          <w:color w:val="231F20"/>
          <w:spacing w:val="-7"/>
        </w:rPr>
        <w:t xml:space="preserve"> </w:t>
      </w:r>
      <w:r>
        <w:rPr>
          <w:color w:val="231F20"/>
          <w:spacing w:val="-2"/>
        </w:rPr>
        <w:t>individual</w:t>
      </w:r>
      <w:r>
        <w:rPr>
          <w:color w:val="231F20"/>
          <w:spacing w:val="-6"/>
        </w:rPr>
        <w:t xml:space="preserve"> </w:t>
      </w:r>
      <w:hyperlink r:id="rId352">
        <w:r>
          <w:rPr>
            <w:color w:val="205E9E"/>
            <w:spacing w:val="-2"/>
            <w:u w:val="single" w:color="205E9E"/>
          </w:rPr>
          <w:t>Councillors</w:t>
        </w:r>
      </w:hyperlink>
      <w:r>
        <w:rPr>
          <w:color w:val="231F20"/>
          <w:spacing w:val="-2"/>
        </w:rPr>
        <w:t>.</w:t>
      </w:r>
    </w:p>
    <w:p>
      <w:pPr>
        <w:pStyle w:val="ListParagraph"/>
        <w:numPr>
          <w:ilvl w:val="0"/>
          <w:numId w:val="202"/>
        </w:numPr>
        <w:tabs>
          <w:tab w:val="left" w:pos="423"/>
          <w:tab w:val="left" w:pos="425"/>
        </w:tabs>
        <w:spacing w:line="245" w:lineRule="auto"/>
        <w:ind w:hanging="171"/>
      </w:pPr>
      <w:r>
        <w:rPr>
          <w:color w:val="231F20"/>
        </w:rPr>
        <w:t>It</w:t>
      </w:r>
      <w:r>
        <w:rPr>
          <w:color w:val="231F20"/>
          <w:spacing w:val="-14"/>
        </w:rPr>
        <w:t xml:space="preserve"> </w:t>
      </w:r>
      <w:r>
        <w:rPr>
          <w:color w:val="231F20"/>
        </w:rPr>
        <w:t>is</w:t>
      </w:r>
      <w:r>
        <w:rPr>
          <w:color w:val="231F20"/>
          <w:spacing w:val="-14"/>
        </w:rPr>
        <w:t xml:space="preserve"> </w:t>
      </w:r>
      <w:r>
        <w:rPr>
          <w:color w:val="231F20"/>
        </w:rPr>
        <w:t>important</w:t>
      </w:r>
      <w:r>
        <w:rPr>
          <w:color w:val="231F20"/>
          <w:spacing w:val="-14"/>
        </w:rPr>
        <w:t xml:space="preserve"> </w:t>
      </w:r>
      <w:r>
        <w:rPr>
          <w:color w:val="231F20"/>
        </w:rPr>
        <w:t>for</w:t>
      </w:r>
      <w:r>
        <w:rPr>
          <w:color w:val="231F20"/>
          <w:spacing w:val="-14"/>
        </w:rPr>
        <w:t xml:space="preserve"> </w:t>
      </w:r>
      <w:r>
        <w:rPr>
          <w:color w:val="231F20"/>
        </w:rPr>
        <w:t>Councillors</w:t>
      </w:r>
      <w:r>
        <w:rPr>
          <w:color w:val="231F20"/>
          <w:spacing w:val="-14"/>
        </w:rPr>
        <w:t xml:space="preserve"> </w:t>
      </w:r>
      <w:r>
        <w:rPr>
          <w:color w:val="231F20"/>
        </w:rPr>
        <w:t>to</w:t>
      </w:r>
      <w:r>
        <w:rPr>
          <w:color w:val="231F20"/>
          <w:spacing w:val="-14"/>
        </w:rPr>
        <w:t xml:space="preserve"> </w:t>
      </w:r>
      <w:r>
        <w:rPr>
          <w:color w:val="231F20"/>
        </w:rPr>
        <w:t>be</w:t>
      </w:r>
      <w:r>
        <w:rPr>
          <w:color w:val="231F20"/>
          <w:spacing w:val="-14"/>
        </w:rPr>
        <w:t xml:space="preserve"> </w:t>
      </w:r>
      <w:r>
        <w:rPr>
          <w:color w:val="231F20"/>
        </w:rPr>
        <w:t>informed</w:t>
      </w:r>
      <w:r>
        <w:rPr>
          <w:color w:val="231F20"/>
          <w:spacing w:val="-14"/>
        </w:rPr>
        <w:t xml:space="preserve"> </w:t>
      </w:r>
      <w:r>
        <w:rPr>
          <w:color w:val="231F20"/>
        </w:rPr>
        <w:t>about,</w:t>
      </w:r>
      <w:r>
        <w:rPr>
          <w:color w:val="231F20"/>
          <w:spacing w:val="-19"/>
        </w:rPr>
        <w:t xml:space="preserve"> </w:t>
      </w:r>
      <w:r>
        <w:rPr>
          <w:color w:val="231F20"/>
        </w:rPr>
        <w:t>and</w:t>
      </w:r>
      <w:r>
        <w:rPr>
          <w:color w:val="231F20"/>
          <w:spacing w:val="-14"/>
        </w:rPr>
        <w:t xml:space="preserve"> </w:t>
      </w:r>
      <w:r>
        <w:rPr>
          <w:color w:val="231F20"/>
        </w:rPr>
        <w:t>actively</w:t>
      </w:r>
      <w:r>
        <w:rPr>
          <w:color w:val="231F20"/>
          <w:spacing w:val="-13"/>
        </w:rPr>
        <w:t xml:space="preserve"> </w:t>
      </w:r>
      <w:r>
        <w:rPr>
          <w:color w:val="231F20"/>
        </w:rPr>
        <w:t>participate</w:t>
      </w:r>
      <w:r>
        <w:rPr>
          <w:color w:val="231F20"/>
          <w:spacing w:val="-13"/>
        </w:rPr>
        <w:t xml:space="preserve"> </w:t>
      </w:r>
      <w:r>
        <w:rPr>
          <w:color w:val="231F20"/>
        </w:rPr>
        <w:t>in,</w:t>
      </w:r>
      <w:r>
        <w:rPr>
          <w:color w:val="231F20"/>
          <w:spacing w:val="-19"/>
        </w:rPr>
        <w:t xml:space="preserve"> </w:t>
      </w:r>
      <w:r>
        <w:rPr>
          <w:color w:val="231F20"/>
        </w:rPr>
        <w:t>decision-making.</w:t>
      </w:r>
      <w:r>
        <w:rPr>
          <w:color w:val="231F20"/>
          <w:spacing w:val="-19"/>
        </w:rPr>
        <w:t xml:space="preserve"> </w:t>
      </w:r>
      <w:r>
        <w:rPr>
          <w:color w:val="231F20"/>
        </w:rPr>
        <w:t>It</w:t>
      </w:r>
      <w:r>
        <w:rPr>
          <w:color w:val="231F20"/>
          <w:spacing w:val="-13"/>
        </w:rPr>
        <w:t xml:space="preserve"> </w:t>
      </w:r>
      <w:r>
        <w:rPr>
          <w:color w:val="231F20"/>
        </w:rPr>
        <w:t>is</w:t>
      </w:r>
      <w:r>
        <w:rPr>
          <w:color w:val="231F20"/>
          <w:spacing w:val="-13"/>
        </w:rPr>
        <w:t xml:space="preserve"> </w:t>
      </w:r>
      <w:r>
        <w:rPr>
          <w:color w:val="231F20"/>
        </w:rPr>
        <w:t>important</w:t>
      </w:r>
      <w:r>
        <w:rPr>
          <w:color w:val="231F20"/>
          <w:spacing w:val="-13"/>
        </w:rPr>
        <w:t xml:space="preserve"> </w:t>
      </w:r>
      <w:r>
        <w:rPr>
          <w:color w:val="231F20"/>
        </w:rPr>
        <w:t>that</w:t>
      </w:r>
      <w:r>
        <w:rPr>
          <w:color w:val="231F20"/>
          <w:spacing w:val="-13"/>
        </w:rPr>
        <w:t xml:space="preserve"> </w:t>
      </w:r>
      <w:r>
        <w:rPr>
          <w:color w:val="231F20"/>
        </w:rPr>
        <w:t>Council employees</w:t>
      </w:r>
      <w:r>
        <w:rPr>
          <w:color w:val="231F20"/>
          <w:spacing w:val="-8"/>
        </w:rPr>
        <w:t xml:space="preserve"> </w:t>
      </w:r>
      <w:r>
        <w:rPr>
          <w:color w:val="231F20"/>
        </w:rPr>
        <w:t>provide</w:t>
      </w:r>
      <w:r>
        <w:rPr>
          <w:color w:val="231F20"/>
          <w:spacing w:val="-8"/>
        </w:rPr>
        <w:t xml:space="preserve"> </w:t>
      </w:r>
      <w:r>
        <w:rPr>
          <w:color w:val="231F20"/>
        </w:rPr>
        <w:t>frank,</w:t>
      </w:r>
      <w:r>
        <w:rPr>
          <w:color w:val="231F20"/>
          <w:spacing w:val="-18"/>
        </w:rPr>
        <w:t xml:space="preserve"> </w:t>
      </w:r>
      <w:r>
        <w:rPr>
          <w:color w:val="231F20"/>
        </w:rPr>
        <w:t>honest,</w:t>
      </w:r>
      <w:r>
        <w:rPr>
          <w:color w:val="231F20"/>
          <w:spacing w:val="-18"/>
        </w:rPr>
        <w:t xml:space="preserve"> </w:t>
      </w:r>
      <w:r>
        <w:rPr>
          <w:color w:val="231F20"/>
        </w:rPr>
        <w:t>well-evidenced</w:t>
      </w:r>
      <w:r>
        <w:rPr>
          <w:color w:val="231F20"/>
          <w:spacing w:val="-8"/>
        </w:rPr>
        <w:t xml:space="preserve"> </w:t>
      </w:r>
      <w:r>
        <w:rPr>
          <w:color w:val="231F20"/>
        </w:rPr>
        <w:t>and</w:t>
      </w:r>
      <w:r>
        <w:rPr>
          <w:color w:val="231F20"/>
          <w:spacing w:val="-8"/>
        </w:rPr>
        <w:t xml:space="preserve"> </w:t>
      </w:r>
      <w:r>
        <w:rPr>
          <w:color w:val="231F20"/>
        </w:rPr>
        <w:t>timely</w:t>
      </w:r>
      <w:r>
        <w:rPr>
          <w:color w:val="231F20"/>
          <w:spacing w:val="-8"/>
        </w:rPr>
        <w:t xml:space="preserve"> </w:t>
      </w:r>
      <w:r>
        <w:rPr>
          <w:color w:val="231F20"/>
        </w:rPr>
        <w:t>advice</w:t>
      </w:r>
      <w:r>
        <w:rPr>
          <w:color w:val="231F20"/>
          <w:spacing w:val="-8"/>
        </w:rPr>
        <w:t xml:space="preserve"> </w:t>
      </w:r>
      <w:r>
        <w:rPr>
          <w:color w:val="231F20"/>
        </w:rPr>
        <w:t>to</w:t>
      </w:r>
      <w:r>
        <w:rPr>
          <w:color w:val="231F20"/>
          <w:spacing w:val="-8"/>
        </w:rPr>
        <w:t xml:space="preserve"> </w:t>
      </w:r>
      <w:r>
        <w:rPr>
          <w:color w:val="231F20"/>
        </w:rPr>
        <w:t>Councillors.</w:t>
      </w:r>
    </w:p>
    <w:bookmarkStart w:id="243" w:name="_Toc222914332"/>
    <w:bookmarkStart w:id="244" w:name="_Toc234315260"/>
    <w:bookmarkStart w:id="245" w:name="_Toc234915765"/>
    <w:bookmarkStart w:id="246" w:name="_Toc234916794"/>
    <w:bookmarkStart w:id="247" w:name="_Toc235609308"/>
    <w:bookmarkStart w:id="248" w:name="_Toc235621758"/>
    <w:bookmarkStart w:id="249" w:name="_Toc235629830"/>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F68B1F"/>
          <w:w w:val="90"/>
          <w:sz w:val="72"/>
          <w:szCs w:val="36"/>
        </w:rPr>
      </w:pPr>
      <w:bookmarkStart w:id="250" w:name="_Toc238481854"/>
      <w:r>
        <w:rPr>
          <w:w w:val="90"/>
          <w:sz w:val="72"/>
          <w:szCs w:val="36"/>
        </w:rPr>
        <w:t>Council decision making</w:t>
      </w:r>
      <w:bookmarkEnd w:id="243"/>
      <w:bookmarkEnd w:id="244"/>
      <w:bookmarkEnd w:id="245"/>
      <w:bookmarkEnd w:id="246"/>
      <w:bookmarkEnd w:id="247"/>
      <w:bookmarkEnd w:id="248"/>
      <w:bookmarkEnd w:id="249"/>
      <w:bookmarkEnd w:id="250"/>
    </w:p>
    <w:p>
      <w:pPr>
        <w:pStyle w:val="Heading2"/>
        <w:spacing w:line="245" w:lineRule="auto"/>
        <w:rPr>
          <w:b w:val="0"/>
          <w:bCs w:val="0"/>
          <w:color w:val="F79646" w:themeColor="accent6"/>
          <w:w w:val="90"/>
          <w:sz w:val="48"/>
          <w:szCs w:val="32"/>
        </w:rPr>
      </w:pPr>
      <w:bookmarkStart w:id="251" w:name="_Local_Laws"/>
      <w:bookmarkStart w:id="252" w:name="_Toc238481855"/>
      <w:bookmarkEnd w:id="251"/>
      <w:r>
        <w:rPr>
          <w:b w:val="0"/>
          <w:bCs w:val="0"/>
          <w:w w:val="90"/>
          <w:sz w:val="48"/>
          <w:szCs w:val="32"/>
        </w:rPr>
        <w:t>Local Laws</w:t>
      </w:r>
      <w:bookmarkEnd w:id="252"/>
    </w:p>
    <w:p>
      <w:pPr>
        <w:pStyle w:val="Heading3"/>
        <w:spacing w:line="245" w:lineRule="auto"/>
      </w:pPr>
      <w:bookmarkStart w:id="253" w:name="_Toc222914334"/>
      <w:bookmarkStart w:id="254" w:name="_Toc234315262"/>
      <w:bookmarkStart w:id="255" w:name="_Toc234915767"/>
      <w:bookmarkStart w:id="256" w:name="_Toc234916796"/>
      <w:bookmarkStart w:id="257" w:name="_Toc235609310"/>
      <w:bookmarkStart w:id="258" w:name="_Toc235621760"/>
      <w:bookmarkStart w:id="259" w:name="_Toc235629832"/>
      <w:bookmarkStart w:id="260" w:name="_Toc238481856"/>
      <w:r>
        <w:rPr>
          <w:noProof/>
        </w:rPr>
        <w:drawing>
          <wp:anchor distT="0" distB="0" distL="114300" distR="114300" simplePos="0" relativeHeight="251666463" behindDoc="0" locked="0" layoutInCell="1" allowOverlap="1" wp14:anchorId="5469B575" wp14:editId="0198B06E">
            <wp:simplePos x="0" y="0"/>
            <wp:positionH relativeFrom="margin">
              <wp:align>right</wp:align>
            </wp:positionH>
            <wp:positionV relativeFrom="paragraph">
              <wp:posOffset>0</wp:posOffset>
            </wp:positionV>
            <wp:extent cx="1223158" cy="2671948"/>
            <wp:effectExtent l="0" t="0" r="15240" b="14605"/>
            <wp:wrapSquare wrapText="left" distL="114300"/>
            <wp:docPr id="1149022158"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w w:val="90"/>
                            <w:sz w:val="16"/>
                            <w:szCs w:val="16"/>
                          </w:rPr>
                          <w:t>OUR PRINCIPLES</w:t>
                        </w:r>
                      </w:p>
                      <w:p>
                        <w:pPr>
                          <w:spacing w:line="245" w:lineRule="auto"/>
                          <w:ind w:left="143"/>
                          <w:rPr>
                            <w:b/>
                            <w:bCs/>
                            <w:sz w:val="16"/>
                            <w:szCs w:val="18"/>
                          </w:rPr>
                        </w:pPr>
                        <w:r>
                          <w:rPr>
                            <w:noProof/>
                            <w:sz w:val="16"/>
                            <w:szCs w:val="18"/>
                          </w:rPr>
                          <w:drawing>
                            <wp:inline distT="0" distB="0" distL="0" distR="0" wp14:anchorId="2BB09280" wp14:editId="2FF104A1">
                              <wp:extent cx="216923" cy="180000"/>
                              <wp:effectExtent l="0" t="0" r="0" b="0"/>
                              <wp:docPr id="142083799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noProof/>
                            <w:sz w:val="16"/>
                            <w:szCs w:val="18"/>
                          </w:rPr>
                          <w:drawing>
                            <wp:inline distT="0" distB="0" distL="0" distR="0" wp14:anchorId="4C4B5CF2" wp14:editId="02397C32">
                              <wp:extent cx="326038" cy="180000"/>
                              <wp:effectExtent l="0" t="0" r="0" b="0"/>
                              <wp:docPr id="98124843"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725E3A31" wp14:editId="23EB5434">
                              <wp:extent cx="204000" cy="180000"/>
                              <wp:effectExtent l="0" t="0" r="5715" b="0"/>
                              <wp:docPr id="718260657"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noProof/>
                            <w:sz w:val="16"/>
                            <w:szCs w:val="18"/>
                          </w:rPr>
                          <w:drawing>
                            <wp:inline distT="0" distB="0" distL="0" distR="0" wp14:anchorId="160A16C0" wp14:editId="1C177EA5">
                              <wp:extent cx="239999" cy="180000"/>
                              <wp:effectExtent l="0" t="0" r="8255" b="0"/>
                              <wp:docPr id="531365407"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b/>
                            <w:bCs/>
                            <w:sz w:val="16"/>
                            <w:szCs w:val="18"/>
                          </w:rPr>
                        </w:pPr>
                        <w:r>
                          <w:rPr>
                            <w:b/>
                            <w:bCs/>
                            <w:noProof/>
                            <w:sz w:val="16"/>
                            <w:szCs w:val="18"/>
                          </w:rPr>
                          <w:drawing>
                            <wp:inline distT="0" distB="0" distL="0" distR="0" wp14:anchorId="4C6250F0" wp14:editId="72C7EE96">
                              <wp:extent cx="251052" cy="180000"/>
                              <wp:effectExtent l="0" t="0" r="0" b="0"/>
                              <wp:docPr id="1290852521"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7B18E3CE" wp14:editId="04E844A9">
                              <wp:extent cx="194594" cy="180000"/>
                              <wp:effectExtent l="0" t="0" r="0" b="0"/>
                              <wp:docPr id="197545940"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5D9EAD62" wp14:editId="2B6E65F7">
                              <wp:extent cx="221143" cy="180000"/>
                              <wp:effectExtent l="0" t="0" r="7620" b="0"/>
                              <wp:docPr id="2108608276"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w:r>
      <w:r>
        <w:t xml:space="preserve">What the Act says</w:t>
      </w:r>
      <w:bookmarkEnd w:id="253"/>
      <w:bookmarkEnd w:id="254"/>
      <w:bookmarkEnd w:id="255"/>
      <w:bookmarkEnd w:id="256"/>
      <w:bookmarkEnd w:id="257"/>
      <w:bookmarkEnd w:id="258"/>
      <w:bookmarkEnd w:id="259"/>
      <w:bookmarkEnd w:id="260"/>
    </w:p>
    <w:p>
      <w:pPr>
        <w:pStyle w:val="ListParagraph"/>
        <w:numPr>
          <w:ilvl w:val="0"/>
          <w:numId w:val="202"/>
        </w:numPr>
        <w:tabs>
          <w:tab w:val="left" w:pos="423"/>
          <w:tab w:val="left" w:pos="425"/>
        </w:tabs>
        <w:spacing w:before="124" w:line="245" w:lineRule="auto"/>
        <w:ind/>
      </w:pPr>
      <w:r>
        <w:rPr>
          <w:color w:val="231F20"/>
          <w:spacing w:val="-2"/>
        </w:rPr>
        <w:t>A</w:t>
      </w:r>
      <w:r>
        <w:rPr>
          <w:color w:val="231F20"/>
          <w:spacing w:val="-10"/>
        </w:rPr>
        <w:t xml:space="preserve"> </w:t>
      </w:r>
      <w:r>
        <w:rPr>
          <w:color w:val="231F20"/>
          <w:spacing w:val="-2"/>
        </w:rPr>
        <w:t>Council</w:t>
      </w:r>
      <w:r>
        <w:rPr>
          <w:color w:val="231F20"/>
          <w:spacing w:val="-10"/>
        </w:rPr>
        <w:t xml:space="preserve"> </w:t>
      </w:r>
      <w:r>
        <w:rPr>
          <w:color w:val="231F20"/>
          <w:spacing w:val="-2"/>
        </w:rPr>
        <w:t>may</w:t>
      </w:r>
      <w:r>
        <w:rPr>
          <w:color w:val="231F20"/>
          <w:spacing w:val="-10"/>
        </w:rPr>
        <w:t xml:space="preserve"> </w:t>
      </w:r>
      <w:r>
        <w:rPr>
          <w:color w:val="231F20"/>
          <w:spacing w:val="-2"/>
        </w:rPr>
        <w:t>make</w:t>
      </w:r>
      <w:r>
        <w:rPr>
          <w:color w:val="231F20"/>
          <w:spacing w:val="-10"/>
        </w:rPr>
        <w:t xml:space="preserve"> </w:t>
      </w:r>
      <w:r>
        <w:rPr>
          <w:color w:val="231F20"/>
          <w:spacing w:val="-2"/>
        </w:rPr>
        <w:t>local</w:t>
      </w:r>
      <w:r>
        <w:rPr>
          <w:color w:val="231F20"/>
          <w:spacing w:val="-10"/>
        </w:rPr>
        <w:t xml:space="preserve"> </w:t>
      </w:r>
      <w:r>
        <w:rPr>
          <w:color w:val="231F20"/>
          <w:spacing w:val="-2"/>
        </w:rPr>
        <w:t>laws</w:t>
      </w:r>
      <w:r>
        <w:rPr>
          <w:color w:val="231F20"/>
          <w:spacing w:val="-10"/>
        </w:rPr>
        <w:t xml:space="preserve"> </w:t>
      </w:r>
      <w:r>
        <w:rPr>
          <w:color w:val="231F20"/>
          <w:spacing w:val="-2"/>
        </w:rPr>
        <w:t>for</w:t>
      </w:r>
      <w:r>
        <w:rPr>
          <w:color w:val="231F20"/>
          <w:spacing w:val="-10"/>
        </w:rPr>
        <w:t xml:space="preserve"> </w:t>
      </w:r>
      <w:r>
        <w:rPr>
          <w:color w:val="231F20"/>
          <w:spacing w:val="-2"/>
        </w:rPr>
        <w:t>or</w:t>
      </w:r>
      <w:r>
        <w:rPr>
          <w:color w:val="231F20"/>
          <w:spacing w:val="-10"/>
        </w:rPr>
        <w:t xml:space="preserve"> </w:t>
      </w:r>
      <w:r>
        <w:rPr>
          <w:color w:val="231F20"/>
          <w:spacing w:val="-2"/>
        </w:rPr>
        <w:t>with</w:t>
      </w:r>
      <w:r>
        <w:rPr>
          <w:color w:val="231F20"/>
          <w:spacing w:val="-10"/>
        </w:rPr>
        <w:t xml:space="preserve"> </w:t>
      </w:r>
      <w:r>
        <w:rPr>
          <w:color w:val="231F20"/>
          <w:spacing w:val="-2"/>
        </w:rPr>
        <w:t>respect</w:t>
      </w:r>
      <w:r>
        <w:rPr>
          <w:color w:val="231F20"/>
          <w:spacing w:val="-10"/>
        </w:rPr>
        <w:t xml:space="preserve"> </w:t>
      </w:r>
      <w:r>
        <w:rPr>
          <w:color w:val="231F20"/>
          <w:spacing w:val="-2"/>
        </w:rPr>
        <w:t>to</w:t>
      </w:r>
      <w:r>
        <w:rPr>
          <w:color w:val="231F20"/>
          <w:spacing w:val="-10"/>
        </w:rPr>
        <w:t xml:space="preserve"> </w:t>
      </w:r>
      <w:r>
        <w:rPr>
          <w:color w:val="231F20"/>
          <w:spacing w:val="-2"/>
        </w:rPr>
        <w:t>any</w:t>
      </w:r>
      <w:r>
        <w:rPr>
          <w:color w:val="231F20"/>
          <w:spacing w:val="-10"/>
        </w:rPr>
        <w:t xml:space="preserve"> </w:t>
      </w:r>
      <w:r>
        <w:rPr>
          <w:color w:val="231F20"/>
          <w:spacing w:val="-2"/>
        </w:rPr>
        <w:t>act,</w:t>
      </w:r>
      <w:r>
        <w:rPr>
          <w:color w:val="231F20"/>
          <w:spacing w:val="-19"/>
        </w:rPr>
        <w:t xml:space="preserve"> </w:t>
      </w:r>
      <w:r>
        <w:rPr>
          <w:color w:val="231F20"/>
          <w:spacing w:val="-2"/>
        </w:rPr>
        <w:t>matter</w:t>
      </w:r>
      <w:r>
        <w:rPr>
          <w:color w:val="231F20"/>
          <w:spacing w:val="-10"/>
        </w:rPr>
        <w:t xml:space="preserve"> </w:t>
      </w:r>
      <w:r>
        <w:rPr>
          <w:color w:val="231F20"/>
          <w:spacing w:val="-2"/>
        </w:rPr>
        <w:t>or</w:t>
      </w:r>
      <w:r>
        <w:rPr>
          <w:color w:val="231F20"/>
          <w:spacing w:val="-10"/>
        </w:rPr>
        <w:t xml:space="preserve"> </w:t>
      </w:r>
      <w:r>
        <w:rPr>
          <w:color w:val="231F20"/>
          <w:spacing w:val="-2"/>
        </w:rPr>
        <w:t>thing</w:t>
      </w:r>
      <w:r>
        <w:rPr>
          <w:color w:val="231F20"/>
          <w:spacing w:val="-10"/>
        </w:rPr>
        <w:t xml:space="preserve"> </w:t>
      </w:r>
      <w:r>
        <w:rPr>
          <w:color w:val="231F20"/>
          <w:spacing w:val="-2"/>
        </w:rPr>
        <w:t>to</w:t>
      </w:r>
      <w:r>
        <w:rPr>
          <w:color w:val="231F20"/>
          <w:spacing w:val="-10"/>
        </w:rPr>
        <w:t xml:space="preserve"> </w:t>
      </w:r>
      <w:r>
        <w:rPr>
          <w:color w:val="231F20"/>
          <w:spacing w:val="-2"/>
        </w:rPr>
        <w:t>provide</w:t>
      </w:r>
      <w:r>
        <w:rPr>
          <w:color w:val="231F20"/>
          <w:spacing w:val="-10"/>
        </w:rPr>
        <w:t xml:space="preserve"> </w:t>
      </w:r>
      <w:r>
        <w:rPr>
          <w:color w:val="231F20"/>
          <w:spacing w:val="-2"/>
        </w:rPr>
        <w:t>good</w:t>
      </w:r>
      <w:r>
        <w:rPr>
          <w:color w:val="231F20"/>
          <w:spacing w:val="-10"/>
        </w:rPr>
        <w:t xml:space="preserve"> </w:t>
      </w:r>
      <w:r>
        <w:rPr>
          <w:color w:val="231F20"/>
          <w:spacing w:val="-2"/>
        </w:rPr>
        <w:t>governance</w:t>
      </w:r>
      <w:r>
        <w:rPr>
          <w:color w:val="231F20"/>
          <w:spacing w:val="-10"/>
        </w:rPr>
        <w:t xml:space="preserve"> </w:t>
      </w:r>
      <w:r>
        <w:rPr>
          <w:color w:val="231F20"/>
          <w:spacing w:val="-2"/>
        </w:rPr>
        <w:t>in</w:t>
      </w:r>
      <w:r>
        <w:rPr>
          <w:color w:val="231F20"/>
          <w:spacing w:val="-10"/>
        </w:rPr>
        <w:t xml:space="preserve"> </w:t>
      </w:r>
      <w:r>
        <w:rPr>
          <w:color w:val="231F20"/>
          <w:spacing w:val="-2"/>
        </w:rPr>
        <w:t>its</w:t>
      </w:r>
      <w:r>
        <w:rPr>
          <w:color w:val="231F20"/>
          <w:spacing w:val="-10"/>
        </w:rPr>
        <w:t xml:space="preserve"> </w:t>
      </w:r>
      <w:r>
        <w:rPr>
          <w:color w:val="231F20"/>
          <w:spacing w:val="-2"/>
        </w:rPr>
        <w:t xml:space="preserve">municipal </w:t>
      </w:r>
      <w:r>
        <w:rPr>
          <w:color w:val="231F20"/>
        </w:rPr>
        <w:t>district</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benefit</w:t>
      </w:r>
      <w:r>
        <w:rPr>
          <w:color w:val="231F20"/>
          <w:spacing w:val="-7"/>
        </w:rPr>
        <w:t xml:space="preserve"> </w:t>
      </w:r>
      <w:r>
        <w:rPr>
          <w:color w:val="231F20"/>
        </w:rPr>
        <w:t>and</w:t>
      </w:r>
      <w:r>
        <w:rPr>
          <w:color w:val="231F20"/>
          <w:spacing w:val="-7"/>
        </w:rPr>
        <w:t xml:space="preserve"> </w:t>
      </w:r>
      <w:r>
        <w:rPr>
          <w:color w:val="231F20"/>
        </w:rPr>
        <w:t>wellbeing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municipal</w:t>
      </w:r>
      <w:r>
        <w:rPr>
          <w:color w:val="231F20"/>
          <w:spacing w:val="-7"/>
        </w:rPr>
        <w:t xml:space="preserve"> </w:t>
      </w:r>
      <w:r>
        <w:rPr>
          <w:color w:val="231F20"/>
        </w:rPr>
        <w:t>community,</w:t>
      </w:r>
      <w:r>
        <w:rPr>
          <w:color w:val="231F20"/>
          <w:spacing w:val="-17"/>
        </w:rPr>
        <w:t xml:space="preserve"> </w:t>
      </w:r>
      <w:hyperlink r:id="rId353">
        <w:r>
          <w:rPr>
            <w:color w:val="205E9E"/>
            <w:u w:val="single" w:color="205E9E"/>
          </w:rPr>
          <w:t>Division 3 of Part 3 (or sections 71-86)</w:t>
        </w:r>
      </w:hyperlink>
      <w:r>
        <w:rPr>
          <w:color w:val="231F20"/>
        </w:rPr>
        <w:t>.</w:t>
      </w:r>
    </w:p>
    <w:p>
      <w:pPr>
        <w:pStyle w:val="Heading3"/>
        <w:spacing w:line="245" w:lineRule="auto"/>
        <w:ind w:left="0"/>
      </w:pPr>
      <w:bookmarkStart w:id="261" w:name="_Toc222914335"/>
      <w:bookmarkStart w:id="262" w:name="_Toc234315263"/>
      <w:bookmarkStart w:id="263" w:name="_Toc234915768"/>
      <w:bookmarkStart w:id="264" w:name="_Toc234916797"/>
      <w:bookmarkStart w:id="265" w:name="_Toc235609311"/>
      <w:bookmarkStart w:id="266" w:name="_Toc235621761"/>
      <w:bookmarkStart w:id="267" w:name="_Toc235629833"/>
      <w:bookmarkStart w:id="268" w:name="_Toc238481857"/>
      <w:r>
        <w:t xml:space="preserve">What City of Port Phillip Council does</w:t>
      </w:r>
      <w:bookmarkEnd w:id="261"/>
      <w:bookmarkEnd w:id="262"/>
      <w:bookmarkEnd w:id="263"/>
      <w:bookmarkEnd w:id="264"/>
      <w:bookmarkEnd w:id="265"/>
      <w:bookmarkEnd w:id="266"/>
      <w:bookmarkEnd w:id="267"/>
      <w:bookmarkEnd w:id="268"/>
    </w:p>
    <w:p>
      <w:pPr>
        <w:pStyle w:val="BodyText"/>
        <w:spacing w:before="124" w:line="245" w:lineRule="auto"/>
        <w:ind/>
      </w:pPr>
      <w:r>
        <w:t xml:space="preserve">Local laws enable Council to respond to local issues that are important to the community and to put controls in place that support public safety, amenity and the protection of natural and community assets.</w:t>
      </w:r>
    </w:p>
    <w:p>
      <w:pPr>
        <w:spacing w:before="115" w:line="245" w:lineRule="auto"/>
      </w:pPr>
      <w:r>
        <w:rPr>
          <w:color w:val="231F20"/>
          <w:spacing w:val="-4"/>
        </w:rPr>
        <w:t xml:space="preserve">Council creates local laws</w:t>
      </w:r>
      <w:r>
        <w:rPr>
          <w:color w:val="231F20"/>
          <w:spacing w:val="-3"/>
        </w:rPr>
        <w:t xml:space="preserve"> </w:t>
      </w:r>
      <w:r>
        <w:rPr>
          <w:color w:val="231F20"/>
          <w:spacing w:val="-4"/>
        </w:rPr>
        <w:t>that apply to its municipal</w:t>
      </w:r>
      <w:r>
        <w:rPr>
          <w:color w:val="231F20"/>
          <w:spacing w:val="-3"/>
        </w:rPr>
        <w:t xml:space="preserve"> </w:t>
      </w:r>
      <w:r>
        <w:rPr>
          <w:color w:val="231F20"/>
          <w:spacing w:val="-4"/>
        </w:rPr>
        <w:t xml:space="preserve">district through the </w:t>
      </w:r>
      <w:r>
        <w:rPr>
          <w:i/>
          <w:color w:val="231F20"/>
          <w:spacing w:val="-4"/>
        </w:rPr>
        <w:t>Local Government</w:t>
      </w:r>
      <w:r>
        <w:rPr>
          <w:i/>
          <w:color w:val="231F20"/>
          <w:spacing w:val="-3"/>
        </w:rPr>
        <w:t xml:space="preserve"> </w:t>
      </w:r>
      <w:r>
        <w:rPr>
          <w:i/>
          <w:color w:val="231F20"/>
          <w:spacing w:val="-4"/>
        </w:rPr>
        <w:t xml:space="preserve">Act 2020 </w:t>
      </w:r>
      <w:r>
        <w:rPr>
          <w:color w:val="231F20"/>
          <w:spacing w:val="-4"/>
        </w:rPr>
        <w:t>(Vic).</w:t>
      </w:r>
    </w:p>
    <w:p>
      <w:pPr>
        <w:pStyle w:val="BodyText"/>
        <w:spacing w:before="123" w:line="245" w:lineRule="auto"/>
      </w:pPr>
      <w:r>
        <w:rPr>
          <w:color w:val="231F20"/>
          <w:spacing w:val="-2"/>
        </w:rPr>
        <w:t>Local</w:t>
      </w:r>
      <w:r>
        <w:rPr>
          <w:color w:val="231F20"/>
          <w:spacing w:val="-7"/>
        </w:rPr>
        <w:t xml:space="preserve"> </w:t>
      </w:r>
      <w:r>
        <w:rPr>
          <w:color w:val="231F20"/>
          <w:spacing w:val="-2"/>
        </w:rPr>
        <w:t>laws</w:t>
      </w:r>
      <w:r>
        <w:rPr>
          <w:color w:val="231F20"/>
          <w:spacing w:val="-6"/>
        </w:rPr>
        <w:t xml:space="preserve"> </w:t>
      </w:r>
      <w:r>
        <w:rPr>
          <w:color w:val="231F20"/>
          <w:spacing w:val="-2"/>
        </w:rPr>
        <w:t>must</w:t>
      </w:r>
      <w:r>
        <w:rPr>
          <w:color w:val="231F20"/>
          <w:spacing w:val="-6"/>
        </w:rPr>
        <w:t xml:space="preserve"> </w:t>
      </w:r>
      <w:r>
        <w:rPr>
          <w:color w:val="231F20"/>
          <w:spacing w:val="-2"/>
        </w:rPr>
        <w:t>not</w:t>
      </w:r>
      <w:r>
        <w:rPr>
          <w:color w:val="231F20"/>
          <w:spacing w:val="-6"/>
        </w:rPr>
        <w:t xml:space="preserve"> </w:t>
      </w:r>
      <w:r>
        <w:rPr>
          <w:color w:val="231F20"/>
          <w:spacing w:val="-2"/>
        </w:rPr>
        <w:t>be</w:t>
      </w:r>
      <w:r>
        <w:rPr>
          <w:color w:val="231F20"/>
          <w:spacing w:val="-6"/>
        </w:rPr>
        <w:t xml:space="preserve"> </w:t>
      </w:r>
      <w:r>
        <w:rPr>
          <w:color w:val="231F20"/>
          <w:spacing w:val="-2"/>
        </w:rPr>
        <w:t>inconsistent</w:t>
      </w:r>
      <w:r>
        <w:rPr>
          <w:color w:val="231F20"/>
          <w:spacing w:val="-6"/>
        </w:rPr>
        <w:t xml:space="preserve"> </w:t>
      </w:r>
      <w:r>
        <w:rPr>
          <w:color w:val="231F20"/>
          <w:spacing w:val="-2"/>
        </w:rPr>
        <w:t>with</w:t>
      </w:r>
      <w:r>
        <w:rPr>
          <w:color w:val="231F20"/>
          <w:spacing w:val="-6"/>
        </w:rPr>
        <w:t xml:space="preserve"> </w:t>
      </w:r>
      <w:r>
        <w:rPr>
          <w:color w:val="231F20"/>
          <w:spacing w:val="-2"/>
        </w:rPr>
        <w:t>other</w:t>
      </w:r>
      <w:r>
        <w:rPr>
          <w:color w:val="231F20"/>
          <w:spacing w:val="-6"/>
        </w:rPr>
        <w:t xml:space="preserve"> </w:t>
      </w:r>
      <w:r>
        <w:rPr>
          <w:color w:val="231F20"/>
          <w:spacing w:val="-2"/>
        </w:rPr>
        <w:t>legislation</w:t>
      </w:r>
      <w:r>
        <w:rPr>
          <w:color w:val="231F20"/>
          <w:spacing w:val="-6"/>
        </w:rPr>
        <w:t xml:space="preserve"> </w:t>
      </w:r>
      <w:r>
        <w:rPr>
          <w:color w:val="231F20"/>
          <w:spacing w:val="-2"/>
        </w:rPr>
        <w:t>or</w:t>
      </w:r>
      <w:r>
        <w:rPr>
          <w:color w:val="231F20"/>
          <w:spacing w:val="-7"/>
        </w:rPr>
        <w:t xml:space="preserve"> </w:t>
      </w:r>
      <w:r>
        <w:rPr>
          <w:color w:val="231F20"/>
          <w:spacing w:val="-2"/>
        </w:rPr>
        <w:t>regulation</w:t>
      </w:r>
      <w:r>
        <w:rPr>
          <w:color w:val="231F20"/>
          <w:spacing w:val="-6"/>
        </w:rPr>
        <w:t xml:space="preserve"> </w:t>
      </w:r>
      <w:r>
        <w:rPr>
          <w:color w:val="231F20"/>
          <w:spacing w:val="-2"/>
        </w:rPr>
        <w:t>or</w:t>
      </w:r>
      <w:r>
        <w:rPr>
          <w:color w:val="231F20"/>
          <w:spacing w:val="-6"/>
        </w:rPr>
        <w:t xml:space="preserve"> </w:t>
      </w:r>
      <w:r>
        <w:rPr>
          <w:color w:val="231F20"/>
          <w:spacing w:val="-2"/>
        </w:rPr>
        <w:t>duplicate</w:t>
      </w:r>
      <w:r>
        <w:rPr>
          <w:color w:val="231F20"/>
          <w:spacing w:val="-6"/>
        </w:rPr>
        <w:t xml:space="preserve"> </w:t>
      </w:r>
      <w:r>
        <w:rPr>
          <w:color w:val="231F20"/>
          <w:spacing w:val="-2"/>
        </w:rPr>
        <w:t>any</w:t>
      </w:r>
      <w:r>
        <w:rPr>
          <w:color w:val="231F20"/>
          <w:spacing w:val="-6"/>
        </w:rPr>
        <w:t xml:space="preserve"> </w:t>
      </w:r>
      <w:r>
        <w:rPr>
          <w:color w:val="231F20"/>
          <w:spacing w:val="-2"/>
        </w:rPr>
        <w:t>matters</w:t>
      </w:r>
      <w:r>
        <w:rPr>
          <w:color w:val="231F20"/>
          <w:spacing w:val="-6"/>
        </w:rPr>
        <w:t xml:space="preserve"> </w:t>
      </w:r>
      <w:r>
        <w:rPr>
          <w:color w:val="231F20"/>
          <w:spacing w:val="-2"/>
        </w:rPr>
        <w:t>contained</w:t>
      </w:r>
      <w:r>
        <w:rPr>
          <w:color w:val="231F20"/>
          <w:spacing w:val="-6"/>
        </w:rPr>
        <w:t xml:space="preserve"> </w:t>
      </w:r>
      <w:r>
        <w:rPr>
          <w:color w:val="231F20"/>
          <w:spacing w:val="-2"/>
        </w:rPr>
        <w:t>within</w:t>
      </w:r>
      <w:r>
        <w:rPr>
          <w:color w:val="231F20"/>
          <w:spacing w:val="-6"/>
        </w:rPr>
        <w:t xml:space="preserve"> </w:t>
      </w:r>
      <w:r>
        <w:rPr>
          <w:color w:val="231F20"/>
          <w:spacing w:val="-2"/>
        </w:rPr>
        <w:t>a</w:t>
      </w:r>
      <w:r>
        <w:rPr>
          <w:color w:val="231F20"/>
          <w:spacing w:val="-6"/>
        </w:rPr>
        <w:t xml:space="preserve"> </w:t>
      </w:r>
      <w:r>
        <w:rPr>
          <w:color w:val="231F20"/>
          <w:spacing w:val="-2"/>
        </w:rPr>
        <w:t xml:space="preserve">planning scheme.</w:t>
      </w:r>
    </w:p>
    <w:p>
      <w:pPr>
        <w:pStyle w:val="BodyText"/>
        <w:spacing w:before="123" w:line="245" w:lineRule="auto"/>
      </w:pPr>
      <w:r>
        <w:rPr>
          <w:color w:val="231F20"/>
          <w:spacing w:val="-2"/>
        </w:rPr>
        <w:t>Local</w:t>
      </w:r>
      <w:r>
        <w:rPr>
          <w:color w:val="231F20"/>
          <w:spacing w:val="-12"/>
        </w:rPr>
        <w:t xml:space="preserve"> </w:t>
      </w:r>
      <w:r>
        <w:rPr>
          <w:color w:val="231F20"/>
          <w:spacing w:val="-2"/>
        </w:rPr>
        <w:t>laws</w:t>
      </w:r>
      <w:r>
        <w:rPr>
          <w:color w:val="231F20"/>
          <w:spacing w:val="-12"/>
        </w:rPr>
        <w:t xml:space="preserve"> </w:t>
      </w:r>
      <w:r>
        <w:rPr>
          <w:color w:val="231F20"/>
          <w:spacing w:val="-2"/>
        </w:rPr>
        <w:t>determine</w:t>
      </w:r>
      <w:r>
        <w:rPr>
          <w:color w:val="231F20"/>
          <w:spacing w:val="-12"/>
        </w:rPr>
        <w:t xml:space="preserve"> </w:t>
      </w:r>
      <w:r>
        <w:rPr>
          <w:color w:val="231F20"/>
          <w:spacing w:val="-2"/>
        </w:rPr>
        <w:t>when</w:t>
      </w:r>
      <w:r>
        <w:rPr>
          <w:color w:val="231F20"/>
          <w:spacing w:val="-12"/>
        </w:rPr>
        <w:t xml:space="preserve"> </w:t>
      </w:r>
      <w:r>
        <w:rPr>
          <w:color w:val="231F20"/>
          <w:spacing w:val="-2"/>
        </w:rPr>
        <w:t>activities</w:t>
      </w:r>
      <w:r>
        <w:rPr>
          <w:color w:val="231F20"/>
          <w:spacing w:val="-12"/>
        </w:rPr>
        <w:t xml:space="preserve"> </w:t>
      </w:r>
      <w:r>
        <w:rPr>
          <w:color w:val="231F20"/>
          <w:spacing w:val="-2"/>
        </w:rPr>
        <w:t>require</w:t>
      </w:r>
      <w:r>
        <w:rPr>
          <w:color w:val="231F20"/>
          <w:spacing w:val="-12"/>
        </w:rPr>
        <w:t xml:space="preserve"> </w:t>
      </w:r>
      <w:r>
        <w:rPr>
          <w:color w:val="231F20"/>
          <w:spacing w:val="-2"/>
        </w:rPr>
        <w:t>permits</w:t>
      </w:r>
      <w:r>
        <w:rPr>
          <w:color w:val="231F20"/>
          <w:spacing w:val="-12"/>
        </w:rPr>
        <w:t xml:space="preserve"> </w:t>
      </w:r>
      <w:r>
        <w:rPr>
          <w:color w:val="231F20"/>
          <w:spacing w:val="-2"/>
        </w:rPr>
        <w:t>for</w:t>
      </w:r>
      <w:r>
        <w:rPr>
          <w:color w:val="231F20"/>
          <w:spacing w:val="-12"/>
        </w:rPr>
        <w:t xml:space="preserve"> </w:t>
      </w:r>
      <w:r>
        <w:rPr>
          <w:color w:val="231F20"/>
          <w:spacing w:val="-2"/>
        </w:rPr>
        <w:t>residents</w:t>
      </w:r>
      <w:r>
        <w:rPr>
          <w:color w:val="231F20"/>
          <w:spacing w:val="-12"/>
        </w:rPr>
        <w:t xml:space="preserve"> </w:t>
      </w:r>
      <w:r>
        <w:rPr>
          <w:color w:val="231F20"/>
          <w:spacing w:val="-2"/>
        </w:rPr>
        <w:t>and</w:t>
      </w:r>
      <w:r>
        <w:rPr>
          <w:color w:val="231F20"/>
          <w:spacing w:val="-11"/>
        </w:rPr>
        <w:t xml:space="preserve"> </w:t>
      </w:r>
      <w:r>
        <w:rPr>
          <w:color w:val="231F20"/>
          <w:spacing w:val="-2"/>
        </w:rPr>
        <w:t xml:space="preserve">others. </w:t>
      </w:r>
      <w:r>
        <w:rPr>
          <w:color w:val="231F20"/>
        </w:rPr>
        <w:t xml:space="preserve">Council current laws include:</w:t>
      </w:r>
    </w:p>
    <w:p>
      <w:pPr>
        <w:pStyle w:val="ListParagraph"/>
        <w:numPr>
          <w:ilvl w:val="0"/>
          <w:numId w:val="202"/>
        </w:numPr>
        <w:tabs>
          <w:tab w:val="left" w:pos="424"/>
        </w:tabs>
        <w:spacing w:before="96" w:line="245" w:lineRule="auto"/>
        <w:ind w:left="282" w:hanging="169"/>
      </w:pPr>
      <w:hyperlink r:id="rId354">
        <w:r>
          <w:rPr>
            <w:color w:val="205E9E"/>
            <w:spacing w:val="-4"/>
            <w:u w:val="single" w:color="205E9E"/>
          </w:rPr>
          <w:t>Community Amenity Local Law 2023</w:t>
        </w:r>
      </w:hyperlink>
    </w:p>
    <w:p>
      <w:pPr>
        <w:pStyle w:val="ListParagraph"/>
        <w:numPr>
          <w:ilvl w:val="0"/>
          <w:numId w:val="202"/>
        </w:numPr>
        <w:tabs>
          <w:tab w:val="left" w:pos="424"/>
        </w:tabs>
        <w:spacing w:before="124" w:line="245" w:lineRule="auto"/>
        <w:ind w:left="282" w:hanging="169"/>
        <w:rPr>
          <w:color w:val="365F91" w:themeColor="accent1" w:themeShade="BF"/>
        </w:rPr>
      </w:pPr>
      <w:hyperlink r:id="rId355">
        <w:r>
          <w:rPr>
            <w:color w:val="365F91" w:themeColor="accent1" w:themeShade="BF"/>
            <w:spacing w:val="-5"/>
            <w:u w:val="single" w:color="205E9E"/>
          </w:rPr>
          <w:t>Local Law No. 2 (Meeting Procedure) 2019</w:t>
        </w:r>
      </w:hyperlink>
    </w:p>
    <w:p>
      <w:pPr>
        <w:pStyle w:val="BodyText"/>
        <w:spacing w:before="123" w:line="245" w:lineRule="auto"/>
        <w:rPr>
          <w:color w:val="231F20"/>
          <w:spacing w:val="-4"/>
        </w:rPr>
      </w:pPr>
      <w:r>
        <w:rPr>
          <w:color w:val="231F20"/>
          <w:spacing w:val="-4"/>
        </w:rPr>
        <w:t>More</w:t>
      </w:r>
      <w:r>
        <w:rPr>
          <w:color w:val="231F20"/>
          <w:spacing w:val="-9"/>
        </w:rPr>
        <w:t xml:space="preserve"> </w:t>
      </w:r>
      <w:r>
        <w:rPr>
          <w:color w:val="231F20"/>
          <w:spacing w:val="-4"/>
        </w:rPr>
        <w:t>about</w:t>
      </w:r>
      <w:r>
        <w:rPr>
          <w:color w:val="231F20"/>
          <w:spacing w:val="-7"/>
        </w:rPr>
        <w:t xml:space="preserve"> </w:t>
      </w:r>
      <w:r>
        <w:rPr>
          <w:color w:val="231F20"/>
          <w:spacing w:val="-4"/>
        </w:rPr>
        <w:t>the City of Port Phillip’s</w:t>
      </w:r>
      <w:r>
        <w:rPr>
          <w:color w:val="231F20"/>
          <w:spacing w:val="-7"/>
        </w:rPr>
        <w:t xml:space="preserve"> </w:t>
      </w:r>
      <w:r>
        <w:rPr>
          <w:color w:val="231F20"/>
          <w:spacing w:val="-4"/>
        </w:rPr>
        <w:t>local</w:t>
      </w:r>
      <w:r>
        <w:rPr>
          <w:color w:val="231F20"/>
          <w:spacing w:val="-7"/>
        </w:rPr>
        <w:t xml:space="preserve"> </w:t>
      </w:r>
      <w:r>
        <w:rPr>
          <w:color w:val="231F20"/>
          <w:spacing w:val="-4"/>
        </w:rPr>
        <w:t>laws</w:t>
      </w:r>
      <w:r>
        <w:rPr>
          <w:color w:val="231F20"/>
          <w:spacing w:val="-7"/>
        </w:rPr>
        <w:t xml:space="preserve"> </w:t>
      </w:r>
      <w:r>
        <w:rPr>
          <w:color w:val="231F20"/>
          <w:spacing w:val="-4"/>
        </w:rPr>
        <w:t>can</w:t>
      </w:r>
      <w:r>
        <w:rPr>
          <w:color w:val="231F20"/>
          <w:spacing w:val="-7"/>
        </w:rPr>
        <w:t xml:space="preserve"> </w:t>
      </w:r>
      <w:r>
        <w:rPr>
          <w:color w:val="231F20"/>
          <w:spacing w:val="-4"/>
        </w:rPr>
        <w:t>be</w:t>
      </w:r>
      <w:r>
        <w:rPr>
          <w:color w:val="231F20"/>
          <w:spacing w:val="-7"/>
        </w:rPr>
        <w:t xml:space="preserve"> </w:t>
      </w:r>
      <w:r>
        <w:rPr>
          <w:color w:val="231F20"/>
          <w:spacing w:val="-4"/>
        </w:rPr>
        <w:t>found</w:t>
      </w:r>
      <w:r>
        <w:rPr>
          <w:color w:val="231F20"/>
          <w:spacing w:val="-7"/>
        </w:rPr>
        <w:t xml:space="preserve"> </w:t>
      </w:r>
      <w:r>
        <w:rPr>
          <w:color w:val="231F20"/>
          <w:spacing w:val="-4"/>
        </w:rPr>
        <w:t>on</w:t>
      </w:r>
      <w:r>
        <w:rPr>
          <w:color w:val="231F20"/>
          <w:spacing w:val="-7"/>
        </w:rPr>
        <w:t xml:space="preserve"> </w:t>
      </w:r>
      <w:r>
        <w:rPr>
          <w:color w:val="231F20"/>
          <w:spacing w:val="-4"/>
        </w:rPr>
        <w:t>our</w:t>
      </w:r>
      <w:r>
        <w:rPr>
          <w:color w:val="231F20"/>
          <w:spacing w:val="-7"/>
        </w:rPr>
        <w:t xml:space="preserve"> </w:t>
      </w:r>
      <w:hyperlink r:id="rId356">
        <w:r>
          <w:rPr>
            <w:color w:val="205E9E"/>
            <w:spacing w:val="-4"/>
            <w:u w:val="single" w:color="205E9E"/>
          </w:rPr>
          <w:t>Local Laws and enforcement</w:t>
        </w:r>
      </w:hyperlink>
      <w:r>
        <w:rPr>
          <w:color w:val="205E9E"/>
          <w:spacing w:val="-6"/>
        </w:rPr>
        <w:t xml:space="preserve"> </w:t>
      </w:r>
      <w:r>
        <w:rPr>
          <w:color w:val="231F20"/>
          <w:spacing w:val="-4"/>
        </w:rPr>
        <w:t>webpage.</w:t>
      </w:r>
    </w:p>
    <w:p>
      <w:pPr>
        <w:pStyle w:val="Heading4"/>
        <w:spacing w:line="245" w:lineRule="auto"/>
        <w:rPr>
          <w:color w:val="9D2270"/>
        </w:rPr>
      </w:pPr>
      <w:r>
        <w:rPr/>
        <w:t>Organisational Legislative Compliance</w:t>
      </w:r>
    </w:p>
    <w:p>
      <w:pPr>
        <w:pStyle w:val="BodyText"/>
        <w:spacing w:before="123" w:line="245" w:lineRule="auto"/>
        <w:rPr>
          <w:color w:val="231F20"/>
          <w:spacing w:val="-4"/>
        </w:rPr>
      </w:pPr>
      <w:r>
        <w:rPr>
          <w:color w:val="231F20"/>
          <w:spacing w:val="-4"/>
          <w:lang w:val="en-AU"/>
        </w:rPr>
        <w:t xml:space="preserve">City of Port Phillip’s approach to compliance extends beyond the enforcement of local laws. The organisation maintains systems and processes to identify, monitor and manage legislative obligations across all service areas. Compliance obligations are assigned to accountable officers, monitored through periodic reviews and reporting, and supported through governance, risk and assurance activities. Compliance reporting is reviewed through management governance processes and reported to the Audit and Risk Committee, which provides independent oversight to Council.</w:t>
      </w:r>
    </w:p>
    <w:bookmarkStart w:id="269" w:name="_Toc222914336"/>
    <w:bookmarkStart w:id="270" w:name="_Toc234315264"/>
    <w:bookmarkStart w:id="271" w:name="_Toc234915769"/>
    <w:bookmarkStart w:id="272" w:name="_Toc234916798"/>
    <w:bookmarkStart w:id="273" w:name="_Toc235609312"/>
    <w:bookmarkStart w:id="274" w:name="_Toc235621762"/>
    <w:bookmarkStart w:id="275" w:name="_Toc235629834"/>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sz w:val="32"/>
          <w:szCs w:val="36"/>
          <w:u w:val="single"/>
        </w:rPr>
      </w:pPr>
      <w:bookmarkStart w:id="276" w:name="_Toc238481858"/>
      <w:r>
        <w:rPr>
          <w:w w:val="90"/>
          <w:sz w:val="72"/>
          <w:szCs w:val="36"/>
        </w:rPr>
        <w:t>Council decision making</w:t>
      </w:r>
      <w:bookmarkEnd w:id="269"/>
      <w:bookmarkEnd w:id="270"/>
      <w:bookmarkEnd w:id="271"/>
      <w:bookmarkEnd w:id="272"/>
      <w:bookmarkEnd w:id="273"/>
      <w:bookmarkEnd w:id="274"/>
      <w:bookmarkEnd w:id="275"/>
      <w:bookmarkEnd w:id="276"/>
      <w:r>
        <w:rPr>
          <w:sz w:val="32"/>
          <w:szCs w:val="36"/>
          <w:u w:val="single"/>
        </w:rPr>
        <w:fldChar w:fldCharType="begin"/>
        <w:instrText>HYPERLINK \l "_Contents"</w:instrText>
        <w:fldChar w:fldCharType="separate"/>
        <w:fldChar w:fldCharType="end"/>
      </w:r>
    </w:p>
    <w:p>
      <w:pPr>
        <w:pStyle w:val="Heading2"/>
        <w:spacing w:line="245" w:lineRule="auto"/>
        <w:rPr>
          <w:b w:val="0"/>
          <w:bCs w:val="0"/>
          <w:color w:val="F79646" w:themeColor="accent6"/>
          <w:w w:val="90"/>
          <w:sz w:val="48"/>
          <w:szCs w:val="32"/>
        </w:rPr>
      </w:pPr>
      <w:bookmarkStart w:id="277" w:name="_Delegations"/>
      <w:bookmarkStart w:id="278" w:name="_Toc238481859"/>
      <w:bookmarkEnd w:id="277"/>
      <w:r>
        <w:rPr>
          <w:b w:val="0"/>
          <w:bCs w:val="0"/>
          <w:w w:val="90"/>
          <w:sz w:val="48"/>
          <w:szCs w:val="32"/>
        </w:rPr>
        <w:t>Delegations</w:t>
      </w:r>
      <w:bookmarkEnd w:id="278"/>
    </w:p>
    <w:p>
      <w:pPr>
        <w:pStyle w:val="Heading3"/>
        <w:spacing w:line="245" w:lineRule="auto"/>
      </w:pPr>
      <w:bookmarkStart w:id="279" w:name="_Toc222914338"/>
      <w:bookmarkStart w:id="280" w:name="_Toc234315266"/>
      <w:bookmarkStart w:id="281" w:name="_Toc234915771"/>
      <w:bookmarkStart w:id="282" w:name="_Toc234916800"/>
      <w:bookmarkStart w:id="283" w:name="_Toc235609314"/>
      <w:bookmarkStart w:id="284" w:name="_Toc235621764"/>
      <w:bookmarkStart w:id="285" w:name="_Toc235629836"/>
      <w:bookmarkStart w:id="286" w:name="_Toc238481860"/>
      <w:r>
        <w:rPr>
          <w:noProof/>
        </w:rPr>
        <w:drawing>
          <wp:anchor distT="0" distB="0" distL="114300" distR="114300" simplePos="0" relativeHeight="251668511" behindDoc="0" locked="0" layoutInCell="1" allowOverlap="1" wp14:anchorId="29E4F088" wp14:editId="07101ED8">
            <wp:simplePos x="0" y="0"/>
            <wp:positionH relativeFrom="margin">
              <wp:align>right</wp:align>
            </wp:positionH>
            <wp:positionV relativeFrom="paragraph">
              <wp:posOffset>0</wp:posOffset>
            </wp:positionV>
            <wp:extent cx="1223158" cy="2671948"/>
            <wp:effectExtent l="0" t="0" r="15240" b="14605"/>
            <wp:wrapSquare wrapText="left" distL="114300"/>
            <wp:docPr id="306596425" name="Text Box 1"/>
            <wp:cNvGraphicFramePr/>
            <a:graphic xmlns:a="http://schemas.openxmlformats.org/drawingml/2006/main">
              <a:graphicData uri="http://schemas.microsoft.com/office/word/2010/wordprocessingShape">
                <wps:wsp>
                  <wps:cNvSpPr txBox="1"/>
                  <wps:spPr>
                    <a:xfrm>
                      <a:off x="0" y="0"/>
                      <a:ext cx="1223158" cy="2671948"/>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w w:val="90"/>
                            <w:sz w:val="16"/>
                            <w:szCs w:val="16"/>
                          </w:rPr>
                          <w:t>OUR PRINCIPLES</w:t>
                        </w:r>
                      </w:p>
                      <w:p>
                        <w:pPr>
                          <w:spacing w:line="245" w:lineRule="auto"/>
                          <w:ind w:left="143"/>
                          <w:rPr>
                            <w:b/>
                            <w:bCs/>
                            <w:sz w:val="16"/>
                            <w:szCs w:val="18"/>
                          </w:rPr>
                        </w:pPr>
                        <w:r>
                          <w:rPr>
                            <w:noProof/>
                            <w:sz w:val="16"/>
                            <w:szCs w:val="18"/>
                          </w:rPr>
                          <w:drawing>
                            <wp:inline distT="0" distB="0" distL="0" distR="0" wp14:anchorId="6A2A7F97" wp14:editId="7B6DB72B">
                              <wp:extent cx="216923" cy="180000"/>
                              <wp:effectExtent l="0" t="0" r="0" b="0"/>
                              <wp:docPr id="1079928865"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noProof/>
                            <w:sz w:val="16"/>
                            <w:szCs w:val="18"/>
                          </w:rPr>
                          <w:drawing>
                            <wp:inline distT="0" distB="0" distL="0" distR="0" wp14:anchorId="3B18DB5E" wp14:editId="43A46A9B">
                              <wp:extent cx="326038" cy="180000"/>
                              <wp:effectExtent l="0" t="0" r="0" b="0"/>
                              <wp:docPr id="2066023127"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b/>
                            <w:bCs/>
                            <w:sz w:val="16"/>
                            <w:szCs w:val="18"/>
                          </w:rPr>
                        </w:pPr>
                        <w:r>
                          <w:rPr>
                            <w:b/>
                            <w:bCs/>
                            <w:noProof/>
                            <w:sz w:val="16"/>
                            <w:szCs w:val="18"/>
                          </w:rPr>
                          <w:drawing>
                            <wp:inline distT="0" distB="0" distL="0" distR="0" wp14:anchorId="159AA4C3" wp14:editId="68AF8841">
                              <wp:extent cx="251052" cy="180000"/>
                              <wp:effectExtent l="0" t="0" r="0" b="0"/>
                              <wp:docPr id="1903910490"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310B2764" wp14:editId="13F2F1E3">
                              <wp:extent cx="194594" cy="180000"/>
                              <wp:effectExtent l="0" t="0" r="0" b="0"/>
                              <wp:docPr id="1572617024"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6A363AAC" wp14:editId="3D75D4F1">
                              <wp:extent cx="221143" cy="180000"/>
                              <wp:effectExtent l="0" t="0" r="7620" b="0"/>
                              <wp:docPr id="1668820053"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w:r>
      <w:r>
        <w:t xml:space="preserve">What the Act says</w:t>
      </w:r>
      <w:bookmarkEnd w:id="279"/>
      <w:bookmarkEnd w:id="280"/>
      <w:bookmarkEnd w:id="281"/>
      <w:bookmarkEnd w:id="282"/>
      <w:bookmarkEnd w:id="283"/>
      <w:bookmarkEnd w:id="284"/>
      <w:bookmarkEnd w:id="285"/>
      <w:bookmarkEnd w:id="286"/>
    </w:p>
    <w:p>
      <w:pPr>
        <w:pStyle w:val="ListParagraph"/>
        <w:numPr>
          <w:ilvl w:val="0"/>
          <w:numId w:val="202"/>
        </w:numPr>
        <w:tabs>
          <w:tab w:val="left" w:pos="424"/>
        </w:tabs>
        <w:spacing w:before="124" w:line="245" w:lineRule="auto"/>
        <w:ind w:left="424" w:hanging="169"/>
      </w:pPr>
      <w:r>
        <w:rPr>
          <w:color w:val="231F20"/>
          <w:spacing w:val="-4"/>
        </w:rPr>
        <w:t>A</w:t>
      </w:r>
      <w:r>
        <w:rPr>
          <w:color w:val="231F20"/>
          <w:spacing w:val="-3"/>
        </w:rPr>
        <w:t xml:space="preserve"> </w:t>
      </w:r>
      <w:r>
        <w:rPr>
          <w:color w:val="231F20"/>
          <w:spacing w:val="-4"/>
        </w:rPr>
        <w:t>Council</w:t>
      </w:r>
      <w:r>
        <w:rPr>
          <w:color w:val="231F20"/>
          <w:spacing w:val="-2"/>
        </w:rPr>
        <w:t xml:space="preserve"> </w:t>
      </w:r>
      <w:r>
        <w:rPr>
          <w:color w:val="231F20"/>
          <w:spacing w:val="-4"/>
        </w:rPr>
        <w:t>may</w:t>
      </w:r>
      <w:r>
        <w:rPr>
          <w:color w:val="231F20"/>
          <w:spacing w:val="-2"/>
        </w:rPr>
        <w:t xml:space="preserve"> </w:t>
      </w:r>
      <w:r>
        <w:rPr>
          <w:color w:val="231F20"/>
          <w:spacing w:val="-4"/>
        </w:rPr>
        <w:t>delegate</w:t>
      </w:r>
      <w:r>
        <w:rPr>
          <w:color w:val="231F20"/>
          <w:spacing w:val="-2"/>
        </w:rPr>
        <w:t xml:space="preserve"> </w:t>
      </w:r>
      <w:r>
        <w:rPr>
          <w:color w:val="231F20"/>
          <w:spacing w:val="-4"/>
        </w:rPr>
        <w:t>any</w:t>
      </w:r>
      <w:r>
        <w:rPr>
          <w:color w:val="231F20"/>
          <w:spacing w:val="-2"/>
        </w:rPr>
        <w:t xml:space="preserve"> </w:t>
      </w:r>
      <w:r>
        <w:rPr>
          <w:color w:val="231F20"/>
          <w:spacing w:val="-4"/>
        </w:rPr>
        <w:t>power,</w:t>
      </w:r>
      <w:r>
        <w:rPr>
          <w:color w:val="231F20"/>
          <w:spacing w:val="-13"/>
        </w:rPr>
        <w:t xml:space="preserve"> </w:t>
      </w:r>
      <w:r>
        <w:rPr>
          <w:color w:val="231F20"/>
          <w:spacing w:val="-4"/>
        </w:rPr>
        <w:t>duty</w:t>
      </w:r>
      <w:r>
        <w:rPr>
          <w:color w:val="231F20"/>
          <w:spacing w:val="-2"/>
        </w:rPr>
        <w:t xml:space="preserve"> </w:t>
      </w:r>
      <w:r>
        <w:rPr>
          <w:color w:val="231F20"/>
          <w:spacing w:val="-4"/>
        </w:rPr>
        <w:t>or</w:t>
      </w:r>
      <w:r>
        <w:rPr>
          <w:color w:val="231F20"/>
          <w:spacing w:val="-2"/>
        </w:rPr>
        <w:t xml:space="preserve"> </w:t>
      </w:r>
      <w:r>
        <w:rPr>
          <w:color w:val="231F20"/>
          <w:spacing w:val="-4"/>
        </w:rPr>
        <w:t>function</w:t>
      </w:r>
      <w:r>
        <w:rPr>
          <w:color w:val="231F20"/>
          <w:spacing w:val="-2"/>
        </w:rPr>
        <w:t xml:space="preserve"> </w:t>
      </w:r>
      <w:r>
        <w:rPr>
          <w:color w:val="231F20"/>
          <w:spacing w:val="-4"/>
        </w:rPr>
        <w:t>of</w:t>
      </w:r>
      <w:r>
        <w:rPr>
          <w:color w:val="231F20"/>
          <w:spacing w:val="-2"/>
        </w:rPr>
        <w:t xml:space="preserve"> </w:t>
      </w:r>
      <w:r>
        <w:rPr>
          <w:color w:val="231F20"/>
          <w:spacing w:val="-4"/>
        </w:rPr>
        <w:t>Council</w:t>
      </w:r>
      <w:r>
        <w:rPr>
          <w:color w:val="231F20"/>
          <w:spacing w:val="-2"/>
        </w:rPr>
        <w:t xml:space="preserve"> </w:t>
      </w:r>
      <w:r>
        <w:rPr>
          <w:color w:val="231F20"/>
          <w:spacing w:val="-4"/>
        </w:rPr>
        <w:t>(except</w:t>
      </w:r>
      <w:r>
        <w:rPr>
          <w:color w:val="231F20"/>
          <w:spacing w:val="-2"/>
        </w:rPr>
        <w:t xml:space="preserve"> </w:t>
      </w:r>
      <w:r>
        <w:rPr>
          <w:color w:val="231F20"/>
          <w:spacing w:val="-4"/>
        </w:rPr>
        <w:t>the</w:t>
      </w:r>
      <w:r>
        <w:rPr>
          <w:color w:val="231F20"/>
          <w:spacing w:val="-2"/>
        </w:rPr>
        <w:t xml:space="preserve"> </w:t>
      </w:r>
      <w:r>
        <w:rPr>
          <w:color w:val="231F20"/>
          <w:spacing w:val="-4"/>
        </w:rPr>
        <w:t>listed</w:t>
      </w:r>
      <w:r>
        <w:rPr>
          <w:color w:val="231F20"/>
          <w:spacing w:val="-2"/>
        </w:rPr>
        <w:t xml:space="preserve"> </w:t>
      </w:r>
      <w:r>
        <w:rPr>
          <w:color w:val="231F20"/>
          <w:spacing w:val="-4"/>
        </w:rPr>
        <w:t>exemptions)</w:t>
      </w:r>
      <w:r>
        <w:rPr>
          <w:color w:val="231F20"/>
          <w:spacing w:val="-2"/>
        </w:rPr>
        <w:t xml:space="preserve"> </w:t>
      </w:r>
      <w:hyperlink r:id="rId357">
        <w:r>
          <w:rPr>
            <w:color w:val="205E9E"/>
            <w:spacing w:val="-4"/>
            <w:u w:val="single" w:color="205E9E"/>
          </w:rPr>
          <w:t>section</w:t>
        </w:r>
        <w:r>
          <w:rPr>
            <w:color w:val="205E9E"/>
            <w:spacing w:val="-2"/>
            <w:u w:val="single" w:color="205E9E"/>
          </w:rPr>
          <w:t xml:space="preserve"> </w:t>
        </w:r>
        <w:r>
          <w:rPr>
            <w:color w:val="205E9E"/>
            <w:spacing w:val="-4"/>
            <w:u w:val="single" w:color="205E9E"/>
          </w:rPr>
          <w:t>11</w:t>
        </w:r>
      </w:hyperlink>
      <w:r>
        <w:rPr>
          <w:color w:val="231F20"/>
          <w:spacing w:val="-4"/>
        </w:rPr>
        <w:t>,</w:t>
      </w:r>
      <w:r>
        <w:rPr>
          <w:color w:val="231F20"/>
          <w:spacing w:val="-14"/>
        </w:rPr>
        <w:t xml:space="preserve"> </w:t>
      </w:r>
      <w:r>
        <w:rPr>
          <w:color w:val="231F20"/>
          <w:spacing w:val="-5"/>
        </w:rPr>
        <w:t>to:</w:t>
      </w:r>
    </w:p>
    <w:p>
      <w:pPr>
        <w:pStyle w:val="ListParagraph"/>
        <w:numPr>
          <w:ilvl w:val="2"/>
          <w:numId w:val="202"/>
        </w:numPr>
        <w:tabs>
          <w:tab w:val="left" w:pos="588"/>
        </w:tabs>
        <w:spacing w:before="66" w:line="245" w:lineRule="auto"/>
      </w:pPr>
      <w:r>
        <w:rPr>
          <w:color w:val="231F20"/>
          <w:spacing w:val="-6"/>
        </w:rPr>
        <w:t>members</w:t>
      </w:r>
      <w:r>
        <w:rPr>
          <w:color w:val="231F20"/>
          <w:spacing w:val="-5"/>
        </w:rPr>
        <w:t xml:space="preserve"> </w:t>
      </w:r>
      <w:r>
        <w:rPr>
          <w:color w:val="231F20"/>
          <w:spacing w:val="-6"/>
        </w:rPr>
        <w:t>of</w:t>
      </w:r>
      <w:r>
        <w:rPr>
          <w:color w:val="231F20"/>
          <w:spacing w:val="-4"/>
        </w:rPr>
        <w:t xml:space="preserve"> </w:t>
      </w:r>
      <w:r>
        <w:rPr>
          <w:color w:val="231F20"/>
          <w:spacing w:val="-6"/>
        </w:rPr>
        <w:t>a</w:t>
      </w:r>
      <w:r>
        <w:rPr>
          <w:color w:val="231F20"/>
          <w:spacing w:val="-4"/>
        </w:rPr>
        <w:t xml:space="preserve"> </w:t>
      </w:r>
      <w:r>
        <w:rPr>
          <w:color w:val="231F20"/>
          <w:spacing w:val="-6"/>
        </w:rPr>
        <w:t>delegated</w:t>
      </w:r>
      <w:r>
        <w:rPr>
          <w:color w:val="231F20"/>
          <w:spacing w:val="-4"/>
        </w:rPr>
        <w:t xml:space="preserve"> </w:t>
      </w:r>
      <w:r>
        <w:rPr>
          <w:color w:val="231F20"/>
          <w:spacing w:val="-6"/>
        </w:rPr>
        <w:t>committee</w:t>
      </w:r>
    </w:p>
    <w:p>
      <w:pPr>
        <w:pStyle w:val="ListParagraph"/>
        <w:numPr>
          <w:ilvl w:val="2"/>
          <w:numId w:val="202"/>
        </w:numPr>
        <w:tabs>
          <w:tab w:val="left" w:pos="588"/>
        </w:tabs>
        <w:spacing w:before="67" w:line="245" w:lineRule="auto"/>
      </w:pPr>
      <w:r>
        <w:rPr>
          <w:color w:val="231F20"/>
          <w:spacing w:val="-2"/>
        </w:rPr>
        <w:t>the</w:t>
      </w:r>
      <w:r>
        <w:rPr>
          <w:color w:val="231F20"/>
          <w:spacing w:val="-10"/>
        </w:rPr>
        <w:t xml:space="preserve"> </w:t>
      </w:r>
      <w:r>
        <w:rPr>
          <w:color w:val="231F20"/>
          <w:spacing w:val="-2"/>
        </w:rPr>
        <w:t>Chief</w:t>
      </w:r>
      <w:r>
        <w:rPr>
          <w:color w:val="231F20"/>
          <w:spacing w:val="-10"/>
        </w:rPr>
        <w:t xml:space="preserve"> </w:t>
      </w:r>
      <w:r>
        <w:rPr>
          <w:color w:val="231F20"/>
          <w:spacing w:val="-2"/>
        </w:rPr>
        <w:t>Executive</w:t>
      </w:r>
      <w:r>
        <w:rPr>
          <w:color w:val="231F20"/>
          <w:spacing w:val="-10"/>
        </w:rPr>
        <w:t xml:space="preserve"> </w:t>
      </w:r>
      <w:r>
        <w:rPr>
          <w:color w:val="231F20"/>
          <w:spacing w:val="-2"/>
        </w:rPr>
        <w:t>Officer.</w:t>
      </w:r>
    </w:p>
    <w:p>
      <w:pPr>
        <w:pStyle w:val="ListParagraph"/>
        <w:numPr>
          <w:ilvl w:val="0"/>
          <w:numId w:val="202"/>
        </w:numPr>
        <w:tabs>
          <w:tab w:val="left" w:pos="423"/>
          <w:tab w:val="left" w:pos="425"/>
        </w:tabs>
        <w:spacing w:before="124" w:line="245" w:lineRule="auto"/>
        <w:ind/>
      </w:pPr>
      <w:r>
        <w:rPr>
          <w:color w:val="231F20"/>
          <w:spacing w:val="-2"/>
        </w:rPr>
        <w:t>The</w:t>
      </w:r>
      <w:r>
        <w:rPr>
          <w:color w:val="231F20"/>
          <w:spacing w:val="-9"/>
        </w:rPr>
        <w:t xml:space="preserve"> </w:t>
      </w:r>
      <w:r>
        <w:rPr>
          <w:color w:val="231F20"/>
          <w:spacing w:val="-2"/>
        </w:rPr>
        <w:t>Chief</w:t>
      </w:r>
      <w:r>
        <w:rPr>
          <w:color w:val="231F20"/>
          <w:spacing w:val="-9"/>
        </w:rPr>
        <w:t xml:space="preserve"> </w:t>
      </w:r>
      <w:r>
        <w:rPr>
          <w:color w:val="231F20"/>
          <w:spacing w:val="-2"/>
        </w:rPr>
        <w:t>Executive</w:t>
      </w:r>
      <w:r>
        <w:rPr>
          <w:color w:val="231F20"/>
          <w:spacing w:val="-9"/>
        </w:rPr>
        <w:t xml:space="preserve"> </w:t>
      </w:r>
      <w:r>
        <w:rPr>
          <w:color w:val="231F20"/>
          <w:spacing w:val="-2"/>
        </w:rPr>
        <w:t>Officer</w:t>
      </w:r>
      <w:r>
        <w:rPr>
          <w:color w:val="231F20"/>
          <w:spacing w:val="-9"/>
        </w:rPr>
        <w:t xml:space="preserve"> </w:t>
      </w:r>
      <w:r>
        <w:rPr>
          <w:color w:val="231F20"/>
          <w:spacing w:val="-2"/>
        </w:rPr>
        <w:t>may</w:t>
      </w:r>
      <w:r>
        <w:rPr>
          <w:color w:val="231F20"/>
          <w:spacing w:val="-9"/>
        </w:rPr>
        <w:t xml:space="preserve"> </w:t>
      </w:r>
      <w:r>
        <w:rPr>
          <w:color w:val="231F20"/>
          <w:spacing w:val="-2"/>
        </w:rPr>
        <w:t>delegate</w:t>
      </w:r>
      <w:r>
        <w:rPr>
          <w:color w:val="231F20"/>
          <w:spacing w:val="-9"/>
        </w:rPr>
        <w:t xml:space="preserve"> </w:t>
      </w:r>
      <w:r>
        <w:rPr>
          <w:color w:val="231F20"/>
          <w:spacing w:val="-2"/>
        </w:rPr>
        <w:t>any</w:t>
      </w:r>
      <w:r>
        <w:rPr>
          <w:color w:val="231F20"/>
          <w:spacing w:val="-9"/>
        </w:rPr>
        <w:t xml:space="preserve"> </w:t>
      </w:r>
      <w:r>
        <w:rPr>
          <w:color w:val="231F20"/>
          <w:spacing w:val="-2"/>
        </w:rPr>
        <w:t>power,</w:t>
      </w:r>
      <w:r>
        <w:rPr>
          <w:color w:val="231F20"/>
          <w:spacing w:val="-19"/>
        </w:rPr>
        <w:t xml:space="preserve"> </w:t>
      </w:r>
      <w:r>
        <w:rPr>
          <w:color w:val="231F20"/>
          <w:spacing w:val="-2"/>
        </w:rPr>
        <w:t>duty</w:t>
      </w:r>
      <w:r>
        <w:rPr>
          <w:color w:val="231F20"/>
          <w:spacing w:val="-9"/>
        </w:rPr>
        <w:t xml:space="preserve"> </w:t>
      </w:r>
      <w:r>
        <w:rPr>
          <w:color w:val="231F20"/>
          <w:spacing w:val="-2"/>
        </w:rPr>
        <w:t>or</w:t>
      </w:r>
      <w:r>
        <w:rPr>
          <w:color w:val="231F20"/>
          <w:spacing w:val="-9"/>
        </w:rPr>
        <w:t xml:space="preserve"> </w:t>
      </w:r>
      <w:r>
        <w:rPr>
          <w:color w:val="231F20"/>
          <w:spacing w:val="-2"/>
        </w:rPr>
        <w:t>function</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Council</w:t>
      </w:r>
      <w:r>
        <w:rPr>
          <w:color w:val="231F20"/>
          <w:spacing w:val="-9"/>
        </w:rPr>
        <w:t xml:space="preserve"> </w:t>
      </w:r>
      <w:r>
        <w:rPr>
          <w:color w:val="231F20"/>
          <w:spacing w:val="-2"/>
        </w:rPr>
        <w:t>that</w:t>
      </w:r>
      <w:r>
        <w:rPr>
          <w:color w:val="231F20"/>
          <w:spacing w:val="-9"/>
        </w:rPr>
        <w:t xml:space="preserve"> </w:t>
      </w:r>
      <w:r>
        <w:rPr>
          <w:color w:val="231F20"/>
          <w:spacing w:val="-2"/>
        </w:rPr>
        <w:t>has</w:t>
      </w:r>
      <w:r>
        <w:rPr>
          <w:color w:val="231F20"/>
          <w:spacing w:val="-9"/>
        </w:rPr>
        <w:t xml:space="preserve"> </w:t>
      </w:r>
      <w:r>
        <w:rPr>
          <w:color w:val="231F20"/>
          <w:spacing w:val="-2"/>
        </w:rPr>
        <w:t>been</w:t>
      </w:r>
      <w:r>
        <w:rPr>
          <w:color w:val="231F20"/>
          <w:spacing w:val="-9"/>
        </w:rPr>
        <w:t xml:space="preserve"> </w:t>
      </w:r>
      <w:r>
        <w:rPr>
          <w:color w:val="231F20"/>
          <w:spacing w:val="-2"/>
        </w:rPr>
        <w:t>delegated</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 xml:space="preserve">Chief </w:t>
      </w:r>
      <w:r>
        <w:rPr>
          <w:color w:val="231F20"/>
        </w:rPr>
        <w:t>Executive Officer by the Council to,</w:t>
      </w:r>
      <w:r>
        <w:rPr>
          <w:color w:val="231F20"/>
          <w:spacing w:val="-7"/>
        </w:rPr>
        <w:t xml:space="preserve"> </w:t>
      </w:r>
      <w:hyperlink r:id="rId358">
        <w:r>
          <w:rPr>
            <w:color w:val="205E9E"/>
            <w:u w:val="single" w:color="205E9E"/>
          </w:rPr>
          <w:t>section 47</w:t>
        </w:r>
      </w:hyperlink>
      <w:r>
        <w:rPr>
          <w:color w:val="231F20"/>
        </w:rPr>
        <w:t>:</w:t>
      </w:r>
    </w:p>
    <w:p>
      <w:pPr>
        <w:pStyle w:val="ListParagraph"/>
        <w:numPr>
          <w:ilvl w:val="2"/>
          <w:numId w:val="202"/>
        </w:numPr>
        <w:tabs>
          <w:tab w:val="left" w:pos="588"/>
        </w:tabs>
        <w:spacing w:before="58" w:line="245" w:lineRule="auto"/>
      </w:pPr>
      <w:r>
        <w:rPr>
          <w:color w:val="231F20"/>
          <w:spacing w:val="-2"/>
        </w:rPr>
        <w:t>a</w:t>
      </w:r>
      <w:r>
        <w:rPr>
          <w:color w:val="231F20"/>
          <w:spacing w:val="-12"/>
        </w:rPr>
        <w:t xml:space="preserve"> </w:t>
      </w:r>
      <w:r>
        <w:rPr>
          <w:color w:val="231F20"/>
          <w:spacing w:val="-2"/>
        </w:rPr>
        <w:t>member</w:t>
      </w:r>
      <w:r>
        <w:rPr>
          <w:color w:val="231F20"/>
          <w:spacing w:val="-11"/>
        </w:rPr>
        <w:t xml:space="preserve"> </w:t>
      </w:r>
      <w:r>
        <w:rPr>
          <w:color w:val="231F20"/>
          <w:spacing w:val="-2"/>
        </w:rPr>
        <w:t>of</w:t>
      </w:r>
      <w:r>
        <w:rPr>
          <w:color w:val="231F20"/>
          <w:spacing w:val="-11"/>
        </w:rPr>
        <w:t xml:space="preserve"> </w:t>
      </w:r>
      <w:r>
        <w:rPr>
          <w:color w:val="231F20"/>
          <w:spacing w:val="-2"/>
        </w:rPr>
        <w:t>Council</w:t>
      </w:r>
      <w:r>
        <w:rPr>
          <w:color w:val="231F20"/>
          <w:spacing w:val="-11"/>
        </w:rPr>
        <w:t xml:space="preserve"> </w:t>
      </w:r>
      <w:r>
        <w:rPr>
          <w:color w:val="231F20"/>
          <w:spacing w:val="-2"/>
        </w:rPr>
        <w:t>staff</w:t>
      </w:r>
    </w:p>
    <w:p>
      <w:pPr>
        <w:pStyle w:val="ListParagraph"/>
        <w:numPr>
          <w:ilvl w:val="2"/>
          <w:numId w:val="202"/>
        </w:numPr>
        <w:tabs>
          <w:tab w:val="left" w:pos="588"/>
        </w:tabs>
        <w:spacing w:before="67" w:line="245" w:lineRule="auto"/>
      </w:pPr>
      <w:r>
        <w:rPr>
          <w:color w:val="231F20"/>
          <w:spacing w:val="-4"/>
        </w:rPr>
        <w:t>the</w:t>
      </w:r>
      <w:r>
        <w:rPr>
          <w:color w:val="231F20"/>
          <w:spacing w:val="-6"/>
        </w:rPr>
        <w:t xml:space="preserve"> </w:t>
      </w:r>
      <w:r>
        <w:rPr>
          <w:color w:val="231F20"/>
          <w:spacing w:val="-4"/>
        </w:rPr>
        <w:t>members</w:t>
      </w:r>
      <w:r>
        <w:rPr>
          <w:color w:val="231F20"/>
          <w:spacing w:val="-6"/>
        </w:rPr>
        <w:t xml:space="preserve"> </w:t>
      </w:r>
      <w:r>
        <w:rPr>
          <w:color w:val="231F20"/>
          <w:spacing w:val="-4"/>
        </w:rPr>
        <w:t>of</w:t>
      </w:r>
      <w:r>
        <w:rPr>
          <w:color w:val="231F20"/>
          <w:spacing w:val="-6"/>
        </w:rPr>
        <w:t xml:space="preserve"> </w:t>
      </w:r>
      <w:r>
        <w:rPr>
          <w:color w:val="231F20"/>
          <w:spacing w:val="-4"/>
        </w:rPr>
        <w:t>the Community</w:t>
      </w:r>
      <w:r>
        <w:rPr>
          <w:color w:val="231F20"/>
          <w:spacing w:val="-6"/>
        </w:rPr>
        <w:t xml:space="preserve"> </w:t>
      </w:r>
      <w:r>
        <w:rPr>
          <w:color w:val="231F20"/>
          <w:spacing w:val="-4"/>
        </w:rPr>
        <w:t>Asset</w:t>
      </w:r>
      <w:r>
        <w:rPr>
          <w:color w:val="231F20"/>
          <w:spacing w:val="-5"/>
        </w:rPr>
        <w:t xml:space="preserve"> </w:t>
      </w:r>
      <w:r>
        <w:rPr>
          <w:color w:val="231F20"/>
          <w:spacing w:val="-4"/>
        </w:rPr>
        <w:t>Committee.</w:t>
      </w:r>
    </w:p>
    <w:p>
      <w:pPr>
        <w:pStyle w:val="Heading3"/>
        <w:spacing w:line="245" w:lineRule="auto"/>
        <w:ind w:left="0"/>
      </w:pPr>
      <w:bookmarkStart w:id="287" w:name="_Toc222914339"/>
      <w:bookmarkStart w:id="288" w:name="_Toc234315267"/>
      <w:bookmarkStart w:id="289" w:name="_Toc234915772"/>
      <w:bookmarkStart w:id="290" w:name="_Toc234916801"/>
      <w:bookmarkStart w:id="291" w:name="_Toc235609315"/>
      <w:bookmarkStart w:id="292" w:name="_Toc235621765"/>
      <w:bookmarkStart w:id="293" w:name="_Toc235629837"/>
      <w:bookmarkStart w:id="294" w:name="_Toc238481861"/>
      <w:r>
        <w:t xml:space="preserve">What City of Port Phillip Council does</w:t>
      </w:r>
      <w:bookmarkEnd w:id="287"/>
      <w:bookmarkEnd w:id="288"/>
      <w:bookmarkEnd w:id="289"/>
      <w:bookmarkEnd w:id="290"/>
      <w:bookmarkEnd w:id="291"/>
      <w:bookmarkEnd w:id="292"/>
      <w:bookmarkEnd w:id="293"/>
      <w:bookmarkEnd w:id="294"/>
    </w:p>
    <w:p>
      <w:pPr>
        <w:pStyle w:val="ListParagraph"/>
        <w:numPr>
          <w:ilvl w:val="0"/>
          <w:numId w:val="202"/>
        </w:numPr>
        <w:tabs>
          <w:tab w:val="left" w:pos="423"/>
          <w:tab w:val="left" w:pos="425"/>
        </w:tabs>
        <w:spacing w:before="116" w:after="120" w:line="245" w:lineRule="auto"/>
        <w:ind w:hanging="171"/>
      </w:pPr>
      <w:r>
        <w:rPr>
          <w:color w:val="231F20"/>
          <w:spacing w:val="-4"/>
        </w:rPr>
        <w:t>For</w:t>
      </w:r>
      <w:r>
        <w:rPr>
          <w:color w:val="231F20"/>
          <w:spacing w:val="-6"/>
        </w:rPr>
        <w:t xml:space="preserve"> </w:t>
      </w:r>
      <w:r>
        <w:rPr>
          <w:color w:val="231F20"/>
          <w:spacing w:val="-4"/>
        </w:rPr>
        <w:t>day</w:t>
      </w:r>
      <w:r>
        <w:rPr>
          <w:color w:val="231F20"/>
          <w:spacing w:val="-6"/>
        </w:rPr>
        <w:t xml:space="preserve">-to-day </w:t>
      </w:r>
      <w:r>
        <w:rPr>
          <w:color w:val="231F20"/>
          <w:spacing w:val="-4"/>
        </w:rPr>
        <w:t>operations,</w:t>
      </w:r>
      <w:r>
        <w:rPr>
          <w:color w:val="231F20"/>
          <w:spacing w:val="-17"/>
        </w:rPr>
        <w:t xml:space="preserve"> </w:t>
      </w:r>
      <w:r>
        <w:rPr>
          <w:color w:val="231F20"/>
          <w:spacing w:val="-4"/>
        </w:rPr>
        <w:t>Council</w:t>
      </w:r>
      <w:r>
        <w:rPr>
          <w:color w:val="231F20"/>
          <w:spacing w:val="-6"/>
        </w:rPr>
        <w:t xml:space="preserve"> </w:t>
      </w:r>
      <w:r>
        <w:rPr>
          <w:color w:val="231F20"/>
          <w:spacing w:val="-4"/>
        </w:rPr>
        <w:t>needs</w:t>
      </w:r>
      <w:r>
        <w:rPr>
          <w:color w:val="231F20"/>
          <w:spacing w:val="-6"/>
        </w:rPr>
        <w:t xml:space="preserve"> </w:t>
      </w:r>
      <w:r>
        <w:rPr>
          <w:color w:val="231F20"/>
          <w:spacing w:val="-4"/>
        </w:rPr>
        <w:t>others</w:t>
      </w:r>
      <w:r>
        <w:rPr>
          <w:color w:val="231F20"/>
          <w:spacing w:val="-6"/>
        </w:rPr>
        <w:t xml:space="preserve"> </w:t>
      </w:r>
      <w:r>
        <w:rPr>
          <w:color w:val="231F20"/>
          <w:spacing w:val="-4"/>
        </w:rPr>
        <w:t>to</w:t>
      </w:r>
      <w:r>
        <w:rPr>
          <w:color w:val="231F20"/>
          <w:spacing w:val="-6"/>
        </w:rPr>
        <w:t xml:space="preserve"> </w:t>
      </w:r>
      <w:r>
        <w:rPr>
          <w:color w:val="231F20"/>
          <w:spacing w:val="-4"/>
        </w:rPr>
        <w:t>make</w:t>
      </w:r>
      <w:r>
        <w:rPr>
          <w:color w:val="231F20"/>
          <w:spacing w:val="-6"/>
        </w:rPr>
        <w:t xml:space="preserve"> </w:t>
      </w:r>
      <w:r>
        <w:rPr>
          <w:color w:val="231F20"/>
          <w:spacing w:val="-4"/>
        </w:rPr>
        <w:t>decisions</w:t>
      </w:r>
      <w:r>
        <w:rPr>
          <w:color w:val="231F20"/>
          <w:spacing w:val="-6"/>
        </w:rPr>
        <w:t xml:space="preserve"> </w:t>
      </w:r>
      <w:r>
        <w:rPr>
          <w:color w:val="231F20"/>
          <w:spacing w:val="-4"/>
        </w:rPr>
        <w:t>and</w:t>
      </w:r>
      <w:r>
        <w:rPr>
          <w:color w:val="231F20"/>
          <w:spacing w:val="-6"/>
        </w:rPr>
        <w:t xml:space="preserve"> </w:t>
      </w:r>
      <w:r>
        <w:rPr>
          <w:color w:val="231F20"/>
          <w:spacing w:val="-4"/>
        </w:rPr>
        <w:t>act</w:t>
      </w:r>
      <w:r>
        <w:rPr>
          <w:color w:val="231F20"/>
          <w:spacing w:val="-6"/>
        </w:rPr>
        <w:t xml:space="preserve"> </w:t>
      </w:r>
      <w:r>
        <w:rPr>
          <w:color w:val="231F20"/>
          <w:spacing w:val="-4"/>
        </w:rPr>
        <w:t>on</w:t>
      </w:r>
      <w:r>
        <w:rPr>
          <w:color w:val="231F20"/>
          <w:spacing w:val="-6"/>
        </w:rPr>
        <w:t xml:space="preserve"> </w:t>
      </w:r>
      <w:r>
        <w:rPr>
          <w:color w:val="231F20"/>
          <w:spacing w:val="-4"/>
        </w:rPr>
        <w:t>their</w:t>
      </w:r>
      <w:r>
        <w:rPr>
          <w:color w:val="231F20"/>
          <w:spacing w:val="-6"/>
        </w:rPr>
        <w:t xml:space="preserve"> </w:t>
      </w:r>
      <w:r>
        <w:rPr>
          <w:color w:val="231F20"/>
          <w:spacing w:val="-4"/>
        </w:rPr>
        <w:t>behalf.</w:t>
      </w:r>
      <w:r>
        <w:rPr>
          <w:color w:val="231F20"/>
          <w:spacing w:val="-17"/>
        </w:rPr>
        <w:t xml:space="preserve"> </w:t>
      </w:r>
      <w:r>
        <w:rPr>
          <w:color w:val="231F20"/>
          <w:spacing w:val="-4"/>
        </w:rPr>
        <w:t>Delegating</w:t>
      </w:r>
      <w:r>
        <w:rPr>
          <w:color w:val="231F20"/>
          <w:spacing w:val="-6"/>
        </w:rPr>
        <w:t xml:space="preserve"> </w:t>
      </w:r>
      <w:r>
        <w:rPr>
          <w:color w:val="231F20"/>
          <w:spacing w:val="-4"/>
        </w:rPr>
        <w:t>a</w:t>
      </w:r>
      <w:r>
        <w:rPr>
          <w:color w:val="231F20"/>
          <w:spacing w:val="-6"/>
        </w:rPr>
        <w:t xml:space="preserve"> </w:t>
      </w:r>
      <w:r>
        <w:rPr>
          <w:color w:val="231F20"/>
          <w:spacing w:val="-4"/>
        </w:rPr>
        <w:t>Council’s</w:t>
      </w:r>
      <w:r>
        <w:rPr>
          <w:color w:val="231F20"/>
          <w:spacing w:val="-6"/>
        </w:rPr>
        <w:t xml:space="preserve"> </w:t>
      </w:r>
      <w:r>
        <w:rPr>
          <w:color w:val="231F20"/>
          <w:spacing w:val="-4"/>
        </w:rPr>
        <w:t xml:space="preserve">powers, </w:t>
      </w:r>
      <w:r>
        <w:rPr>
          <w:color w:val="231F20"/>
        </w:rPr>
        <w:t>duties and functions is essential to fulfilling the responsibilities of local government.</w:t>
      </w:r>
    </w:p>
    <w:p>
      <w:pPr>
        <w:pStyle w:val="ListParagraph"/>
        <w:numPr>
          <w:ilvl w:val="0"/>
          <w:numId w:val="202"/>
        </w:numPr>
        <w:tabs>
          <w:tab w:val="left" w:pos="423"/>
          <w:tab w:val="left" w:pos="425"/>
        </w:tabs>
        <w:spacing w:before="115" w:after="120" w:line="245" w:lineRule="auto"/>
        <w:ind w:hanging="171"/>
      </w:pPr>
      <w:r>
        <w:rPr>
          <w:color w:val="231F20"/>
          <w:spacing w:val="-2"/>
        </w:rPr>
        <w:t>When</w:t>
      </w:r>
      <w:r>
        <w:rPr>
          <w:color w:val="231F20"/>
          <w:spacing w:val="-9"/>
        </w:rPr>
        <w:t xml:space="preserve"> </w:t>
      </w:r>
      <w:r>
        <w:rPr>
          <w:color w:val="231F20"/>
          <w:spacing w:val="-2"/>
        </w:rPr>
        <w:t>a</w:t>
      </w:r>
      <w:r>
        <w:rPr>
          <w:color w:val="231F20"/>
          <w:spacing w:val="-9"/>
        </w:rPr>
        <w:t xml:space="preserve"> </w:t>
      </w:r>
      <w:r>
        <w:rPr>
          <w:color w:val="231F20"/>
          <w:spacing w:val="-2"/>
        </w:rPr>
        <w:t>council</w:t>
      </w:r>
      <w:r>
        <w:rPr>
          <w:color w:val="231F20"/>
          <w:spacing w:val="-9"/>
        </w:rPr>
        <w:t xml:space="preserve"> </w:t>
      </w:r>
      <w:r>
        <w:rPr>
          <w:color w:val="231F20"/>
          <w:spacing w:val="-2"/>
        </w:rPr>
        <w:t>delegates</w:t>
      </w:r>
      <w:r>
        <w:rPr>
          <w:color w:val="231F20"/>
          <w:spacing w:val="-9"/>
        </w:rPr>
        <w:t xml:space="preserve"> </w:t>
      </w:r>
      <w:r>
        <w:rPr>
          <w:color w:val="231F20"/>
          <w:spacing w:val="-2"/>
        </w:rPr>
        <w:t>a</w:t>
      </w:r>
      <w:r>
        <w:rPr>
          <w:color w:val="231F20"/>
          <w:spacing w:val="-9"/>
        </w:rPr>
        <w:t xml:space="preserve"> </w:t>
      </w:r>
      <w:r>
        <w:rPr>
          <w:color w:val="231F20"/>
          <w:spacing w:val="-2"/>
        </w:rPr>
        <w:t>power,</w:t>
      </w:r>
      <w:r>
        <w:rPr>
          <w:color w:val="231F20"/>
          <w:spacing w:val="-19"/>
        </w:rPr>
        <w:t xml:space="preserve"> </w:t>
      </w:r>
      <w:r>
        <w:rPr>
          <w:color w:val="231F20"/>
          <w:spacing w:val="-2"/>
        </w:rPr>
        <w:t>duty,</w:t>
      </w:r>
      <w:r>
        <w:rPr>
          <w:color w:val="231F20"/>
          <w:spacing w:val="-19"/>
        </w:rPr>
        <w:t xml:space="preserve"> </w:t>
      </w:r>
      <w:r>
        <w:rPr>
          <w:color w:val="231F20"/>
          <w:spacing w:val="-2"/>
        </w:rPr>
        <w:t>or</w:t>
      </w:r>
      <w:r>
        <w:rPr>
          <w:color w:val="231F20"/>
          <w:spacing w:val="-9"/>
        </w:rPr>
        <w:t xml:space="preserve"> </w:t>
      </w:r>
      <w:r>
        <w:rPr>
          <w:color w:val="231F20"/>
          <w:spacing w:val="-2"/>
        </w:rPr>
        <w:t>function</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Council</w:t>
      </w:r>
      <w:r>
        <w:rPr>
          <w:color w:val="231F20"/>
          <w:spacing w:val="-9"/>
        </w:rPr>
        <w:t xml:space="preserve"> </w:t>
      </w:r>
      <w:r>
        <w:rPr>
          <w:color w:val="231F20"/>
          <w:spacing w:val="-2"/>
        </w:rPr>
        <w:t>employee</w:t>
      </w:r>
      <w:r>
        <w:rPr>
          <w:color w:val="231F20"/>
          <w:spacing w:val="-9"/>
        </w:rPr>
        <w:t xml:space="preserve"> </w:t>
      </w:r>
      <w:r>
        <w:rPr>
          <w:color w:val="231F20"/>
          <w:spacing w:val="-2"/>
        </w:rPr>
        <w:t>or</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committee,</w:t>
      </w:r>
      <w:r>
        <w:rPr>
          <w:color w:val="231F20"/>
          <w:spacing w:val="-19"/>
        </w:rPr>
        <w:t xml:space="preserve"> </w:t>
      </w:r>
      <w:r>
        <w:rPr>
          <w:color w:val="231F20"/>
          <w:spacing w:val="-2"/>
        </w:rPr>
        <w:t>the</w:t>
      </w:r>
      <w:r>
        <w:rPr>
          <w:color w:val="231F20"/>
          <w:spacing w:val="-9"/>
        </w:rPr>
        <w:t xml:space="preserve"> </w:t>
      </w:r>
      <w:r>
        <w:rPr>
          <w:color w:val="231F20"/>
          <w:spacing w:val="-2"/>
        </w:rPr>
        <w:t>decision</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delegate</w:t>
      </w:r>
      <w:r>
        <w:rPr>
          <w:color w:val="231F20"/>
          <w:spacing w:val="-9"/>
        </w:rPr>
        <w:t xml:space="preserve"> </w:t>
      </w:r>
      <w:r>
        <w:rPr>
          <w:color w:val="231F20"/>
          <w:spacing w:val="-2"/>
        </w:rPr>
        <w:t xml:space="preserve">is </w:t>
      </w:r>
      <w:r>
        <w:rPr>
          <w:color w:val="231F20"/>
        </w:rPr>
        <w:t>deemed to be a decision of the Council.</w:t>
      </w:r>
    </w:p>
    <w:p>
      <w:pPr>
        <w:pStyle w:val="ListParagraph"/>
        <w:numPr>
          <w:ilvl w:val="0"/>
          <w:numId w:val="202"/>
        </w:numPr>
        <w:tabs>
          <w:tab w:val="left" w:pos="424"/>
        </w:tabs>
        <w:spacing w:before="115" w:after="120" w:line="245" w:lineRule="auto"/>
        <w:ind w:left="424" w:hanging="169"/>
      </w:pPr>
      <w:r>
        <w:rPr>
          <w:color w:val="231F20"/>
        </w:rPr>
        <w:t>Council</w:t>
      </w:r>
      <w:r>
        <w:rPr>
          <w:color w:val="231F20"/>
          <w:spacing w:val="-12"/>
        </w:rPr>
        <w:t xml:space="preserve"> </w:t>
      </w:r>
      <w:r>
        <w:rPr>
          <w:color w:val="231F20"/>
        </w:rPr>
        <w:t>delegations</w:t>
      </w:r>
      <w:r>
        <w:rPr>
          <w:color w:val="231F20"/>
          <w:spacing w:val="-13"/>
        </w:rPr>
        <w:t xml:space="preserve"> </w:t>
      </w:r>
      <w:r>
        <w:rPr>
          <w:color w:val="231F20"/>
        </w:rPr>
        <w:t>are</w:t>
      </w:r>
      <w:r>
        <w:rPr>
          <w:color w:val="231F20"/>
          <w:spacing w:val="-13"/>
        </w:rPr>
        <w:t xml:space="preserve"> </w:t>
      </w:r>
      <w:r>
        <w:rPr>
          <w:color w:val="231F20"/>
        </w:rPr>
        <w:t>listed</w:t>
      </w:r>
      <w:r>
        <w:rPr>
          <w:color w:val="231F20"/>
          <w:spacing w:val="-12"/>
        </w:rPr>
        <w:t xml:space="preserve"> </w:t>
      </w:r>
      <w:r>
        <w:rPr>
          <w:color w:val="231F20"/>
        </w:rPr>
        <w:t>on</w:t>
      </w:r>
      <w:r>
        <w:rPr>
          <w:color w:val="231F20"/>
          <w:spacing w:val="-13"/>
        </w:rPr>
        <w:t xml:space="preserve"> </w:t>
      </w:r>
      <w:r>
        <w:rPr>
          <w:color w:val="231F20"/>
        </w:rPr>
        <w:t>the</w:t>
      </w:r>
      <w:r>
        <w:rPr>
          <w:color w:val="231F20"/>
          <w:spacing w:val="-12"/>
        </w:rPr>
        <w:t xml:space="preserve"> </w:t>
      </w:r>
      <w:hyperlink r:id="rId359" w:history="1">
        <w:r>
          <w:rPr>
            <w:rStyle w:val="Hyperlink"/>
            <w:color w:val="365F91" w:themeColor="accent1" w:themeShade="BF"/>
            <w:spacing w:val="-12"/>
            <w:sz w:val="20"/>
          </w:rPr>
          <w:t>Delegations Intranet page</w:t>
        </w:r>
      </w:hyperlink>
      <w:r>
        <w:rPr>
          <w:color w:val="231F20"/>
          <w:spacing w:val="-12"/>
        </w:rPr>
        <w:t xml:space="preserve"> and on the </w:t>
      </w:r>
      <w:hyperlink r:id="rId360">
        <w:r>
          <w:rPr>
            <w:color w:val="205E9E"/>
            <w:u w:val="single" w:color="205E9E"/>
          </w:rPr>
          <w:t>Good Governance</w:t>
        </w:r>
      </w:hyperlink>
      <w:r>
        <w:rPr>
          <w:color w:val="205E9E"/>
          <w:spacing w:val="-12"/>
        </w:rPr>
        <w:t xml:space="preserve"> </w:t>
      </w:r>
      <w:r>
        <w:rPr>
          <w:color w:val="231F20"/>
          <w:spacing w:val="-2"/>
        </w:rPr>
        <w:t>webpage.</w:t>
      </w:r>
    </w:p>
    <w:p>
      <w:pPr>
        <w:pStyle w:val="ListParagraph"/>
        <w:numPr>
          <w:ilvl w:val="0"/>
          <w:numId w:val="202"/>
        </w:numPr>
        <w:tabs>
          <w:tab w:val="left" w:pos="423"/>
          <w:tab w:val="left" w:pos="425"/>
        </w:tabs>
        <w:spacing w:before="124" w:after="120" w:line="245" w:lineRule="auto"/>
        <w:ind w:hanging="171"/>
      </w:pPr>
      <w:r>
        <w:rPr>
          <w:color w:val="231F20"/>
          <w:spacing w:val="-4"/>
        </w:rPr>
        <w:t>Council</w:t>
      </w:r>
      <w:r>
        <w:rPr>
          <w:color w:val="231F20"/>
          <w:spacing w:val="-8"/>
        </w:rPr>
        <w:t xml:space="preserve"> </w:t>
      </w:r>
      <w:r>
        <w:rPr>
          <w:spacing w:val="-4"/>
        </w:rPr>
        <w:t>employees</w:t>
      </w:r>
      <w:r>
        <w:rPr>
          <w:color w:val="231F20"/>
          <w:spacing w:val="-8"/>
        </w:rPr>
        <w:t xml:space="preserve"> </w:t>
      </w:r>
      <w:r>
        <w:rPr>
          <w:color w:val="231F20"/>
          <w:spacing w:val="-4"/>
        </w:rPr>
        <w:t>should</w:t>
      </w:r>
      <w:r>
        <w:rPr>
          <w:color w:val="231F20"/>
          <w:spacing w:val="-8"/>
        </w:rPr>
        <w:t xml:space="preserve"> </w:t>
      </w:r>
      <w:r>
        <w:rPr>
          <w:color w:val="231F20"/>
          <w:spacing w:val="-4"/>
        </w:rPr>
        <w:t>ensure</w:t>
      </w:r>
      <w:r>
        <w:rPr>
          <w:color w:val="231F20"/>
          <w:spacing w:val="-8"/>
        </w:rPr>
        <w:t xml:space="preserve"> </w:t>
      </w:r>
      <w:r>
        <w:rPr>
          <w:color w:val="231F20"/>
          <w:spacing w:val="-4"/>
        </w:rPr>
        <w:t>that,</w:t>
      </w:r>
      <w:r>
        <w:rPr>
          <w:color w:val="231F20"/>
          <w:spacing w:val="-18"/>
        </w:rPr>
        <w:t xml:space="preserve"> </w:t>
      </w:r>
      <w:r>
        <w:rPr>
          <w:color w:val="231F20"/>
          <w:spacing w:val="-4"/>
        </w:rPr>
        <w:t>when</w:t>
      </w:r>
      <w:r>
        <w:rPr>
          <w:color w:val="231F20"/>
          <w:spacing w:val="-8"/>
        </w:rPr>
        <w:t xml:space="preserve"> </w:t>
      </w:r>
      <w:r>
        <w:rPr>
          <w:color w:val="231F20"/>
          <w:spacing w:val="-4"/>
        </w:rPr>
        <w:t>making</w:t>
      </w:r>
      <w:r>
        <w:rPr>
          <w:color w:val="231F20"/>
          <w:spacing w:val="-8"/>
        </w:rPr>
        <w:t xml:space="preserve"> </w:t>
      </w:r>
      <w:r>
        <w:rPr>
          <w:color w:val="231F20"/>
          <w:spacing w:val="-4"/>
        </w:rPr>
        <w:t>decisions,</w:t>
      </w:r>
      <w:r>
        <w:rPr>
          <w:color w:val="231F20"/>
          <w:spacing w:val="-18"/>
        </w:rPr>
        <w:t xml:space="preserve"> </w:t>
      </w:r>
      <w:r>
        <w:rPr>
          <w:color w:val="231F20"/>
          <w:spacing w:val="-4"/>
        </w:rPr>
        <w:t>they</w:t>
      </w:r>
      <w:r>
        <w:rPr>
          <w:color w:val="231F20"/>
          <w:spacing w:val="-8"/>
        </w:rPr>
        <w:t xml:space="preserve"> </w:t>
      </w:r>
      <w:r>
        <w:rPr>
          <w:color w:val="231F20"/>
          <w:spacing w:val="-4"/>
        </w:rPr>
        <w:t>have</w:t>
      </w:r>
      <w:r>
        <w:rPr>
          <w:color w:val="231F20"/>
          <w:spacing w:val="-8"/>
        </w:rPr>
        <w:t xml:space="preserve"> </w:t>
      </w:r>
      <w:r>
        <w:rPr>
          <w:color w:val="231F20"/>
          <w:spacing w:val="-4"/>
        </w:rPr>
        <w:t>the</w:t>
      </w:r>
      <w:r>
        <w:rPr>
          <w:color w:val="231F20"/>
          <w:spacing w:val="-8"/>
        </w:rPr>
        <w:t xml:space="preserve"> </w:t>
      </w:r>
      <w:r>
        <w:rPr>
          <w:color w:val="231F20"/>
          <w:spacing w:val="-4"/>
        </w:rPr>
        <w:t>delegated</w:t>
      </w:r>
      <w:r>
        <w:rPr>
          <w:color w:val="231F20"/>
          <w:spacing w:val="-8"/>
        </w:rPr>
        <w:t xml:space="preserve"> </w:t>
      </w:r>
      <w:r>
        <w:rPr>
          <w:color w:val="231F20"/>
          <w:spacing w:val="-4"/>
        </w:rPr>
        <w:t>power,</w:t>
      </w:r>
      <w:r>
        <w:rPr>
          <w:color w:val="231F20"/>
          <w:spacing w:val="-18"/>
        </w:rPr>
        <w:t xml:space="preserve"> </w:t>
      </w:r>
      <w:r>
        <w:rPr>
          <w:color w:val="231F20"/>
          <w:spacing w:val="-4"/>
        </w:rPr>
        <w:t>and</w:t>
      </w:r>
      <w:r>
        <w:rPr>
          <w:color w:val="231F20"/>
          <w:spacing w:val="-8"/>
        </w:rPr>
        <w:t xml:space="preserve"> </w:t>
      </w:r>
      <w:r>
        <w:rPr>
          <w:color w:val="231F20"/>
          <w:spacing w:val="-4"/>
        </w:rPr>
        <w:t>that</w:t>
      </w:r>
      <w:r>
        <w:rPr>
          <w:color w:val="231F20"/>
          <w:spacing w:val="-8"/>
        </w:rPr>
        <w:t xml:space="preserve"> </w:t>
      </w:r>
      <w:r>
        <w:rPr>
          <w:color w:val="231F20"/>
          <w:spacing w:val="-4"/>
        </w:rPr>
        <w:t>they</w:t>
      </w:r>
      <w:r>
        <w:rPr>
          <w:color w:val="231F20"/>
          <w:spacing w:val="-8"/>
        </w:rPr>
        <w:t xml:space="preserve"> </w:t>
      </w:r>
      <w:r>
        <w:rPr>
          <w:color w:val="231F20"/>
          <w:spacing w:val="-4"/>
        </w:rPr>
        <w:t>are</w:t>
      </w:r>
      <w:r>
        <w:rPr>
          <w:color w:val="231F20"/>
          <w:spacing w:val="-8"/>
        </w:rPr>
        <w:t xml:space="preserve"> </w:t>
      </w:r>
      <w:r>
        <w:rPr>
          <w:color w:val="231F20"/>
          <w:spacing w:val="-4"/>
        </w:rPr>
        <w:t>in</w:t>
      </w:r>
      <w:r>
        <w:rPr>
          <w:color w:val="231F20"/>
          <w:spacing w:val="-8"/>
        </w:rPr>
        <w:t xml:space="preserve"> </w:t>
      </w:r>
      <w:r>
        <w:rPr>
          <w:color w:val="231F20"/>
          <w:spacing w:val="-4"/>
        </w:rPr>
        <w:t xml:space="preserve">possession </w:t>
      </w:r>
      <w:r>
        <w:rPr>
          <w:color w:val="231F20"/>
        </w:rPr>
        <w:t>of</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facts</w:t>
      </w:r>
      <w:r>
        <w:rPr>
          <w:color w:val="231F20"/>
          <w:spacing w:val="-9"/>
        </w:rPr>
        <w:t xml:space="preserve"> </w:t>
      </w:r>
      <w:r>
        <w:rPr>
          <w:color w:val="231F20"/>
        </w:rPr>
        <w:t>and</w:t>
      </w:r>
      <w:r>
        <w:rPr>
          <w:color w:val="231F20"/>
          <w:spacing w:val="-9"/>
        </w:rPr>
        <w:t xml:space="preserve"> </w:t>
      </w:r>
      <w:r>
        <w:rPr>
          <w:color w:val="231F20"/>
        </w:rPr>
        <w:t>have</w:t>
      </w:r>
      <w:r>
        <w:rPr>
          <w:color w:val="231F20"/>
          <w:spacing w:val="-9"/>
        </w:rPr>
        <w:t xml:space="preserve"> </w:t>
      </w:r>
      <w:r>
        <w:rPr>
          <w:color w:val="231F20"/>
        </w:rPr>
        <w:t>considered</w:t>
      </w:r>
      <w:r>
        <w:rPr>
          <w:color w:val="231F20"/>
          <w:spacing w:val="-9"/>
        </w:rPr>
        <w:t xml:space="preserve"> </w:t>
      </w:r>
      <w:r>
        <w:rPr>
          <w:color w:val="231F20"/>
        </w:rPr>
        <w:t>all</w:t>
      </w:r>
      <w:r>
        <w:rPr>
          <w:color w:val="231F20"/>
          <w:spacing w:val="-9"/>
        </w:rPr>
        <w:t xml:space="preserve"> </w:t>
      </w:r>
      <w:r>
        <w:rPr>
          <w:color w:val="231F20"/>
        </w:rPr>
        <w:t>views</w:t>
      </w:r>
      <w:r>
        <w:rPr>
          <w:color w:val="231F20"/>
          <w:spacing w:val="-9"/>
        </w:rPr>
        <w:t xml:space="preserve"> </w:t>
      </w:r>
      <w:r>
        <w:rPr>
          <w:color w:val="231F20"/>
        </w:rPr>
        <w:t>(particularly</w:t>
      </w:r>
      <w:r>
        <w:rPr>
          <w:color w:val="231F20"/>
          <w:spacing w:val="-9"/>
        </w:rPr>
        <w:t xml:space="preserve"> </w:t>
      </w:r>
      <w:r>
        <w:rPr>
          <w:color w:val="231F20"/>
        </w:rPr>
        <w:t>those</w:t>
      </w:r>
      <w:r>
        <w:rPr>
          <w:color w:val="231F20"/>
          <w:spacing w:val="-9"/>
        </w:rPr>
        <w:t xml:space="preserve"> </w:t>
      </w:r>
      <w:r>
        <w:rPr>
          <w:color w:val="231F20"/>
        </w:rPr>
        <w:t>most</w:t>
      </w:r>
      <w:r>
        <w:rPr>
          <w:color w:val="231F20"/>
          <w:spacing w:val="-9"/>
        </w:rPr>
        <w:t xml:space="preserve"> </w:t>
      </w:r>
      <w:r>
        <w:rPr>
          <w:color w:val="231F20"/>
        </w:rPr>
        <w:t>affected).</w:t>
      </w:r>
    </w:p>
    <w:p>
      <w:pPr>
        <w:pStyle w:val="Heading4"/>
        <w:spacing w:line="245" w:lineRule="auto"/>
        <w:rPr>
          <w:color w:val="9D2270"/>
        </w:rPr>
      </w:pPr>
      <w:r>
        <w:rPr/>
        <w:t>Integrity Framework</w:t>
      </w:r>
    </w:p>
    <w:p>
      <w:pPr>
        <w:spacing w:line="245" w:lineRule="auto"/>
        <w:rPr>
          <w:szCs w:val="20"/>
        </w:rPr>
      </w:pPr>
      <w:r>
        <w:t>City of Port Phillip’s Integrity Framework supports ethical conduct, accountability and transparency. It brings together the policies, systems, behaviours, training and reporting mechanisms that help prevent fraud, corruption and misconduct, promote responsible decision-making and support a safe-to-speak-up culture across the organisation.</w:t>
      </w:r>
    </w:p>
    <w:bookmarkStart w:id="295" w:name="_Toc222914340"/>
    <w:bookmarkStart w:id="296" w:name="_Toc234315268"/>
    <w:bookmarkStart w:id="297" w:name="_Toc234915773"/>
    <w:bookmarkStart w:id="298" w:name="_Toc234916802"/>
    <w:bookmarkStart w:id="299" w:name="_Toc235609316"/>
    <w:bookmarkStart w:id="300" w:name="_Toc235621766"/>
    <w:bookmarkStart w:id="301" w:name="_Toc235629838"/>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F68B1F"/>
          <w:w w:val="90"/>
          <w:sz w:val="72"/>
          <w:szCs w:val="36"/>
        </w:rPr>
      </w:pPr>
      <w:bookmarkStart w:id="302" w:name="_Toc238481862"/>
      <w:r>
        <w:rPr>
          <w:w w:val="90"/>
          <w:sz w:val="72"/>
          <w:szCs w:val="36"/>
        </w:rPr>
        <w:t>Council decision making</w:t>
      </w:r>
      <w:bookmarkEnd w:id="295"/>
      <w:bookmarkEnd w:id="296"/>
      <w:bookmarkEnd w:id="297"/>
      <w:bookmarkEnd w:id="298"/>
      <w:bookmarkEnd w:id="299"/>
      <w:bookmarkEnd w:id="300"/>
      <w:bookmarkEnd w:id="301"/>
      <w:bookmarkEnd w:id="302"/>
    </w:p>
    <w:p>
      <w:pPr>
        <w:pStyle w:val="Heading2"/>
        <w:spacing w:line="245" w:lineRule="auto"/>
        <w:rPr>
          <w:b w:val="0"/>
          <w:bCs w:val="0"/>
          <w:color w:val="F79646" w:themeColor="accent6"/>
          <w:w w:val="90"/>
          <w:sz w:val="48"/>
          <w:szCs w:val="32"/>
        </w:rPr>
      </w:pPr>
      <w:bookmarkStart w:id="303" w:name="_Compliance"/>
      <w:bookmarkStart w:id="304" w:name="_Toc238481863"/>
      <w:bookmarkEnd w:id="303"/>
      <w:r>
        <w:rPr>
          <w:b w:val="0"/>
          <w:bCs w:val="0"/>
          <w:w w:val="90"/>
          <w:sz w:val="48"/>
          <w:szCs w:val="32"/>
        </w:rPr>
        <w:t>Compliance</w:t>
      </w:r>
      <w:bookmarkEnd w:id="304"/>
    </w:p>
    <w:p>
      <w:pPr>
        <w:pStyle w:val="Heading3"/>
        <w:spacing w:line="245" w:lineRule="auto"/>
      </w:pPr>
      <w:bookmarkStart w:id="305" w:name="_Toc222914342"/>
      <w:bookmarkStart w:id="306" w:name="_Toc234315270"/>
      <w:bookmarkStart w:id="307" w:name="_Toc234915775"/>
      <w:bookmarkStart w:id="308" w:name="_Toc234916804"/>
      <w:bookmarkStart w:id="309" w:name="_Toc235609318"/>
      <w:bookmarkStart w:id="310" w:name="_Toc235621768"/>
      <w:bookmarkStart w:id="311" w:name="_Toc235629840"/>
      <w:bookmarkStart w:id="312" w:name="_Toc238481864"/>
      <w:r>
        <w:rPr>
          <w:noProof/>
        </w:rPr>
        <w:drawing>
          <wp:anchor distT="0" distB="0" distL="114300" distR="114300" simplePos="0" relativeHeight="251670559" behindDoc="0" locked="0" layoutInCell="1" allowOverlap="1" wp14:anchorId="59B2AD9F" wp14:editId="6CD40A5E">
            <wp:simplePos x="0" y="0"/>
            <wp:positionH relativeFrom="margin">
              <wp:align>right</wp:align>
            </wp:positionH>
            <wp:positionV relativeFrom="paragraph">
              <wp:posOffset>0</wp:posOffset>
            </wp:positionV>
            <wp:extent cx="1223010" cy="3076575"/>
            <wp:effectExtent l="0" t="0" r="15240" b="28575"/>
            <wp:wrapSquare wrapText="left" distL="114300"/>
            <wp:docPr id="1459136955" name="Text Box 1"/>
            <wp:cNvGraphicFramePr/>
            <a:graphic xmlns:a="http://schemas.openxmlformats.org/drawingml/2006/main">
              <a:graphicData uri="http://schemas.microsoft.com/office/word/2010/wordprocessingShape">
                <wps:wsp>
                  <wps:cNvSpPr txBox="1"/>
                  <wps:spPr>
                    <a:xfrm>
                      <a:off x="0" y="0"/>
                      <a:ext cx="1223010" cy="3076575"/>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w w:val="90"/>
                            <w:sz w:val="16"/>
                            <w:szCs w:val="16"/>
                          </w:rPr>
                          <w:t>OUR PRINCIPLES</w:t>
                        </w:r>
                      </w:p>
                      <w:p>
                        <w:pPr>
                          <w:spacing w:line="245" w:lineRule="auto"/>
                          <w:ind w:left="143"/>
                          <w:rPr>
                            <w:b/>
                            <w:bCs/>
                            <w:sz w:val="16"/>
                            <w:szCs w:val="18"/>
                          </w:rPr>
                        </w:pPr>
                        <w:r>
                          <w:rPr>
                            <w:noProof/>
                            <w:sz w:val="16"/>
                            <w:szCs w:val="18"/>
                          </w:rPr>
                          <w:drawing>
                            <wp:inline distT="0" distB="0" distL="0" distR="0" wp14:anchorId="2F9E45E8" wp14:editId="65EC9591">
                              <wp:extent cx="216923" cy="180000"/>
                              <wp:effectExtent l="0" t="0" r="0" b="0"/>
                              <wp:docPr id="1725145725"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b/>
                            <w:bCs/>
                            <w:sz w:val="16"/>
                            <w:szCs w:val="18"/>
                          </w:rPr>
                        </w:pPr>
                        <w:r>
                          <w:rPr>
                            <w:noProof/>
                            <w:sz w:val="16"/>
                            <w:szCs w:val="18"/>
                          </w:rPr>
                          <w:drawing>
                            <wp:inline distT="0" distB="0" distL="0" distR="0" wp14:anchorId="4032D609" wp14:editId="7949E27F">
                              <wp:extent cx="326038" cy="180000"/>
                              <wp:effectExtent l="0" t="0" r="0" b="0"/>
                              <wp:docPr id="72299327"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22830A10" wp14:editId="1825DF42">
                              <wp:extent cx="204000" cy="180000"/>
                              <wp:effectExtent l="0" t="0" r="5715" b="0"/>
                              <wp:docPr id="561132786"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b/>
                            <w:bCs/>
                            <w:noProof/>
                            <w:sz w:val="16"/>
                            <w:szCs w:val="18"/>
                          </w:rPr>
                          <w:drawing>
                            <wp:inline distT="0" distB="0" distL="0" distR="0" wp14:anchorId="7FF2997A" wp14:editId="18F6C77F">
                              <wp:extent cx="184501" cy="180000"/>
                              <wp:effectExtent l="0" t="0" r="6350" b="0"/>
                              <wp:docPr id="1989199120" name="Picture 1"/>
                              <wp:cNvGraphicFramePr>
                                <a:graphicFrameLocks noChangeAspect="1"/>
                              </wp:cNvGraphicFramePr>
                              <a:graphic>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184501" cy="180000"/>
                                      </a:xfrm>
                                      <a:prstGeom prst="rect">
                                        <a:avLst/>
                                      </a:prstGeom>
                                    </pic:spPr>
                                  </pic:pic>
                                </a:graphicData>
                              </a:graphic>
                            </wp:inline>
                          </w:drawing>
                        </w:r>
                        <w:r>
                          <w:rPr>
                            <w:b/>
                            <w:bCs/>
                            <w:sz w:val="16"/>
                            <w:szCs w:val="18"/>
                          </w:rPr>
                          <w:t xml:space="preserve"> Innovative </w:t>
                        </w:r>
                      </w:p>
                      <w:p>
                        <w:pPr>
                          <w:spacing w:line="245" w:lineRule="auto"/>
                          <w:ind w:left="567" w:hanging="424"/>
                          <w:rPr>
                            <w:sz w:val="16"/>
                            <w:szCs w:val="18"/>
                          </w:rPr>
                        </w:pPr>
                        <w:r>
                          <w:rPr>
                            <w:b/>
                            <w:bCs/>
                            <w:noProof/>
                            <w:sz w:val="16"/>
                            <w:szCs w:val="18"/>
                          </w:rPr>
                          <w:drawing>
                            <wp:inline distT="0" distB="0" distL="0" distR="0" wp14:anchorId="4E501573" wp14:editId="7153AD19">
                              <wp:extent cx="261291" cy="180000"/>
                              <wp:effectExtent l="0" t="0" r="5715" b="0"/>
                              <wp:docPr id="744064918" name="Picture 1"/>
                              <wp:cNvGraphicFramePr>
                                <a:graphicFrameLocks noChangeAspect="1"/>
                              </wp:cNvGraphicFramePr>
                              <a:graphic>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pPr>
                          <w:spacing w:line="245" w:lineRule="auto"/>
                          <w:ind w:left="567" w:hanging="424"/>
                          <w:rPr>
                            <w:b/>
                            <w:bCs/>
                            <w:sz w:val="16"/>
                            <w:szCs w:val="18"/>
                          </w:rPr>
                        </w:pPr>
                        <w:r>
                          <w:rPr>
                            <w:b/>
                            <w:bCs/>
                            <w:noProof/>
                            <w:sz w:val="16"/>
                            <w:szCs w:val="18"/>
                          </w:rPr>
                          <w:drawing>
                            <wp:inline distT="0" distB="0" distL="0" distR="0" wp14:anchorId="32248D7F" wp14:editId="3F550CE4">
                              <wp:extent cx="251052" cy="180000"/>
                              <wp:effectExtent l="0" t="0" r="0" b="0"/>
                              <wp:docPr id="1211848039"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3CDC52CE" wp14:editId="6B6189B7">
                              <wp:extent cx="194594" cy="180000"/>
                              <wp:effectExtent l="0" t="0" r="0" b="0"/>
                              <wp:docPr id="710551312"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b/>
                            <w:bCs/>
                            <w:sz w:val="16"/>
                            <w:szCs w:val="18"/>
                          </w:rPr>
                        </w:pPr>
                        <w:r>
                          <w:rPr>
                            <w:b/>
                            <w:bCs/>
                            <w:noProof/>
                            <w:sz w:val="16"/>
                            <w:szCs w:val="18"/>
                          </w:rPr>
                          <w:drawing>
                            <wp:inline distT="0" distB="0" distL="0" distR="0" wp14:anchorId="17ED2C5E" wp14:editId="00CBC16F">
                              <wp:extent cx="221143" cy="180000"/>
                              <wp:effectExtent l="0" t="0" r="7620" b="0"/>
                              <wp:docPr id="1067072634"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305"/>
      <w:bookmarkEnd w:id="306"/>
      <w:bookmarkEnd w:id="307"/>
      <w:bookmarkEnd w:id="308"/>
      <w:bookmarkEnd w:id="309"/>
      <w:bookmarkEnd w:id="310"/>
      <w:bookmarkEnd w:id="311"/>
      <w:bookmarkEnd w:id="312"/>
    </w:p>
    <w:p>
      <w:pPr>
        <w:tabs>
          <w:tab w:val="left" w:pos="423"/>
          <w:tab w:val="left" w:pos="425"/>
        </w:tabs>
        <w:spacing w:before="114" w:line="245" w:lineRule="auto"/>
        <w:ind w:left="143"/>
      </w:pPr>
      <w:r>
        <w:rPr>
          <w:i/>
          <w:color w:val="231F20"/>
          <w:spacing w:val="-4"/>
        </w:rPr>
        <w:t>The</w:t>
      </w:r>
      <w:r>
        <w:rPr>
          <w:i/>
          <w:color w:val="231F20"/>
          <w:spacing w:val="-8"/>
        </w:rPr>
        <w:t xml:space="preserve"> </w:t>
      </w:r>
      <w:r>
        <w:rPr>
          <w:i/>
          <w:color w:val="231F20"/>
          <w:spacing w:val="-4"/>
        </w:rPr>
        <w:t>Local</w:t>
      </w:r>
      <w:r>
        <w:rPr>
          <w:i/>
          <w:color w:val="231F20"/>
          <w:spacing w:val="-8"/>
        </w:rPr>
        <w:t xml:space="preserve"> </w:t>
      </w:r>
      <w:r>
        <w:rPr>
          <w:i/>
          <w:color w:val="231F20"/>
          <w:spacing w:val="-4"/>
        </w:rPr>
        <w:t>Government</w:t>
      </w:r>
      <w:r>
        <w:rPr>
          <w:i/>
          <w:color w:val="231F20"/>
          <w:spacing w:val="-8"/>
        </w:rPr>
        <w:t xml:space="preserve"> </w:t>
      </w:r>
      <w:r>
        <w:rPr>
          <w:i/>
          <w:color w:val="231F20"/>
          <w:spacing w:val="-4"/>
        </w:rPr>
        <w:t>Act</w:t>
      </w:r>
      <w:r>
        <w:rPr>
          <w:i/>
          <w:color w:val="231F20"/>
          <w:spacing w:val="-8"/>
        </w:rPr>
        <w:t xml:space="preserve"> </w:t>
      </w:r>
      <w:r>
        <w:rPr>
          <w:i/>
          <w:color w:val="231F20"/>
          <w:spacing w:val="-4"/>
        </w:rPr>
        <w:t>2020</w:t>
      </w:r>
      <w:r>
        <w:rPr>
          <w:i/>
          <w:color w:val="231F20"/>
          <w:spacing w:val="-8"/>
        </w:rPr>
        <w:t xml:space="preserve"> </w:t>
      </w:r>
      <w:r>
        <w:rPr>
          <w:color w:val="231F20"/>
          <w:spacing w:val="-4"/>
        </w:rPr>
        <w:t>(Vic)</w:t>
      </w:r>
      <w:r>
        <w:rPr>
          <w:color w:val="231F20"/>
          <w:spacing w:val="-8"/>
        </w:rPr>
        <w:t xml:space="preserve"> </w:t>
      </w:r>
      <w:r>
        <w:rPr>
          <w:color w:val="231F20"/>
          <w:spacing w:val="-4"/>
        </w:rPr>
        <w:t>does not address</w:t>
      </w:r>
      <w:r>
        <w:rPr>
          <w:color w:val="231F20"/>
          <w:spacing w:val="-8"/>
        </w:rPr>
        <w:t xml:space="preserve"> </w:t>
      </w:r>
      <w:r>
        <w:rPr>
          <w:color w:val="231F20"/>
          <w:spacing w:val="-4"/>
        </w:rPr>
        <w:t>the</w:t>
      </w:r>
      <w:r>
        <w:rPr>
          <w:color w:val="231F20"/>
          <w:spacing w:val="-8"/>
        </w:rPr>
        <w:t xml:space="preserve"> </w:t>
      </w:r>
      <w:r>
        <w:rPr>
          <w:color w:val="231F20"/>
          <w:spacing w:val="-4"/>
        </w:rPr>
        <w:t>many</w:t>
      </w:r>
      <w:r>
        <w:rPr>
          <w:color w:val="231F20"/>
          <w:spacing w:val="-8"/>
        </w:rPr>
        <w:t xml:space="preserve"> </w:t>
      </w:r>
      <w:r>
        <w:rPr>
          <w:color w:val="231F20"/>
          <w:spacing w:val="-4"/>
        </w:rPr>
        <w:t>compliance</w:t>
      </w:r>
      <w:r>
        <w:rPr>
          <w:color w:val="231F20"/>
          <w:spacing w:val="-8"/>
        </w:rPr>
        <w:t xml:space="preserve"> </w:t>
      </w:r>
      <w:r>
        <w:rPr>
          <w:color w:val="231F20"/>
          <w:spacing w:val="-4"/>
        </w:rPr>
        <w:t>activities</w:t>
      </w:r>
      <w:r>
        <w:rPr>
          <w:color w:val="231F20"/>
          <w:spacing w:val="-8"/>
        </w:rPr>
        <w:t xml:space="preserve"> </w:t>
      </w:r>
      <w:r>
        <w:rPr>
          <w:color w:val="231F20"/>
          <w:spacing w:val="-4"/>
        </w:rPr>
        <w:t>undertaken</w:t>
      </w:r>
      <w:r>
        <w:rPr>
          <w:color w:val="231F20"/>
          <w:spacing w:val="-8"/>
        </w:rPr>
        <w:t xml:space="preserve"> </w:t>
      </w:r>
      <w:r>
        <w:rPr>
          <w:color w:val="231F20"/>
          <w:spacing w:val="-4"/>
        </w:rPr>
        <w:t>by</w:t>
      </w:r>
      <w:r>
        <w:rPr>
          <w:color w:val="231F20"/>
          <w:spacing w:val="-8"/>
        </w:rPr>
        <w:t xml:space="preserve"> </w:t>
      </w:r>
      <w:r>
        <w:rPr>
          <w:color w:val="231F20"/>
          <w:spacing w:val="-4"/>
        </w:rPr>
        <w:t>local</w:t>
      </w:r>
      <w:r>
        <w:rPr>
          <w:color w:val="231F20"/>
          <w:spacing w:val="-8"/>
        </w:rPr>
        <w:t xml:space="preserve"> </w:t>
      </w:r>
      <w:r>
        <w:rPr>
          <w:color w:val="231F20"/>
          <w:spacing w:val="-4"/>
        </w:rPr>
        <w:t>government,</w:t>
      </w:r>
      <w:r>
        <w:rPr>
          <w:color w:val="231F20"/>
          <w:spacing w:val="-19"/>
        </w:rPr>
        <w:t xml:space="preserve"> </w:t>
      </w:r>
      <w:r>
        <w:rPr>
          <w:color w:val="231F20"/>
          <w:spacing w:val="-4"/>
        </w:rPr>
        <w:t>which</w:t>
      </w:r>
      <w:r>
        <w:rPr>
          <w:color w:val="231F20"/>
          <w:spacing w:val="-8"/>
        </w:rPr>
        <w:t xml:space="preserve"> </w:t>
      </w:r>
      <w:r>
        <w:rPr>
          <w:color w:val="231F20"/>
          <w:spacing w:val="-4"/>
        </w:rPr>
        <w:t xml:space="preserve">are </w:t>
      </w:r>
      <w:r>
        <w:rPr>
          <w:color w:val="231F20"/>
        </w:rPr>
        <w:t>inherited by other acts,</w:t>
      </w:r>
      <w:r>
        <w:rPr>
          <w:color w:val="231F20"/>
          <w:spacing w:val="-11"/>
        </w:rPr>
        <w:t xml:space="preserve"> </w:t>
      </w:r>
      <w:r>
        <w:rPr>
          <w:color w:val="231F20"/>
        </w:rPr>
        <w:t>local laws and/or convention.</w:t>
      </w:r>
    </w:p>
    <w:p>
      <w:pPr>
        <w:pStyle w:val="Heading3"/>
        <w:spacing w:line="245" w:lineRule="auto"/>
        <w:ind w:left="0"/>
      </w:pPr>
      <w:bookmarkStart w:id="313" w:name="_Toc222914343"/>
      <w:bookmarkStart w:id="314" w:name="_Toc234315271"/>
      <w:bookmarkStart w:id="315" w:name="_Toc234915776"/>
      <w:bookmarkStart w:id="316" w:name="_Toc234916805"/>
      <w:bookmarkStart w:id="317" w:name="_Toc235609319"/>
      <w:bookmarkStart w:id="318" w:name="_Toc235621769"/>
      <w:bookmarkStart w:id="319" w:name="_Toc235629841"/>
      <w:bookmarkStart w:id="320" w:name="_Toc238481865"/>
      <w:r>
        <w:t xml:space="preserve">What City of Port Phillip Council does</w:t>
      </w:r>
      <w:bookmarkEnd w:id="313"/>
      <w:bookmarkEnd w:id="314"/>
      <w:bookmarkEnd w:id="315"/>
      <w:bookmarkEnd w:id="316"/>
      <w:bookmarkEnd w:id="317"/>
      <w:bookmarkEnd w:id="318"/>
      <w:bookmarkEnd w:id="319"/>
      <w:bookmarkEnd w:id="320"/>
    </w:p>
    <w:p>
      <w:pPr>
        <w:pStyle w:val="ListParagraph"/>
        <w:numPr>
          <w:ilvl w:val="0"/>
          <w:numId w:val="202"/>
        </w:numPr>
        <w:tabs>
          <w:tab w:val="left" w:pos="424"/>
        </w:tabs>
        <w:spacing w:before="113" w:line="245" w:lineRule="auto"/>
        <w:rPr>
          <w:color w:val="231F20"/>
        </w:rPr>
      </w:pPr>
      <w:r>
        <w:rPr>
          <w:color w:val="231F20"/>
        </w:rPr>
        <w:t xml:space="preserve">Council provides compliance activities in the following space</w:t>
      </w:r>
    </w:p>
    <w:p>
      <w:pPr>
        <w:pStyle w:val="ListParagraph"/>
        <w:numPr>
          <w:ilvl w:val="1"/>
          <w:numId w:val="202"/>
        </w:numPr>
        <w:tabs>
          <w:tab w:val="left" w:pos="588"/>
        </w:tabs>
        <w:spacing w:before="57" w:after="120" w:line="245" w:lineRule="auto"/>
        <w:ind w:left="588" w:right="-680" w:hanging="163"/>
      </w:pPr>
      <w:r>
        <w:rPr>
          <w:color w:val="231F20"/>
        </w:rPr>
        <w:t>Public Health</w:t>
      </w:r>
    </w:p>
    <w:p>
      <w:pPr>
        <w:pStyle w:val="BodyText"/>
        <w:numPr>
          <w:ilvl w:val="2"/>
          <w:numId w:val="202"/>
        </w:numPr>
        <w:spacing w:before="28" w:after="120" w:line="245" w:lineRule="auto"/>
        <w:ind w:right="-680"/>
      </w:pPr>
      <w:r>
        <w:rPr>
          <w:color w:val="231F20"/>
        </w:rPr>
        <w:t xml:space="preserve">Unreasonable residential noise</w:t>
      </w:r>
    </w:p>
    <w:p>
      <w:pPr>
        <w:pStyle w:val="BodyText"/>
        <w:numPr>
          <w:ilvl w:val="2"/>
          <w:numId w:val="202"/>
        </w:numPr>
        <w:spacing w:before="28" w:after="120" w:line="245" w:lineRule="auto"/>
        <w:ind w:right="-680"/>
      </w:pPr>
      <w:r>
        <w:rPr>
          <w:color w:val="231F20"/>
        </w:rPr>
        <w:t>Smoke</w:t>
      </w:r>
    </w:p>
    <w:p>
      <w:pPr>
        <w:pStyle w:val="BodyText"/>
        <w:numPr>
          <w:ilvl w:val="2"/>
          <w:numId w:val="202"/>
        </w:numPr>
        <w:spacing w:before="28" w:after="120" w:line="245" w:lineRule="auto"/>
        <w:ind w:right="-680"/>
      </w:pPr>
      <w:r>
        <w:rPr>
          <w:color w:val="231F20"/>
        </w:rPr>
        <w:t xml:space="preserve">Regulated business (food, accommodation, beauty, aquatic, etc.)</w:t>
      </w:r>
    </w:p>
    <w:p>
      <w:pPr>
        <w:pStyle w:val="BodyText"/>
        <w:numPr>
          <w:ilvl w:val="2"/>
          <w:numId w:val="202"/>
        </w:numPr>
        <w:spacing w:before="28" w:after="120" w:line="245" w:lineRule="auto"/>
        <w:ind w:right="-680"/>
        <w:rPr>
          <w:color w:val="231F20"/>
        </w:rPr>
      </w:pPr>
      <w:r>
        <w:rPr>
          <w:color w:val="231F20"/>
        </w:rPr>
        <w:t xml:space="preserve">Waste management </w:t>
      </w:r>
    </w:p>
    <w:p>
      <w:pPr>
        <w:pStyle w:val="ListParagraph"/>
        <w:numPr>
          <w:ilvl w:val="1"/>
          <w:numId w:val="202"/>
        </w:numPr>
        <w:tabs>
          <w:tab w:val="left" w:pos="588"/>
        </w:tabs>
        <w:spacing w:before="57" w:after="120" w:line="245" w:lineRule="auto"/>
        <w:ind w:left="567" w:right="-680" w:hanging="141"/>
        <w:rPr>
          <w:color w:val="231F20"/>
        </w:rPr>
      </w:pPr>
      <w:r>
        <w:rPr>
          <w:color w:val="231F20"/>
        </w:rPr>
        <w:t xml:space="preserve">Statutory Planning </w:t>
      </w:r>
      <w:r>
        <w:br w:type="column"/>
      </w:r>
    </w:p>
    <w:p>
      <w:pPr>
        <w:pStyle w:val="ListParagraph"/>
        <w:numPr>
          <w:ilvl w:val="1"/>
          <w:numId w:val="202"/>
        </w:numPr>
        <w:tabs>
          <w:tab w:val="left" w:pos="588"/>
        </w:tabs>
        <w:spacing w:before="57" w:after="120" w:line="245" w:lineRule="auto"/>
        <w:ind w:left="567" w:right="-680" w:hanging="141"/>
        <w:rPr>
          <w:color w:val="231F20"/>
        </w:rPr>
      </w:pPr>
      <w:r>
        <w:rPr>
          <w:color w:val="231F20"/>
        </w:rPr>
        <w:t>Parking</w:t>
      </w:r>
    </w:p>
    <w:p>
      <w:pPr>
        <w:pStyle w:val="ListParagraph"/>
        <w:numPr>
          <w:ilvl w:val="1"/>
          <w:numId w:val="202"/>
        </w:numPr>
        <w:tabs>
          <w:tab w:val="left" w:pos="588"/>
        </w:tabs>
        <w:spacing w:before="57" w:after="120" w:line="245" w:lineRule="auto"/>
        <w:ind w:left="588" w:right="-680" w:hanging="163"/>
        <w:rPr>
          <w:color w:val="231F20"/>
        </w:rPr>
      </w:pPr>
      <w:r>
        <w:rPr>
          <w:color w:val="231F20"/>
        </w:rPr>
        <w:t>Fire Services</w:t>
      </w:r>
    </w:p>
    <w:p>
      <w:pPr>
        <w:pStyle w:val="ListParagraph"/>
        <w:numPr>
          <w:ilvl w:val="1"/>
          <w:numId w:val="202"/>
        </w:numPr>
        <w:tabs>
          <w:tab w:val="left" w:pos="588"/>
        </w:tabs>
        <w:spacing w:before="57" w:after="120" w:line="245" w:lineRule="auto"/>
        <w:ind w:left="588" w:right="-680" w:hanging="163"/>
        <w:rPr>
          <w:color w:val="231F20"/>
        </w:rPr>
      </w:pPr>
      <w:r>
        <w:rPr>
          <w:color w:val="231F20"/>
        </w:rPr>
        <w:t>Public spaces</w:t>
      </w:r>
    </w:p>
    <w:p>
      <w:pPr>
        <w:pStyle w:val="ListParagraph"/>
        <w:numPr>
          <w:ilvl w:val="1"/>
          <w:numId w:val="202"/>
        </w:numPr>
        <w:tabs>
          <w:tab w:val="left" w:pos="588"/>
        </w:tabs>
        <w:spacing w:before="57" w:after="120" w:line="245" w:lineRule="auto"/>
        <w:ind w:left="588" w:right="-680" w:hanging="163"/>
        <w:rPr>
          <w:color w:val="231F20"/>
        </w:rPr>
      </w:pPr>
      <w:r>
        <w:rPr>
          <w:color w:val="231F20"/>
        </w:rPr>
        <w:t>Animals</w:t>
      </w:r>
    </w:p>
    <w:p>
      <w:pPr>
        <w:tabs>
          <w:tab w:val="left" w:pos="424"/>
        </w:tabs>
        <w:spacing w:before="120" w:line="245" w:lineRule="auto"/>
      </w:pPr>
      <w:r>
        <w:rPr>
          <w:color w:val="231F20"/>
          <w:spacing w:val="-6"/>
        </w:rPr>
        <w:t>Having</w:t>
      </w:r>
      <w:r>
        <w:rPr>
          <w:color w:val="231F20"/>
          <w:spacing w:val="-5"/>
        </w:rPr>
        <w:t xml:space="preserve"> </w:t>
      </w:r>
      <w:r>
        <w:rPr>
          <w:color w:val="231F20"/>
          <w:spacing w:val="-6"/>
        </w:rPr>
        <w:t>compliance</w:t>
      </w:r>
      <w:r>
        <w:rPr>
          <w:color w:val="231F20"/>
          <w:spacing w:val="-5"/>
        </w:rPr>
        <w:t xml:space="preserve"> </w:t>
      </w:r>
      <w:r>
        <w:rPr>
          <w:color w:val="231F20"/>
          <w:spacing w:val="-6"/>
        </w:rPr>
        <w:t>activities</w:t>
      </w:r>
      <w:r>
        <w:rPr>
          <w:color w:val="231F20"/>
          <w:spacing w:val="-4"/>
        </w:rPr>
        <w:t xml:space="preserve"> </w:t>
      </w:r>
      <w:r>
        <w:rPr>
          <w:color w:val="231F20"/>
          <w:spacing w:val="-6"/>
        </w:rPr>
        <w:t>that</w:t>
      </w:r>
      <w:r>
        <w:rPr>
          <w:color w:val="231F20"/>
          <w:spacing w:val="-5"/>
        </w:rPr>
        <w:t xml:space="preserve"> </w:t>
      </w:r>
      <w:r>
        <w:rPr>
          <w:color w:val="231F20"/>
          <w:spacing w:val="-6"/>
        </w:rPr>
        <w:t>are</w:t>
      </w:r>
      <w:r>
        <w:rPr>
          <w:color w:val="231F20"/>
          <w:spacing w:val="-4"/>
        </w:rPr>
        <w:t xml:space="preserve"> </w:t>
      </w:r>
      <w:r>
        <w:rPr>
          <w:color w:val="231F20"/>
          <w:spacing w:val="-6"/>
        </w:rPr>
        <w:t>transparent,</w:t>
      </w:r>
      <w:r>
        <w:rPr>
          <w:color w:val="231F20"/>
          <w:spacing w:val="-17"/>
        </w:rPr>
        <w:t xml:space="preserve"> </w:t>
      </w:r>
      <w:r>
        <w:rPr>
          <w:color w:val="231F20"/>
          <w:spacing w:val="-6"/>
        </w:rPr>
        <w:t>compliant</w:t>
      </w:r>
      <w:r>
        <w:rPr>
          <w:color w:val="231F20"/>
          <w:spacing w:val="-5"/>
        </w:rPr>
        <w:t xml:space="preserve"> </w:t>
      </w:r>
      <w:r>
        <w:rPr>
          <w:color w:val="231F20"/>
          <w:spacing w:val="-6"/>
        </w:rPr>
        <w:t>with</w:t>
      </w:r>
      <w:r>
        <w:rPr>
          <w:color w:val="231F20"/>
          <w:spacing w:val="-4"/>
        </w:rPr>
        <w:t xml:space="preserve"> </w:t>
      </w:r>
      <w:r>
        <w:rPr>
          <w:color w:val="231F20"/>
          <w:spacing w:val="-6"/>
        </w:rPr>
        <w:t>law,</w:t>
      </w:r>
      <w:r>
        <w:rPr>
          <w:color w:val="231F20"/>
          <w:spacing w:val="-17"/>
        </w:rPr>
        <w:t xml:space="preserve"> </w:t>
      </w:r>
      <w:r>
        <w:rPr>
          <w:color w:val="231F20"/>
          <w:spacing w:val="-6"/>
        </w:rPr>
        <w:t>equitable</w:t>
      </w:r>
      <w:r>
        <w:rPr>
          <w:color w:val="231F20"/>
          <w:spacing w:val="-5"/>
        </w:rPr>
        <w:t xml:space="preserve"> </w:t>
      </w:r>
      <w:r>
        <w:rPr>
          <w:color w:val="231F20"/>
          <w:spacing w:val="-6"/>
        </w:rPr>
        <w:t>and</w:t>
      </w:r>
      <w:r>
        <w:rPr>
          <w:color w:val="231F20"/>
          <w:spacing w:val="-5"/>
        </w:rPr>
        <w:t xml:space="preserve"> </w:t>
      </w:r>
      <w:r>
        <w:rPr>
          <w:color w:val="231F20"/>
          <w:spacing w:val="-6"/>
        </w:rPr>
        <w:t>efficient</w:t>
      </w:r>
      <w:r>
        <w:rPr>
          <w:color w:val="231F20"/>
          <w:spacing w:val="-4"/>
        </w:rPr>
        <w:t xml:space="preserve"> </w:t>
      </w:r>
      <w:r>
        <w:rPr>
          <w:color w:val="231F20"/>
          <w:spacing w:val="-6"/>
        </w:rPr>
        <w:t>is</w:t>
      </w:r>
      <w:r>
        <w:rPr>
          <w:color w:val="231F20"/>
          <w:spacing w:val="-5"/>
        </w:rPr>
        <w:t xml:space="preserve"> </w:t>
      </w:r>
      <w:r>
        <w:rPr>
          <w:color w:val="231F20"/>
          <w:spacing w:val="-6"/>
        </w:rPr>
        <w:t>important</w:t>
      </w:r>
      <w:r>
        <w:rPr>
          <w:color w:val="231F20"/>
          <w:spacing w:val="-4"/>
        </w:rPr>
        <w:t xml:space="preserve"> </w:t>
      </w:r>
      <w:r>
        <w:rPr>
          <w:color w:val="231F20"/>
          <w:spacing w:val="-6"/>
        </w:rPr>
        <w:t>so</w:t>
      </w:r>
      <w:r>
        <w:rPr>
          <w:color w:val="231F20"/>
          <w:spacing w:val="-5"/>
        </w:rPr>
        <w:t xml:space="preserve"> </w:t>
      </w:r>
      <w:r>
        <w:rPr>
          <w:color w:val="231F20"/>
          <w:spacing w:val="-6"/>
        </w:rPr>
        <w:t>that</w:t>
      </w:r>
      <w:r>
        <w:rPr>
          <w:color w:val="231F20"/>
          <w:spacing w:val="-4"/>
        </w:rPr>
        <w:t xml:space="preserve"> </w:t>
      </w:r>
      <w:r>
        <w:rPr>
          <w:color w:val="231F20"/>
          <w:spacing w:val="-6"/>
        </w:rPr>
        <w:t>residents</w:t>
      </w:r>
      <w:r>
        <w:rPr>
          <w:color w:val="231F20"/>
          <w:spacing w:val="-5"/>
        </w:rPr>
        <w:t xml:space="preserve"> </w:t>
      </w:r>
      <w:r>
        <w:rPr>
          <w:color w:val="231F20"/>
          <w:spacing w:val="-6"/>
        </w:rPr>
        <w:t>know:</w:t>
      </w:r>
    </w:p>
    <w:p>
      <w:pPr>
        <w:pStyle w:val="ListParagraph"/>
        <w:numPr>
          <w:ilvl w:val="1"/>
          <w:numId w:val="202"/>
        </w:numPr>
        <w:tabs>
          <w:tab w:val="left" w:pos="588"/>
        </w:tabs>
        <w:spacing w:before="56" w:line="245" w:lineRule="auto"/>
        <w:ind w:left="588" w:hanging="163"/>
      </w:pPr>
      <w:r>
        <w:rPr>
          <w:color w:val="231F20"/>
          <w:spacing w:val="-2"/>
        </w:rPr>
        <w:t>What</w:t>
      </w:r>
      <w:r>
        <w:rPr>
          <w:color w:val="231F20"/>
          <w:spacing w:val="-8"/>
        </w:rPr>
        <w:t xml:space="preserve"> </w:t>
      </w:r>
      <w:r>
        <w:rPr>
          <w:color w:val="231F20"/>
          <w:spacing w:val="-2"/>
        </w:rPr>
        <w:t>is</w:t>
      </w:r>
      <w:r>
        <w:rPr>
          <w:color w:val="231F20"/>
          <w:spacing w:val="-7"/>
        </w:rPr>
        <w:t xml:space="preserve"> </w:t>
      </w:r>
      <w:r>
        <w:rPr>
          <w:color w:val="231F20"/>
          <w:spacing w:val="-2"/>
        </w:rPr>
        <w:t>expected</w:t>
      </w:r>
      <w:r>
        <w:rPr>
          <w:color w:val="231F20"/>
          <w:spacing w:val="-8"/>
        </w:rPr>
        <w:t xml:space="preserve"> </w:t>
      </w:r>
      <w:r>
        <w:rPr>
          <w:color w:val="231F20"/>
          <w:spacing w:val="-2"/>
        </w:rPr>
        <w:t>of</w:t>
      </w:r>
      <w:r>
        <w:rPr>
          <w:color w:val="231F20"/>
          <w:spacing w:val="-7"/>
        </w:rPr>
        <w:t xml:space="preserve"> </w:t>
      </w:r>
      <w:r>
        <w:rPr>
          <w:color w:val="231F20"/>
          <w:spacing w:val="-4"/>
        </w:rPr>
        <w:t>them</w:t>
      </w:r>
    </w:p>
    <w:p>
      <w:pPr>
        <w:pStyle w:val="ListParagraph"/>
        <w:numPr>
          <w:ilvl w:val="1"/>
          <w:numId w:val="202"/>
        </w:numPr>
        <w:tabs>
          <w:tab w:val="left" w:pos="588"/>
        </w:tabs>
        <w:spacing w:before="57" w:line="245" w:lineRule="auto"/>
        <w:ind w:left="588" w:hanging="163"/>
      </w:pPr>
      <w:r>
        <w:rPr>
          <w:color w:val="231F20"/>
          <w:spacing w:val="-4"/>
        </w:rPr>
        <w:t>What</w:t>
      </w:r>
      <w:r>
        <w:rPr>
          <w:color w:val="231F20"/>
          <w:spacing w:val="-9"/>
        </w:rPr>
        <w:t xml:space="preserve"> </w:t>
      </w:r>
      <w:r>
        <w:rPr>
          <w:color w:val="231F20"/>
          <w:spacing w:val="-4"/>
        </w:rPr>
        <w:t>avenues</w:t>
      </w:r>
      <w:r>
        <w:rPr>
          <w:color w:val="231F20"/>
          <w:spacing w:val="-9"/>
        </w:rPr>
        <w:t xml:space="preserve"> </w:t>
      </w:r>
      <w:r>
        <w:rPr>
          <w:color w:val="231F20"/>
          <w:spacing w:val="-4"/>
        </w:rPr>
        <w:t>are</w:t>
      </w:r>
      <w:r>
        <w:rPr>
          <w:color w:val="231F20"/>
          <w:spacing w:val="-8"/>
        </w:rPr>
        <w:t xml:space="preserve"> </w:t>
      </w:r>
      <w:r>
        <w:rPr>
          <w:color w:val="231F20"/>
          <w:spacing w:val="-4"/>
        </w:rPr>
        <w:t>available</w:t>
      </w:r>
      <w:r>
        <w:rPr>
          <w:color w:val="231F20"/>
          <w:spacing w:val="-9"/>
        </w:rPr>
        <w:t xml:space="preserve"> </w:t>
      </w:r>
      <w:r>
        <w:rPr>
          <w:color w:val="231F20"/>
          <w:spacing w:val="-4"/>
        </w:rPr>
        <w:t>to</w:t>
      </w:r>
      <w:r>
        <w:rPr>
          <w:color w:val="231F20"/>
          <w:spacing w:val="-8"/>
        </w:rPr>
        <w:t xml:space="preserve"> </w:t>
      </w:r>
      <w:r>
        <w:rPr>
          <w:color w:val="231F20"/>
          <w:spacing w:val="-4"/>
        </w:rPr>
        <w:t>recourse</w:t>
      </w:r>
      <w:r>
        <w:rPr>
          <w:color w:val="231F20"/>
          <w:spacing w:val="-9"/>
        </w:rPr>
        <w:t xml:space="preserve"> </w:t>
      </w:r>
      <w:r>
        <w:rPr>
          <w:color w:val="231F20"/>
          <w:spacing w:val="-4"/>
        </w:rPr>
        <w:t>if</w:t>
      </w:r>
      <w:r>
        <w:rPr>
          <w:color w:val="231F20"/>
          <w:spacing w:val="-9"/>
        </w:rPr>
        <w:t xml:space="preserve"> </w:t>
      </w:r>
      <w:r>
        <w:rPr>
          <w:color w:val="231F20"/>
          <w:spacing w:val="-4"/>
        </w:rPr>
        <w:t>others</w:t>
      </w:r>
      <w:r>
        <w:rPr>
          <w:color w:val="231F20"/>
          <w:spacing w:val="-8"/>
        </w:rPr>
        <w:t xml:space="preserve"> </w:t>
      </w:r>
      <w:r>
        <w:rPr>
          <w:color w:val="231F20"/>
          <w:spacing w:val="-4"/>
        </w:rPr>
        <w:t>are</w:t>
      </w:r>
      <w:r>
        <w:rPr>
          <w:color w:val="231F20"/>
          <w:spacing w:val="-9"/>
        </w:rPr>
        <w:t xml:space="preserve"> </w:t>
      </w:r>
      <w:r>
        <w:rPr>
          <w:color w:val="231F20"/>
          <w:spacing w:val="-4"/>
        </w:rPr>
        <w:t>non-compliant</w:t>
      </w:r>
    </w:p>
    <w:p>
      <w:pPr>
        <w:pStyle w:val="ListParagraph"/>
        <w:numPr>
          <w:ilvl w:val="1"/>
          <w:numId w:val="202"/>
        </w:numPr>
        <w:tabs>
          <w:tab w:val="left" w:pos="588"/>
        </w:tabs>
        <w:spacing w:before="57" w:line="245" w:lineRule="auto"/>
        <w:ind w:left="588" w:hanging="163"/>
      </w:pPr>
      <w:r>
        <w:rPr>
          <w:color w:val="231F20"/>
          <w:spacing w:val="-2"/>
        </w:rPr>
        <w:t>How</w:t>
      </w:r>
      <w:r>
        <w:rPr>
          <w:color w:val="231F20"/>
          <w:spacing w:val="-5"/>
        </w:rPr>
        <w:t xml:space="preserve"> </w:t>
      </w:r>
      <w:r>
        <w:rPr>
          <w:color w:val="231F20"/>
          <w:spacing w:val="-2"/>
        </w:rPr>
        <w:t>to</w:t>
      </w:r>
      <w:r>
        <w:rPr>
          <w:color w:val="231F20"/>
          <w:spacing w:val="-5"/>
        </w:rPr>
        <w:t xml:space="preserve"> </w:t>
      </w:r>
      <w:r>
        <w:rPr>
          <w:color w:val="231F20"/>
          <w:spacing w:val="-2"/>
        </w:rPr>
        <w:t>seek</w:t>
      </w:r>
      <w:r>
        <w:rPr>
          <w:color w:val="231F20"/>
          <w:spacing w:val="-5"/>
        </w:rPr>
        <w:t xml:space="preserve"> </w:t>
      </w:r>
      <w:r>
        <w:rPr>
          <w:color w:val="231F20"/>
          <w:spacing w:val="-2"/>
        </w:rPr>
        <w:t>review</w:t>
      </w:r>
      <w:r>
        <w:rPr>
          <w:color w:val="231F20"/>
          <w:spacing w:val="-5"/>
        </w:rPr>
        <w:t xml:space="preserve"> </w:t>
      </w:r>
      <w:r>
        <w:rPr>
          <w:color w:val="231F20"/>
          <w:spacing w:val="-2"/>
        </w:rPr>
        <w:t>if</w:t>
      </w:r>
      <w:r>
        <w:rPr>
          <w:color w:val="231F20"/>
          <w:spacing w:val="-5"/>
        </w:rPr>
        <w:t xml:space="preserve"> </w:t>
      </w:r>
      <w:r>
        <w:rPr>
          <w:color w:val="231F20"/>
          <w:spacing w:val="-2"/>
        </w:rPr>
        <w:t>believe</w:t>
      </w:r>
      <w:r>
        <w:rPr>
          <w:color w:val="231F20"/>
          <w:spacing w:val="-5"/>
        </w:rPr>
        <w:t xml:space="preserve"> </w:t>
      </w:r>
      <w:r>
        <w:rPr>
          <w:color w:val="231F20"/>
          <w:spacing w:val="-2"/>
        </w:rPr>
        <w:t>the</w:t>
      </w:r>
      <w:r>
        <w:rPr>
          <w:color w:val="231F20"/>
          <w:spacing w:val="-5"/>
        </w:rPr>
        <w:t xml:space="preserve"> </w:t>
      </w:r>
      <w:r>
        <w:rPr>
          <w:color w:val="231F20"/>
          <w:spacing w:val="-2"/>
        </w:rPr>
        <w:t>compliance</w:t>
      </w:r>
      <w:r>
        <w:rPr>
          <w:color w:val="231F20"/>
          <w:spacing w:val="-5"/>
        </w:rPr>
        <w:t xml:space="preserve"> </w:t>
      </w:r>
      <w:r>
        <w:rPr>
          <w:color w:val="231F20"/>
          <w:spacing w:val="-2"/>
        </w:rPr>
        <w:t>activity</w:t>
      </w:r>
      <w:r>
        <w:rPr>
          <w:color w:val="231F20"/>
          <w:spacing w:val="-5"/>
        </w:rPr>
        <w:t xml:space="preserve"> </w:t>
      </w:r>
      <w:r>
        <w:rPr>
          <w:color w:val="231F20"/>
          <w:spacing w:val="-2"/>
        </w:rPr>
        <w:t>is</w:t>
      </w:r>
      <w:r>
        <w:rPr>
          <w:color w:val="231F20"/>
          <w:spacing w:val="-5"/>
        </w:rPr>
        <w:t xml:space="preserve"> </w:t>
      </w:r>
      <w:r>
        <w:rPr>
          <w:color w:val="231F20"/>
          <w:spacing w:val="-2"/>
        </w:rPr>
        <w:t>unlawful</w:t>
      </w:r>
      <w:r>
        <w:rPr>
          <w:color w:val="231F20"/>
          <w:spacing w:val="-5"/>
        </w:rPr>
        <w:t xml:space="preserve"> </w:t>
      </w:r>
      <w:r>
        <w:rPr>
          <w:color w:val="231F20"/>
          <w:spacing w:val="-2"/>
        </w:rPr>
        <w:t>or</w:t>
      </w:r>
      <w:r>
        <w:rPr>
          <w:color w:val="231F20"/>
          <w:spacing w:val="-5"/>
        </w:rPr>
        <w:t xml:space="preserve"> </w:t>
      </w:r>
      <w:r>
        <w:rPr>
          <w:color w:val="231F20"/>
          <w:spacing w:val="-2"/>
        </w:rPr>
        <w:t>unfair</w:t>
      </w:r>
    </w:p>
    <w:p>
      <w:pPr>
        <w:tabs>
          <w:tab w:val="left" w:pos="423"/>
          <w:tab w:val="left" w:pos="425"/>
        </w:tabs>
        <w:spacing w:before="113" w:line="245" w:lineRule="auto"/>
        <w:ind/>
      </w:pPr>
      <w:r>
        <w:rPr>
          <w:color w:val="231F20"/>
          <w:spacing w:val="-4"/>
        </w:rPr>
        <w:t>Council</w:t>
      </w:r>
      <w:r>
        <w:rPr>
          <w:color w:val="231F20"/>
          <w:spacing w:val="-8"/>
        </w:rPr>
        <w:t xml:space="preserve"> </w:t>
      </w:r>
      <w:r>
        <w:rPr>
          <w:color w:val="231F20"/>
          <w:spacing w:val="-4"/>
        </w:rPr>
        <w:t>adopted</w:t>
      </w:r>
      <w:r>
        <w:rPr>
          <w:color w:val="231F20"/>
          <w:spacing w:val="-8"/>
        </w:rPr>
        <w:t xml:space="preserve"> </w:t>
      </w:r>
      <w:r>
        <w:rPr>
          <w:color w:val="231F20"/>
          <w:spacing w:val="-4"/>
        </w:rPr>
        <w:t>the</w:t>
      </w:r>
      <w:r>
        <w:rPr>
          <w:color w:val="231F20"/>
          <w:spacing w:val="-8"/>
        </w:rPr>
        <w:t xml:space="preserve"> </w:t>
      </w:r>
      <w:hyperlink r:id="rId361" w:history="1">
        <w:r>
          <w:rPr>
            <w:rStyle w:val="Hyperlink"/>
            <w:spacing w:val="-4"/>
            <w:sz w:val="20"/>
          </w:rPr>
          <w:t>Legislative Compliance Policy</w:t>
        </w:r>
      </w:hyperlink>
      <w:r>
        <w:rPr>
          <w:spacing w:val="-11"/>
        </w:rPr>
        <w:t xml:space="preserve"> </w:t>
      </w:r>
      <w:r>
        <w:rPr>
          <w:color w:val="231F20"/>
          <w:spacing w:val="-4"/>
        </w:rPr>
        <w:t>on</w:t>
      </w:r>
      <w:r>
        <w:rPr>
          <w:color w:val="231F20"/>
          <w:spacing w:val="-8"/>
        </w:rPr>
        <w:t xml:space="preserve"> 8 </w:t>
      </w:r>
      <w:r>
        <w:rPr>
          <w:color w:val="231F20"/>
          <w:spacing w:val="-4"/>
        </w:rPr>
        <w:t>February</w:t>
      </w:r>
      <w:r>
        <w:rPr>
          <w:color w:val="231F20"/>
          <w:spacing w:val="-18"/>
        </w:rPr>
        <w:t xml:space="preserve"> </w:t>
      </w:r>
      <w:r>
        <w:rPr>
          <w:color w:val="231F20"/>
          <w:spacing w:val="-4"/>
        </w:rPr>
        <w:t>2024,</w:t>
      </w:r>
      <w:r>
        <w:rPr>
          <w:color w:val="231F20"/>
          <w:spacing w:val="-18"/>
        </w:rPr>
        <w:t xml:space="preserve"> </w:t>
      </w:r>
      <w:r>
        <w:rPr>
          <w:color w:val="231F20"/>
          <w:spacing w:val="-4"/>
        </w:rPr>
        <w:t>which</w:t>
      </w:r>
      <w:r>
        <w:rPr>
          <w:color w:val="231F20"/>
          <w:spacing w:val="-8"/>
        </w:rPr>
        <w:t xml:space="preserve"> </w:t>
      </w:r>
      <w:r>
        <w:rPr>
          <w:color w:val="231F20"/>
          <w:spacing w:val="-4"/>
        </w:rPr>
        <w:t>provides</w:t>
      </w:r>
      <w:r>
        <w:rPr>
          <w:color w:val="231F20"/>
          <w:spacing w:val="-8"/>
        </w:rPr>
        <w:t xml:space="preserve"> </w:t>
      </w:r>
      <w:r>
        <w:rPr>
          <w:color w:val="231F20"/>
          <w:spacing w:val="-4"/>
        </w:rPr>
        <w:t>a</w:t>
      </w:r>
      <w:r>
        <w:rPr>
          <w:color w:val="231F20"/>
          <w:spacing w:val="-8"/>
        </w:rPr>
        <w:t xml:space="preserve"> </w:t>
      </w:r>
      <w:r>
        <w:rPr>
          <w:color w:val="231F20"/>
          <w:spacing w:val="-4"/>
        </w:rPr>
        <w:t>clear</w:t>
      </w:r>
      <w:r>
        <w:rPr>
          <w:color w:val="231F20"/>
          <w:spacing w:val="-8"/>
        </w:rPr>
        <w:t xml:space="preserve"> </w:t>
      </w:r>
      <w:r>
        <w:rPr>
          <w:color w:val="231F20"/>
          <w:spacing w:val="-4"/>
        </w:rPr>
        <w:t>and</w:t>
      </w:r>
      <w:r>
        <w:rPr>
          <w:color w:val="231F20"/>
          <w:spacing w:val="-8"/>
        </w:rPr>
        <w:t xml:space="preserve"> practical </w:t>
      </w:r>
      <w:r>
        <w:rPr>
          <w:color w:val="231F20"/>
          <w:spacing w:val="-4"/>
        </w:rPr>
        <w:t>framework</w:t>
      </w:r>
      <w:r>
        <w:rPr>
          <w:color w:val="231F20"/>
          <w:spacing w:val="-8"/>
        </w:rPr>
        <w:t xml:space="preserve"> </w:t>
      </w:r>
      <w:r>
        <w:rPr>
          <w:color w:val="231F20"/>
          <w:spacing w:val="-4"/>
        </w:rPr>
        <w:t>to help the organisation meet its legal and regulatory obligations. The policy focuses on ensuring compliance activities are</w:t>
      </w:r>
      <w:r>
        <w:rPr>
          <w:color w:val="231F20"/>
        </w:rPr>
        <w:t>:</w:t>
      </w:r>
    </w:p>
    <w:p>
      <w:pPr>
        <w:pStyle w:val="ListParagraph"/>
        <w:numPr>
          <w:ilvl w:val="1"/>
          <w:numId w:val="202"/>
        </w:numPr>
        <w:tabs>
          <w:tab w:val="left" w:pos="588"/>
        </w:tabs>
        <w:spacing w:before="57" w:line="245" w:lineRule="auto"/>
        <w:ind w:left="588" w:hanging="163"/>
        <w:rPr>
          <w:color w:val="231F20"/>
          <w:spacing w:val="-4"/>
        </w:rPr>
      </w:pPr>
      <w:r>
        <w:rPr>
          <w:color w:val="231F20"/>
          <w:spacing w:val="-4"/>
        </w:rPr>
        <w:t>outcome</w:t>
      </w:r>
      <w:r>
        <w:rPr>
          <w:rFonts w:ascii="Cambria Math" w:hAnsi="Cambria Math" w:cs="Cambria Math"/>
          <w:color w:val="231F20"/>
          <w:spacing w:val="-4"/>
        </w:rPr>
        <w:t>‑</w:t>
      </w:r>
      <w:r>
        <w:rPr>
          <w:color w:val="231F20"/>
          <w:spacing w:val="-4"/>
        </w:rPr>
        <w:t>focused rather than punitive</w:t>
      </w:r>
    </w:p>
    <w:p>
      <w:pPr>
        <w:pStyle w:val="ListParagraph"/>
        <w:numPr>
          <w:ilvl w:val="1"/>
          <w:numId w:val="202"/>
        </w:numPr>
        <w:tabs>
          <w:tab w:val="left" w:pos="588"/>
        </w:tabs>
        <w:spacing w:before="57" w:line="245" w:lineRule="auto"/>
        <w:ind w:left="588" w:hanging="163"/>
        <w:rPr>
          <w:color w:val="231F20"/>
          <w:spacing w:val="-4"/>
        </w:rPr>
      </w:pPr>
      <w:r>
        <w:rPr>
          <w:color w:val="231F20"/>
          <w:spacing w:val="-4"/>
        </w:rPr>
        <w:t>realistic, allowing reasonable time to fix issues</w:t>
      </w:r>
    </w:p>
    <w:p>
      <w:pPr>
        <w:pStyle w:val="ListParagraph"/>
        <w:numPr>
          <w:ilvl w:val="1"/>
          <w:numId w:val="202"/>
        </w:numPr>
        <w:tabs>
          <w:tab w:val="left" w:pos="588"/>
        </w:tabs>
        <w:spacing w:before="57" w:line="245" w:lineRule="auto"/>
        <w:ind w:left="588" w:hanging="163"/>
        <w:rPr>
          <w:color w:val="231F20"/>
          <w:spacing w:val="-4"/>
        </w:rPr>
      </w:pPr>
      <w:r>
        <w:rPr>
          <w:color w:val="231F20"/>
          <w:spacing w:val="-4"/>
        </w:rPr>
        <w:t>proportional to the level of risk</w:t>
      </w:r>
    </w:p>
    <w:p>
      <w:pPr>
        <w:pStyle w:val="ListParagraph"/>
        <w:numPr>
          <w:ilvl w:val="1"/>
          <w:numId w:val="202"/>
        </w:numPr>
        <w:tabs>
          <w:tab w:val="left" w:pos="588"/>
        </w:tabs>
        <w:spacing w:before="57" w:line="245" w:lineRule="auto"/>
        <w:ind w:left="588" w:hanging="163"/>
      </w:pPr>
      <w:r>
        <w:rPr>
          <w:color w:val="231F20"/>
          <w:spacing w:val="-4"/>
        </w:rPr>
        <w:t>based on assessing and managing risk across the organisation</w:t>
      </w:r>
    </w:p>
    <w:p>
      <w:pPr>
        <w:tabs>
          <w:tab w:val="left" w:pos="424"/>
        </w:tabs>
        <w:spacing w:before="113" w:line="245" w:lineRule="auto"/>
      </w:pPr>
      <w:r>
        <w:rPr>
          <w:color w:val="231F20"/>
          <w:spacing w:val="-2"/>
        </w:rPr>
        <w:t>Council</w:t>
      </w:r>
      <w:r>
        <w:rPr>
          <w:color w:val="231F20"/>
          <w:spacing w:val="-11"/>
        </w:rPr>
        <w:t xml:space="preserve"> </w:t>
      </w:r>
      <w:r>
        <w:rPr>
          <w:color w:val="231F20"/>
          <w:spacing w:val="-2"/>
        </w:rPr>
        <w:t>prioritises</w:t>
      </w:r>
      <w:r>
        <w:rPr>
          <w:color w:val="231F20"/>
          <w:spacing w:val="-12"/>
        </w:rPr>
        <w:t xml:space="preserve"> </w:t>
      </w:r>
      <w:r>
        <w:rPr>
          <w:color w:val="231F20"/>
          <w:spacing w:val="-2"/>
        </w:rPr>
        <w:t>compliance</w:t>
      </w:r>
      <w:r>
        <w:rPr>
          <w:color w:val="231F20"/>
          <w:spacing w:val="-11"/>
        </w:rPr>
        <w:t xml:space="preserve"> </w:t>
      </w:r>
      <w:r>
        <w:rPr>
          <w:color w:val="231F20"/>
          <w:spacing w:val="-2"/>
        </w:rPr>
        <w:t>actions</w:t>
      </w:r>
      <w:r>
        <w:rPr>
          <w:color w:val="231F20"/>
          <w:spacing w:val="-12"/>
        </w:rPr>
        <w:t xml:space="preserve"> </w:t>
      </w:r>
      <w:r>
        <w:rPr>
          <w:color w:val="231F20"/>
          <w:spacing w:val="-2"/>
        </w:rPr>
        <w:t>in</w:t>
      </w:r>
      <w:r>
        <w:rPr>
          <w:color w:val="231F20"/>
          <w:spacing w:val="-11"/>
        </w:rPr>
        <w:t xml:space="preserve"> </w:t>
      </w:r>
      <w:r>
        <w:rPr>
          <w:color w:val="231F20"/>
          <w:spacing w:val="-2"/>
        </w:rPr>
        <w:t>the</w:t>
      </w:r>
      <w:r>
        <w:rPr>
          <w:color w:val="231F20"/>
          <w:spacing w:val="-12"/>
        </w:rPr>
        <w:t xml:space="preserve"> </w:t>
      </w:r>
      <w:r>
        <w:rPr>
          <w:color w:val="231F20"/>
          <w:spacing w:val="-2"/>
        </w:rPr>
        <w:t>following</w:t>
      </w:r>
      <w:r>
        <w:rPr>
          <w:color w:val="231F20"/>
          <w:spacing w:val="-11"/>
        </w:rPr>
        <w:t xml:space="preserve"> </w:t>
      </w:r>
      <w:r>
        <w:rPr>
          <w:color w:val="231F20"/>
          <w:spacing w:val="-2"/>
        </w:rPr>
        <w:t>order</w:t>
      </w:r>
      <w:r>
        <w:rPr>
          <w:color w:val="231F20"/>
          <w:spacing w:val="-12"/>
        </w:rPr>
        <w:t xml:space="preserve"> </w:t>
      </w:r>
      <w:r>
        <w:rPr>
          <w:color w:val="231F20"/>
          <w:spacing w:val="-2"/>
        </w:rPr>
        <w:t>1)</w:t>
      </w:r>
      <w:r>
        <w:rPr>
          <w:color w:val="231F20"/>
          <w:spacing w:val="-11"/>
        </w:rPr>
        <w:t xml:space="preserve"> </w:t>
      </w:r>
      <w:r>
        <w:rPr>
          <w:color w:val="231F20"/>
          <w:spacing w:val="-2"/>
        </w:rPr>
        <w:t>Inform;</w:t>
      </w:r>
      <w:r>
        <w:rPr>
          <w:color w:val="231F20"/>
          <w:spacing w:val="-12"/>
        </w:rPr>
        <w:t xml:space="preserve"> </w:t>
      </w:r>
      <w:r>
        <w:rPr>
          <w:color w:val="231F20"/>
          <w:spacing w:val="-2"/>
        </w:rPr>
        <w:t>2)</w:t>
      </w:r>
      <w:r>
        <w:rPr>
          <w:color w:val="231F20"/>
          <w:spacing w:val="-11"/>
        </w:rPr>
        <w:t xml:space="preserve"> </w:t>
      </w:r>
      <w:r>
        <w:rPr>
          <w:color w:val="231F20"/>
          <w:spacing w:val="-2"/>
        </w:rPr>
        <w:t>Educate;</w:t>
      </w:r>
      <w:r>
        <w:rPr>
          <w:color w:val="231F20"/>
          <w:spacing w:val="-12"/>
        </w:rPr>
        <w:t xml:space="preserve"> </w:t>
      </w:r>
      <w:r>
        <w:rPr>
          <w:color w:val="231F20"/>
          <w:spacing w:val="-2"/>
        </w:rPr>
        <w:t>3)</w:t>
      </w:r>
      <w:r>
        <w:rPr>
          <w:color w:val="231F20"/>
          <w:spacing w:val="-11"/>
        </w:rPr>
        <w:t xml:space="preserve"> </w:t>
      </w:r>
      <w:r>
        <w:rPr>
          <w:color w:val="231F20"/>
          <w:spacing w:val="-2"/>
        </w:rPr>
        <w:t>Warn</w:t>
      </w:r>
      <w:r>
        <w:rPr>
          <w:color w:val="231F20"/>
          <w:spacing w:val="-12"/>
        </w:rPr>
        <w:t xml:space="preserve"> </w:t>
      </w:r>
      <w:r>
        <w:rPr>
          <w:color w:val="231F20"/>
          <w:spacing w:val="-2"/>
        </w:rPr>
        <w:t>and</w:t>
      </w:r>
      <w:r>
        <w:rPr>
          <w:color w:val="231F20"/>
          <w:spacing w:val="-11"/>
        </w:rPr>
        <w:t xml:space="preserve"> </w:t>
      </w:r>
      <w:r>
        <w:rPr>
          <w:color w:val="231F20"/>
          <w:spacing w:val="-2"/>
        </w:rPr>
        <w:t>4)</w:t>
      </w:r>
      <w:r>
        <w:rPr>
          <w:color w:val="231F20"/>
          <w:spacing w:val="-12"/>
        </w:rPr>
        <w:t xml:space="preserve"> </w:t>
      </w:r>
      <w:r>
        <w:rPr>
          <w:color w:val="231F20"/>
          <w:spacing w:val="-2"/>
        </w:rPr>
        <w:t>Enforce.</w:t>
      </w:r>
    </w:p>
    <w:p>
      <w:pPr>
        <w:tabs>
          <w:tab w:val="left" w:pos="423"/>
          <w:tab w:val="left" w:pos="425"/>
        </w:tabs>
        <w:spacing w:before="114" w:line="245" w:lineRule="auto"/>
        <w:ind/>
      </w:pPr>
      <w:r>
        <w:rPr>
          <w:color w:val="231F20"/>
          <w:spacing w:val="-2"/>
        </w:rPr>
        <w:t>Compliance</w:t>
      </w:r>
      <w:r>
        <w:rPr>
          <w:color w:val="231F20"/>
          <w:spacing w:val="-10"/>
        </w:rPr>
        <w:t xml:space="preserve"> </w:t>
      </w:r>
      <w:r>
        <w:rPr>
          <w:color w:val="231F20"/>
          <w:spacing w:val="-2"/>
        </w:rPr>
        <w:t>activities</w:t>
      </w:r>
      <w:r>
        <w:rPr>
          <w:color w:val="231F20"/>
          <w:spacing w:val="-10"/>
        </w:rPr>
        <w:t xml:space="preserve"> </w:t>
      </w:r>
      <w:r>
        <w:rPr>
          <w:color w:val="231F20"/>
          <w:spacing w:val="-2"/>
        </w:rPr>
        <w:t>are</w:t>
      </w:r>
      <w:r>
        <w:rPr>
          <w:color w:val="231F20"/>
          <w:spacing w:val="-10"/>
        </w:rPr>
        <w:t xml:space="preserve"> </w:t>
      </w:r>
      <w:r>
        <w:rPr>
          <w:color w:val="231F20"/>
          <w:spacing w:val="-2"/>
        </w:rPr>
        <w:t>often</w:t>
      </w:r>
      <w:r>
        <w:rPr>
          <w:color w:val="231F20"/>
          <w:spacing w:val="-10"/>
        </w:rPr>
        <w:t xml:space="preserve"> </w:t>
      </w:r>
      <w:r>
        <w:rPr>
          <w:color w:val="231F20"/>
          <w:spacing w:val="-2"/>
        </w:rPr>
        <w:t>raised</w:t>
      </w:r>
      <w:r>
        <w:rPr>
          <w:color w:val="231F20"/>
          <w:spacing w:val="-10"/>
        </w:rPr>
        <w:t xml:space="preserve"> </w:t>
      </w:r>
      <w:r>
        <w:rPr>
          <w:color w:val="231F20"/>
          <w:spacing w:val="-2"/>
        </w:rPr>
        <w:t>by</w:t>
      </w:r>
      <w:r>
        <w:rPr>
          <w:color w:val="231F20"/>
          <w:spacing w:val="-10"/>
        </w:rPr>
        <w:t xml:space="preserve"> </w:t>
      </w:r>
      <w:r>
        <w:rPr>
          <w:color w:val="231F20"/>
          <w:spacing w:val="-2"/>
        </w:rPr>
        <w:t>residents</w:t>
      </w:r>
      <w:r>
        <w:rPr>
          <w:color w:val="231F20"/>
          <w:spacing w:val="-10"/>
        </w:rPr>
        <w:t xml:space="preserve"> </w:t>
      </w:r>
      <w:r>
        <w:rPr>
          <w:color w:val="231F20"/>
          <w:spacing w:val="-2"/>
        </w:rPr>
        <w:t>due</w:t>
      </w:r>
      <w:r>
        <w:rPr>
          <w:color w:val="231F20"/>
          <w:spacing w:val="-10"/>
        </w:rPr>
        <w:t xml:space="preserve"> </w:t>
      </w:r>
      <w:r>
        <w:rPr>
          <w:color w:val="231F20"/>
          <w:spacing w:val="-2"/>
        </w:rPr>
        <w:t>to</w:t>
      </w:r>
      <w:r>
        <w:rPr>
          <w:color w:val="231F20"/>
          <w:spacing w:val="-10"/>
        </w:rPr>
        <w:t xml:space="preserve"> </w:t>
      </w:r>
      <w:r>
        <w:rPr>
          <w:color w:val="231F20"/>
          <w:spacing w:val="-2"/>
        </w:rPr>
        <w:t>escalating</w:t>
      </w:r>
      <w:r>
        <w:rPr>
          <w:color w:val="231F20"/>
          <w:spacing w:val="-10"/>
        </w:rPr>
        <w:t xml:space="preserve"> </w:t>
      </w:r>
      <w:r>
        <w:rPr>
          <w:color w:val="231F20"/>
          <w:spacing w:val="-2"/>
        </w:rPr>
        <w:t>neighbourhood</w:t>
      </w:r>
      <w:r>
        <w:rPr>
          <w:color w:val="231F20"/>
          <w:spacing w:val="-10"/>
        </w:rPr>
        <w:t xml:space="preserve"> </w:t>
      </w:r>
      <w:r>
        <w:rPr>
          <w:color w:val="231F20"/>
          <w:spacing w:val="-2"/>
        </w:rPr>
        <w:t>disputes.</w:t>
      </w:r>
      <w:r>
        <w:rPr>
          <w:color w:val="231F20"/>
          <w:spacing w:val="-19"/>
        </w:rPr>
        <w:t xml:space="preserve"> </w:t>
      </w:r>
      <w:r>
        <w:rPr>
          <w:color w:val="231F20"/>
          <w:spacing w:val="-2"/>
        </w:rPr>
        <w:t>In</w:t>
      </w:r>
      <w:r>
        <w:rPr>
          <w:color w:val="231F20"/>
          <w:spacing w:val="-10"/>
        </w:rPr>
        <w:t xml:space="preserve"> </w:t>
      </w:r>
      <w:r>
        <w:rPr>
          <w:color w:val="231F20"/>
          <w:spacing w:val="-2"/>
        </w:rPr>
        <w:t>most</w:t>
      </w:r>
      <w:r>
        <w:rPr>
          <w:color w:val="231F20"/>
          <w:spacing w:val="-10"/>
        </w:rPr>
        <w:t xml:space="preserve"> </w:t>
      </w:r>
      <w:r>
        <w:rPr>
          <w:color w:val="231F20"/>
          <w:spacing w:val="-2"/>
        </w:rPr>
        <w:t>instances</w:t>
      </w:r>
      <w:r>
        <w:rPr>
          <w:color w:val="231F20"/>
          <w:spacing w:val="-10"/>
        </w:rPr>
        <w:t xml:space="preserve"> </w:t>
      </w:r>
      <w:r>
        <w:rPr>
          <w:color w:val="231F20"/>
          <w:spacing w:val="-2"/>
        </w:rPr>
        <w:t>this</w:t>
      </w:r>
      <w:r>
        <w:rPr>
          <w:color w:val="231F20"/>
          <w:spacing w:val="-10"/>
        </w:rPr>
        <w:t xml:space="preserve"> </w:t>
      </w:r>
      <w:r>
        <w:rPr>
          <w:color w:val="231F20"/>
          <w:spacing w:val="-2"/>
        </w:rPr>
        <w:t xml:space="preserve">does </w:t>
      </w:r>
      <w:r>
        <w:rPr>
          <w:color w:val="231F20"/>
          <w:spacing w:val="-4"/>
        </w:rPr>
        <w:t>not lead to satisfactory outcomes for any party.</w:t>
      </w:r>
      <w:r>
        <w:rPr>
          <w:color w:val="231F20"/>
          <w:spacing w:val="-14"/>
        </w:rPr>
        <w:t xml:space="preserve"> </w:t>
      </w:r>
      <w:r>
        <w:rPr>
          <w:color w:val="231F20"/>
          <w:spacing w:val="-4"/>
        </w:rPr>
        <w:t xml:space="preserve">Council encourages neighbours to </w:t>
      </w:r>
      <w:r>
        <w:rPr>
          <w:color w:val="231F20"/>
          <w:spacing w:val="-4"/>
          <w:lang w:val="en-AU"/>
        </w:rPr>
        <w:t>engage early, communicate openly and work together to resolve issues wherever possible before seeking formal enforcement.</w:t>
      </w:r>
    </w:p>
    <w:p>
      <w:pPr>
        <w:tabs>
          <w:tab w:val="left" w:pos="423"/>
          <w:tab w:val="left" w:pos="425"/>
        </w:tabs>
        <w:spacing w:before="113" w:line="245" w:lineRule="auto"/>
        <w:ind/>
      </w:pPr>
      <w:r>
        <w:rPr>
          <w:color w:val="231F20"/>
          <w:spacing w:val="-2"/>
        </w:rPr>
        <w:t>Parking</w:t>
      </w:r>
      <w:r>
        <w:rPr>
          <w:color w:val="231F20"/>
          <w:spacing w:val="-12"/>
        </w:rPr>
        <w:t xml:space="preserve"> </w:t>
      </w:r>
      <w:r>
        <w:rPr>
          <w:color w:val="231F20"/>
          <w:spacing w:val="-2"/>
        </w:rPr>
        <w:t>regulation</w:t>
      </w:r>
      <w:r>
        <w:rPr>
          <w:color w:val="231F20"/>
          <w:spacing w:val="-12"/>
        </w:rPr>
        <w:t xml:space="preserve"> </w:t>
      </w:r>
      <w:r>
        <w:rPr>
          <w:color w:val="231F20"/>
          <w:spacing w:val="-2"/>
        </w:rPr>
        <w:t>is</w:t>
      </w:r>
      <w:r>
        <w:rPr>
          <w:color w:val="231F20"/>
          <w:spacing w:val="-12"/>
        </w:rPr>
        <w:t xml:space="preserve"> </w:t>
      </w:r>
      <w:r>
        <w:rPr>
          <w:color w:val="231F20"/>
          <w:spacing w:val="-2"/>
        </w:rPr>
        <w:t>a</w:t>
      </w:r>
      <w:r>
        <w:rPr>
          <w:color w:val="231F20"/>
          <w:spacing w:val="-12"/>
        </w:rPr>
        <w:t xml:space="preserve"> </w:t>
      </w:r>
      <w:r>
        <w:rPr>
          <w:color w:val="231F20"/>
          <w:spacing w:val="-2"/>
        </w:rPr>
        <w:t>critical</w:t>
      </w:r>
      <w:r>
        <w:rPr>
          <w:color w:val="231F20"/>
          <w:spacing w:val="-12"/>
        </w:rPr>
        <w:t xml:space="preserve"> </w:t>
      </w:r>
      <w:r>
        <w:rPr>
          <w:color w:val="231F20"/>
          <w:spacing w:val="-2"/>
        </w:rPr>
        <w:t>element</w:t>
      </w:r>
      <w:r>
        <w:rPr>
          <w:color w:val="231F20"/>
          <w:spacing w:val="-12"/>
        </w:rPr>
        <w:t xml:space="preserve"> </w:t>
      </w:r>
      <w:r>
        <w:rPr>
          <w:color w:val="231F20"/>
          <w:spacing w:val="-2"/>
        </w:rPr>
        <w:t>in</w:t>
      </w:r>
      <w:r>
        <w:rPr>
          <w:color w:val="231F20"/>
          <w:spacing w:val="-12"/>
        </w:rPr>
        <w:t xml:space="preserve"> </w:t>
      </w:r>
      <w:r>
        <w:rPr>
          <w:color w:val="231F20"/>
          <w:spacing w:val="-2"/>
        </w:rPr>
        <w:t>ensuring</w:t>
      </w:r>
      <w:r>
        <w:rPr>
          <w:color w:val="231F20"/>
          <w:spacing w:val="-12"/>
        </w:rPr>
        <w:t xml:space="preserve"> </w:t>
      </w:r>
      <w:r>
        <w:rPr>
          <w:color w:val="231F20"/>
          <w:spacing w:val="-2"/>
        </w:rPr>
        <w:t>equitable</w:t>
      </w:r>
      <w:r>
        <w:rPr>
          <w:color w:val="231F20"/>
          <w:spacing w:val="-12"/>
        </w:rPr>
        <w:t xml:space="preserve"> </w:t>
      </w:r>
      <w:r>
        <w:rPr>
          <w:color w:val="231F20"/>
          <w:spacing w:val="-2"/>
        </w:rPr>
        <w:t>access</w:t>
      </w:r>
      <w:r>
        <w:rPr>
          <w:color w:val="231F20"/>
          <w:spacing w:val="-11"/>
        </w:rPr>
        <w:t xml:space="preserve"> </w:t>
      </w:r>
      <w:r>
        <w:rPr>
          <w:color w:val="231F20"/>
          <w:spacing w:val="-2"/>
        </w:rPr>
        <w:t>to</w:t>
      </w:r>
      <w:r>
        <w:rPr>
          <w:color w:val="231F20"/>
          <w:spacing w:val="-12"/>
        </w:rPr>
        <w:t xml:space="preserve"> </w:t>
      </w:r>
      <w:r>
        <w:rPr>
          <w:color w:val="231F20"/>
          <w:spacing w:val="-2"/>
        </w:rPr>
        <w:t>high-use</w:t>
      </w:r>
      <w:r>
        <w:rPr>
          <w:color w:val="231F20"/>
          <w:spacing w:val="-12"/>
        </w:rPr>
        <w:t xml:space="preserve"> </w:t>
      </w:r>
      <w:r>
        <w:rPr>
          <w:color w:val="231F20"/>
          <w:spacing w:val="-2"/>
        </w:rPr>
        <w:t>areas</w:t>
      </w:r>
      <w:r>
        <w:rPr>
          <w:color w:val="231F20"/>
          <w:spacing w:val="-12"/>
        </w:rPr>
        <w:t xml:space="preserve"> </w:t>
      </w:r>
      <w:r>
        <w:rPr>
          <w:color w:val="231F20"/>
          <w:spacing w:val="-2"/>
        </w:rPr>
        <w:t>and</w:t>
      </w:r>
      <w:r>
        <w:rPr>
          <w:color w:val="231F20"/>
          <w:spacing w:val="-12"/>
        </w:rPr>
        <w:t xml:space="preserve"> </w:t>
      </w:r>
      <w:r>
        <w:rPr>
          <w:color w:val="231F20"/>
          <w:spacing w:val="-2"/>
        </w:rPr>
        <w:t>businesses.</w:t>
      </w:r>
      <w:r>
        <w:rPr>
          <w:color w:val="231F20"/>
          <w:spacing w:val="-19"/>
        </w:rPr>
        <w:t xml:space="preserve"> </w:t>
      </w:r>
      <w:r>
        <w:rPr>
          <w:color w:val="231F20"/>
          <w:spacing w:val="-2"/>
        </w:rPr>
        <w:t>However,</w:t>
      </w:r>
      <w:r>
        <w:rPr>
          <w:color w:val="231F20"/>
          <w:spacing w:val="-19"/>
        </w:rPr>
        <w:t xml:space="preserve"> </w:t>
      </w:r>
      <w:r>
        <w:rPr>
          <w:color w:val="231F20"/>
          <w:spacing w:val="-2"/>
        </w:rPr>
        <w:t xml:space="preserve">nobody </w:t>
      </w:r>
      <w:r>
        <w:rPr>
          <w:color w:val="231F20"/>
          <w:spacing w:val="-4"/>
        </w:rPr>
        <w:t>enjoys receiving an infringement notice.</w:t>
      </w:r>
      <w:r>
        <w:rPr>
          <w:color w:val="231F20"/>
          <w:spacing w:val="-15"/>
        </w:rPr>
        <w:t xml:space="preserve"> </w:t>
      </w:r>
      <w:r>
        <w:rPr>
          <w:color w:val="231F20"/>
          <w:spacing w:val="-4"/>
        </w:rPr>
        <w:t xml:space="preserve">All community and customer questions regarding parking are answered on our </w:t>
      </w:r>
      <w:hyperlink r:id="rId362">
        <w:r>
          <w:rPr>
            <w:color w:val="205E9E"/>
            <w:spacing w:val="-4"/>
            <w:u w:val="single" w:color="205E9E"/>
          </w:rPr>
          <w:t>Parking fines</w:t>
        </w:r>
      </w:hyperlink>
      <w:r>
        <w:rPr>
          <w:color w:val="205E9E"/>
          <w:spacing w:val="-4"/>
        </w:rPr>
        <w:t xml:space="preserve"> </w:t>
      </w:r>
      <w:r>
        <w:rPr>
          <w:color w:val="231F20"/>
          <w:spacing w:val="-4"/>
        </w:rPr>
        <w:t xml:space="preserve">webpage including a link to </w:t>
      </w:r>
      <w:r>
        <w:rPr>
          <w:color w:val="231F20"/>
        </w:rPr>
        <w:t xml:space="preserve">further information on </w:t>
      </w:r>
      <w:hyperlink r:id="rId363">
        <w:r>
          <w:rPr>
            <w:color w:val="205E9E"/>
            <w:u w:val="single" w:color="205E9E"/>
          </w:rPr>
          <w:t>appealing a parking fine</w:t>
        </w:r>
      </w:hyperlink>
      <w:r>
        <w:rPr>
          <w:color w:val="231F20"/>
        </w:rPr>
        <w:t>.</w:t>
      </w:r>
    </w:p>
    <w:bookmarkStart w:id="321" w:name="_Toc235629842"/>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F68B1F"/>
          <w:w w:val="90"/>
          <w:sz w:val="72"/>
          <w:szCs w:val="36"/>
        </w:rPr>
      </w:pPr>
      <w:bookmarkStart w:id="322" w:name="_Toc238481866"/>
      <w:r>
        <w:rPr>
          <w:w w:val="90"/>
          <w:sz w:val="72"/>
          <w:szCs w:val="36"/>
        </w:rPr>
        <w:t>Council decision making</w:t>
      </w:r>
      <w:bookmarkEnd w:id="321"/>
      <w:bookmarkEnd w:id="322"/>
    </w:p>
    <w:p>
      <w:pPr>
        <w:pStyle w:val="Heading2"/>
        <w:spacing w:line="245" w:lineRule="auto"/>
        <w:rPr>
          <w:b w:val="0"/>
          <w:bCs w:val="0"/>
          <w:color w:val="F79646" w:themeColor="accent6"/>
          <w:w w:val="90"/>
          <w:sz w:val="48"/>
          <w:szCs w:val="32"/>
        </w:rPr>
      </w:pPr>
      <w:bookmarkStart w:id="323" w:name="_Diversity"/>
      <w:bookmarkStart w:id="324" w:name="_Toc238481867"/>
      <w:bookmarkEnd w:id="323"/>
      <w:r>
        <w:rPr>
          <w:b w:val="0"/>
          <w:bCs w:val="0"/>
          <w:w w:val="90"/>
          <w:sz w:val="48"/>
          <w:szCs w:val="32"/>
        </w:rPr>
        <w:t>Diversity</w:t>
      </w:r>
      <w:r>
        <w:rPr>
          <w:b w:val="0"/>
          <w:bCs w:val="0"/>
          <w:noProof/>
          <w:w w:val="90"/>
          <w:sz w:val="48"/>
          <w:szCs w:val="32"/>
        </w:rPr>
        <w:drawing>
          <wp:inline distT="0" distB="0" distL="0" distR="0" wp14:anchorId="7B71F31D" wp14:editId="2B850958">
            <wp:extent cx="9525" cy="9525"/>
            <wp:effectExtent l="0" t="0" r="0" b="0"/>
            <wp:docPr id="1319237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drawing>
          <wp:inline distT="0" distB="0" distL="0" distR="0" wp14:anchorId="3B727FAB" wp14:editId="28BA6091">
            <wp:extent cx="9525" cy="9525"/>
            <wp:effectExtent l="0" t="0" r="0" b="0"/>
            <wp:docPr id="2101639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bookmarkEnd w:id="324"/>
    </w:p>
    <w:p>
      <w:pPr>
        <w:pStyle w:val="Heading3"/>
        <w:spacing w:before="0" w:line="245" w:lineRule="auto"/>
        <w:ind w:left="142"/>
      </w:pPr>
      <w:bookmarkStart w:id="325" w:name="_Toc222914346"/>
      <w:bookmarkStart w:id="326" w:name="_Toc234315274"/>
      <w:bookmarkStart w:id="327" w:name="_Toc234915779"/>
      <w:bookmarkStart w:id="328" w:name="_Toc234916808"/>
      <w:bookmarkStart w:id="329" w:name="_Toc235609322"/>
      <w:bookmarkStart w:id="330" w:name="_Toc235621772"/>
      <w:bookmarkStart w:id="331" w:name="_Toc235629844"/>
      <w:bookmarkStart w:id="332" w:name="_Toc238481868"/>
      <w:r>
        <w:rPr>
          <w:noProof/>
        </w:rPr>
        <w:drawing>
          <wp:anchor distT="0" distB="0" distL="114300" distR="114300" simplePos="0" relativeHeight="251672607" behindDoc="1" locked="0" layoutInCell="1" allowOverlap="1" wp14:anchorId="55990C9C" wp14:editId="7AFAFF0A">
            <wp:simplePos x="0" y="0"/>
            <wp:positionH relativeFrom="margin">
              <wp:align>right</wp:align>
            </wp:positionH>
            <wp:positionV relativeFrom="paragraph">
              <wp:posOffset>0</wp:posOffset>
            </wp:positionV>
            <wp:extent cx="1223010" cy="2838203"/>
            <wp:effectExtent l="0" t="0" r="15240" b="19685"/>
            <wp:wrapSquare wrapText="left" distL="114300"/>
            <wp:docPr id="655788947" name="Text Box 1"/>
            <wp:cNvGraphicFramePr/>
            <a:graphic xmlns:a="http://schemas.openxmlformats.org/drawingml/2006/main">
              <a:graphicData uri="http://schemas.microsoft.com/office/word/2010/wordprocessingShape">
                <wps:wsp>
                  <wps:cNvSpPr txBox="1"/>
                  <wps:spPr>
                    <a:xfrm>
                      <a:off x="0" y="0"/>
                      <a:ext cx="1223010" cy="2838203"/>
                    </a:xfrm>
                    <a:prstGeom prst="rect">
                      <a:avLst/>
                    </a:prstGeom>
                    <a:solidFill>
                      <a:srgbClr val="F68B1F">
                        <a:alpha val="10196"/>
                      </a:srgbClr>
                    </a:solidFill>
                    <a:ln w="6350">
                      <a:solidFill>
                        <a:schemeClr val="accent2"/>
                      </a:solidFill>
                      <a:prstDash val="dash"/>
                    </a:ln>
                  </wps:spPr>
                  <wps:txbx>
                    <w:txbxContent>
                      <w:p>
                        <w:pPr>
                          <w:jc w:val="center"/>
                          <w:rPr>
                            <w:b/>
                            <w:bCs/>
                            <w:color w:val="C0504D" w:themeColor="accent2"/>
                            <w:w w:val="90"/>
                            <w:sz w:val="16"/>
                            <w:szCs w:val="16"/>
                          </w:rPr>
                        </w:pPr>
                        <w:r>
                          <w:rPr>
                            <w:b/>
                            <w:bCs/>
                            <w:w w:val="90"/>
                            <w:sz w:val="16"/>
                            <w:szCs w:val="16"/>
                          </w:rPr>
                          <w:t>OUR PRINCIPLES</w:t>
                        </w:r>
                      </w:p>
                      <w:p>
                        <w:pPr>
                          <w:spacing w:line="245" w:lineRule="auto"/>
                          <w:ind w:left="567" w:hanging="424"/>
                          <w:rPr>
                            <w:b/>
                            <w:bCs/>
                            <w:sz w:val="16"/>
                            <w:szCs w:val="18"/>
                          </w:rPr>
                        </w:pPr>
                        <w:r>
                          <w:rPr>
                            <w:noProof/>
                            <w:sz w:val="16"/>
                            <w:szCs w:val="18"/>
                          </w:rPr>
                          <w:drawing>
                            <wp:inline distT="0" distB="0" distL="0" distR="0" wp14:anchorId="19B24171" wp14:editId="66853E2D">
                              <wp:extent cx="326038" cy="180000"/>
                              <wp:effectExtent l="0" t="0" r="0" b="0"/>
                              <wp:docPr id="1264949775"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20AF320B" wp14:editId="7C1FA6D6">
                              <wp:extent cx="239999" cy="180000"/>
                              <wp:effectExtent l="0" t="0" r="8255" b="0"/>
                              <wp:docPr id="736648152"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sz w:val="16"/>
                            <w:szCs w:val="18"/>
                          </w:rPr>
                        </w:pPr>
                        <w:r>
                          <w:rPr>
                            <w:b/>
                            <w:bCs/>
                            <w:noProof/>
                            <w:sz w:val="16"/>
                            <w:szCs w:val="18"/>
                          </w:rPr>
                          <w:drawing>
                            <wp:inline distT="0" distB="0" distL="0" distR="0" wp14:anchorId="65504D96" wp14:editId="54BD586B">
                              <wp:extent cx="261291" cy="180000"/>
                              <wp:effectExtent l="0" t="0" r="5715" b="0"/>
                              <wp:docPr id="478623188" name="Picture 1"/>
                              <wp:cNvGraphicFramePr>
                                <a:graphicFrameLocks noChangeAspect="1"/>
                              </wp:cNvGraphicFramePr>
                              <a:graphic>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pPr>
                          <w:spacing w:line="245" w:lineRule="auto"/>
                          <w:ind w:left="567" w:hanging="424"/>
                          <w:rPr>
                            <w:b/>
                            <w:bCs/>
                            <w:sz w:val="16"/>
                            <w:szCs w:val="18"/>
                          </w:rPr>
                        </w:pPr>
                        <w:r>
                          <w:rPr>
                            <w:b/>
                            <w:bCs/>
                            <w:noProof/>
                            <w:sz w:val="16"/>
                            <w:szCs w:val="18"/>
                          </w:rPr>
                          <w:drawing>
                            <wp:inline distT="0" distB="0" distL="0" distR="0" wp14:anchorId="7EF5F468" wp14:editId="3CAE3D6E">
                              <wp:extent cx="251052" cy="180000"/>
                              <wp:effectExtent l="0" t="0" r="0" b="0"/>
                              <wp:docPr id="420145461"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b/>
                            <w:bCs/>
                            <w:sz w:val="16"/>
                            <w:szCs w:val="18"/>
                          </w:rPr>
                          <w:t xml:space="preserve"> Responsible </w:t>
                        </w:r>
                      </w:p>
                      <w:p>
                        <w:pPr>
                          <w:spacing w:line="245" w:lineRule="auto"/>
                          <w:ind w:left="567" w:hanging="424"/>
                          <w:rPr>
                            <w:b/>
                            <w:bCs/>
                            <w:sz w:val="16"/>
                            <w:szCs w:val="18"/>
                          </w:rPr>
                        </w:pPr>
                        <w:r>
                          <w:rPr>
                            <w:b/>
                            <w:bCs/>
                            <w:noProof/>
                            <w:sz w:val="16"/>
                            <w:szCs w:val="18"/>
                          </w:rPr>
                          <w:drawing>
                            <wp:inline distT="0" distB="0" distL="0" distR="0" wp14:anchorId="03778459" wp14:editId="1B1D0694">
                              <wp:extent cx="221143" cy="180000"/>
                              <wp:effectExtent l="0" t="0" r="7620" b="0"/>
                              <wp:docPr id="1504274535"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325"/>
      <w:bookmarkEnd w:id="326"/>
      <w:bookmarkEnd w:id="327"/>
      <w:bookmarkEnd w:id="328"/>
      <w:bookmarkEnd w:id="329"/>
      <w:bookmarkEnd w:id="330"/>
      <w:bookmarkEnd w:id="331"/>
      <w:bookmarkEnd w:id="332"/>
    </w:p>
    <w:p>
      <w:pPr>
        <w:pStyle w:val="ListParagraph"/>
        <w:numPr>
          <w:ilvl w:val="0"/>
          <w:numId w:val="202"/>
        </w:numPr>
        <w:tabs>
          <w:tab w:val="left" w:pos="423"/>
          <w:tab w:val="left" w:pos="425"/>
        </w:tabs>
        <w:spacing w:before="124" w:line="245" w:lineRule="auto"/>
        <w:ind w:hanging="171"/>
      </w:pPr>
      <w:r>
        <w:rPr>
          <w:color w:val="231F20"/>
          <w:spacing w:val="-2"/>
        </w:rPr>
        <w:t>The</w:t>
      </w:r>
      <w:r>
        <w:rPr>
          <w:color w:val="231F20"/>
          <w:spacing w:val="-7"/>
        </w:rPr>
        <w:t xml:space="preserve"> </w:t>
      </w:r>
      <w:r>
        <w:rPr>
          <w:color w:val="231F20"/>
          <w:spacing w:val="-2"/>
        </w:rPr>
        <w:t>role</w:t>
      </w:r>
      <w:r>
        <w:rPr>
          <w:color w:val="231F20"/>
          <w:spacing w:val="-7"/>
        </w:rPr>
        <w:t xml:space="preserve"> </w:t>
      </w:r>
      <w:r>
        <w:rPr>
          <w:color w:val="231F20"/>
          <w:spacing w:val="-2"/>
        </w:rPr>
        <w:t>of</w:t>
      </w:r>
      <w:r>
        <w:rPr>
          <w:color w:val="231F20"/>
          <w:spacing w:val="-7"/>
        </w:rPr>
        <w:t xml:space="preserve"> </w:t>
      </w:r>
      <w:r>
        <w:rPr>
          <w:color w:val="231F20"/>
          <w:spacing w:val="-2"/>
        </w:rPr>
        <w:t>a</w:t>
      </w:r>
      <w:r>
        <w:rPr>
          <w:color w:val="231F20"/>
          <w:spacing w:val="-7"/>
        </w:rPr>
        <w:t xml:space="preserve"> </w:t>
      </w:r>
      <w:r>
        <w:rPr>
          <w:color w:val="231F20"/>
          <w:spacing w:val="-2"/>
        </w:rPr>
        <w:t>Councillor</w:t>
      </w:r>
      <w:r>
        <w:rPr>
          <w:color w:val="231F20"/>
          <w:spacing w:val="-7"/>
        </w:rPr>
        <w:t xml:space="preserve"> </w:t>
      </w:r>
      <w:r>
        <w:rPr>
          <w:color w:val="231F20"/>
          <w:spacing w:val="-2"/>
        </w:rPr>
        <w:t>includes</w:t>
      </w:r>
      <w:r>
        <w:rPr>
          <w:color w:val="231F20"/>
          <w:spacing w:val="-7"/>
        </w:rPr>
        <w:t xml:space="preserve"> </w:t>
      </w:r>
      <w:r>
        <w:rPr>
          <w:color w:val="231F20"/>
          <w:spacing w:val="-2"/>
        </w:rPr>
        <w:t>considering</w:t>
      </w:r>
      <w:r>
        <w:rPr>
          <w:color w:val="231F20"/>
          <w:spacing w:val="-7"/>
        </w:rPr>
        <w:t xml:space="preserve"> </w:t>
      </w:r>
      <w:r>
        <w:rPr>
          <w:color w:val="231F20"/>
          <w:spacing w:val="-2"/>
        </w:rPr>
        <w:t>the</w:t>
      </w:r>
      <w:r>
        <w:rPr>
          <w:color w:val="231F20"/>
          <w:spacing w:val="-7"/>
        </w:rPr>
        <w:t xml:space="preserve"> </w:t>
      </w:r>
      <w:r>
        <w:rPr>
          <w:color w:val="231F20"/>
          <w:spacing w:val="-2"/>
        </w:rPr>
        <w:t>diversity</w:t>
      </w:r>
      <w:r>
        <w:rPr>
          <w:color w:val="231F20"/>
          <w:spacing w:val="-7"/>
        </w:rPr>
        <w:t xml:space="preserve"> </w:t>
      </w:r>
      <w:r>
        <w:rPr>
          <w:color w:val="231F20"/>
          <w:spacing w:val="-2"/>
        </w:rPr>
        <w:t>of</w:t>
      </w:r>
      <w:r>
        <w:rPr>
          <w:color w:val="231F20"/>
          <w:spacing w:val="-7"/>
        </w:rPr>
        <w:t xml:space="preserve"> </w:t>
      </w:r>
      <w:r>
        <w:rPr>
          <w:color w:val="231F20"/>
          <w:spacing w:val="-2"/>
        </w:rPr>
        <w:t>interests</w:t>
      </w:r>
      <w:r>
        <w:rPr>
          <w:color w:val="231F20"/>
          <w:spacing w:val="-7"/>
        </w:rPr>
        <w:t xml:space="preserve"> </w:t>
      </w:r>
      <w:r>
        <w:rPr>
          <w:color w:val="231F20"/>
          <w:spacing w:val="-2"/>
        </w:rPr>
        <w:t>and</w:t>
      </w:r>
      <w:r>
        <w:rPr>
          <w:color w:val="231F20"/>
          <w:spacing w:val="-7"/>
        </w:rPr>
        <w:t xml:space="preserve"> </w:t>
      </w:r>
      <w:r>
        <w:rPr>
          <w:color w:val="231F20"/>
          <w:spacing w:val="-2"/>
        </w:rPr>
        <w:t>needs</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municipal</w:t>
      </w:r>
      <w:r>
        <w:rPr>
          <w:color w:val="231F20"/>
          <w:spacing w:val="-7"/>
        </w:rPr>
        <w:t xml:space="preserve"> </w:t>
      </w:r>
      <w:r>
        <w:rPr>
          <w:color w:val="231F20"/>
          <w:spacing w:val="-2"/>
        </w:rPr>
        <w:t>community</w:t>
      </w:r>
      <w:r>
        <w:rPr>
          <w:color w:val="231F20"/>
          <w:spacing w:val="-7"/>
        </w:rPr>
        <w:t xml:space="preserve"> </w:t>
      </w:r>
      <w:r>
        <w:rPr>
          <w:color w:val="231F20"/>
          <w:spacing w:val="-2"/>
        </w:rPr>
        <w:t>(</w:t>
      </w:r>
      <w:hyperlink r:id="rId364" w:history="1">
        <w:r>
          <w:rPr>
            <w:rStyle w:val="Hyperlink"/>
            <w:spacing w:val="-2"/>
            <w:sz w:val="20"/>
          </w:rPr>
          <w:t>s</w:t>
        </w:r>
        <w:r>
          <w:rPr>
            <w:rStyle w:val="Hyperlink"/>
            <w:spacing w:val="-7"/>
            <w:sz w:val="20"/>
          </w:rPr>
          <w:t xml:space="preserve"> </w:t>
        </w:r>
        <w:r>
          <w:rPr>
            <w:rStyle w:val="Hyperlink"/>
            <w:spacing w:val="-2"/>
            <w:sz w:val="20"/>
          </w:rPr>
          <w:t>28</w:t>
        </w:r>
      </w:hyperlink>
      <w:r>
        <w:rPr>
          <w:color w:val="231F20"/>
          <w:spacing w:val="-2"/>
        </w:rPr>
        <w:t>).</w:t>
      </w:r>
      <w:r>
        <w:rPr>
          <w:color w:val="231F20"/>
          <w:spacing w:val="-17"/>
        </w:rPr>
        <w:t xml:space="preserve"> </w:t>
      </w:r>
      <w:r>
        <w:rPr>
          <w:color w:val="231F20"/>
          <w:spacing w:val="-2"/>
        </w:rPr>
        <w:t>The</w:t>
      </w:r>
      <w:r>
        <w:rPr>
          <w:color w:val="231F20"/>
          <w:spacing w:val="-7"/>
        </w:rPr>
        <w:t xml:space="preserve"> </w:t>
      </w:r>
      <w:r>
        <w:rPr>
          <w:color w:val="231F20"/>
          <w:spacing w:val="-2"/>
        </w:rPr>
        <w:t xml:space="preserve">Act </w:t>
      </w:r>
      <w:r>
        <w:rPr>
          <w:color w:val="231F20"/>
        </w:rPr>
        <w:t xml:space="preserve">does not address the</w:t>
      </w:r>
      <w:r>
        <w:rPr>
          <w:color w:val="231F20"/>
          <w:spacing w:val="-6"/>
        </w:rPr>
        <w:t xml:space="preserve"> </w:t>
      </w:r>
      <w:r>
        <w:rPr>
          <w:color w:val="231F20"/>
        </w:rPr>
        <w:t>benefits</w:t>
      </w:r>
      <w:r>
        <w:rPr>
          <w:color w:val="231F20"/>
          <w:spacing w:val="-6"/>
        </w:rPr>
        <w:t xml:space="preserve"> </w:t>
      </w:r>
      <w:r>
        <w:rPr>
          <w:color w:val="231F20"/>
        </w:rPr>
        <w:t>of</w:t>
      </w:r>
      <w:r>
        <w:rPr>
          <w:color w:val="231F20"/>
          <w:spacing w:val="-6"/>
        </w:rPr>
        <w:t xml:space="preserve"> </w:t>
      </w:r>
      <w:r>
        <w:rPr>
          <w:color w:val="231F20"/>
        </w:rPr>
        <w:t>diversity</w:t>
      </w:r>
      <w:r>
        <w:rPr>
          <w:color w:val="231F20"/>
          <w:spacing w:val="-6"/>
        </w:rPr>
        <w:t xml:space="preserve"> </w:t>
      </w:r>
      <w:r>
        <w:rPr>
          <w:color w:val="231F20"/>
        </w:rPr>
        <w:t>and</w:t>
      </w:r>
      <w:r>
        <w:rPr>
          <w:color w:val="231F20"/>
          <w:spacing w:val="-6"/>
        </w:rPr>
        <w:t xml:space="preserve"> </w:t>
      </w:r>
      <w:r>
        <w:rPr>
          <w:color w:val="231F20"/>
        </w:rPr>
        <w:t>inclusion</w:t>
      </w:r>
      <w:r>
        <w:rPr>
          <w:color w:val="231F20"/>
          <w:spacing w:val="-6"/>
        </w:rPr>
        <w:t xml:space="preserve"> </w:t>
      </w:r>
      <w:r>
        <w:rPr>
          <w:color w:val="231F20"/>
        </w:rPr>
        <w:t>to</w:t>
      </w:r>
      <w:r>
        <w:rPr>
          <w:color w:val="231F20"/>
          <w:spacing w:val="-6"/>
        </w:rPr>
        <w:t xml:space="preserve"> </w:t>
      </w:r>
      <w:r>
        <w:rPr>
          <w:color w:val="231F20"/>
        </w:rPr>
        <w:t>good</w:t>
      </w:r>
      <w:r>
        <w:rPr>
          <w:color w:val="231F20"/>
          <w:spacing w:val="-6"/>
        </w:rPr>
        <w:t xml:space="preserve"> </w:t>
      </w:r>
      <w:r>
        <w:rPr>
          <w:color w:val="231F20"/>
        </w:rPr>
        <w:t>governance.</w:t>
      </w:r>
    </w:p>
    <w:p>
      <w:pPr>
        <w:pStyle w:val="Heading3"/>
        <w:spacing w:line="245" w:lineRule="auto"/>
        <w:ind w:left="0"/>
      </w:pPr>
      <w:bookmarkStart w:id="333" w:name="_Toc222914347"/>
      <w:bookmarkStart w:id="334" w:name="_Toc234315275"/>
      <w:bookmarkStart w:id="335" w:name="_Toc234915780"/>
      <w:bookmarkStart w:id="336" w:name="_Toc234916809"/>
      <w:bookmarkStart w:id="337" w:name="_Toc235609323"/>
      <w:bookmarkStart w:id="338" w:name="_Toc235621773"/>
      <w:bookmarkStart w:id="339" w:name="_Toc235629845"/>
      <w:bookmarkStart w:id="340" w:name="_Toc238481869"/>
      <w:r>
        <w:t xml:space="preserve">What City of Port Phillip Council does</w:t>
      </w:r>
      <w:bookmarkEnd w:id="333"/>
      <w:bookmarkEnd w:id="334"/>
      <w:bookmarkEnd w:id="335"/>
      <w:bookmarkEnd w:id="336"/>
      <w:bookmarkEnd w:id="337"/>
      <w:bookmarkEnd w:id="338"/>
      <w:bookmarkEnd w:id="339"/>
      <w:bookmarkEnd w:id="340"/>
    </w:p>
    <w:p>
      <w:pPr>
        <w:pStyle w:val="ListParagraph"/>
        <w:numPr>
          <w:ilvl w:val="0"/>
          <w:numId w:val="202"/>
        </w:numPr>
        <w:tabs>
          <w:tab w:val="left" w:pos="424"/>
        </w:tabs>
        <w:spacing w:before="124" w:line="245" w:lineRule="auto"/>
        <w:ind w:left="424" w:hanging="169"/>
      </w:pPr>
      <w:r>
        <w:t>Diversity, inclusion and accessibility are critical to good governance because they help ensure decisions are informed by the broad range of interests, needs and lived experiences within the municipal community.</w:t>
      </w:r>
    </w:p>
    <w:p>
      <w:pPr>
        <w:pStyle w:val="ListParagraph"/>
        <w:numPr>
          <w:ilvl w:val="2"/>
          <w:numId w:val="202"/>
        </w:numPr>
        <w:tabs>
          <w:tab w:val="left" w:pos="587"/>
          <w:tab w:val="left" w:pos="589"/>
        </w:tabs>
        <w:spacing w:before="58" w:line="245" w:lineRule="auto"/>
        <w:ind/>
      </w:pPr>
      <w:r>
        <w:rPr>
          <w:color w:val="231F20"/>
          <w:spacing w:val="-2"/>
        </w:rPr>
        <w:t xml:space="preserve"> Decisions</w:t>
      </w:r>
      <w:r>
        <w:rPr>
          <w:color w:val="231F20"/>
          <w:spacing w:val="-19"/>
        </w:rPr>
        <w:t xml:space="preserve"> </w:t>
      </w:r>
      <w:r>
        <w:rPr>
          <w:color w:val="231F20"/>
          <w:spacing w:val="-2"/>
        </w:rPr>
        <w:t>–</w:t>
      </w:r>
      <w:r>
        <w:rPr>
          <w:color w:val="231F20"/>
          <w:spacing w:val="-19"/>
        </w:rPr>
        <w:t xml:space="preserve"> </w:t>
      </w:r>
      <w:r>
        <w:rPr>
          <w:color w:val="231F20"/>
          <w:spacing w:val="-2"/>
        </w:rPr>
        <w:t>whether</w:t>
      </w:r>
      <w:r>
        <w:rPr>
          <w:color w:val="231F20"/>
          <w:spacing w:val="-12"/>
        </w:rPr>
        <w:t xml:space="preserve"> </w:t>
      </w:r>
      <w:r>
        <w:rPr>
          <w:color w:val="231F20"/>
          <w:spacing w:val="-2"/>
        </w:rPr>
        <w:t>made</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2"/>
        </w:rPr>
        <w:t xml:space="preserve"> </w:t>
      </w:r>
      <w:r>
        <w:rPr>
          <w:color w:val="231F20"/>
          <w:spacing w:val="-2"/>
        </w:rPr>
        <w:t>in</w:t>
      </w:r>
      <w:r>
        <w:rPr>
          <w:color w:val="231F20"/>
          <w:spacing w:val="-12"/>
        </w:rPr>
        <w:t xml:space="preserve"> </w:t>
      </w:r>
      <w:r>
        <w:rPr>
          <w:color w:val="231F20"/>
          <w:spacing w:val="-2"/>
        </w:rPr>
        <w:t>the</w:t>
      </w:r>
      <w:r>
        <w:rPr>
          <w:color w:val="231F20"/>
          <w:spacing w:val="-12"/>
        </w:rPr>
        <w:t xml:space="preserve"> </w:t>
      </w:r>
      <w:r>
        <w:rPr>
          <w:color w:val="231F20"/>
          <w:spacing w:val="-2"/>
        </w:rPr>
        <w:t>Chamber</w:t>
      </w:r>
      <w:r>
        <w:rPr>
          <w:color w:val="231F20"/>
          <w:spacing w:val="-12"/>
        </w:rPr>
        <w:t xml:space="preserve"> </w:t>
      </w:r>
      <w:r>
        <w:rPr>
          <w:color w:val="231F20"/>
          <w:spacing w:val="-2"/>
        </w:rPr>
        <w:t>or</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1"/>
        </w:rPr>
        <w:t xml:space="preserve"> </w:t>
      </w:r>
      <w:r>
        <w:rPr>
          <w:color w:val="231F20"/>
          <w:spacing w:val="-2"/>
        </w:rPr>
        <w:t>employees</w:t>
      </w:r>
      <w:r>
        <w:rPr>
          <w:color w:val="231F20"/>
          <w:spacing w:val="-12"/>
        </w:rPr>
        <w:t xml:space="preserve"> </w:t>
      </w:r>
      <w:r>
        <w:rPr>
          <w:color w:val="231F20"/>
          <w:spacing w:val="-2"/>
        </w:rPr>
        <w:t>under</w:t>
      </w:r>
      <w:r>
        <w:rPr>
          <w:color w:val="231F20"/>
          <w:spacing w:val="-12"/>
        </w:rPr>
        <w:t xml:space="preserve"> </w:t>
      </w:r>
      <w:r>
        <w:rPr>
          <w:color w:val="231F20"/>
          <w:spacing w:val="-2"/>
        </w:rPr>
        <w:t>delegation</w:t>
      </w:r>
      <w:r>
        <w:rPr>
          <w:color w:val="231F20"/>
          <w:spacing w:val="-19"/>
        </w:rPr>
        <w:t xml:space="preserve"> </w:t>
      </w:r>
      <w:r>
        <w:rPr>
          <w:color w:val="231F20"/>
          <w:spacing w:val="-2"/>
        </w:rPr>
        <w:t>–</w:t>
      </w:r>
      <w:r>
        <w:rPr>
          <w:color w:val="231F20"/>
          <w:spacing w:val="-19"/>
        </w:rPr>
        <w:t xml:space="preserve"> </w:t>
      </w:r>
      <w:r>
        <w:rPr>
          <w:color w:val="231F20"/>
          <w:spacing w:val="-2"/>
        </w:rPr>
        <w:t>benefit</w:t>
      </w:r>
      <w:r>
        <w:rPr>
          <w:color w:val="231F20"/>
          <w:spacing w:val="-12"/>
        </w:rPr>
        <w:t xml:space="preserve"> </w:t>
      </w:r>
      <w:r>
        <w:rPr>
          <w:color w:val="231F20"/>
          <w:spacing w:val="-2"/>
        </w:rPr>
        <w:t>from being</w:t>
      </w:r>
      <w:r>
        <w:rPr>
          <w:color w:val="231F20"/>
          <w:spacing w:val="-12"/>
        </w:rPr>
        <w:t xml:space="preserve"> </w:t>
      </w:r>
      <w:r>
        <w:rPr>
          <w:color w:val="231F20"/>
          <w:spacing w:val="-2"/>
        </w:rPr>
        <w:t>influenced</w:t>
      </w:r>
      <w:r>
        <w:rPr>
          <w:color w:val="231F20"/>
          <w:spacing w:val="-12"/>
        </w:rPr>
        <w:t xml:space="preserve"> </w:t>
      </w:r>
      <w:r>
        <w:rPr>
          <w:color w:val="231F20"/>
          <w:spacing w:val="-2"/>
        </w:rPr>
        <w:t>by</w:t>
      </w:r>
      <w:r>
        <w:rPr>
          <w:color w:val="231F20"/>
          <w:spacing w:val="-12"/>
        </w:rPr>
        <w:t xml:space="preserve"> </w:t>
      </w:r>
      <w:r>
        <w:rPr>
          <w:color w:val="231F20"/>
          <w:spacing w:val="-2"/>
        </w:rPr>
        <w:t>a</w:t>
      </w:r>
      <w:r>
        <w:rPr>
          <w:color w:val="231F20"/>
          <w:spacing w:val="-10"/>
        </w:rPr>
        <w:t xml:space="preserve"> </w:t>
      </w:r>
      <w:r>
        <w:rPr>
          <w:color w:val="231F20"/>
          <w:spacing w:val="-2"/>
        </w:rPr>
        <w:t>variety</w:t>
      </w:r>
      <w:r>
        <w:rPr>
          <w:color w:val="231F20"/>
          <w:spacing w:val="-11"/>
        </w:rPr>
        <w:t xml:space="preserve"> </w:t>
      </w:r>
      <w:r>
        <w:rPr>
          <w:color w:val="231F20"/>
          <w:spacing w:val="-2"/>
        </w:rPr>
        <w:t>of</w:t>
      </w:r>
      <w:r>
        <w:rPr>
          <w:color w:val="231F20"/>
          <w:spacing w:val="-11"/>
        </w:rPr>
        <w:t xml:space="preserve"> </w:t>
      </w:r>
      <w:r>
        <w:rPr>
          <w:color w:val="231F20"/>
          <w:spacing w:val="-2"/>
        </w:rPr>
        <w:t>people</w:t>
      </w:r>
      <w:r>
        <w:rPr>
          <w:color w:val="231F20"/>
          <w:spacing w:val="-11"/>
        </w:rPr>
        <w:t xml:space="preserve"> </w:t>
      </w:r>
      <w:r>
        <w:rPr>
          <w:color w:val="231F20"/>
          <w:spacing w:val="-2"/>
        </w:rPr>
        <w:t>with</w:t>
      </w:r>
      <w:r>
        <w:rPr>
          <w:color w:val="231F20"/>
          <w:spacing w:val="-11"/>
        </w:rPr>
        <w:t xml:space="preserve"> </w:t>
      </w:r>
      <w:r>
        <w:rPr>
          <w:color w:val="231F20"/>
          <w:spacing w:val="-2"/>
        </w:rPr>
        <w:t>varying</w:t>
      </w:r>
      <w:r>
        <w:rPr>
          <w:color w:val="231F20"/>
          <w:spacing w:val="-11"/>
        </w:rPr>
        <w:t xml:space="preserve"> </w:t>
      </w:r>
      <w:r>
        <w:rPr>
          <w:color w:val="231F20"/>
          <w:spacing w:val="-2"/>
        </w:rPr>
        <w:t>backgrounds,</w:t>
      </w:r>
      <w:r>
        <w:rPr>
          <w:color w:val="231F20"/>
          <w:spacing w:val="-19"/>
        </w:rPr>
        <w:t xml:space="preserve"> </w:t>
      </w:r>
      <w:r>
        <w:rPr>
          <w:color w:val="231F20"/>
          <w:spacing w:val="-2"/>
        </w:rPr>
        <w:t>skills,</w:t>
      </w:r>
      <w:r>
        <w:rPr>
          <w:color w:val="231F20"/>
          <w:spacing w:val="-19"/>
        </w:rPr>
        <w:t xml:space="preserve"> </w:t>
      </w:r>
      <w:r>
        <w:rPr>
          <w:color w:val="231F20"/>
          <w:spacing w:val="-2"/>
        </w:rPr>
        <w:t>knowledge</w:t>
      </w:r>
      <w:r>
        <w:rPr>
          <w:color w:val="231F20"/>
          <w:spacing w:val="-11"/>
        </w:rPr>
        <w:t xml:space="preserve"> </w:t>
      </w:r>
      <w:r>
        <w:rPr>
          <w:color w:val="231F20"/>
          <w:spacing w:val="-2"/>
        </w:rPr>
        <w:t>and</w:t>
      </w:r>
      <w:r>
        <w:rPr>
          <w:color w:val="231F20"/>
          <w:spacing w:val="-11"/>
        </w:rPr>
        <w:t xml:space="preserve"> </w:t>
      </w:r>
      <w:r>
        <w:rPr>
          <w:color w:val="231F20"/>
          <w:spacing w:val="-2"/>
        </w:rPr>
        <w:t>lived</w:t>
      </w:r>
      <w:r>
        <w:rPr>
          <w:color w:val="231F20"/>
          <w:spacing w:val="-11"/>
        </w:rPr>
        <w:t xml:space="preserve"> </w:t>
      </w:r>
      <w:r>
        <w:rPr>
          <w:color w:val="231F20"/>
          <w:spacing w:val="-2"/>
        </w:rPr>
        <w:t>experience.</w:t>
      </w:r>
      <w:r>
        <w:rPr>
          <w:color w:val="231F20"/>
          <w:spacing w:val="-19"/>
        </w:rPr>
        <w:t xml:space="preserve"> </w:t>
      </w:r>
      <w:r>
        <w:rPr>
          <w:color w:val="231F20"/>
          <w:spacing w:val="-2"/>
        </w:rPr>
        <w:t>This</w:t>
      </w:r>
      <w:r>
        <w:rPr>
          <w:color w:val="231F20"/>
          <w:spacing w:val="-11"/>
        </w:rPr>
        <w:t xml:space="preserve"> </w:t>
      </w:r>
      <w:r>
        <w:rPr>
          <w:color w:val="231F20"/>
          <w:spacing w:val="-2"/>
        </w:rPr>
        <w:t>can</w:t>
      </w:r>
      <w:r>
        <w:rPr>
          <w:color w:val="231F20"/>
          <w:spacing w:val="-11"/>
        </w:rPr>
        <w:t xml:space="preserve"> </w:t>
      </w:r>
      <w:r>
        <w:rPr>
          <w:color w:val="231F20"/>
          <w:spacing w:val="-2"/>
        </w:rPr>
        <w:t xml:space="preserve">be </w:t>
      </w:r>
      <w:r>
        <w:rPr>
          <w:color w:val="231F20"/>
        </w:rPr>
        <w:t>encouraged</w:t>
      </w:r>
      <w:r>
        <w:rPr>
          <w:color w:val="231F20"/>
          <w:spacing w:val="-14"/>
        </w:rPr>
        <w:t xml:space="preserve"> </w:t>
      </w:r>
      <w:r>
        <w:rPr>
          <w:color w:val="231F20"/>
        </w:rPr>
        <w:t>both</w:t>
      </w:r>
      <w:r>
        <w:rPr>
          <w:color w:val="231F20"/>
          <w:spacing w:val="-14"/>
        </w:rPr>
        <w:t xml:space="preserve"> </w:t>
      </w:r>
      <w:r>
        <w:rPr>
          <w:color w:val="231F20"/>
        </w:rPr>
        <w:t>by</w:t>
      </w:r>
      <w:r>
        <w:rPr>
          <w:color w:val="231F20"/>
          <w:spacing w:val="-13"/>
        </w:rPr>
        <w:t xml:space="preserve"> </w:t>
      </w:r>
      <w:r>
        <w:rPr>
          <w:color w:val="231F20"/>
        </w:rPr>
        <w:t>meaningful</w:t>
      </w:r>
      <w:r>
        <w:rPr>
          <w:color w:val="231F20"/>
          <w:spacing w:val="-14"/>
        </w:rPr>
        <w:t xml:space="preserve"> </w:t>
      </w:r>
      <w:r>
        <w:rPr>
          <w:color w:val="231F20"/>
          <w:spacing w:val="-2"/>
        </w:rPr>
        <w:t>community engagement</w:t>
      </w:r>
      <w:r>
        <w:rPr>
          <w:color w:val="205E9E"/>
          <w:spacing w:val="-13"/>
        </w:rPr>
        <w:t xml:space="preserve"> </w:t>
      </w:r>
      <w:r>
        <w:rPr>
          <w:color w:val="231F20"/>
        </w:rPr>
        <w:t>and</w:t>
      </w:r>
      <w:r>
        <w:rPr>
          <w:color w:val="231F20"/>
          <w:spacing w:val="-14"/>
        </w:rPr>
        <w:t xml:space="preserve"> </w:t>
      </w:r>
      <w:r>
        <w:rPr>
          <w:color w:val="231F20"/>
        </w:rPr>
        <w:t>by</w:t>
      </w:r>
      <w:r>
        <w:rPr>
          <w:color w:val="231F20"/>
          <w:spacing w:val="-14"/>
        </w:rPr>
        <w:t xml:space="preserve"> </w:t>
      </w:r>
      <w:r>
        <w:rPr>
          <w:color w:val="231F20"/>
        </w:rPr>
        <w:t>ensuring</w:t>
      </w:r>
      <w:r>
        <w:rPr>
          <w:color w:val="231F20"/>
          <w:spacing w:val="-13"/>
        </w:rPr>
        <w:t xml:space="preserve"> </w:t>
      </w:r>
      <w:r>
        <w:rPr>
          <w:color w:val="231F20"/>
        </w:rPr>
        <w:t>diversity</w:t>
      </w:r>
      <w:r>
        <w:rPr>
          <w:color w:val="231F20"/>
          <w:spacing w:val="-14"/>
        </w:rPr>
        <w:t xml:space="preserve"> </w:t>
      </w:r>
      <w:r>
        <w:rPr>
          <w:color w:val="231F20"/>
        </w:rPr>
        <w:t>within</w:t>
      </w:r>
      <w:r>
        <w:rPr>
          <w:color w:val="231F20"/>
          <w:spacing w:val="-14"/>
        </w:rPr>
        <w:t xml:space="preserve"> </w:t>
      </w:r>
      <w:r>
        <w:rPr>
          <w:color w:val="231F20"/>
        </w:rPr>
        <w:t>the</w:t>
      </w:r>
      <w:r>
        <w:rPr>
          <w:color w:val="231F20"/>
          <w:spacing w:val="-13"/>
        </w:rPr>
        <w:t xml:space="preserve"> </w:t>
      </w:r>
      <w:r>
        <w:rPr>
          <w:color w:val="231F20"/>
        </w:rPr>
        <w:t>Council</w:t>
      </w:r>
      <w:r>
        <w:rPr>
          <w:color w:val="231F20"/>
          <w:spacing w:val="-14"/>
        </w:rPr>
        <w:t xml:space="preserve"> </w:t>
      </w:r>
      <w:r>
        <w:rPr>
          <w:color w:val="231F20"/>
        </w:rPr>
        <w:t>organisation.</w:t>
      </w:r>
    </w:p>
    <w:p>
      <w:pPr>
        <w:pStyle w:val="ListParagraph"/>
        <w:numPr>
          <w:ilvl w:val="0"/>
          <w:numId w:val="202"/>
        </w:numPr>
        <w:tabs>
          <w:tab w:val="left" w:pos="424"/>
        </w:tabs>
        <w:spacing w:before="116" w:line="245" w:lineRule="auto"/>
        <w:ind w:left="424" w:hanging="169"/>
      </w:pPr>
      <w:r>
        <w:rPr>
          <w:color w:val="231F20"/>
          <w:spacing w:val="-2"/>
        </w:rPr>
        <w:t>Council</w:t>
      </w:r>
      <w:r>
        <w:rPr>
          <w:color w:val="231F20"/>
          <w:spacing w:val="-11"/>
        </w:rPr>
        <w:t xml:space="preserve"> </w:t>
      </w:r>
      <w:r>
        <w:rPr>
          <w:color w:val="231F20"/>
          <w:spacing w:val="-2"/>
        </w:rPr>
        <w:t>encourages</w:t>
      </w:r>
      <w:r>
        <w:rPr>
          <w:color w:val="231F20"/>
          <w:spacing w:val="-11"/>
        </w:rPr>
        <w:t xml:space="preserve"> </w:t>
      </w:r>
      <w:r>
        <w:rPr>
          <w:color w:val="231F20"/>
          <w:spacing w:val="-2"/>
        </w:rPr>
        <w:t>diversity</w:t>
      </w:r>
      <w:r>
        <w:rPr>
          <w:color w:val="231F20"/>
          <w:spacing w:val="-12"/>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municipality</w:t>
      </w:r>
      <w:r>
        <w:rPr>
          <w:color w:val="231F20"/>
          <w:spacing w:val="-11"/>
        </w:rPr>
        <w:t xml:space="preserve"> </w:t>
      </w:r>
      <w:r>
        <w:rPr>
          <w:color w:val="231F20"/>
          <w:spacing w:val="-2"/>
        </w:rPr>
        <w:t>and</w:t>
      </w:r>
      <w:r>
        <w:rPr>
          <w:color w:val="231F20"/>
          <w:spacing w:val="-12"/>
        </w:rPr>
        <w:t xml:space="preserve"> </w:t>
      </w:r>
      <w:r>
        <w:rPr>
          <w:color w:val="231F20"/>
          <w:spacing w:val="-2"/>
        </w:rPr>
        <w:t>the</w:t>
      </w:r>
      <w:r>
        <w:rPr>
          <w:color w:val="231F20"/>
          <w:spacing w:val="-11"/>
        </w:rPr>
        <w:t xml:space="preserve"> </w:t>
      </w:r>
      <w:r>
        <w:rPr>
          <w:color w:val="231F20"/>
          <w:spacing w:val="-2"/>
        </w:rPr>
        <w:t>Council</w:t>
      </w:r>
      <w:r>
        <w:rPr>
          <w:color w:val="231F20"/>
          <w:spacing w:val="-11"/>
        </w:rPr>
        <w:t xml:space="preserve"> </w:t>
      </w:r>
      <w:r>
        <w:rPr>
          <w:color w:val="231F20"/>
          <w:spacing w:val="-2"/>
        </w:rPr>
        <w:t>organisation</w:t>
      </w:r>
      <w:r>
        <w:rPr>
          <w:color w:val="231F20"/>
          <w:spacing w:val="-11"/>
        </w:rPr>
        <w:t xml:space="preserve"> </w:t>
      </w:r>
      <w:r>
        <w:rPr>
          <w:color w:val="231F20"/>
          <w:spacing w:val="-2"/>
        </w:rPr>
        <w:t>through</w:t>
      </w:r>
      <w:r>
        <w:rPr>
          <w:color w:val="231F20"/>
          <w:spacing w:val="-12"/>
        </w:rPr>
        <w:t xml:space="preserve"> </w:t>
      </w:r>
      <w:r>
        <w:rPr>
          <w:color w:val="231F20"/>
          <w:spacing w:val="-2"/>
        </w:rPr>
        <w:t>a</w:t>
      </w:r>
      <w:r>
        <w:rPr>
          <w:color w:val="231F20"/>
          <w:spacing w:val="-11"/>
        </w:rPr>
        <w:t xml:space="preserve"> </w:t>
      </w:r>
      <w:r>
        <w:rPr>
          <w:color w:val="231F20"/>
          <w:spacing w:val="-2"/>
        </w:rPr>
        <w:t>range</w:t>
      </w:r>
      <w:r>
        <w:rPr>
          <w:color w:val="231F20"/>
          <w:spacing w:val="-11"/>
        </w:rPr>
        <w:t xml:space="preserve"> </w:t>
      </w:r>
      <w:r>
        <w:rPr>
          <w:color w:val="231F20"/>
          <w:spacing w:val="-2"/>
        </w:rPr>
        <w:t>of</w:t>
      </w:r>
      <w:r>
        <w:rPr>
          <w:color w:val="231F20"/>
          <w:spacing w:val="-11"/>
        </w:rPr>
        <w:t xml:space="preserve"> </w:t>
      </w:r>
      <w:r>
        <w:rPr>
          <w:color w:val="231F20"/>
          <w:spacing w:val="-2"/>
        </w:rPr>
        <w:t>strategies, committees and programs:</w:t>
      </w:r>
    </w:p>
    <w:p>
      <w:pPr>
        <w:pStyle w:val="ListParagraph"/>
        <w:numPr>
          <w:ilvl w:val="2"/>
          <w:numId w:val="202"/>
        </w:numPr>
        <w:tabs>
          <w:tab w:val="left" w:pos="588"/>
        </w:tabs>
        <w:spacing w:before="66" w:after="120" w:line="245" w:lineRule="auto"/>
        <w:rPr>
          <w:color w:val="365F91" w:themeColor="accent1" w:themeShade="BF"/>
        </w:rPr>
      </w:pPr>
      <w:hyperlink r:id="rId365" w:history="1">
        <w:r>
          <w:rPr>
            <w:rStyle w:val="Hyperlink"/>
            <w:color w:val="365F91" w:themeColor="accent1" w:themeShade="BF"/>
            <w:sz w:val="20"/>
          </w:rPr>
          <w:t xml:space="preserve">Accessibility Action Plan </w:t>
        </w:r>
      </w:hyperlink>
    </w:p>
    <w:p>
      <w:pPr>
        <w:pStyle w:val="ListParagraph"/>
        <w:numPr>
          <w:ilvl w:val="2"/>
          <w:numId w:val="202"/>
        </w:numPr>
        <w:tabs>
          <w:tab w:val="left" w:pos="588"/>
        </w:tabs>
        <w:spacing w:before="66" w:after="120" w:line="245" w:lineRule="auto"/>
      </w:pPr>
      <w:hyperlink r:id="rId366" w:history="1">
        <w:r>
          <w:rPr>
            <w:rStyle w:val="Hyperlink"/>
            <w:spacing w:val="-2"/>
            <w:sz w:val="20"/>
          </w:rPr>
          <w:t>Diversity, Equity and Inclusion Framework</w:t>
        </w:r>
      </w:hyperlink>
      <w:r>
        <w:rPr>
          <w:spacing w:val="-2"/>
          <w:u w:color="205E9E"/>
        </w:rPr>
        <w:t xml:space="preserve"> </w:t>
      </w:r>
    </w:p>
    <w:p>
      <w:pPr>
        <w:pStyle w:val="ListParagraph"/>
        <w:numPr>
          <w:ilvl w:val="2"/>
          <w:numId w:val="202"/>
        </w:numPr>
        <w:tabs>
          <w:tab w:val="left" w:pos="588"/>
        </w:tabs>
        <w:spacing w:before="66" w:after="120" w:line="245" w:lineRule="auto"/>
        <w:rPr>
          <w:color w:val="365F91" w:themeColor="accent1" w:themeShade="BF"/>
        </w:rPr>
      </w:pPr>
      <w:hyperlink r:id="rId367" w:history="1">
        <w:r>
          <w:rPr>
            <w:rStyle w:val="Hyperlink"/>
            <w:color w:val="365F91" w:themeColor="accent1" w:themeShade="BF"/>
            <w:sz w:val="20"/>
          </w:rPr>
          <w:t>Multicultural Advisory Committee</w:t>
        </w:r>
      </w:hyperlink>
    </w:p>
    <w:p>
      <w:pPr>
        <w:pStyle w:val="ListParagraph"/>
        <w:numPr>
          <w:ilvl w:val="2"/>
          <w:numId w:val="202"/>
        </w:numPr>
        <w:tabs>
          <w:tab w:val="left" w:pos="588"/>
        </w:tabs>
        <w:spacing w:before="67" w:after="120" w:line="245" w:lineRule="auto"/>
        <w:rPr>
          <w:rStyle w:val="Hyperlink"/>
          <w:sz w:val="20"/>
        </w:rPr>
      </w:pPr>
      <w:r>
        <w:rPr>
          <w:spacing w:val="-4"/>
        </w:rPr>
        <w:fldChar w:fldCharType="begin"/>
        <w:instrText>HYPERLINK "https://intranet.portphillip.vic.gov.au/guides-tasks-and-tools/policy-and-strategy-resources/policy-bookcase/"</w:instrText>
        <w:fldChar w:fldCharType="separate"/>
      </w:r>
      <w:r>
        <w:rPr>
          <w:rStyle w:val="Hyperlink"/>
          <w:spacing w:val="-4"/>
          <w:sz w:val="20"/>
        </w:rPr>
        <w:t>Reconciliation Action Plan</w:t>
      </w:r>
    </w:p>
    <w:p>
      <w:pPr>
        <w:pStyle w:val="ListParagraph"/>
        <w:numPr>
          <w:ilvl w:val="2"/>
          <w:numId w:val="202"/>
        </w:numPr>
        <w:tabs>
          <w:tab w:val="left" w:pos="588"/>
        </w:tabs>
        <w:spacing w:before="67" w:after="120" w:line="245" w:lineRule="auto"/>
        <w:rPr>
          <w:color w:val="365F91" w:themeColor="accent1" w:themeShade="BF"/>
        </w:rPr>
      </w:pPr>
      <w:r>
        <w:rPr>
          <w:spacing w:val="-4"/>
        </w:rPr>
        <w:fldChar w:fldCharType="end"/>
      </w:r>
      <w:hyperlink r:id="rId368" w:history="1">
        <w:r>
          <w:rPr>
            <w:rStyle w:val="Hyperlink"/>
            <w:color w:val="365F91" w:themeColor="accent1" w:themeShade="BF"/>
            <w:spacing w:val="-2"/>
            <w:sz w:val="20"/>
          </w:rPr>
          <w:t>Positive Ageing Policy</w:t>
        </w:r>
      </w:hyperlink>
    </w:p>
    <w:p>
      <w:pPr>
        <w:pStyle w:val="ListParagraph"/>
        <w:numPr>
          <w:ilvl w:val="2"/>
          <w:numId w:val="202"/>
        </w:numPr>
        <w:tabs>
          <w:tab w:val="left" w:pos="588"/>
        </w:tabs>
        <w:spacing w:before="66" w:after="120" w:line="245" w:lineRule="auto"/>
      </w:pPr>
      <w:hyperlink r:id="rId369">
        <w:r>
          <w:rPr>
            <w:color w:val="205E9E"/>
            <w:spacing w:val="-2"/>
            <w:u w:val="single" w:color="205E9E"/>
          </w:rPr>
          <w:t xml:space="preserve">Gender Equality Action Plan </w:t>
        </w:r>
      </w:hyperlink>
    </w:p>
    <w:p>
      <w:pPr>
        <w:pStyle w:val="ListParagraph"/>
        <w:numPr>
          <w:ilvl w:val="2"/>
          <w:numId w:val="202"/>
        </w:numPr>
        <w:tabs>
          <w:tab w:val="left" w:pos="588"/>
        </w:tabs>
        <w:spacing w:before="66" w:after="120" w:line="245" w:lineRule="auto"/>
        <w:rPr>
          <w:color w:val="365F91" w:themeColor="accent1" w:themeShade="BF"/>
        </w:rPr>
      </w:pPr>
      <w:hyperlink r:id="rId370" w:history="1">
        <w:r>
          <w:rPr>
            <w:rStyle w:val="Hyperlink"/>
            <w:color w:val="365F91" w:themeColor="accent1" w:themeShade="BF"/>
            <w:sz w:val="20"/>
          </w:rPr>
          <w:t>Children's Services Policy - Every Child, our Future</w:t>
        </w:r>
      </w:hyperlink>
      <w:r>
        <w:rPr>
          <w:color w:val="365F91" w:themeColor="accent1" w:themeShade="BF"/>
        </w:rPr>
        <w:t xml:space="preserve"> </w:t>
      </w:r>
    </w:p>
    <w:p>
      <w:pPr>
        <w:pStyle w:val="ListParagraph"/>
        <w:numPr>
          <w:ilvl w:val="2"/>
          <w:numId w:val="202"/>
        </w:numPr>
        <w:tabs>
          <w:tab w:val="left" w:pos="588"/>
        </w:tabs>
        <w:spacing w:before="67" w:after="120" w:line="245" w:lineRule="auto"/>
      </w:pPr>
      <w:hyperlink r:id="rId371" w:history="1">
        <w:r>
          <w:rPr>
            <w:rStyle w:val="Hyperlink"/>
            <w:color w:val="365F91" w:themeColor="accent1" w:themeShade="BF"/>
            <w:spacing w:val="-4"/>
            <w:sz w:val="20"/>
          </w:rPr>
          <w:t>Middle Years and Youth Programs and Services</w:t>
        </w:r>
      </w:hyperlink>
    </w:p>
    <w:p>
      <w:pPr>
        <w:pStyle w:val="ListParagraph"/>
        <w:numPr>
          <w:ilvl w:val="2"/>
          <w:numId w:val="202"/>
        </w:numPr>
        <w:tabs>
          <w:tab w:val="left" w:pos="588"/>
        </w:tabs>
        <w:spacing w:before="66" w:line="245" w:lineRule="auto"/>
        <w:rPr>
          <w:color w:val="365F91" w:themeColor="accent1" w:themeShade="BF"/>
        </w:rPr>
      </w:pPr>
      <w:hyperlink r:id="rId372" w:history="1">
        <w:r>
          <w:rPr>
            <w:rStyle w:val="Hyperlink"/>
            <w:color w:val="365F91" w:themeColor="accent1" w:themeShade="BF"/>
            <w:sz w:val="20"/>
          </w:rPr>
          <w:t>LGBTIQA+ Action Plan</w:t>
        </w:r>
      </w:hyperlink>
    </w:p>
    <w:p>
      <w:pPr>
        <w:jc w:val="right"/>
        <w:rPr>
          <w:color w:val="9D2270"/>
          <w:w w:val="90"/>
          <w:sz w:val="32"/>
          <w:szCs w:val="36"/>
        </w:rPr>
      </w:pPr>
      <w:hyperlink w:anchor="_Contents" w:history="1">
        <w:r>
          <w:rPr>
            <w:rStyle w:val="Hyperlink"/>
            <w:color w:val="9D2270"/>
            <w:w w:val="90"/>
            <w:sz w:val="32"/>
            <w:szCs w:val="36"/>
          </w:rPr>
          <w:t>&lt; Back to Contents</w:t>
        </w:r>
      </w:hyperlink>
    </w:p>
    <w:p>
      <w:pPr>
        <w:pStyle w:val="Style1"/>
        <w:spacing w:before="0" w:after="0" w:line="245" w:lineRule="auto"/>
        <w:ind w:left="142"/>
        <w:rPr>
          <w:color w:val="52B831"/>
          <w:w w:val="90"/>
          <w:sz w:val="72"/>
          <w:szCs w:val="36"/>
        </w:rPr>
      </w:pPr>
      <w:bookmarkStart w:id="341" w:name="_Toc238481870"/>
      <w:r>
        <w:rPr>
          <w:w w:val="90"/>
          <w:sz w:val="72"/>
          <w:szCs w:val="36"/>
        </w:rPr>
        <w:t>Planning and Financial Management</w:t>
      </w:r>
      <w:bookmarkEnd w:id="341"/>
      <w:r>
        <w:rPr>
          <w:w w:val="90"/>
          <w:sz w:val="72"/>
          <w:szCs w:val="36"/>
        </w:rPr>
        <w:t xml:space="preserve">        </w:t>
      </w:r>
    </w:p>
    <w:p>
      <w:pPr>
        <w:pStyle w:val="Heading2"/>
        <w:spacing w:line="245" w:lineRule="auto"/>
        <w:rPr>
          <w:b w:val="0"/>
          <w:bCs w:val="0"/>
          <w:color w:val="49CA34"/>
          <w:w w:val="90"/>
          <w:sz w:val="48"/>
          <w:szCs w:val="32"/>
        </w:rPr>
      </w:pPr>
      <w:bookmarkStart w:id="342" w:name="_Corporate_Planning"/>
      <w:bookmarkStart w:id="343" w:name="_Toc238481871"/>
      <w:bookmarkEnd w:id="342"/>
      <w:r>
        <w:rPr>
          <w:b w:val="0"/>
          <w:bCs w:val="0"/>
          <w:w w:val="90"/>
          <w:sz w:val="48"/>
          <w:szCs w:val="32"/>
        </w:rPr>
        <w:t xml:space="preserve">Corporate Planning</w:t>
      </w:r>
      <w:bookmarkEnd w:id="343"/>
    </w:p>
    <w:p>
      <w:pPr>
        <w:pStyle w:val="Heading3"/>
        <w:spacing w:line="245" w:lineRule="auto"/>
      </w:pPr>
      <w:bookmarkStart w:id="344" w:name="_Toc222914350"/>
      <w:bookmarkStart w:id="345" w:name="_Toc234315278"/>
      <w:bookmarkStart w:id="346" w:name="_Toc234915783"/>
      <w:bookmarkStart w:id="347" w:name="_Toc234916812"/>
      <w:bookmarkStart w:id="348" w:name="_Toc235609326"/>
      <w:bookmarkStart w:id="349" w:name="_Toc235621776"/>
      <w:bookmarkStart w:id="350" w:name="_Toc235629848"/>
      <w:bookmarkStart w:id="351" w:name="_Toc238481872"/>
      <w:r>
        <w:t xml:space="preserve">What the Act says</w:t>
      </w:r>
      <w:bookmarkEnd w:id="344"/>
      <w:bookmarkEnd w:id="345"/>
      <w:bookmarkEnd w:id="346"/>
      <w:bookmarkEnd w:id="347"/>
      <w:bookmarkEnd w:id="348"/>
      <w:bookmarkEnd w:id="349"/>
      <w:bookmarkEnd w:id="350"/>
      <w:bookmarkEnd w:id="351"/>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2"/>
        </w:rPr>
        <w:t xml:space="preserve"> </w:t>
      </w:r>
      <w:r>
        <w:rPr>
          <w:color w:val="231F20"/>
          <w:spacing w:val="-2"/>
        </w:rPr>
        <w:t>maintain</w:t>
      </w:r>
      <w:r>
        <w:rPr>
          <w:color w:val="231F20"/>
          <w:spacing w:val="-11"/>
        </w:rPr>
        <w:t xml:space="preserve"> </w:t>
      </w:r>
      <w:r>
        <w:rPr>
          <w:color w:val="231F20"/>
          <w:spacing w:val="-2"/>
        </w:rPr>
        <w:t>a</w:t>
      </w:r>
      <w:r>
        <w:rPr>
          <w:color w:val="231F20"/>
          <w:spacing w:val="-11"/>
        </w:rPr>
        <w:t xml:space="preserve"> </w:t>
      </w:r>
      <w:r>
        <w:rPr>
          <w:color w:val="231F20"/>
          <w:spacing w:val="-2"/>
        </w:rPr>
        <w:t>Community</w:t>
      </w:r>
      <w:r>
        <w:rPr>
          <w:color w:val="231F20"/>
          <w:spacing w:val="-12"/>
        </w:rPr>
        <w:t xml:space="preserve"> </w:t>
      </w:r>
      <w:r>
        <w:rPr>
          <w:color w:val="231F20"/>
          <w:spacing w:val="-2"/>
        </w:rPr>
        <w:t>Vision,</w:t>
      </w:r>
      <w:r>
        <w:rPr>
          <w:color w:val="231F20"/>
          <w:spacing w:val="-19"/>
        </w:rPr>
        <w:t xml:space="preserve"> </w:t>
      </w:r>
      <w:hyperlink r:id="rId373">
        <w:r>
          <w:rPr>
            <w:color w:val="205E9E"/>
            <w:spacing w:val="-2"/>
            <w:u w:val="single" w:color="205E9E"/>
          </w:rPr>
          <w:t>section</w:t>
        </w:r>
        <w:r>
          <w:rPr>
            <w:color w:val="205E9E"/>
            <w:spacing w:val="-11"/>
            <w:u w:val="single" w:color="205E9E"/>
          </w:rPr>
          <w:t xml:space="preserve"> </w:t>
        </w:r>
        <w:r>
          <w:rPr>
            <w:color w:val="205E9E"/>
            <w:spacing w:val="-5"/>
            <w:u w:val="single" w:color="205E9E"/>
          </w:rPr>
          <w:t>88</w:t>
        </w:r>
      </w:hyperlink>
      <w:r>
        <w:rPr>
          <w:color w:val="231F20"/>
          <w:spacing w:val="-5"/>
        </w:rPr>
        <w:t>.</w:t>
      </w:r>
    </w:p>
    <w:p>
      <w:pPr>
        <w:pStyle w:val="ListParagraph"/>
        <w:numPr>
          <w:ilvl w:val="0"/>
          <w:numId w:val="202"/>
        </w:numPr>
        <w:tabs>
          <w:tab w:val="left" w:pos="424"/>
        </w:tabs>
        <w:spacing w:line="245" w:lineRule="auto"/>
        <w:ind w:left="424" w:hanging="169"/>
      </w:pPr>
      <w:r>
        <w:rPr>
          <w:color w:val="231F20"/>
          <w:spacing w:val="-4"/>
        </w:rPr>
        <w:t>Principles:</w:t>
      </w:r>
      <w:r>
        <w:rPr>
          <w:color w:val="231F20"/>
          <w:spacing w:val="3"/>
        </w:rPr>
        <w:t xml:space="preserve"> </w:t>
      </w:r>
      <w:r>
        <w:rPr>
          <w:color w:val="231F20"/>
          <w:spacing w:val="-4"/>
        </w:rPr>
        <w:t>strategic</w:t>
      </w:r>
      <w:r>
        <w:rPr>
          <w:color w:val="231F20"/>
          <w:spacing w:val="4"/>
        </w:rPr>
        <w:t xml:space="preserve"> </w:t>
      </w:r>
      <w:r>
        <w:rPr>
          <w:color w:val="231F20"/>
          <w:spacing w:val="-4"/>
        </w:rPr>
        <w:t>planning</w:t>
      </w:r>
      <w:r>
        <w:rPr>
          <w:color w:val="231F20"/>
          <w:spacing w:val="4"/>
        </w:rPr>
        <w:t xml:space="preserve"> </w:t>
      </w:r>
      <w:r>
        <w:rPr>
          <w:color w:val="231F20"/>
          <w:spacing w:val="-4"/>
        </w:rPr>
        <w:t>must,</w:t>
      </w:r>
      <w:r>
        <w:rPr>
          <w:color w:val="231F20"/>
          <w:spacing w:val="-9"/>
        </w:rPr>
        <w:t xml:space="preserve"> </w:t>
      </w:r>
      <w:hyperlink r:id="rId374">
        <w:r>
          <w:rPr>
            <w:color w:val="205E9E"/>
            <w:spacing w:val="-4"/>
            <w:u w:val="single" w:color="205E9E"/>
          </w:rPr>
          <w:t>section</w:t>
        </w:r>
        <w:r>
          <w:rPr>
            <w:color w:val="205E9E"/>
            <w:spacing w:val="4"/>
            <w:u w:val="single" w:color="205E9E"/>
          </w:rPr>
          <w:t xml:space="preserve"> </w:t>
        </w:r>
        <w:r>
          <w:rPr>
            <w:color w:val="205E9E"/>
            <w:spacing w:val="-5"/>
            <w:u w:val="single" w:color="205E9E"/>
          </w:rPr>
          <w:t>89</w:t>
        </w:r>
      </w:hyperlink>
      <w:r>
        <w:rPr>
          <w:color w:val="231F20"/>
          <w:spacing w:val="-5"/>
        </w:rPr>
        <w:t>:</w:t>
      </w:r>
    </w:p>
    <w:p>
      <w:pPr>
        <w:pStyle w:val="ListParagraph"/>
        <w:numPr>
          <w:ilvl w:val="2"/>
          <w:numId w:val="202"/>
        </w:numPr>
        <w:tabs>
          <w:tab w:val="left" w:pos="588"/>
        </w:tabs>
        <w:spacing w:before="67" w:line="245" w:lineRule="auto"/>
      </w:pPr>
      <w:r>
        <w:rPr>
          <w:color w:val="231F20"/>
          <w:spacing w:val="-4"/>
        </w:rPr>
        <w:t>Integrate</w:t>
      </w:r>
      <w:r>
        <w:rPr>
          <w:color w:val="231F20"/>
        </w:rPr>
        <w:t xml:space="preserve"> </w:t>
      </w:r>
      <w:r>
        <w:rPr>
          <w:color w:val="231F20"/>
          <w:spacing w:val="-4"/>
        </w:rPr>
        <w:t>planning,</w:t>
      </w:r>
      <w:r>
        <w:rPr>
          <w:color w:val="231F20"/>
          <w:spacing w:val="-11"/>
        </w:rPr>
        <w:t xml:space="preserve"> </w:t>
      </w:r>
      <w:r>
        <w:rPr>
          <w:color w:val="231F20"/>
          <w:spacing w:val="-4"/>
        </w:rPr>
        <w:t>monitoring</w:t>
      </w:r>
      <w:r>
        <w:rPr>
          <w:color w:val="231F20"/>
          <w:spacing w:val="1"/>
        </w:rPr>
        <w:t xml:space="preserve"> </w:t>
      </w:r>
      <w:r>
        <w:rPr>
          <w:color w:val="231F20"/>
          <w:spacing w:val="-4"/>
        </w:rPr>
        <w:t>and</w:t>
      </w:r>
      <w:r>
        <w:rPr>
          <w:color w:val="231F20"/>
          <w:spacing w:val="1"/>
        </w:rPr>
        <w:t xml:space="preserve"> </w:t>
      </w:r>
      <w:r>
        <w:rPr>
          <w:color w:val="231F20"/>
          <w:spacing w:val="-4"/>
        </w:rPr>
        <w:t>performance</w:t>
      </w:r>
      <w:r>
        <w:rPr>
          <w:color w:val="231F20"/>
          <w:spacing w:val="1"/>
        </w:rPr>
        <w:t xml:space="preserve"> </w:t>
      </w:r>
      <w:r>
        <w:rPr>
          <w:color w:val="231F20"/>
          <w:spacing w:val="-4"/>
        </w:rPr>
        <w:t>reporting</w:t>
      </w:r>
    </w:p>
    <w:p>
      <w:pPr>
        <w:pStyle w:val="ListParagraph"/>
        <w:numPr>
          <w:ilvl w:val="2"/>
          <w:numId w:val="202"/>
        </w:numPr>
        <w:tabs>
          <w:tab w:val="left" w:pos="588"/>
        </w:tabs>
        <w:spacing w:before="66" w:line="245" w:lineRule="auto"/>
      </w:pPr>
      <w:r>
        <w:rPr>
          <w:color w:val="231F20"/>
          <w:spacing w:val="-4"/>
        </w:rPr>
        <w:t>Address</w:t>
      </w:r>
      <w:r>
        <w:rPr>
          <w:color w:val="231F20"/>
        </w:rPr>
        <w:t xml:space="preserve"> </w:t>
      </w:r>
      <w:r>
        <w:rPr>
          <w:color w:val="231F20"/>
          <w:spacing w:val="-4"/>
        </w:rPr>
        <w:t>the</w:t>
      </w:r>
      <w:r>
        <w:rPr>
          <w:color w:val="231F20"/>
        </w:rPr>
        <w:t xml:space="preserve"> </w:t>
      </w:r>
      <w:r>
        <w:rPr>
          <w:color w:val="231F20"/>
          <w:spacing w:val="-4"/>
        </w:rPr>
        <w:t>Community</w:t>
      </w:r>
      <w:r>
        <w:rPr>
          <w:color w:val="231F20"/>
        </w:rPr>
        <w:t xml:space="preserve"> </w:t>
      </w:r>
      <w:r>
        <w:rPr>
          <w:color w:val="231F20"/>
          <w:spacing w:val="-4"/>
        </w:rPr>
        <w:t>Vision</w:t>
      </w:r>
    </w:p>
    <w:p>
      <w:pPr>
        <w:pStyle w:val="ListParagraph"/>
        <w:numPr>
          <w:ilvl w:val="2"/>
          <w:numId w:val="202"/>
        </w:numPr>
        <w:tabs>
          <w:tab w:val="left" w:pos="588"/>
        </w:tabs>
        <w:spacing w:before="67" w:line="245" w:lineRule="auto"/>
      </w:pPr>
      <w:r>
        <w:rPr>
          <w:color w:val="231F20"/>
          <w:spacing w:val="-6"/>
        </w:rPr>
        <w:t>Consider</w:t>
      </w:r>
      <w:r>
        <w:rPr>
          <w:color w:val="231F20"/>
          <w:spacing w:val="-2"/>
        </w:rPr>
        <w:t xml:space="preserve"> resourcing</w:t>
      </w:r>
    </w:p>
    <w:p>
      <w:pPr>
        <w:pStyle w:val="ListParagraph"/>
        <w:numPr>
          <w:ilvl w:val="0"/>
          <w:numId w:val="201"/>
        </w:numPr>
        <w:tabs>
          <w:tab w:val="left" w:pos="306"/>
        </w:tabs>
        <w:spacing w:before="0" w:line="245" w:lineRule="auto"/>
        <w:ind w:left="306" w:hanging="163"/>
      </w:pPr>
      <w:r>
        <w:rPr>
          <w:noProof/>
        </w:rPr>
        <w:drawing>
          <wp:anchor distT="0" distB="0" distL="114300" distR="114300" simplePos="0" relativeHeight="251674655" behindDoc="0" locked="0" layoutInCell="1" allowOverlap="1" wp14:anchorId="6BB25294" wp14:editId="7018286A">
            <wp:simplePos x="0" y="0"/>
            <wp:positionH relativeFrom="margin">
              <wp:align>right</wp:align>
            </wp:positionH>
            <wp:positionV relativeFrom="paragraph">
              <wp:posOffset>0</wp:posOffset>
            </wp:positionV>
            <wp:extent cx="1306286" cy="3224151"/>
            <wp:effectExtent l="0" t="0" r="27305" b="14605"/>
            <wp:wrapSquare wrapText="left" distL="114300"/>
            <wp:docPr id="946930818"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pPr>
                          <w:jc w:val="center"/>
                          <w:rPr>
                            <w:b/>
                            <w:bCs/>
                            <w:color w:val="52B831"/>
                            <w:w w:val="90"/>
                            <w:sz w:val="16"/>
                            <w:szCs w:val="16"/>
                          </w:rPr>
                        </w:pPr>
                        <w:r>
                          <w:rPr>
                            <w:b/>
                            <w:bCs/>
                            <w:color w:val="52B831"/>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16435B8B" wp14:editId="311B91E1">
                              <wp:extent cx="216923" cy="180000"/>
                              <wp:effectExtent l="0" t="0" r="0" b="0"/>
                              <wp:docPr id="2038854245"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09B828ED" wp14:editId="7906CACF">
                              <wp:extent cx="326038" cy="180000"/>
                              <wp:effectExtent l="0" t="0" r="0" b="0"/>
                              <wp:docPr id="1029033417"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149F68AE" wp14:editId="427F89E4">
                              <wp:extent cx="204000" cy="180000"/>
                              <wp:effectExtent l="0" t="0" r="5715" b="0"/>
                              <wp:docPr id="100102967"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noProof/>
                            <w:sz w:val="16"/>
                            <w:szCs w:val="18"/>
                          </w:rPr>
                          <w:drawing>
                            <wp:inline distT="0" distB="0" distL="0" distR="0" wp14:anchorId="31D9CFE3" wp14:editId="0C090C10">
                              <wp:extent cx="239999" cy="180000"/>
                              <wp:effectExtent l="0" t="0" r="8255" b="0"/>
                              <wp:docPr id="84555645"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sz w:val="16"/>
                            <w:szCs w:val="18"/>
                          </w:rPr>
                        </w:pPr>
                        <w:r>
                          <w:rPr>
                            <w:b/>
                            <w:bCs/>
                            <w:noProof/>
                            <w:sz w:val="16"/>
                            <w:szCs w:val="18"/>
                          </w:rPr>
                          <w:drawing>
                            <wp:inline distT="0" distB="0" distL="0" distR="0" wp14:anchorId="5220780F" wp14:editId="42AAC4C5">
                              <wp:extent cx="184501" cy="180000"/>
                              <wp:effectExtent l="0" t="0" r="6350" b="0"/>
                              <wp:docPr id="1695562215" name="Picture 1"/>
                              <wp:cNvGraphicFramePr>
                                <a:graphicFrameLocks noChangeAspect="1"/>
                              </wp:cNvGraphicFramePr>
                              <a:graphic>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184501" cy="180000"/>
                                      </a:xfrm>
                                      <a:prstGeom prst="rect">
                                        <a:avLst/>
                                      </a:prstGeom>
                                    </pic:spPr>
                                  </pic:pic>
                                </a:graphicData>
                              </a:graphic>
                            </wp:inline>
                          </w:drawing>
                        </w:r>
                        <w:r>
                          <w:rPr>
                            <w:b/>
                            <w:bCs/>
                            <w:sz w:val="16"/>
                            <w:szCs w:val="18"/>
                          </w:rPr>
                          <w:t xml:space="preserve"> Innovative </w:t>
                        </w:r>
                      </w:p>
                      <w:p>
                        <w:pPr>
                          <w:spacing w:line="245" w:lineRule="auto"/>
                          <w:ind w:left="567" w:hanging="424"/>
                          <w:rPr>
                            <w:sz w:val="16"/>
                            <w:szCs w:val="18"/>
                          </w:rPr>
                        </w:pPr>
                        <w:r>
                          <w:rPr>
                            <w:b/>
                            <w:bCs/>
                            <w:noProof/>
                            <w:sz w:val="16"/>
                            <w:szCs w:val="18"/>
                          </w:rPr>
                          <w:drawing>
                            <wp:inline distT="0" distB="0" distL="0" distR="0" wp14:anchorId="2C4B93EE" wp14:editId="6A76ED8C">
                              <wp:extent cx="261291" cy="180000"/>
                              <wp:effectExtent l="0" t="0" r="5715" b="0"/>
                              <wp:docPr id="1356155321" name="Picture 1"/>
                              <wp:cNvGraphicFramePr>
                                <a:graphicFrameLocks noChangeAspect="1"/>
                              </wp:cNvGraphicFramePr>
                              <a:graphic>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pPr>
                          <w:spacing w:line="245" w:lineRule="auto"/>
                          <w:ind w:left="567" w:hanging="424"/>
                          <w:rPr>
                            <w:sz w:val="16"/>
                            <w:szCs w:val="18"/>
                          </w:rPr>
                        </w:pPr>
                        <w:r>
                          <w:rPr>
                            <w:b/>
                            <w:bCs/>
                            <w:noProof/>
                            <w:sz w:val="16"/>
                            <w:szCs w:val="18"/>
                          </w:rPr>
                          <w:drawing>
                            <wp:inline distT="0" distB="0" distL="0" distR="0" wp14:anchorId="6F83F6C3" wp14:editId="349E8E0D">
                              <wp:extent cx="251052" cy="180000"/>
                              <wp:effectExtent l="0" t="0" r="0" b="0"/>
                              <wp:docPr id="1865526768"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41BC6243" wp14:editId="73128080">
                              <wp:extent cx="194594" cy="180000"/>
                              <wp:effectExtent l="0" t="0" r="0" b="0"/>
                              <wp:docPr id="374042455"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27D89860" wp14:editId="3B5A67AD">
                              <wp:extent cx="221143" cy="180000"/>
                              <wp:effectExtent l="0" t="0" r="7620" b="0"/>
                              <wp:docPr id="1623958246"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color w:val="231F20"/>
          <w:spacing w:val="-4"/>
        </w:rPr>
        <w:t>Identify</w:t>
      </w:r>
      <w:r>
        <w:rPr>
          <w:color w:val="231F20"/>
          <w:spacing w:val="-3"/>
        </w:rPr>
        <w:t xml:space="preserve"> </w:t>
      </w:r>
      <w:r>
        <w:rPr>
          <w:color w:val="231F20"/>
          <w:spacing w:val="-4"/>
        </w:rPr>
        <w:t>and</w:t>
      </w:r>
      <w:r>
        <w:rPr>
          <w:color w:val="231F20"/>
          <w:spacing w:val="-2"/>
        </w:rPr>
        <w:t xml:space="preserve"> </w:t>
      </w:r>
      <w:r>
        <w:rPr>
          <w:color w:val="231F20"/>
          <w:spacing w:val="-4"/>
        </w:rPr>
        <w:t>address</w:t>
      </w:r>
      <w:r>
        <w:rPr>
          <w:color w:val="231F20"/>
          <w:spacing w:val="-2"/>
        </w:rPr>
        <w:t xml:space="preserve"> </w:t>
      </w:r>
      <w:r>
        <w:rPr>
          <w:color w:val="231F20"/>
          <w:spacing w:val="-4"/>
        </w:rPr>
        <w:t>the</w:t>
      </w:r>
      <w:r>
        <w:rPr>
          <w:color w:val="231F20"/>
          <w:spacing w:val="-2"/>
        </w:rPr>
        <w:t xml:space="preserve"> </w:t>
      </w:r>
      <w:r>
        <w:rPr>
          <w:color w:val="231F20"/>
          <w:spacing w:val="-4"/>
        </w:rPr>
        <w:t>risks</w:t>
      </w:r>
    </w:p>
    <w:p>
      <w:pPr>
        <w:pStyle w:val="ListParagraph"/>
        <w:numPr>
          <w:ilvl w:val="0"/>
          <w:numId w:val="201"/>
        </w:numPr>
        <w:tabs>
          <w:tab w:val="left" w:pos="305"/>
          <w:tab w:val="left" w:pos="307"/>
        </w:tabs>
        <w:spacing w:before="66" w:line="245" w:lineRule="auto"/>
        <w:ind w:hanging="165"/>
      </w:pPr>
      <w:r>
        <w:rPr>
          <w:color w:val="231F20"/>
          <w:spacing w:val="-4"/>
        </w:rPr>
        <w:t xml:space="preserve">Provide for ongoing monitoring of progress and regular </w:t>
      </w:r>
      <w:r>
        <w:rPr>
          <w:color w:val="231F20"/>
          <w:spacing w:val="-2"/>
        </w:rPr>
        <w:t>reviews</w:t>
      </w:r>
    </w:p>
    <w:p>
      <w:pPr>
        <w:pStyle w:val="ListParagraph"/>
        <w:numPr>
          <w:ilvl w:val="0"/>
          <w:numId w:val="202"/>
        </w:numPr>
        <w:spacing w:before="124" w:line="245" w:lineRule="auto"/>
        <w:ind w:left="424" w:hanging="169"/>
        <w:rPr>
          <w:color w:val="231F20"/>
          <w:spacing w:val="-2"/>
        </w:rPr>
      </w:pPr>
      <w:r>
        <w:rPr>
          <w:color w:val="231F20"/>
          <w:spacing w:val="-2"/>
        </w:rPr>
        <w:t xml:space="preserve">Council must adopt a Council Plan that sets the strategic direction of Council, integrates with other strategic plans, addresses the </w:t>
        <w:br/>
        <w:t xml:space="preserve">Community Vision and complies with the strategic planning principles, </w:t>
      </w:r>
      <w:hyperlink r:id="rId375">
        <w:r>
          <w:rPr>
            <w:color w:val="231F20"/>
            <w:spacing w:val="-2"/>
          </w:rPr>
          <w:t>section 90</w:t>
        </w:r>
      </w:hyperlink>
      <w:r>
        <w:rPr>
          <w:color w:val="231F20"/>
          <w:spacing w:val="-2"/>
        </w:rPr>
        <w:t>.</w:t>
      </w:r>
    </w:p>
    <w:p>
      <w:pPr>
        <w:pStyle w:val="ListParagraph"/>
        <w:numPr>
          <w:ilvl w:val="0"/>
          <w:numId w:val="202"/>
        </w:numPr>
        <w:spacing w:before="124" w:line="245" w:lineRule="auto"/>
        <w:ind w:left="424" w:hanging="169"/>
      </w:pPr>
      <w:r>
        <w:rPr>
          <w:color w:val="231F20"/>
          <w:spacing w:val="-2"/>
        </w:rPr>
        <w:t xml:space="preserve">The other strategic plans that Council must develop in accordance with its deliberative engagement practices and</w:t>
        <w:br/>
        <w:t xml:space="preserve"> adopt by 31 October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year</w:t>
      </w:r>
      <w:r>
        <w:rPr>
          <w:color w:val="231F20"/>
          <w:spacing w:val="-3"/>
        </w:rPr>
        <w:t xml:space="preserve"> </w:t>
      </w:r>
      <w:r>
        <w:rPr>
          <w:color w:val="231F20"/>
        </w:rPr>
        <w:t>following</w:t>
      </w:r>
      <w:r>
        <w:rPr>
          <w:color w:val="231F20"/>
          <w:spacing w:val="-3"/>
        </w:rPr>
        <w:t xml:space="preserve"> </w:t>
      </w:r>
      <w:r>
        <w:rPr>
          <w:color w:val="231F20"/>
        </w:rPr>
        <w:t>a</w:t>
      </w:r>
      <w:r>
        <w:rPr>
          <w:color w:val="231F20"/>
          <w:spacing w:val="-3"/>
        </w:rPr>
        <w:t xml:space="preserve"> </w:t>
      </w:r>
      <w:r>
        <w:rPr>
          <w:color w:val="231F20"/>
        </w:rPr>
        <w:t>general</w:t>
      </w:r>
      <w:r>
        <w:rPr>
          <w:color w:val="231F20"/>
          <w:spacing w:val="-3"/>
        </w:rPr>
        <w:t xml:space="preserve"> </w:t>
      </w:r>
      <w:r>
        <w:rPr>
          <w:color w:val="231F20"/>
        </w:rPr>
        <w:t>election,</w:t>
      </w:r>
      <w:r>
        <w:rPr>
          <w:color w:val="231F20"/>
          <w:spacing w:val="-14"/>
        </w:rPr>
        <w:t xml:space="preserve"> </w:t>
      </w:r>
      <w:r>
        <w:rPr>
          <w:color w:val="231F20"/>
        </w:rPr>
        <w:t>are:</w:t>
      </w:r>
    </w:p>
    <w:p>
      <w:pPr>
        <w:pStyle w:val="ListParagraph"/>
        <w:numPr>
          <w:ilvl w:val="2"/>
          <w:numId w:val="201"/>
        </w:numPr>
        <w:tabs>
          <w:tab w:val="left" w:pos="589"/>
        </w:tabs>
        <w:spacing w:before="58" w:line="245" w:lineRule="auto"/>
        <w:ind w:left="588" w:hanging="163"/>
      </w:pPr>
      <w:r>
        <w:rPr>
          <w:color w:val="231F20"/>
          <w:spacing w:val="-6"/>
        </w:rPr>
        <w:t>10-year Financial Plan,</w:t>
      </w:r>
      <w:r>
        <w:rPr>
          <w:color w:val="231F20"/>
          <w:spacing w:val="-17"/>
        </w:rPr>
        <w:t xml:space="preserve"> </w:t>
      </w:r>
      <w:hyperlink r:id="rId376">
        <w:r>
          <w:rPr>
            <w:color w:val="205E9E"/>
            <w:spacing w:val="-6"/>
            <w:u w:val="single" w:color="205E9E"/>
          </w:rPr>
          <w:t>section 91</w:t>
        </w:r>
      </w:hyperlink>
      <w:r>
        <w:rPr>
          <w:color w:val="205E9E"/>
          <w:spacing w:val="-6"/>
        </w:rPr>
        <w:t xml:space="preserve"> </w:t>
      </w:r>
      <w:r>
        <w:rPr>
          <w:spacing w:val="-6"/>
        </w:rPr>
        <w:t xml:space="preserve">of the Act </w:t>
      </w:r>
      <w:r>
        <w:rPr>
          <w:color w:val="231F20"/>
          <w:spacing w:val="-6"/>
        </w:rPr>
        <w:t xml:space="preserve">and Part 2 of the </w:t>
      </w:r>
      <w:hyperlink r:id="rId377" w:history="1">
        <w:r>
          <w:rPr>
            <w:rStyle w:val="Hyperlink"/>
            <w:spacing w:val="-2"/>
            <w:sz w:val="20"/>
          </w:rPr>
          <w:t>Local Government (Governance and Integrity) Regulations 2020 (Vic) (S.R. No. 116/2020)</w:t>
        </w:r>
      </w:hyperlink>
    </w:p>
    <w:p>
      <w:pPr>
        <w:pStyle w:val="ListParagraph"/>
        <w:numPr>
          <w:ilvl w:val="2"/>
          <w:numId w:val="201"/>
        </w:numPr>
        <w:tabs>
          <w:tab w:val="left" w:pos="589"/>
        </w:tabs>
        <w:spacing w:before="58" w:line="245" w:lineRule="auto"/>
        <w:ind w:left="588" w:hanging="163"/>
      </w:pPr>
      <w:r>
        <w:rPr>
          <w:color w:val="231F20"/>
          <w:spacing w:val="-4"/>
        </w:rPr>
        <w:t>Asset</w:t>
      </w:r>
      <w:r>
        <w:rPr>
          <w:color w:val="231F20"/>
          <w:spacing w:val="-9"/>
        </w:rPr>
        <w:t xml:space="preserve"> </w:t>
      </w:r>
      <w:r>
        <w:rPr>
          <w:color w:val="231F20"/>
          <w:spacing w:val="-4"/>
        </w:rPr>
        <w:t>Plan,</w:t>
      </w:r>
      <w:r>
        <w:rPr>
          <w:color w:val="231F20"/>
          <w:spacing w:val="-18"/>
        </w:rPr>
        <w:t xml:space="preserve"> </w:t>
      </w:r>
      <w:hyperlink r:id="rId378">
        <w:r>
          <w:rPr>
            <w:color w:val="205E9E"/>
            <w:spacing w:val="-4"/>
            <w:u w:val="single" w:color="205E9E"/>
          </w:rPr>
          <w:t>section</w:t>
        </w:r>
        <w:r>
          <w:rPr>
            <w:color w:val="205E9E"/>
            <w:spacing w:val="-8"/>
            <w:u w:val="single" w:color="205E9E"/>
          </w:rPr>
          <w:t xml:space="preserve"> </w:t>
        </w:r>
        <w:r>
          <w:rPr>
            <w:color w:val="205E9E"/>
            <w:spacing w:val="-5"/>
            <w:u w:val="single" w:color="205E9E"/>
          </w:rPr>
          <w:t>92</w:t>
        </w:r>
      </w:hyperlink>
      <w:r>
        <w:rPr>
          <w:color w:val="231F20"/>
          <w:spacing w:val="-5"/>
        </w:rPr>
        <w:t>.</w:t>
      </w:r>
    </w:p>
    <w:p>
      <w:pPr>
        <w:pStyle w:val="ListParagraph"/>
        <w:numPr>
          <w:ilvl w:val="2"/>
          <w:numId w:val="201"/>
        </w:numPr>
        <w:tabs>
          <w:tab w:val="left" w:pos="588"/>
        </w:tabs>
        <w:spacing w:before="67" w:line="245" w:lineRule="auto"/>
        <w:ind w:left="588" w:hanging="163"/>
      </w:pPr>
      <w:r>
        <w:rPr>
          <w:color w:val="231F20"/>
          <w:spacing w:val="-8"/>
        </w:rPr>
        <w:t>Revenue</w:t>
      </w:r>
      <w:r>
        <w:rPr>
          <w:color w:val="231F20"/>
          <w:spacing w:val="2"/>
        </w:rPr>
        <w:t xml:space="preserve"> </w:t>
      </w:r>
      <w:r>
        <w:rPr>
          <w:color w:val="231F20"/>
          <w:spacing w:val="-8"/>
        </w:rPr>
        <w:t>and</w:t>
      </w:r>
      <w:r>
        <w:rPr>
          <w:color w:val="231F20"/>
          <w:spacing w:val="2"/>
        </w:rPr>
        <w:t xml:space="preserve"> </w:t>
      </w:r>
      <w:r>
        <w:rPr>
          <w:color w:val="231F20"/>
          <w:spacing w:val="-8"/>
        </w:rPr>
        <w:t>Rating</w:t>
      </w:r>
      <w:r>
        <w:rPr>
          <w:color w:val="231F20"/>
          <w:spacing w:val="2"/>
        </w:rPr>
        <w:t xml:space="preserve"> </w:t>
      </w:r>
      <w:r>
        <w:rPr>
          <w:color w:val="231F20"/>
          <w:spacing w:val="-8"/>
        </w:rPr>
        <w:t>Plan,</w:t>
      </w:r>
      <w:r>
        <w:rPr>
          <w:color w:val="231F20"/>
          <w:spacing w:val="-10"/>
        </w:rPr>
        <w:t xml:space="preserve"> </w:t>
      </w:r>
      <w:hyperlink r:id="rId379">
        <w:r>
          <w:rPr>
            <w:color w:val="205E9E"/>
            <w:spacing w:val="-8"/>
            <w:u w:val="single" w:color="205E9E"/>
          </w:rPr>
          <w:t>section</w:t>
        </w:r>
        <w:r>
          <w:rPr>
            <w:color w:val="205E9E"/>
            <w:spacing w:val="3"/>
            <w:u w:val="single" w:color="205E9E"/>
          </w:rPr>
          <w:t xml:space="preserve"> </w:t>
        </w:r>
        <w:r>
          <w:rPr>
            <w:color w:val="205E9E"/>
            <w:spacing w:val="-8"/>
            <w:u w:val="single" w:color="205E9E"/>
          </w:rPr>
          <w:t>93</w:t>
        </w:r>
      </w:hyperlink>
      <w:r>
        <w:rPr>
          <w:color w:val="231F20"/>
          <w:spacing w:val="-8"/>
        </w:rPr>
        <w:t>.</w:t>
      </w:r>
    </w:p>
    <w:p>
      <w:pPr>
        <w:pStyle w:val="Heading3"/>
        <w:spacing w:line="245" w:lineRule="auto"/>
        <w:ind w:left="0"/>
      </w:pPr>
      <w:bookmarkStart w:id="352" w:name="_Toc222914351"/>
      <w:bookmarkStart w:id="353" w:name="_Toc234315279"/>
      <w:bookmarkStart w:id="354" w:name="_Toc234915784"/>
      <w:bookmarkStart w:id="355" w:name="_Toc234916813"/>
      <w:bookmarkStart w:id="356" w:name="_Toc235609327"/>
      <w:bookmarkStart w:id="357" w:name="_Toc235621777"/>
      <w:bookmarkStart w:id="358" w:name="_Toc235629849"/>
      <w:bookmarkStart w:id="359" w:name="_Toc238481873"/>
      <w:r>
        <w:t xml:space="preserve">What City of Port Phillip Council does</w:t>
      </w:r>
      <w:bookmarkEnd w:id="352"/>
      <w:bookmarkEnd w:id="353"/>
      <w:bookmarkEnd w:id="354"/>
      <w:bookmarkEnd w:id="355"/>
      <w:bookmarkEnd w:id="356"/>
      <w:bookmarkEnd w:id="357"/>
      <w:bookmarkEnd w:id="358"/>
      <w:bookmarkEnd w:id="359"/>
    </w:p>
    <w:p>
      <w:pPr>
        <w:spacing w:line="245" w:lineRule="auto"/>
        <w:rPr>
          <w:lang w:val="en-AU"/>
        </w:rPr>
      </w:pPr>
      <w:r>
        <w:rPr>
          <w:lang w:val="en-AU"/>
        </w:rPr>
        <w:t xml:space="preserve">Under the </w:t>
      </w:r>
      <w:r>
        <w:rPr>
          <w:i/>
          <w:iCs/>
          <w:lang w:val="en-AU"/>
        </w:rPr>
        <w:t>Local Government Act 2020</w:t>
      </w:r>
      <w:r>
        <w:rPr>
          <w:lang w:val="en-AU"/>
        </w:rPr>
        <w:t xml:space="preserve">, councils must use deliberative engagement when developing the following key plans; Community Vision, Council Plan, Financial Plan, and Asset Plan. </w:t>
      </w:r>
    </w:p>
    <w:p>
      <w:pPr>
        <w:spacing w:line="245" w:lineRule="auto"/>
        <w:rPr>
          <w:lang w:val="en-AU"/>
        </w:rPr>
      </w:pPr>
      <w:r>
        <w:t xml:space="preserve">To respond to the legislation, The City of Port Phillip formed a representative panel of community members to carefully consider and make recommendations for the Community Vision and priorities for the next four-year Council Plan. These priorities then helped shape the long-term Financial Plan and Asset Plan.</w:t>
      </w:r>
    </w:p>
    <w:p>
      <w:pPr>
        <w:spacing w:line="245" w:lineRule="auto"/>
      </w:pPr>
      <w:r>
        <w:t>Council applies an Integrated Strategic Planning and Reporting (ISPR) approach that aligns community aspirations, long-term financial sustainability, asset stewardship, service planning and annual delivery commitments.</w:t>
      </w:r>
    </w:p>
    <w:p>
      <w:pPr>
        <w:spacing w:line="245" w:lineRule="auto"/>
      </w:pPr>
      <w:r>
        <w:t xml:space="preserve">This approach ensures that all major plans are developed collaboratively, inform one another, and share a consistent logic—from vision to strategy to delivery and performance. The Plan for Port Phillip (including budget) 2025-2035 is a consolidation of all these key documents. </w:t>
      </w:r>
    </w:p>
    <w:p>
      <w:pPr>
        <w:pStyle w:val="Heading4"/>
        <w:spacing w:line="245" w:lineRule="auto"/>
        <w:rPr>
          <w:color w:val="9D2270"/>
        </w:rPr>
      </w:pPr>
      <w:r>
        <w:rPr/>
        <w:t>Community-informed planning</w:t>
      </w:r>
    </w:p>
    <w:p>
      <w:pPr>
        <w:spacing w:line="245" w:lineRule="auto"/>
        <w:rPr>
          <w:lang w:eastAsia="en-AU"/>
        </w:rPr>
      </w:pPr>
      <w:r>
        <w:rPr>
          <w:lang w:eastAsia="en-AU"/>
        </w:rPr>
        <w:t xml:space="preserve">The Port Phillip community developed the Community Vision in 2021. Council worked with the community to review and refresh the Vision as part of developing the Plan for Port Phillip (including budget) 2025-35. In November and December 2024, Council gave the whole community an opportunity to provide input. In February 2025, council shared that input with a representative community panel, who shaped this updated Vision</w:t>
      </w:r>
    </w:p>
    <w:p>
      <w:pPr>
        <w:spacing w:line="245" w:lineRule="auto"/>
        <w:rPr>
          <w:spacing w:val="-4"/>
          <w:lang w:val="en-AU"/>
        </w:rPr>
      </w:pPr>
      <w:r>
        <w:rPr>
          <w:spacing w:val="-4"/>
          <w:lang w:val="en-AU"/>
        </w:rPr>
        <w:t>On 23 June 2025, Council adopted the Plan for Port Phillip (including Budget) 2025-35 and Budget 2025/26, as well as the Asset Plan and Health and Wellbeing Plans.</w:t>
      </w:r>
    </w:p>
    <w:p>
      <w:pPr>
        <w:pStyle w:val="Heading4"/>
        <w:spacing w:line="245" w:lineRule="auto"/>
        <w:rPr>
          <w:color w:val="9D2270"/>
        </w:rPr>
      </w:pPr>
      <w:r>
        <w:rPr/>
        <w:t xml:space="preserve">Our Community vision is: </w:t>
      </w:r>
    </w:p>
    <w:p>
      <w:pPr>
        <w:spacing w:line="245" w:lineRule="auto"/>
        <w:rPr>
          <w:i/>
        </w:rPr>
      </w:pPr>
      <w:r>
        <w:rPr>
          <w:i/>
        </w:rPr>
        <w:t>A liveable and vibrant City that enhances community connection and wellbeing.</w:t>
      </w:r>
    </w:p>
    <w:p>
      <w:pPr>
        <w:tabs>
          <w:tab w:val="left" w:pos="423"/>
          <w:tab w:val="left" w:pos="425"/>
          <w:tab w:val="left" w:pos="11057"/>
          <w:tab w:val="left" w:pos="12474"/>
        </w:tabs>
        <w:spacing w:line="245" w:lineRule="auto"/>
        <w:ind/>
        <w:rPr>
          <w:szCs w:val="20"/>
        </w:rPr>
      </w:pPr>
      <w:r>
        <w:rPr>
          <w:szCs w:val="20"/>
        </w:rPr>
        <w:t xml:space="preserve">Council adopted the Plan for Port Phillip (including budget) 2025-35. This Plan is based on six strategic directions and vision: </w:t>
      </w:r>
    </w:p>
    <w:tbl>
      <w:tblPr>
        <w:tblStyle w:val="TableGrid"/>
        <w:tblW w:w="9770" w:type="dxa"/>
        <w:tblLook w:val="04A0" w:firstRow="1" w:lastRow="0" w:firstColumn="1" w:lastColumn="0" w:noHBand="0" w:noVBand="1"/>
      </w:tblPr>
      <w:tblGrid>
        <w:gridCol w:w="4198"/>
        <w:gridCol w:w="5572"/>
      </w:tblGrid>
      <w:tr>
        <w:trPr>
          <w:tblHeader/>
        </w:trPr>
        <w:tc>
          <w:tcPr>
            <w:tcW w:w="0" w:type="auto"/>
            <w:shd w:val="clear" w:color="auto" w:fill="9D2270"/>
            <w:vAlign w:val="center"/>
          </w:tcPr>
          <w:p>
            <w:pPr>
              <w:tabs>
                <w:tab w:val="left" w:pos="423"/>
                <w:tab w:val="left" w:pos="425"/>
                <w:tab w:val="left" w:pos="11057"/>
                <w:tab w:val="left" w:pos="12474"/>
              </w:tabs>
              <w:spacing w:line="245" w:lineRule="auto"/>
              <w:ind/>
              <w:rPr>
                <w:sz w:val="18"/>
                <w:szCs w:val="18"/>
              </w:rPr>
            </w:pPr>
            <w:r>
              <w:rPr>
                <w:sz w:val="18"/>
                <w:szCs w:val="18"/>
                <w:b/>
                <w:bCs/>
                <w:color w:val="FFFFFF"/>
              </w:rPr>
              <w:t>Strategic direction</w:t>
            </w:r>
          </w:p>
        </w:tc>
        <w:tc>
          <w:tcPr>
            <w:tcW w:w="0" w:type="auto"/>
            <w:shd w:val="clear" w:color="auto" w:fill="9D2270"/>
            <w:vAlign w:val="center"/>
          </w:tcPr>
          <w:p>
            <w:pPr>
              <w:tabs>
                <w:tab w:val="left" w:pos="423"/>
                <w:tab w:val="left" w:pos="425"/>
                <w:tab w:val="left" w:pos="11057"/>
                <w:tab w:val="left" w:pos="12474"/>
              </w:tabs>
              <w:spacing w:line="245" w:lineRule="auto"/>
              <w:ind/>
              <w:rPr>
                <w:sz w:val="18"/>
                <w:szCs w:val="18"/>
              </w:rPr>
            </w:pPr>
            <w:r>
              <w:rPr>
                <w:sz w:val="18"/>
                <w:szCs w:val="18"/>
                <w:b/>
                <w:bCs/>
                <w:color w:val="FFFFFF"/>
              </w:rPr>
              <w:t>Vision</w:t>
            </w:r>
          </w:p>
        </w:tc>
      </w:tr>
      <w:tr>
        <w:tc>
          <w:tcPr>
            <w:tcW w:w="4198" w:type="dxa"/>
            <w:vAlign w:val="center"/>
          </w:tcPr>
          <w:p>
            <w:pPr>
              <w:pStyle w:val="ListParagraph"/>
              <w:numPr>
                <w:ilvl w:val="0"/>
                <w:numId w:val="208"/>
              </w:numPr>
              <w:tabs>
                <w:tab w:val="left" w:pos="423"/>
                <w:tab w:val="left" w:pos="425"/>
                <w:tab w:val="left" w:pos="3996"/>
                <w:tab w:val="left" w:pos="4705"/>
              </w:tabs>
              <w:spacing w:after="0" w:line="245" w:lineRule="auto"/>
              <w:ind/>
              <w:rPr>
                <w:sz w:val="18"/>
                <w:szCs w:val="18"/>
              </w:rPr>
            </w:pPr>
            <w:r>
              <w:rPr>
                <w:sz w:val="18"/>
                <w:szCs w:val="18"/>
              </w:rPr>
              <w:t xml:space="preserve">A healthy and connected community </w:t>
            </w:r>
          </w:p>
        </w:tc>
        <w:tc>
          <w:tcPr>
            <w:tcW w:w="5572" w:type="dxa"/>
            <w:vAlign w:val="center"/>
          </w:tcPr>
          <w:p>
            <w:pPr>
              <w:tabs>
                <w:tab w:val="left" w:pos="423"/>
                <w:tab w:val="left" w:pos="425"/>
                <w:tab w:val="left" w:pos="3996"/>
              </w:tabs>
              <w:spacing w:after="0" w:line="245" w:lineRule="auto"/>
              <w:ind/>
              <w:rPr>
                <w:sz w:val="18"/>
                <w:szCs w:val="18"/>
              </w:rPr>
            </w:pPr>
            <w:r>
              <w:rPr>
                <w:sz w:val="18"/>
                <w:szCs w:val="18"/>
              </w:rPr>
              <w:t xml:space="preserve">In Port Phillip, everyone feels safe, valued and connected. We celebrate our diversity and actively work together to build a welcoming community where everyone belongs.</w:t>
            </w:r>
          </w:p>
        </w:tc>
      </w:tr>
      <w:tr>
        <w:tc>
          <w:tcPr>
            <w:tcW w:w="4198" w:type="dxa"/>
            <w:vAlign w:val="center"/>
          </w:tcPr>
          <w:p>
            <w:pPr>
              <w:pStyle w:val="ListParagraph"/>
              <w:numPr>
                <w:ilvl w:val="0"/>
                <w:numId w:val="208"/>
              </w:numPr>
              <w:tabs>
                <w:tab w:val="left" w:pos="423"/>
                <w:tab w:val="left" w:pos="425"/>
                <w:tab w:val="left" w:pos="3996"/>
                <w:tab w:val="left" w:pos="4563"/>
              </w:tabs>
              <w:spacing w:after="0" w:line="245" w:lineRule="auto"/>
              <w:ind/>
              <w:rPr>
                <w:sz w:val="18"/>
                <w:szCs w:val="18"/>
              </w:rPr>
            </w:pPr>
            <w:r>
              <w:rPr>
                <w:sz w:val="18"/>
                <w:szCs w:val="18"/>
              </w:rPr>
              <w:t>An environmentally sustainable and resilient City</w:t>
            </w:r>
          </w:p>
        </w:tc>
        <w:tc>
          <w:tcPr>
            <w:tcW w:w="5572" w:type="dxa"/>
            <w:vAlign w:val="center"/>
          </w:tcPr>
          <w:p>
            <w:pPr>
              <w:tabs>
                <w:tab w:val="left" w:pos="423"/>
                <w:tab w:val="left" w:pos="425"/>
                <w:tab w:val="left" w:pos="3996"/>
              </w:tabs>
              <w:spacing w:after="0" w:line="245" w:lineRule="auto"/>
              <w:ind/>
              <w:rPr>
                <w:sz w:val="18"/>
                <w:szCs w:val="18"/>
              </w:rPr>
            </w:pPr>
            <w:r>
              <w:rPr>
                <w:sz w:val="18"/>
                <w:szCs w:val="18"/>
              </w:rPr>
              <w:t xml:space="preserve">Our Port Phillip community actively takes steps to reduce its environmental impact, enhance resilience to climate change and protect our natural spaces for future generations. </w:t>
            </w:r>
          </w:p>
        </w:tc>
      </w:tr>
      <w:tr>
        <w:tc>
          <w:tcPr>
            <w:tcW w:w="4198" w:type="dxa"/>
            <w:vAlign w:val="center"/>
          </w:tcPr>
          <w:p>
            <w:pPr>
              <w:pStyle w:val="ListParagraph"/>
              <w:numPr>
                <w:ilvl w:val="0"/>
                <w:numId w:val="208"/>
              </w:numPr>
              <w:tabs>
                <w:tab w:val="left" w:pos="423"/>
                <w:tab w:val="left" w:pos="425"/>
                <w:tab w:val="left" w:pos="3996"/>
              </w:tabs>
              <w:spacing w:after="0" w:line="245" w:lineRule="auto"/>
              <w:ind/>
              <w:rPr>
                <w:sz w:val="18"/>
                <w:szCs w:val="18"/>
              </w:rPr>
            </w:pPr>
            <w:r>
              <w:rPr>
                <w:sz w:val="18"/>
                <w:szCs w:val="18"/>
              </w:rPr>
              <w:t>A safe and liveable City</w:t>
            </w:r>
          </w:p>
        </w:tc>
        <w:tc>
          <w:tcPr>
            <w:tcW w:w="5572" w:type="dxa"/>
            <w:vAlign w:val="center"/>
          </w:tcPr>
          <w:p>
            <w:pPr>
              <w:tabs>
                <w:tab w:val="left" w:pos="423"/>
                <w:tab w:val="left" w:pos="425"/>
                <w:tab w:val="left" w:pos="3996"/>
              </w:tabs>
              <w:spacing w:after="0" w:line="245" w:lineRule="auto"/>
              <w:ind/>
              <w:rPr>
                <w:sz w:val="18"/>
                <w:szCs w:val="18"/>
              </w:rPr>
            </w:pPr>
            <w:r>
              <w:rPr>
                <w:sz w:val="18"/>
                <w:szCs w:val="18"/>
              </w:rPr>
              <w:t xml:space="preserve">Port Phillip is a great place to live, with high-quality public spaces, well-planned development, accessible community services and safe, well-connected neighbourhoods.</w:t>
            </w:r>
          </w:p>
        </w:tc>
      </w:tr>
      <w:tr>
        <w:tc>
          <w:tcPr>
            <w:tcW w:w="4198" w:type="dxa"/>
            <w:vAlign w:val="center"/>
          </w:tcPr>
          <w:p>
            <w:pPr>
              <w:pStyle w:val="ListParagraph"/>
              <w:numPr>
                <w:ilvl w:val="0"/>
                <w:numId w:val="208"/>
              </w:numPr>
              <w:tabs>
                <w:tab w:val="left" w:pos="423"/>
                <w:tab w:val="left" w:pos="425"/>
                <w:tab w:val="left" w:pos="3996"/>
              </w:tabs>
              <w:spacing w:after="0" w:line="245" w:lineRule="auto"/>
              <w:ind/>
              <w:rPr>
                <w:sz w:val="18"/>
                <w:szCs w:val="18"/>
              </w:rPr>
            </w:pPr>
            <w:r>
              <w:rPr>
                <w:sz w:val="18"/>
                <w:szCs w:val="18"/>
              </w:rPr>
              <w:t>A vibrant and thriving community</w:t>
            </w:r>
          </w:p>
        </w:tc>
        <w:tc>
          <w:tcPr>
            <w:tcW w:w="5572" w:type="dxa"/>
            <w:vAlign w:val="center"/>
          </w:tcPr>
          <w:p>
            <w:pPr>
              <w:tabs>
                <w:tab w:val="left" w:pos="423"/>
                <w:tab w:val="left" w:pos="425"/>
                <w:tab w:val="left" w:pos="3996"/>
              </w:tabs>
              <w:spacing w:after="0" w:line="245" w:lineRule="auto"/>
              <w:ind/>
              <w:rPr>
                <w:sz w:val="18"/>
                <w:szCs w:val="18"/>
              </w:rPr>
            </w:pPr>
            <w:r>
              <w:rPr>
                <w:sz w:val="18"/>
                <w:szCs w:val="18"/>
              </w:rPr>
              <w:t>Port Phillip is a thriving cultural and economic hub, where creativity, local businesses and diverse industries flourish across all neighbourhoods.</w:t>
            </w:r>
          </w:p>
        </w:tc>
      </w:tr>
      <w:tr>
        <w:tc>
          <w:tcPr>
            <w:tcW w:w="4198" w:type="dxa"/>
            <w:vAlign w:val="center"/>
          </w:tcPr>
          <w:p>
            <w:pPr>
              <w:pStyle w:val="ListParagraph"/>
              <w:numPr>
                <w:ilvl w:val="0"/>
                <w:numId w:val="208"/>
              </w:numPr>
              <w:tabs>
                <w:tab w:val="left" w:pos="423"/>
                <w:tab w:val="left" w:pos="425"/>
                <w:tab w:val="left" w:pos="3996"/>
              </w:tabs>
              <w:spacing w:after="0" w:line="245" w:lineRule="auto"/>
              <w:ind/>
              <w:rPr>
                <w:sz w:val="18"/>
                <w:szCs w:val="18"/>
              </w:rPr>
            </w:pPr>
            <w:r>
              <w:rPr>
                <w:sz w:val="18"/>
                <w:szCs w:val="18"/>
              </w:rPr>
              <w:t>An engaged and empowered community</w:t>
            </w:r>
          </w:p>
        </w:tc>
        <w:tc>
          <w:tcPr>
            <w:tcW w:w="5572" w:type="dxa"/>
            <w:vMerge w:val="restart"/>
            <w:vAlign w:val="center"/>
          </w:tcPr>
          <w:p>
            <w:pPr>
              <w:tabs>
                <w:tab w:val="left" w:pos="423"/>
                <w:tab w:val="left" w:pos="425"/>
                <w:tab w:val="left" w:pos="3996"/>
              </w:tabs>
              <w:spacing w:after="0" w:line="245" w:lineRule="auto"/>
              <w:ind/>
              <w:rPr>
                <w:sz w:val="18"/>
                <w:szCs w:val="18"/>
              </w:rPr>
            </w:pPr>
            <w:r>
              <w:rPr>
                <w:sz w:val="18"/>
                <w:szCs w:val="18"/>
              </w:rPr>
              <w:t>We have a local Council that is transparent, accountable and financially responsible, working in partnership with the community and government agencies to deliver equitable, meaningful outcomes.</w:t>
            </w:r>
          </w:p>
        </w:tc>
      </w:tr>
      <w:tr>
        <w:tc>
          <w:tcPr>
            <w:tcW w:w="4198" w:type="dxa"/>
            <w:vAlign w:val="center"/>
          </w:tcPr>
          <w:p>
            <w:pPr>
              <w:pStyle w:val="ListParagraph"/>
              <w:numPr>
                <w:ilvl w:val="0"/>
                <w:numId w:val="208"/>
              </w:numPr>
              <w:tabs>
                <w:tab w:val="left" w:pos="423"/>
                <w:tab w:val="left" w:pos="425"/>
                <w:tab w:val="left" w:pos="3996"/>
              </w:tabs>
              <w:spacing w:after="0" w:line="245" w:lineRule="auto"/>
              <w:ind/>
              <w:rPr>
                <w:sz w:val="18"/>
                <w:szCs w:val="18"/>
              </w:rPr>
            </w:pPr>
            <w:r>
              <w:rPr>
                <w:sz w:val="18"/>
                <w:szCs w:val="18"/>
              </w:rPr>
              <w:t>A trusted and high-performing organisation.</w:t>
            </w:r>
          </w:p>
        </w:tc>
        <w:tc>
          <w:tcPr>
            <w:tcW w:w="5572" w:type="dxa"/>
            <w:vMerge/>
            <w:vAlign w:val="center"/>
          </w:tcPr>
          <w:p>
            <w:pPr>
              <w:tabs>
                <w:tab w:val="left" w:pos="423"/>
                <w:tab w:val="left" w:pos="425"/>
                <w:tab w:val="left" w:pos="3996"/>
              </w:tabs>
              <w:spacing w:after="0" w:line="245" w:lineRule="auto"/>
              <w:ind/>
              <w:rPr>
                <w:sz w:val="18"/>
                <w:szCs w:val="18"/>
              </w:rPr>
            </w:pPr>
          </w:p>
        </w:tc>
      </w:tr>
    </w:tbl>
    <w:p>
      <w:pPr>
        <w:tabs>
          <w:tab w:val="left" w:pos="425"/>
        </w:tabs>
        <w:spacing w:line="245" w:lineRule="auto"/>
        <w:ind w:left="255"/>
      </w:pPr>
      <w:r>
        <w:rPr>
          <w:szCs w:val="20"/>
        </w:rPr>
        <w:t xml:space="preserve">Each direction comprises detailed outcomes, actions and measures. </w:t>
      </w:r>
    </w:p>
    <w:p>
      <w:pPr>
        <w:pStyle w:val="ListParagraph"/>
        <w:numPr>
          <w:ilvl w:val="0"/>
          <w:numId w:val="202"/>
        </w:numPr>
        <w:tabs>
          <w:tab w:val="left" w:pos="424"/>
        </w:tabs>
        <w:spacing w:before="124" w:line="245" w:lineRule="auto"/>
        <w:ind w:left="424" w:hanging="169"/>
      </w:pPr>
      <w:r>
        <w:rPr>
          <w:color w:val="231F20"/>
          <w:spacing w:val="-2"/>
        </w:rPr>
        <w:t>Council</w:t>
      </w:r>
      <w:r>
        <w:rPr>
          <w:spacing w:val="-2"/>
        </w:rPr>
        <w:t xml:space="preserve"> </w:t>
      </w:r>
      <w:r>
        <w:rPr>
          <w:spacing w:val="-6"/>
        </w:rPr>
        <w:t>has</w:t>
      </w:r>
      <w:r>
        <w:rPr>
          <w:spacing w:val="-1"/>
        </w:rPr>
        <w:t xml:space="preserve"> </w:t>
      </w:r>
      <w:r>
        <w:rPr>
          <w:spacing w:val="-6"/>
        </w:rPr>
        <w:t>an</w:t>
      </w:r>
      <w:r>
        <w:rPr>
          <w:spacing w:val="-2"/>
        </w:rPr>
        <w:t xml:space="preserve"> </w:t>
      </w:r>
      <w:r>
        <w:rPr>
          <w:spacing w:val="-6"/>
        </w:rPr>
        <w:t>internal</w:t>
      </w:r>
      <w:r>
        <w:rPr>
          <w:spacing w:val="-1"/>
        </w:rPr>
        <w:t xml:space="preserve"> </w:t>
      </w:r>
      <w:r>
        <w:rPr>
          <w:spacing w:val="-6"/>
        </w:rPr>
        <w:t>Framework</w:t>
      </w:r>
      <w:r>
        <w:rPr>
          <w:spacing w:val="-2"/>
        </w:rPr>
        <w:t xml:space="preserve"> </w:t>
      </w:r>
      <w:r>
        <w:rPr>
          <w:spacing w:val="-6"/>
        </w:rPr>
        <w:t>and</w:t>
      </w:r>
      <w:r>
        <w:rPr>
          <w:spacing w:val="-2"/>
        </w:rPr>
        <w:t xml:space="preserve"> </w:t>
      </w:r>
      <w:r>
        <w:rPr>
          <w:spacing w:val="-6"/>
        </w:rPr>
        <w:t>Governance</w:t>
      </w:r>
      <w:r>
        <w:rPr>
          <w:spacing w:val="-1"/>
        </w:rPr>
        <w:t xml:space="preserve"> </w:t>
      </w:r>
      <w:r>
        <w:rPr>
          <w:spacing w:val="-6"/>
        </w:rPr>
        <w:t>Group</w:t>
      </w:r>
      <w:r>
        <w:rPr>
          <w:spacing w:val="-2"/>
        </w:rPr>
        <w:t xml:space="preserve"> </w:t>
      </w:r>
      <w:r>
        <w:rPr>
          <w:spacing w:val="-6"/>
        </w:rPr>
        <w:t>to</w:t>
      </w:r>
      <w:r>
        <w:rPr>
          <w:spacing w:val="-1"/>
        </w:rPr>
        <w:t xml:space="preserve"> </w:t>
      </w:r>
      <w:r>
        <w:rPr>
          <w:spacing w:val="-6"/>
        </w:rPr>
        <w:t>oversee</w:t>
      </w:r>
      <w:r>
        <w:rPr>
          <w:spacing w:val="-2"/>
        </w:rPr>
        <w:t xml:space="preserve"> </w:t>
      </w:r>
      <w:r>
        <w:rPr>
          <w:spacing w:val="-6"/>
        </w:rPr>
        <w:t>Integrated</w:t>
      </w:r>
      <w:r>
        <w:rPr>
          <w:spacing w:val="-2"/>
        </w:rPr>
        <w:t xml:space="preserve"> </w:t>
      </w:r>
      <w:r>
        <w:rPr>
          <w:spacing w:val="-6"/>
        </w:rPr>
        <w:t>Strategic</w:t>
      </w:r>
      <w:r>
        <w:rPr>
          <w:spacing w:val="-1"/>
        </w:rPr>
        <w:t xml:space="preserve"> </w:t>
      </w:r>
      <w:r>
        <w:rPr>
          <w:spacing w:val="-6"/>
        </w:rPr>
        <w:t>Planning.</w:t>
      </w:r>
    </w:p>
    <w:bookmarkStart w:id="360" w:name="_Toc235629850"/>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rPr>
          <w:rStyle w:val="Hyperlink"/>
          <w:b/>
          <w:bCs w:val="0"/>
          <w:sz w:val="28"/>
          <w:szCs w:val="28"/>
          <w14:textFill>
            <w14:gradFill>
              <w14:gsLst>
                <w14:gs w14:pos="0">
                  <w14:srgbClr w14:val="2EBBB8">
                    <w14:shade w14:val="30000"/>
                    <w14:satMod w14:val="115000"/>
                  </w14:srgbClr>
                </w14:gs>
                <w14:gs w14:pos="50000">
                  <w14:srgbClr w14:val="2EBBB8">
                    <w14:shade w14:val="67500"/>
                    <w14:satMod w14:val="115000"/>
                  </w14:srgbClr>
                </w14:gs>
                <w14:gs w14:pos="100000">
                  <w14:srgbClr w14:val="2EBBB8">
                    <w14:shade w14:val="100000"/>
                    <w14:satMod w14:val="115000"/>
                  </w14:srgbClr>
                </w14:gs>
              </w14:gsLst>
              <w14:lin w14:ang="2700000" w14:scaled="0"/>
            </w14:gradFill>
          </w14:textFill>
        </w:rPr>
      </w:pPr>
      <w:bookmarkStart w:id="361" w:name="_Toc238481874"/>
      <w:r>
        <w:rPr>
          <w:w w:val="90"/>
          <w:sz w:val="72"/>
          <w:szCs w:val="36"/>
        </w:rPr>
        <w:t>Planning and Financial Management</w:t>
      </w:r>
      <w:bookmarkEnd w:id="361"/>
      <w:r>
        <w:rPr>
          <w:w w:val="90"/>
          <w:sz w:val="72"/>
          <w:szCs w:val="36"/>
        </w:rPr>
        <w:t xml:space="preserve">      </w:t>
      </w:r>
      <w:bookmarkEnd w:id="360"/>
    </w:p>
    <w:p>
      <w:pPr>
        <w:pStyle w:val="Heading2"/>
        <w:spacing w:line="245" w:lineRule="auto"/>
        <w:rPr>
          <w:b w:val="0"/>
          <w:bCs w:val="0"/>
          <w:color w:val="49CA34"/>
          <w:w w:val="90"/>
          <w:sz w:val="48"/>
          <w:szCs w:val="32"/>
        </w:rPr>
      </w:pPr>
      <w:bookmarkStart w:id="362" w:name="_Budget_Process"/>
      <w:bookmarkStart w:id="363" w:name="_Toc238481875"/>
      <w:bookmarkEnd w:id="362"/>
      <w:r>
        <w:rPr>
          <w:noProof/>
        </w:rPr>
        <w:drawing>
          <wp:anchor distT="0" distB="0" distL="114300" distR="114300" simplePos="0" relativeHeight="251676703" behindDoc="0" locked="0" layoutInCell="1" allowOverlap="1" wp14:anchorId="6575448B" wp14:editId="46CB8640">
            <wp:simplePos x="0" y="0"/>
            <wp:positionH relativeFrom="margin">
              <wp:align>right</wp:align>
            </wp:positionH>
            <wp:positionV relativeFrom="paragraph">
              <wp:posOffset>0</wp:posOffset>
            </wp:positionV>
            <wp:extent cx="1306286" cy="3224151"/>
            <wp:effectExtent l="0" t="0" r="27305" b="14605"/>
            <wp:wrapSquare wrapText="left" distL="114300"/>
            <wp:docPr id="105550621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pPr>
                          <w:jc w:val="center"/>
                          <w:rPr>
                            <w:b/>
                            <w:bCs/>
                            <w:color w:val="52B831"/>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20A08895" wp14:editId="49A47E4A">
                              <wp:extent cx="216923" cy="180000"/>
                              <wp:effectExtent l="0" t="0" r="0" b="0"/>
                              <wp:docPr id="1165958689"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468DC5A2" wp14:editId="47E3AF25">
                              <wp:extent cx="326038" cy="180000"/>
                              <wp:effectExtent l="0" t="0" r="0" b="0"/>
                              <wp:docPr id="1030852998"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04C2E960" wp14:editId="447FAD90">
                              <wp:extent cx="204000" cy="180000"/>
                              <wp:effectExtent l="0" t="0" r="5715" b="0"/>
                              <wp:docPr id="642313183"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noProof/>
                            <w:sz w:val="16"/>
                            <w:szCs w:val="18"/>
                          </w:rPr>
                          <w:drawing>
                            <wp:inline distT="0" distB="0" distL="0" distR="0" wp14:anchorId="71325529" wp14:editId="32F9FCA8">
                              <wp:extent cx="239999" cy="180000"/>
                              <wp:effectExtent l="0" t="0" r="8255" b="0"/>
                              <wp:docPr id="894393280"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sz w:val="16"/>
                            <w:szCs w:val="18"/>
                          </w:rPr>
                        </w:pPr>
                        <w:r>
                          <w:rPr>
                            <w:b/>
                            <w:bCs/>
                            <w:noProof/>
                            <w:sz w:val="16"/>
                            <w:szCs w:val="18"/>
                          </w:rPr>
                          <w:drawing>
                            <wp:inline distT="0" distB="0" distL="0" distR="0" wp14:anchorId="3B5E8F20" wp14:editId="35A58D27">
                              <wp:extent cx="251052" cy="180000"/>
                              <wp:effectExtent l="0" t="0" r="0" b="0"/>
                              <wp:docPr id="213994217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2B24D26F" wp14:editId="3EA9A7D1">
                              <wp:extent cx="194594" cy="180000"/>
                              <wp:effectExtent l="0" t="0" r="0" b="0"/>
                              <wp:docPr id="2051714416"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0D97DF4F" wp14:editId="165EA022">
                              <wp:extent cx="221143" cy="180000"/>
                              <wp:effectExtent l="0" t="0" r="7620" b="0"/>
                              <wp:docPr id="1335548737"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b w:val="0"/>
          <w:bCs w:val="0"/>
          <w:w w:val="90"/>
          <w:sz w:val="48"/>
          <w:szCs w:val="32"/>
        </w:rPr>
        <w:t>Budget Process</w:t>
      </w:r>
      <w:bookmarkEnd w:id="363"/>
    </w:p>
    <w:p>
      <w:pPr>
        <w:pStyle w:val="Heading3"/>
        <w:spacing w:line="245" w:lineRule="auto"/>
      </w:pPr>
      <w:bookmarkStart w:id="364" w:name="_Toc222914354"/>
      <w:bookmarkStart w:id="365" w:name="_Toc234315282"/>
      <w:bookmarkStart w:id="366" w:name="_Toc234915787"/>
      <w:bookmarkStart w:id="367" w:name="_Toc234916816"/>
      <w:bookmarkStart w:id="368" w:name="_Toc235609330"/>
      <w:bookmarkStart w:id="369" w:name="_Toc235621780"/>
      <w:bookmarkStart w:id="370" w:name="_Toc235629852"/>
      <w:bookmarkStart w:id="371" w:name="_Toc238481876"/>
      <w:r>
        <w:t xml:space="preserve">What the Act says</w:t>
      </w:r>
      <w:bookmarkEnd w:id="364"/>
      <w:bookmarkEnd w:id="365"/>
      <w:bookmarkEnd w:id="366"/>
      <w:bookmarkEnd w:id="367"/>
      <w:bookmarkEnd w:id="368"/>
      <w:bookmarkEnd w:id="369"/>
      <w:bookmarkEnd w:id="370"/>
      <w:bookmarkEnd w:id="371"/>
    </w:p>
    <w:p>
      <w:pPr>
        <w:pStyle w:val="ListParagraph"/>
        <w:numPr>
          <w:ilvl w:val="0"/>
          <w:numId w:val="202"/>
        </w:numPr>
        <w:spacing w:before="124" w:line="245" w:lineRule="auto"/>
        <w:ind w:left="424" w:hanging="169"/>
      </w:pPr>
      <w:r>
        <w:rPr>
          <w:color w:val="231F20"/>
          <w:spacing w:val="-2"/>
        </w:rPr>
        <w:t>Adopt</w:t>
      </w:r>
      <w:r>
        <w:rPr>
          <w:color w:val="231F20"/>
        </w:rPr>
        <w:t xml:space="preserve"> an annual Budget each year that </w:t>
      </w:r>
      <w:r>
        <w:rPr>
          <w:color w:val="231F20"/>
          <w:spacing w:val="-2"/>
        </w:rPr>
        <w:t>delivers</w:t>
      </w:r>
      <w:r>
        <w:rPr>
          <w:color w:val="231F20"/>
          <w:spacing w:val="-12"/>
        </w:rPr>
        <w:t xml:space="preserve"> </w:t>
      </w:r>
      <w:r>
        <w:rPr>
          <w:color w:val="231F20"/>
          <w:spacing w:val="-2"/>
        </w:rPr>
        <w:t>against</w:t>
      </w:r>
      <w:r>
        <w:rPr>
          <w:color w:val="231F20"/>
          <w:spacing w:val="-12"/>
        </w:rPr>
        <w:t xml:space="preserve"> </w:t>
      </w: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Plan,</w:t>
      </w:r>
      <w:r>
        <w:rPr>
          <w:color w:val="231F20"/>
          <w:spacing w:val="-19"/>
        </w:rPr>
        <w:t xml:space="preserve"> </w:t>
      </w:r>
      <w:hyperlink r:id="rId380">
        <w:r>
          <w:rPr>
            <w:color w:val="205E9E"/>
            <w:spacing w:val="-2"/>
            <w:u w:val="single" w:color="205E9E"/>
          </w:rPr>
          <w:t>section</w:t>
        </w:r>
        <w:r>
          <w:rPr>
            <w:color w:val="205E9E"/>
            <w:spacing w:val="-12"/>
            <w:u w:val="single" w:color="205E9E"/>
          </w:rPr>
          <w:t xml:space="preserve"> </w:t>
        </w:r>
        <w:r>
          <w:rPr>
            <w:color w:val="205E9E"/>
            <w:spacing w:val="-2"/>
            <w:u w:val="single" w:color="205E9E"/>
          </w:rPr>
          <w:t>94</w:t>
        </w:r>
      </w:hyperlink>
      <w:r>
        <w:rPr>
          <w:color w:val="205E9E"/>
          <w:spacing w:val="-2"/>
        </w:rPr>
        <w:t xml:space="preserve"> </w:t>
      </w:r>
      <w:r>
        <w:rPr>
          <w:color w:val="231F20"/>
        </w:rPr>
        <w:t xml:space="preserve">of the Act and</w:t>
      </w:r>
      <w:r>
        <w:rPr>
          <w:color w:val="231F20"/>
          <w:spacing w:val="-3"/>
        </w:rPr>
        <w:t xml:space="preserve"> </w:t>
      </w:r>
      <w:r>
        <w:rPr>
          <w:color w:val="231F20"/>
        </w:rPr>
        <w:t>contain</w:t>
      </w:r>
      <w:r>
        <w:rPr>
          <w:color w:val="231F20"/>
          <w:spacing w:val="-3"/>
        </w:rPr>
        <w:t xml:space="preserve"> </w:t>
      </w:r>
      <w:r>
        <w:rPr>
          <w:color w:val="231F20"/>
        </w:rPr>
        <w:t>information</w:t>
      </w:r>
      <w:r>
        <w:rPr>
          <w:color w:val="231F20"/>
          <w:spacing w:val="-3"/>
        </w:rPr>
        <w:t xml:space="preserve"> </w:t>
      </w:r>
      <w:r>
        <w:rPr>
          <w:color w:val="231F20"/>
        </w:rPr>
        <w:t>prescribed</w:t>
      </w:r>
      <w:r>
        <w:rPr>
          <w:color w:val="231F20"/>
          <w:spacing w:val="-3"/>
        </w:rPr>
        <w:t xml:space="preserve"> </w:t>
      </w:r>
      <w:r>
        <w:rPr>
          <w:color w:val="231F20"/>
        </w:rPr>
        <w:t>by</w:t>
        <w:br/>
      </w:r>
      <w:r>
        <w:rPr>
          <w:color w:val="231F20"/>
          <w:spacing w:val="-3"/>
        </w:rPr>
        <w:t xml:space="preserve"> </w:t>
      </w:r>
      <w:r>
        <w:rPr>
          <w:color w:val="231F20"/>
        </w:rPr>
        <w:t xml:space="preserve">Part </w:t>
      </w:r>
      <w:r>
        <w:rPr>
          <w:color w:val="231F20"/>
          <w:spacing w:val="-2"/>
        </w:rPr>
        <w:t>3</w:t>
      </w:r>
      <w:r>
        <w:rPr>
          <w:color w:val="231F20"/>
          <w:spacing w:val="-9"/>
        </w:rPr>
        <w:t xml:space="preserve"> </w:t>
      </w:r>
      <w:r>
        <w:rPr>
          <w:color w:val="231F20"/>
          <w:spacing w:val="-2"/>
        </w:rPr>
        <w:t>of</w:t>
      </w:r>
      <w:r>
        <w:rPr>
          <w:color w:val="231F20"/>
          <w:spacing w:val="-9"/>
        </w:rPr>
        <w:t xml:space="preserve"> </w:t>
      </w:r>
      <w:r>
        <w:rPr>
          <w:color w:val="231F20"/>
          <w:spacing w:val="-6"/>
        </w:rPr>
        <w:t xml:space="preserve">the </w:t>
      </w:r>
      <w:hyperlink r:id="rId381" w:history="1">
        <w:r>
          <w:rPr>
            <w:rStyle w:val="Hyperlink"/>
            <w:spacing w:val="-2"/>
            <w:sz w:val="20"/>
          </w:rPr>
          <w:t>Local Government (Governance and Integrity) Regulations 2020 (Vic) (S.R. No. 116/2020)</w:t>
        </w:r>
      </w:hyperlink>
    </w:p>
    <w:p>
      <w:pPr>
        <w:pStyle w:val="ListParagraph"/>
        <w:numPr>
          <w:ilvl w:val="0"/>
          <w:numId w:val="202"/>
        </w:numPr>
        <w:tabs>
          <w:tab w:val="left" w:pos="424"/>
        </w:tabs>
        <w:spacing w:before="124" w:line="245" w:lineRule="auto"/>
        <w:ind w:left="424" w:hanging="169"/>
      </w:pPr>
      <w:r>
        <w:rPr>
          <w:color w:val="231F20"/>
          <w:spacing w:val="-2"/>
        </w:rPr>
        <w:t>Present</w:t>
      </w:r>
      <w:r>
        <w:rPr>
          <w:color w:val="231F20"/>
          <w:spacing w:val="-12"/>
        </w:rPr>
        <w:t xml:space="preserve"> </w:t>
      </w:r>
      <w:r>
        <w:rPr>
          <w:color w:val="231F20"/>
          <w:spacing w:val="-2"/>
        </w:rPr>
        <w:t>a</w:t>
      </w:r>
      <w:r>
        <w:rPr>
          <w:color w:val="231F20"/>
          <w:spacing w:val="-12"/>
        </w:rPr>
        <w:t xml:space="preserve"> </w:t>
      </w:r>
      <w:r>
        <w:rPr>
          <w:color w:val="231F20"/>
          <w:spacing w:val="-2"/>
        </w:rPr>
        <w:t>quarterly</w:t>
      </w:r>
      <w:r>
        <w:rPr>
          <w:color w:val="231F20"/>
          <w:spacing w:val="-12"/>
        </w:rPr>
        <w:t xml:space="preserve"> </w:t>
      </w:r>
      <w:r>
        <w:rPr>
          <w:color w:val="231F20"/>
          <w:spacing w:val="-2"/>
        </w:rPr>
        <w:t>Budget</w:t>
      </w:r>
      <w:r>
        <w:rPr>
          <w:color w:val="231F20"/>
          <w:spacing w:val="-12"/>
        </w:rPr>
        <w:t xml:space="preserve"> </w:t>
      </w:r>
      <w:r>
        <w:rPr>
          <w:color w:val="231F20"/>
          <w:spacing w:val="-2"/>
        </w:rPr>
        <w:t>report</w:t>
      </w:r>
      <w:r>
        <w:rPr>
          <w:color w:val="231F20"/>
          <w:spacing w:val="-12"/>
        </w:rPr>
        <w:t xml:space="preserve"> </w:t>
      </w:r>
      <w:r>
        <w:rPr>
          <w:color w:val="231F20"/>
          <w:spacing w:val="-2"/>
        </w:rPr>
        <w:t>to</w:t>
      </w:r>
      <w:r>
        <w:rPr>
          <w:color w:val="231F20"/>
          <w:spacing w:val="-12"/>
        </w:rPr>
        <w:t xml:space="preserve"> </w:t>
      </w:r>
      <w:r>
        <w:rPr>
          <w:color w:val="231F20"/>
          <w:spacing w:val="-2"/>
        </w:rPr>
        <w:t xml:space="preserve">Council, </w:t>
      </w:r>
      <w:hyperlink r:id="rId382">
        <w:r>
          <w:rPr>
            <w:color w:val="205E9E"/>
            <w:u w:val="single" w:color="205E9E"/>
          </w:rPr>
          <w:t>section</w:t>
        </w:r>
        <w:r>
          <w:rPr>
            <w:color w:val="205E9E"/>
            <w:spacing w:val="-3"/>
            <w:u w:val="single" w:color="205E9E"/>
          </w:rPr>
          <w:t xml:space="preserve"> </w:t>
        </w:r>
        <w:r>
          <w:rPr>
            <w:color w:val="205E9E"/>
            <w:u w:val="single" w:color="205E9E"/>
          </w:rPr>
          <w:t>97</w:t>
        </w:r>
      </w:hyperlink>
      <w:r>
        <w:rPr>
          <w:color w:val="231F20"/>
        </w:rPr>
        <w:t>.</w:t>
      </w:r>
    </w:p>
    <w:p>
      <w:pPr>
        <w:pStyle w:val="Heading3"/>
        <w:spacing w:line="245" w:lineRule="auto"/>
        <w:ind w:left="0"/>
      </w:pPr>
      <w:bookmarkStart w:id="372" w:name="_Toc222914355"/>
      <w:bookmarkStart w:id="373" w:name="_Toc234315283"/>
      <w:bookmarkStart w:id="374" w:name="_Toc234915788"/>
      <w:bookmarkStart w:id="375" w:name="_Toc234916817"/>
      <w:bookmarkStart w:id="376" w:name="_Toc235609331"/>
      <w:bookmarkStart w:id="377" w:name="_Toc235621781"/>
      <w:bookmarkStart w:id="378" w:name="_Toc235629853"/>
      <w:bookmarkStart w:id="379" w:name="_Toc238481877"/>
      <w:r>
        <w:t xml:space="preserve">What City of Port Phillip Council does</w:t>
      </w:r>
      <w:bookmarkEnd w:id="372"/>
      <w:bookmarkEnd w:id="373"/>
      <w:bookmarkEnd w:id="374"/>
      <w:bookmarkEnd w:id="375"/>
      <w:bookmarkEnd w:id="376"/>
      <w:bookmarkEnd w:id="377"/>
      <w:bookmarkEnd w:id="378"/>
      <w:bookmarkEnd w:id="379"/>
    </w:p>
    <w:p>
      <w:pPr>
        <w:pStyle w:val="ListParagraph"/>
        <w:numPr>
          <w:ilvl w:val="0"/>
          <w:numId w:val="202"/>
        </w:numPr>
        <w:tabs>
          <w:tab w:val="left" w:pos="424"/>
        </w:tabs>
        <w:spacing w:before="124" w:line="245" w:lineRule="auto"/>
        <w:ind w:left="424" w:hanging="169"/>
        <w:rPr>
          <w:spacing w:val="-4"/>
        </w:rPr>
      </w:pPr>
      <w:r>
        <w:rPr>
          <w:spacing w:val="-4"/>
        </w:rPr>
        <w:t xml:space="preserve">The </w:t>
      </w:r>
      <w:r>
        <w:rPr>
          <w:color w:val="231F20"/>
          <w:spacing w:val="-2"/>
        </w:rPr>
        <w:t>current</w:t>
      </w:r>
      <w:r>
        <w:rPr>
          <w:spacing w:val="-4"/>
        </w:rPr>
        <w:t xml:space="preserve"> Budget and links to the previous Budgets, adopted each year prior to end of financial year, are located on the</w:t>
      </w:r>
      <w:r>
        <w:rPr>
          <w:color w:val="231F20"/>
        </w:rPr>
        <w:t xml:space="preserve"> </w:t>
        <w:br/>
      </w:r>
      <w:hyperlink r:id="rId383">
        <w:r>
          <w:rPr>
            <w:color w:val="205E9E"/>
            <w:u w:val="single" w:color="205E9E"/>
          </w:rPr>
          <w:t>Council Plan and Budget</w:t>
        </w:r>
      </w:hyperlink>
      <w:r>
        <w:rPr>
          <w:color w:val="205E9E"/>
        </w:rPr>
        <w:t xml:space="preserve"> </w:t>
      </w:r>
      <w:r>
        <w:rPr>
          <w:color w:val="231F20"/>
        </w:rPr>
        <w:t>webpage.</w:t>
      </w:r>
    </w:p>
    <w:p>
      <w:pPr>
        <w:pStyle w:val="ListParagraph"/>
        <w:numPr>
          <w:ilvl w:val="2"/>
          <w:numId w:val="201"/>
        </w:numPr>
        <w:tabs>
          <w:tab w:val="left" w:pos="588"/>
          <w:tab w:val="left" w:pos="4102"/>
        </w:tabs>
        <w:spacing w:before="58" w:line="245" w:lineRule="auto"/>
        <w:ind w:left="588" w:hanging="163"/>
        <w:rPr>
          <w:spacing w:val="-4"/>
        </w:rPr>
      </w:pPr>
      <w:r>
        <w:rPr>
          <w:spacing w:val="-4"/>
        </w:rPr>
        <w:t xml:space="preserve">Each quarter the organisation presents a budget report to Council:</w:t>
      </w:r>
    </w:p>
    <w:p>
      <w:pPr>
        <w:pStyle w:val="ListParagraph"/>
        <w:numPr>
          <w:ilvl w:val="2"/>
          <w:numId w:val="201"/>
        </w:numPr>
        <w:tabs>
          <w:tab w:val="left" w:pos="4102"/>
        </w:tabs>
        <w:spacing w:before="58" w:line="245" w:lineRule="auto"/>
        <w:ind w:left="588" w:hanging="163"/>
        <w:rPr>
          <w:spacing w:val="-4"/>
        </w:rPr>
      </w:pPr>
      <w:r>
        <w:rPr>
          <w:spacing w:val="-4"/>
        </w:rPr>
        <w:t xml:space="preserve">Quarter 1 (Jul-Sep) – Report presented at the Council meeting held in the second month after the end of the quarter.</w:t>
      </w:r>
    </w:p>
    <w:p>
      <w:pPr>
        <w:pStyle w:val="ListParagraph"/>
        <w:numPr>
          <w:ilvl w:val="2"/>
          <w:numId w:val="201"/>
        </w:numPr>
        <w:tabs>
          <w:tab w:val="left" w:pos="4102"/>
        </w:tabs>
        <w:spacing w:before="58" w:line="245" w:lineRule="auto"/>
        <w:ind w:left="588" w:hanging="163"/>
        <w:rPr>
          <w:spacing w:val="-4"/>
        </w:rPr>
      </w:pPr>
      <w:r>
        <w:rPr>
          <w:spacing w:val="-4"/>
        </w:rPr>
        <w:t xml:space="preserve">Quarter 2 (Oct-Dec) – Report presented at the Council meeting held in the second month after the end of the quarter.</w:t>
      </w:r>
    </w:p>
    <w:p>
      <w:pPr>
        <w:pStyle w:val="ListParagraph"/>
        <w:numPr>
          <w:ilvl w:val="2"/>
          <w:numId w:val="201"/>
        </w:numPr>
        <w:tabs>
          <w:tab w:val="left" w:pos="588"/>
          <w:tab w:val="left" w:pos="4102"/>
        </w:tabs>
        <w:spacing w:before="58" w:line="245" w:lineRule="auto"/>
        <w:ind w:left="588" w:hanging="163"/>
      </w:pPr>
      <w:r>
        <w:rPr>
          <w:spacing w:val="-4"/>
        </w:rPr>
        <w:t>Quarter</w:t>
      </w:r>
      <w:r>
        <w:rPr>
          <w:spacing w:val="-9"/>
        </w:rPr>
        <w:t xml:space="preserve"> </w:t>
      </w:r>
      <w:r>
        <w:rPr>
          <w:spacing w:val="-4"/>
        </w:rPr>
        <w:t>3</w:t>
      </w:r>
      <w:r>
        <w:rPr>
          <w:spacing w:val="-9"/>
        </w:rPr>
        <w:t xml:space="preserve"> </w:t>
      </w:r>
      <w:r>
        <w:rPr>
          <w:spacing w:val="-4"/>
        </w:rPr>
        <w:t>(Jan-Mar)</w:t>
      </w:r>
      <w:r>
        <w:rPr>
          <w:spacing w:val="-19"/>
        </w:rPr>
        <w:t xml:space="preserve"> </w:t>
      </w:r>
      <w:r>
        <w:rPr>
          <w:spacing w:val="-4"/>
        </w:rPr>
        <w:t xml:space="preserve">– </w:t>
      </w:r>
      <w:r>
        <w:rPr>
          <w:lang w:val="en-AU"/>
        </w:rPr>
        <w:t>Report presented at the Council meeting held in the second month after the end of the quarter.</w:t>
      </w:r>
    </w:p>
    <w:p>
      <w:pPr>
        <w:pStyle w:val="ListParagraph"/>
        <w:numPr>
          <w:ilvl w:val="2"/>
          <w:numId w:val="201"/>
        </w:numPr>
        <w:tabs>
          <w:tab w:val="left" w:pos="4102"/>
        </w:tabs>
        <w:spacing w:before="58" w:line="245" w:lineRule="auto"/>
        <w:ind w:left="588" w:hanging="163"/>
        <w:rPr>
          <w:spacing w:val="-4"/>
        </w:rPr>
      </w:pPr>
      <w:r>
        <w:rPr>
          <w:spacing w:val="-4"/>
        </w:rPr>
        <w:t xml:space="preserve">Full year, including quarter 4 (Apr-Jun) – Report presented at the Council meeting held in the third month after the end of the quarter.</w:t>
      </w:r>
    </w:p>
    <w:bookmarkStart w:id="380" w:name="_Toc235629854"/>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52B831"/>
          <w:w w:val="90"/>
          <w:sz w:val="72"/>
          <w:szCs w:val="36"/>
        </w:rPr>
      </w:pPr>
      <w:bookmarkStart w:id="381" w:name="_Toc238481878"/>
      <w:r>
        <w:rPr>
          <w:w w:val="90"/>
          <w:sz w:val="72"/>
          <w:szCs w:val="36"/>
        </w:rPr>
        <w:t>Planning and Financial Management</w:t>
      </w:r>
      <w:bookmarkEnd w:id="381"/>
      <w:r>
        <w:rPr>
          <w:w w:val="90"/>
          <w:sz w:val="72"/>
          <w:szCs w:val="36"/>
        </w:rPr>
        <w:t xml:space="preserve">        </w:t>
      </w:r>
      <w:bookmarkEnd w:id="380"/>
    </w:p>
    <w:p>
      <w:pPr>
        <w:pStyle w:val="Heading2"/>
        <w:spacing w:line="245" w:lineRule="auto"/>
        <w:rPr>
          <w:b w:val="0"/>
          <w:bCs w:val="0"/>
          <w:color w:val="49CA34"/>
          <w:w w:val="90"/>
          <w:sz w:val="48"/>
          <w:szCs w:val="32"/>
        </w:rPr>
      </w:pPr>
      <w:bookmarkStart w:id="382" w:name="_Reporting"/>
      <w:bookmarkStart w:id="383" w:name="_Toc234315285"/>
      <w:bookmarkStart w:id="384" w:name="_Toc238481879"/>
      <w:bookmarkEnd w:id="382"/>
      <w:r>
        <w:rPr>
          <w:b w:val="0"/>
          <w:bCs w:val="0"/>
          <w:w w:val="90"/>
          <w:sz w:val="48"/>
          <w:szCs w:val="32"/>
        </w:rPr>
        <w:t>Reporting</w:t>
      </w:r>
      <w:bookmarkEnd w:id="383"/>
      <w:bookmarkEnd w:id="384"/>
    </w:p>
    <w:p>
      <w:pPr>
        <w:pStyle w:val="Heading3"/>
        <w:spacing w:before="0" w:after="120" w:line="245" w:lineRule="auto"/>
        <w:ind w:left="142"/>
      </w:pPr>
      <w:bookmarkStart w:id="385" w:name="_Toc222914358"/>
      <w:bookmarkStart w:id="386" w:name="_Toc234315286"/>
      <w:bookmarkStart w:id="387" w:name="_Toc234915791"/>
      <w:bookmarkStart w:id="388" w:name="_Toc234916820"/>
      <w:bookmarkStart w:id="389" w:name="_Toc235609334"/>
      <w:bookmarkStart w:id="390" w:name="_Toc235621784"/>
      <w:bookmarkStart w:id="391" w:name="_Toc235629856"/>
      <w:bookmarkStart w:id="392" w:name="_Toc238481880"/>
      <w:r>
        <w:rPr>
          <w:noProof/>
        </w:rPr>
        <w:drawing>
          <wp:anchor distT="0" distB="0" distL="114300" distR="114300" simplePos="0" relativeHeight="251678751" behindDoc="0" locked="0" layoutInCell="1" allowOverlap="1" wp14:anchorId="39C1F020" wp14:editId="3B2FED88">
            <wp:simplePos x="0" y="0"/>
            <wp:positionH relativeFrom="margin">
              <wp:align>right</wp:align>
            </wp:positionH>
            <wp:positionV relativeFrom="paragraph">
              <wp:posOffset>0</wp:posOffset>
            </wp:positionV>
            <wp:extent cx="1306286" cy="3224151"/>
            <wp:effectExtent l="0" t="0" r="27305" b="14605"/>
            <wp:wrapSquare wrapText="left" distL="114300"/>
            <wp:docPr id="480561920"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pPr>
                          <w:jc w:val="center"/>
                          <w:rPr>
                            <w:b/>
                            <w:bCs/>
                            <w:color w:val="52B831"/>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74C753AF" wp14:editId="1DE268B9">
                              <wp:extent cx="216923" cy="180000"/>
                              <wp:effectExtent l="0" t="0" r="0" b="0"/>
                              <wp:docPr id="76965954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11D83656" wp14:editId="2EA92C67">
                              <wp:extent cx="326038" cy="180000"/>
                              <wp:effectExtent l="0" t="0" r="0" b="0"/>
                              <wp:docPr id="10659495"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b/>
                            <w:bCs/>
                            <w:noProof/>
                            <w:sz w:val="16"/>
                            <w:szCs w:val="18"/>
                          </w:rPr>
                          <w:drawing>
                            <wp:inline distT="0" distB="0" distL="0" distR="0" wp14:anchorId="7B71EC3B" wp14:editId="5C809937">
                              <wp:extent cx="251052" cy="180000"/>
                              <wp:effectExtent l="0" t="0" r="0" b="0"/>
                              <wp:docPr id="34886892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4C82CC4A" wp14:editId="50E40FA5">
                              <wp:extent cx="194594" cy="180000"/>
                              <wp:effectExtent l="0" t="0" r="0" b="0"/>
                              <wp:docPr id="1057105071"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583901D6" wp14:editId="1E0840DE">
                              <wp:extent cx="221143" cy="180000"/>
                              <wp:effectExtent l="0" t="0" r="7620" b="0"/>
                              <wp:docPr id="262276141"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385"/>
      <w:bookmarkEnd w:id="386"/>
      <w:bookmarkEnd w:id="387"/>
      <w:bookmarkEnd w:id="388"/>
      <w:bookmarkEnd w:id="389"/>
      <w:bookmarkEnd w:id="390"/>
      <w:bookmarkEnd w:id="391"/>
      <w:bookmarkEnd w:id="392"/>
    </w:p>
    <w:p>
      <w:pPr>
        <w:pStyle w:val="ListParagraph"/>
        <w:numPr>
          <w:ilvl w:val="0"/>
          <w:numId w:val="202"/>
        </w:numPr>
        <w:spacing w:before="124" w:line="245" w:lineRule="auto"/>
        <w:ind w:left="424" w:hanging="169"/>
      </w:pPr>
      <w:r>
        <w:rPr>
          <w:color w:val="231F20"/>
          <w:spacing w:val="-4"/>
        </w:rPr>
        <w:t>Council</w:t>
      </w:r>
      <w:r>
        <w:rPr>
          <w:color w:val="231F20"/>
          <w:spacing w:val="-10"/>
        </w:rPr>
        <w:t xml:space="preserve"> </w:t>
      </w:r>
      <w:r>
        <w:rPr>
          <w:color w:val="231F20"/>
          <w:spacing w:val="-2"/>
        </w:rPr>
        <w:t>must</w:t>
      </w:r>
      <w:r>
        <w:rPr>
          <w:color w:val="231F20"/>
          <w:spacing w:val="-10"/>
        </w:rPr>
        <w:t xml:space="preserve"> </w:t>
      </w:r>
      <w:r>
        <w:rPr>
          <w:color w:val="231F20"/>
          <w:spacing w:val="-4"/>
        </w:rPr>
        <w:t>prepare</w:t>
      </w:r>
      <w:r>
        <w:rPr>
          <w:color w:val="231F20"/>
          <w:spacing w:val="-10"/>
        </w:rPr>
        <w:t xml:space="preserve"> </w:t>
      </w:r>
      <w:r>
        <w:rPr>
          <w:color w:val="231F20"/>
          <w:spacing w:val="-4"/>
        </w:rPr>
        <w:t>an</w:t>
      </w:r>
      <w:r>
        <w:rPr>
          <w:color w:val="231F20"/>
          <w:spacing w:val="-10"/>
        </w:rPr>
        <w:t xml:space="preserve"> </w:t>
      </w:r>
      <w:r>
        <w:rPr>
          <w:color w:val="231F20"/>
          <w:spacing w:val="-4"/>
        </w:rPr>
        <w:t>Annual</w:t>
      </w:r>
      <w:r>
        <w:rPr>
          <w:color w:val="231F20"/>
          <w:spacing w:val="-10"/>
        </w:rPr>
        <w:t xml:space="preserve"> </w:t>
      </w:r>
      <w:r>
        <w:rPr>
          <w:color w:val="231F20"/>
          <w:spacing w:val="-4"/>
        </w:rPr>
        <w:t>Report</w:t>
      </w:r>
      <w:r>
        <w:rPr>
          <w:color w:val="231F20"/>
          <w:spacing w:val="-10"/>
        </w:rPr>
        <w:t xml:space="preserve"> </w:t>
      </w:r>
      <w:r>
        <w:rPr>
          <w:color w:val="231F20"/>
          <w:spacing w:val="-4"/>
        </w:rPr>
        <w:t>each</w:t>
      </w:r>
      <w:r>
        <w:rPr>
          <w:color w:val="231F20"/>
          <w:spacing w:val="-10"/>
        </w:rPr>
        <w:t xml:space="preserve"> </w:t>
      </w:r>
      <w:r>
        <w:rPr>
          <w:color w:val="231F20"/>
          <w:spacing w:val="-4"/>
        </w:rPr>
        <w:t>financial</w:t>
      </w:r>
      <w:r>
        <w:rPr>
          <w:color w:val="231F20"/>
          <w:spacing w:val="-10"/>
        </w:rPr>
        <w:t xml:space="preserve"> </w:t>
      </w:r>
      <w:r>
        <w:rPr>
          <w:color w:val="231F20"/>
          <w:spacing w:val="-4"/>
        </w:rPr>
        <w:t>year,</w:t>
      </w:r>
      <w:r>
        <w:rPr>
          <w:color w:val="231F20"/>
          <w:spacing w:val="-19"/>
        </w:rPr>
        <w:t xml:space="preserve"> </w:t>
      </w:r>
      <w:hyperlink r:id="rId384">
        <w:r>
          <w:rPr>
            <w:color w:val="205E9E"/>
            <w:spacing w:val="-4"/>
            <w:u w:val="single" w:color="205E9E"/>
          </w:rPr>
          <w:t>section</w:t>
        </w:r>
        <w:r>
          <w:rPr>
            <w:color w:val="205E9E"/>
            <w:spacing w:val="-10"/>
            <w:u w:val="single" w:color="205E9E"/>
          </w:rPr>
          <w:t xml:space="preserve"> </w:t>
        </w:r>
        <w:r>
          <w:rPr>
            <w:color w:val="205E9E"/>
            <w:spacing w:val="-4"/>
            <w:u w:val="single" w:color="205E9E"/>
          </w:rPr>
          <w:t>98</w:t>
        </w:r>
      </w:hyperlink>
      <w:r>
        <w:t xml:space="preserve"> of the Act</w:t>
      </w:r>
      <w:r>
        <w:rPr>
          <w:color w:val="205E9E"/>
          <w:spacing w:val="-9"/>
        </w:rPr>
        <w:t xml:space="preserve"> </w:t>
      </w:r>
      <w:r>
        <w:rPr>
          <w:color w:val="231F20"/>
          <w:spacing w:val="-4"/>
        </w:rPr>
        <w:t>and</w:t>
      </w:r>
      <w:r>
        <w:rPr>
          <w:color w:val="231F20"/>
          <w:spacing w:val="-10"/>
        </w:rPr>
        <w:t xml:space="preserve"> </w:t>
      </w:r>
      <w:r>
        <w:rPr>
          <w:color w:val="231F20"/>
          <w:spacing w:val="-4"/>
        </w:rPr>
        <w:t>Part</w:t>
      </w:r>
      <w:r>
        <w:rPr>
          <w:color w:val="231F20"/>
          <w:spacing w:val="-10"/>
        </w:rPr>
        <w:t xml:space="preserve"> </w:t>
      </w:r>
      <w:r>
        <w:rPr>
          <w:color w:val="231F20"/>
          <w:spacing w:val="-4"/>
        </w:rPr>
        <w:t>4</w:t>
      </w:r>
      <w:r>
        <w:rPr>
          <w:color w:val="231F20"/>
          <w:spacing w:val="-10"/>
        </w:rPr>
        <w:t xml:space="preserve"> </w:t>
      </w:r>
      <w:r>
        <w:rPr>
          <w:color w:val="231F20"/>
          <w:spacing w:val="-4"/>
        </w:rPr>
        <w:t>of</w:t>
      </w:r>
      <w:r>
        <w:rPr>
          <w:color w:val="231F20"/>
          <w:spacing w:val="-10"/>
        </w:rPr>
        <w:t xml:space="preserve"> </w:t>
      </w:r>
      <w:r>
        <w:rPr>
          <w:color w:val="231F20"/>
          <w:spacing w:val="-6"/>
        </w:rPr>
        <w:t xml:space="preserve">the </w:t>
        <w:br/>
      </w:r>
      <w:hyperlink r:id="rId385" w:history="1">
        <w:r>
          <w:rPr>
            <w:rStyle w:val="Hyperlink"/>
            <w:spacing w:val="-2"/>
            <w:sz w:val="20"/>
          </w:rPr>
          <w:t xml:space="preserve">Local Government (Governance and Integrity) Regulations 2020 (Vic) </w:t>
          <w:br/>
          <w:t>(S.R. No. 116/2020)</w:t>
        </w:r>
      </w:hyperlink>
      <w:r>
        <w:rPr>
          <w:color w:val="231F20"/>
          <w:spacing w:val="-2"/>
        </w:rPr>
        <w:t>.</w:t>
      </w:r>
      <w:r>
        <w:rPr>
          <w:color w:val="231F20"/>
          <w:spacing w:val="-15"/>
        </w:rPr>
        <w:t xml:space="preserve"> </w:t>
      </w:r>
      <w:r>
        <w:rPr>
          <w:color w:val="231F20"/>
          <w:spacing w:val="-2"/>
        </w:rPr>
        <w:t>The</w:t>
      </w:r>
      <w:r>
        <w:rPr>
          <w:color w:val="231F20"/>
          <w:spacing w:val="-4"/>
        </w:rPr>
        <w:t xml:space="preserve"> </w:t>
      </w:r>
      <w:r>
        <w:rPr>
          <w:color w:val="231F20"/>
          <w:spacing w:val="-2"/>
        </w:rPr>
        <w:t>Report</w:t>
      </w:r>
      <w:r>
        <w:rPr>
          <w:color w:val="231F20"/>
          <w:spacing w:val="-4"/>
        </w:rPr>
        <w:t xml:space="preserve"> </w:t>
      </w:r>
      <w:r>
        <w:rPr>
          <w:color w:val="231F20"/>
          <w:spacing w:val="-2"/>
        </w:rPr>
        <w:t>must</w:t>
      </w:r>
      <w:r>
        <w:rPr>
          <w:color w:val="231F20"/>
          <w:spacing w:val="-4"/>
        </w:rPr>
        <w:t xml:space="preserve"> </w:t>
      </w:r>
      <w:r>
        <w:rPr>
          <w:color w:val="231F20"/>
          <w:spacing w:val="-2"/>
        </w:rPr>
        <w:t>contain:</w:t>
      </w:r>
    </w:p>
    <w:p>
      <w:pPr>
        <w:pStyle w:val="ListParagraph"/>
        <w:numPr>
          <w:ilvl w:val="2"/>
          <w:numId w:val="201"/>
        </w:numPr>
        <w:tabs>
          <w:tab w:val="left" w:pos="588"/>
        </w:tabs>
        <w:spacing w:before="58" w:line="245" w:lineRule="auto"/>
        <w:ind w:left="588" w:hanging="163"/>
      </w:pPr>
      <w:r>
        <w:rPr>
          <w:color w:val="231F20"/>
        </w:rPr>
        <w:t>a</w:t>
      </w:r>
      <w:r>
        <w:rPr>
          <w:color w:val="231F20"/>
          <w:spacing w:val="-14"/>
        </w:rPr>
        <w:t xml:space="preserve"> </w:t>
      </w:r>
      <w:r>
        <w:rPr>
          <w:color w:val="231F20"/>
        </w:rPr>
        <w:t>report</w:t>
      </w:r>
      <w:r>
        <w:rPr>
          <w:color w:val="231F20"/>
          <w:spacing w:val="-13"/>
        </w:rPr>
        <w:t xml:space="preserve"> </w:t>
      </w:r>
      <w:r>
        <w:rPr>
          <w:color w:val="231F20"/>
        </w:rPr>
        <w:t>of</w:t>
      </w:r>
      <w:r>
        <w:rPr>
          <w:color w:val="231F20"/>
          <w:spacing w:val="-13"/>
        </w:rPr>
        <w:t xml:space="preserve"> </w:t>
      </w:r>
      <w:r>
        <w:rPr>
          <w:color w:val="231F20"/>
        </w:rPr>
        <w:t>operations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Council,</w:t>
      </w:r>
      <w:r>
        <w:rPr>
          <w:color w:val="231F20"/>
          <w:spacing w:val="-19"/>
        </w:rPr>
        <w:t xml:space="preserve"> </w:t>
      </w:r>
      <w:r>
        <w:rPr>
          <w:color w:val="231F20"/>
          <w:spacing w:val="-2"/>
        </w:rPr>
        <w:t>including:</w:t>
      </w:r>
    </w:p>
    <w:p>
      <w:pPr>
        <w:pStyle w:val="BodyText"/>
        <w:spacing w:before="38" w:line="245" w:lineRule="auto"/>
        <w:ind w:left="613"/>
      </w:pPr>
      <w:r>
        <w:rPr>
          <w:color w:val="231F20"/>
          <w:spacing w:val="-6"/>
        </w:rPr>
        <w:t>›</w:t>
      </w:r>
      <w:r>
        <w:rPr>
          <w:color w:val="231F20"/>
          <w:spacing w:val="43"/>
        </w:rPr>
        <w:t xml:space="preserve"> </w:t>
      </w:r>
      <w:r>
        <w:rPr>
          <w:color w:val="231F20"/>
          <w:spacing w:val="-6"/>
        </w:rPr>
        <w:t>An assessment</w:t>
      </w:r>
      <w:r>
        <w:rPr>
          <w:color w:val="231F20"/>
          <w:spacing w:val="-5"/>
        </w:rPr>
        <w:t xml:space="preserve"> </w:t>
      </w:r>
      <w:r>
        <w:rPr>
          <w:color w:val="231F20"/>
          <w:spacing w:val="-6"/>
        </w:rPr>
        <w:t>of Council’s governance and</w:t>
      </w:r>
      <w:r>
        <w:rPr>
          <w:color w:val="231F20"/>
          <w:spacing w:val="-5"/>
        </w:rPr>
        <w:t xml:space="preserve"> </w:t>
      </w:r>
      <w:r>
        <w:rPr>
          <w:color w:val="231F20"/>
          <w:spacing w:val="-6"/>
        </w:rPr>
        <w:t>management</w:t>
      </w:r>
    </w:p>
    <w:p>
      <w:pPr>
        <w:pStyle w:val="BodyText"/>
        <w:spacing w:before="39" w:line="245" w:lineRule="auto"/>
        <w:ind w:left="613"/>
      </w:pPr>
      <w:r>
        <w:rPr>
          <w:color w:val="231F20"/>
          <w:spacing w:val="-2"/>
        </w:rPr>
        <w:t>›</w:t>
      </w:r>
      <w:r>
        <w:rPr>
          <w:color w:val="231F20"/>
          <w:spacing w:val="36"/>
        </w:rPr>
        <w:t xml:space="preserve"> </w:t>
      </w:r>
      <w:r>
        <w:rPr>
          <w:color w:val="231F20"/>
          <w:spacing w:val="-2"/>
        </w:rPr>
        <w:t>Service</w:t>
      </w:r>
      <w:r>
        <w:rPr>
          <w:color w:val="231F20"/>
          <w:spacing w:val="-9"/>
        </w:rPr>
        <w:t xml:space="preserve"> </w:t>
      </w:r>
      <w:r>
        <w:rPr>
          <w:color w:val="231F20"/>
          <w:spacing w:val="-2"/>
        </w:rPr>
        <w:t>performance</w:t>
      </w:r>
      <w:r>
        <w:rPr>
          <w:color w:val="231F20"/>
          <w:spacing w:val="-10"/>
        </w:rPr>
        <w:t xml:space="preserve"> </w:t>
      </w:r>
      <w:r>
        <w:rPr>
          <w:color w:val="231F20"/>
          <w:spacing w:val="-2"/>
        </w:rPr>
        <w:t>indicators</w:t>
      </w:r>
      <w:r>
        <w:rPr>
          <w:color w:val="231F20"/>
          <w:spacing w:val="-9"/>
        </w:rPr>
        <w:t xml:space="preserve"> </w:t>
      </w:r>
      <w:r>
        <w:rPr>
          <w:color w:val="231F20"/>
          <w:spacing w:val="-2"/>
        </w:rPr>
        <w:t>in</w:t>
      </w:r>
      <w:r>
        <w:rPr>
          <w:color w:val="231F20"/>
          <w:spacing w:val="-9"/>
        </w:rPr>
        <w:t xml:space="preserve"> </w:t>
      </w:r>
      <w:r>
        <w:rPr>
          <w:color w:val="231F20"/>
          <w:spacing w:val="-2"/>
        </w:rPr>
        <w:t>report</w:t>
      </w:r>
      <w:r>
        <w:rPr>
          <w:color w:val="231F20"/>
          <w:spacing w:val="-10"/>
        </w:rPr>
        <w:t xml:space="preserve"> </w:t>
      </w:r>
      <w:r>
        <w:rPr>
          <w:color w:val="231F20"/>
          <w:spacing w:val="-2"/>
        </w:rPr>
        <w:t>of</w:t>
      </w:r>
      <w:r>
        <w:rPr>
          <w:color w:val="231F20"/>
          <w:spacing w:val="-9"/>
        </w:rPr>
        <w:t xml:space="preserve"> </w:t>
      </w:r>
      <w:r>
        <w:rPr>
          <w:color w:val="231F20"/>
          <w:spacing w:val="-2"/>
        </w:rPr>
        <w:t>operations</w:t>
      </w:r>
    </w:p>
    <w:p>
      <w:pPr>
        <w:pStyle w:val="ListParagraph"/>
        <w:numPr>
          <w:ilvl w:val="2"/>
          <w:numId w:val="201"/>
        </w:numPr>
        <w:tabs>
          <w:tab w:val="left" w:pos="588"/>
        </w:tabs>
        <w:spacing w:before="66" w:line="245" w:lineRule="auto"/>
        <w:ind w:left="588" w:hanging="163"/>
      </w:pPr>
      <w:r>
        <w:rPr>
          <w:color w:val="231F20"/>
          <w:spacing w:val="-4"/>
        </w:rPr>
        <w:t>an</w:t>
      </w:r>
      <w:r>
        <w:rPr>
          <w:color w:val="231F20"/>
          <w:spacing w:val="-2"/>
        </w:rPr>
        <w:t xml:space="preserve"> </w:t>
      </w:r>
      <w:r>
        <w:rPr>
          <w:color w:val="231F20"/>
          <w:spacing w:val="-4"/>
        </w:rPr>
        <w:t>audited</w:t>
      </w:r>
      <w:r>
        <w:rPr>
          <w:color w:val="231F20"/>
          <w:spacing w:val="-1"/>
        </w:rPr>
        <w:t xml:space="preserve"> </w:t>
      </w:r>
      <w:r>
        <w:rPr>
          <w:color w:val="231F20"/>
          <w:spacing w:val="-4"/>
        </w:rPr>
        <w:t>performance</w:t>
      </w:r>
      <w:r>
        <w:rPr>
          <w:color w:val="231F20"/>
          <w:spacing w:val="-1"/>
        </w:rPr>
        <w:t xml:space="preserve"> </w:t>
      </w:r>
      <w:r>
        <w:rPr>
          <w:color w:val="231F20"/>
          <w:spacing w:val="-4"/>
        </w:rPr>
        <w:t>statement</w:t>
      </w:r>
      <w:r>
        <w:rPr>
          <w:color w:val="231F20"/>
          <w:spacing w:val="-1"/>
        </w:rPr>
        <w:t xml:space="preserve"> </w:t>
      </w:r>
      <w:r>
        <w:rPr>
          <w:color w:val="231F20"/>
          <w:spacing w:val="-4"/>
        </w:rPr>
        <w:t>(with</w:t>
      </w:r>
      <w:r>
        <w:rPr>
          <w:color w:val="231F20"/>
          <w:spacing w:val="-1"/>
        </w:rPr>
        <w:t xml:space="preserve"> </w:t>
      </w:r>
      <w:r>
        <w:rPr>
          <w:color w:val="231F20"/>
          <w:spacing w:val="-4"/>
        </w:rPr>
        <w:t>auditor’s</w:t>
      </w:r>
      <w:r>
        <w:rPr>
          <w:color w:val="231F20"/>
          <w:spacing w:val="-1"/>
        </w:rPr>
        <w:t xml:space="preserve"> </w:t>
      </w:r>
      <w:r>
        <w:rPr>
          <w:color w:val="231F20"/>
          <w:spacing w:val="-4"/>
        </w:rPr>
        <w:t>report)</w:t>
      </w:r>
    </w:p>
    <w:p>
      <w:pPr>
        <w:pStyle w:val="ListParagraph"/>
        <w:numPr>
          <w:ilvl w:val="2"/>
          <w:numId w:val="201"/>
        </w:numPr>
        <w:tabs>
          <w:tab w:val="left" w:pos="588"/>
        </w:tabs>
        <w:spacing w:before="67" w:line="245" w:lineRule="auto"/>
        <w:ind w:left="588" w:hanging="163"/>
      </w:pPr>
      <w:r>
        <w:rPr>
          <w:color w:val="231F20"/>
          <w:spacing w:val="-4"/>
        </w:rPr>
        <w:t>audited</w:t>
      </w:r>
      <w:r>
        <w:rPr>
          <w:color w:val="231F20"/>
          <w:spacing w:val="1"/>
        </w:rPr>
        <w:t xml:space="preserve"> </w:t>
      </w:r>
      <w:r>
        <w:rPr>
          <w:color w:val="231F20"/>
          <w:spacing w:val="-4"/>
        </w:rPr>
        <w:t>financial</w:t>
      </w:r>
      <w:r>
        <w:rPr>
          <w:color w:val="231F20"/>
          <w:spacing w:val="1"/>
        </w:rPr>
        <w:t xml:space="preserve"> </w:t>
      </w:r>
      <w:r>
        <w:rPr>
          <w:color w:val="231F20"/>
          <w:spacing w:val="-4"/>
        </w:rPr>
        <w:t>statements</w:t>
      </w:r>
      <w:r>
        <w:rPr>
          <w:color w:val="231F20"/>
          <w:spacing w:val="2"/>
        </w:rPr>
        <w:t xml:space="preserve"> </w:t>
      </w:r>
      <w:r>
        <w:rPr>
          <w:color w:val="231F20"/>
          <w:spacing w:val="-4"/>
        </w:rPr>
        <w:t>(with</w:t>
      </w:r>
      <w:r>
        <w:rPr>
          <w:color w:val="231F20"/>
          <w:spacing w:val="1"/>
        </w:rPr>
        <w:t xml:space="preserve"> </w:t>
      </w:r>
      <w:r>
        <w:rPr>
          <w:color w:val="231F20"/>
          <w:spacing w:val="-4"/>
        </w:rPr>
        <w:t>auditor’s</w:t>
      </w:r>
      <w:r>
        <w:rPr>
          <w:color w:val="231F20"/>
          <w:spacing w:val="2"/>
        </w:rPr>
        <w:t xml:space="preserve"> </w:t>
      </w:r>
      <w:r>
        <w:rPr>
          <w:color w:val="231F20"/>
          <w:spacing w:val="-4"/>
        </w:rPr>
        <w:t>report).</w:t>
      </w:r>
    </w:p>
    <w:p>
      <w:pPr>
        <w:pStyle w:val="ListParagraph"/>
        <w:numPr>
          <w:ilvl w:val="0"/>
          <w:numId w:val="202"/>
        </w:numPr>
        <w:tabs>
          <w:tab w:val="left" w:pos="424"/>
        </w:tabs>
        <w:spacing w:before="124" w:line="245" w:lineRule="auto"/>
        <w:ind w:left="424" w:hanging="169"/>
      </w:pPr>
      <w:r>
        <w:rPr>
          <w:color w:val="231F20"/>
          <w:spacing w:val="-2"/>
        </w:rPr>
        <w:t>Each</w:t>
      </w:r>
      <w:r>
        <w:rPr>
          <w:color w:val="231F20"/>
          <w:spacing w:val="-12"/>
        </w:rPr>
        <w:t xml:space="preserve"> </w:t>
      </w:r>
      <w:r>
        <w:rPr>
          <w:color w:val="231F20"/>
          <w:spacing w:val="-2"/>
        </w:rPr>
        <w:t>Annual</w:t>
      </w:r>
      <w:r>
        <w:rPr>
          <w:color w:val="231F20"/>
          <w:spacing w:val="-12"/>
        </w:rPr>
        <w:t xml:space="preserve"> </w:t>
      </w:r>
      <w:r>
        <w:rPr>
          <w:color w:val="231F20"/>
          <w:spacing w:val="-2"/>
        </w:rPr>
        <w:t>Report</w:t>
      </w:r>
      <w:r>
        <w:rPr>
          <w:color w:val="231F20"/>
          <w:spacing w:val="-12"/>
        </w:rPr>
        <w:t xml:space="preserve"> </w:t>
      </w:r>
      <w:r>
        <w:rPr>
          <w:color w:val="231F20"/>
          <w:spacing w:val="-2"/>
        </w:rPr>
        <w:t>must</w:t>
      </w:r>
      <w:r>
        <w:rPr>
          <w:color w:val="231F20"/>
          <w:spacing w:val="-12"/>
        </w:rPr>
        <w:t xml:space="preserve"> </w:t>
      </w:r>
      <w:r>
        <w:rPr>
          <w:color w:val="231F20"/>
          <w:spacing w:val="-2"/>
        </w:rPr>
        <w:t>be</w:t>
      </w:r>
      <w:r>
        <w:rPr>
          <w:color w:val="231F20"/>
          <w:spacing w:val="-12"/>
        </w:rPr>
        <w:t xml:space="preserve"> </w:t>
      </w:r>
      <w:r>
        <w:rPr>
          <w:color w:val="231F20"/>
          <w:spacing w:val="-2"/>
        </w:rPr>
        <w:t>certified</w:t>
      </w:r>
      <w:r>
        <w:rPr>
          <w:color w:val="231F20"/>
          <w:spacing w:val="-12"/>
        </w:rPr>
        <w:t xml:space="preserve"> </w:t>
      </w:r>
      <w:r>
        <w:rPr>
          <w:color w:val="231F20"/>
          <w:spacing w:val="-2"/>
        </w:rPr>
        <w:t>by</w:t>
      </w:r>
      <w:r>
        <w:rPr>
          <w:color w:val="231F20"/>
          <w:spacing w:val="-12"/>
        </w:rPr>
        <w:t xml:space="preserve"> </w:t>
      </w:r>
      <w:r>
        <w:rPr>
          <w:color w:val="231F20"/>
          <w:spacing w:val="-2"/>
        </w:rPr>
        <w:t>two</w:t>
      </w:r>
      <w:r>
        <w:rPr>
          <w:color w:val="231F20"/>
          <w:spacing w:val="-12"/>
        </w:rPr>
        <w:t xml:space="preserve"> </w:t>
      </w:r>
      <w:r>
        <w:rPr>
          <w:color w:val="231F20"/>
          <w:spacing w:val="-2"/>
        </w:rPr>
        <w:t>Councillors</w:t>
      </w:r>
      <w:r>
        <w:rPr>
          <w:color w:val="231F20"/>
          <w:spacing w:val="-12"/>
        </w:rPr>
        <w:t xml:space="preserve"> </w:t>
      </w:r>
      <w:r>
        <w:rPr>
          <w:color w:val="231F20"/>
          <w:spacing w:val="-2"/>
        </w:rPr>
        <w:t>and</w:t>
      </w:r>
      <w:r>
        <w:rPr>
          <w:color w:val="231F20"/>
          <w:spacing w:val="-11"/>
        </w:rPr>
        <w:t xml:space="preserve"> </w:t>
      </w:r>
      <w:r>
        <w:rPr>
          <w:color w:val="231F20"/>
          <w:spacing w:val="-2"/>
        </w:rPr>
        <w:t>adopted</w:t>
      </w:r>
      <w:r>
        <w:rPr>
          <w:color w:val="231F20"/>
          <w:spacing w:val="-12"/>
        </w:rPr>
        <w:t xml:space="preserve"> </w:t>
      </w:r>
      <w:r>
        <w:rPr>
          <w:color w:val="231F20"/>
          <w:spacing w:val="-2"/>
        </w:rPr>
        <w:t>by</w:t>
      </w:r>
      <w:r>
        <w:rPr>
          <w:color w:val="231F20"/>
          <w:spacing w:val="-12"/>
        </w:rPr>
        <w:t xml:space="preserve"> </w:t>
      </w:r>
      <w:r>
        <w:rPr>
          <w:color w:val="231F20"/>
          <w:spacing w:val="-2"/>
        </w:rPr>
        <w:t>Council,</w:t>
      </w:r>
      <w:r>
        <w:rPr>
          <w:color w:val="231F20"/>
          <w:spacing w:val="-19"/>
        </w:rPr>
        <w:t xml:space="preserve"> </w:t>
      </w:r>
      <w:r>
        <w:rPr>
          <w:color w:val="205E9E"/>
          <w:spacing w:val="-2"/>
          <w:u w:val="single" w:color="205E9E"/>
        </w:rPr>
        <w:t>section</w:t>
      </w:r>
      <w:r>
        <w:rPr>
          <w:color w:val="205E9E"/>
          <w:spacing w:val="-11"/>
          <w:u w:val="single" w:color="205E9E"/>
        </w:rPr>
        <w:t xml:space="preserve"> </w:t>
      </w:r>
      <w:r>
        <w:rPr>
          <w:color w:val="205E9E"/>
          <w:spacing w:val="-5"/>
          <w:u w:val="single" w:color="205E9E"/>
        </w:rPr>
        <w:t>99</w:t>
      </w:r>
      <w:r>
        <w:rPr>
          <w:color w:val="231F20"/>
          <w:spacing w:val="-5"/>
        </w:rPr>
        <w:t>.</w:t>
      </w:r>
    </w:p>
    <w:p>
      <w:pPr>
        <w:pStyle w:val="ListParagraph"/>
        <w:numPr>
          <w:ilvl w:val="0"/>
          <w:numId w:val="202"/>
        </w:numPr>
        <w:tabs>
          <w:tab w:val="left" w:pos="424"/>
        </w:tabs>
        <w:spacing w:before="124" w:line="245" w:lineRule="auto"/>
        <w:ind w:left="424" w:hanging="169"/>
      </w:pPr>
      <w:r>
        <w:rPr>
          <w:color w:val="231F20"/>
          <w:spacing w:val="-2"/>
        </w:rPr>
        <w:t>Each</w:t>
      </w:r>
      <w:r>
        <w:rPr>
          <w:color w:val="231F20"/>
          <w:spacing w:val="-5"/>
        </w:rPr>
        <w:t xml:space="preserve"> </w:t>
      </w:r>
      <w:r>
        <w:rPr>
          <w:color w:val="231F20"/>
          <w:spacing w:val="-4"/>
        </w:rPr>
        <w:t>Annual</w:t>
      </w:r>
      <w:r>
        <w:rPr>
          <w:color w:val="231F20"/>
          <w:spacing w:val="-5"/>
        </w:rPr>
        <w:t xml:space="preserve"> </w:t>
      </w:r>
      <w:r>
        <w:rPr>
          <w:color w:val="231F20"/>
          <w:spacing w:val="-4"/>
        </w:rPr>
        <w:t>Report must</w:t>
      </w:r>
      <w:r>
        <w:rPr>
          <w:color w:val="231F20"/>
          <w:spacing w:val="-5"/>
        </w:rPr>
        <w:t xml:space="preserve"> </w:t>
      </w:r>
      <w:r>
        <w:rPr>
          <w:color w:val="231F20"/>
          <w:spacing w:val="-4"/>
        </w:rPr>
        <w:t>be</w:t>
      </w:r>
      <w:r>
        <w:rPr>
          <w:color w:val="231F20"/>
          <w:spacing w:val="-5"/>
        </w:rPr>
        <w:t xml:space="preserve"> </w:t>
      </w:r>
      <w:r>
        <w:rPr>
          <w:color w:val="231F20"/>
          <w:spacing w:val="-4"/>
        </w:rPr>
        <w:t>adopted by</w:t>
      </w:r>
      <w:r>
        <w:rPr>
          <w:color w:val="231F20"/>
          <w:spacing w:val="-5"/>
        </w:rPr>
        <w:t xml:space="preserve"> </w:t>
      </w:r>
      <w:r>
        <w:rPr>
          <w:color w:val="231F20"/>
          <w:spacing w:val="-4"/>
        </w:rPr>
        <w:t>Council,</w:t>
      </w:r>
      <w:r>
        <w:rPr>
          <w:color w:val="231F20"/>
          <w:spacing w:val="-15"/>
        </w:rPr>
        <w:t xml:space="preserve"> </w:t>
      </w:r>
      <w:hyperlink r:id="rId386">
        <w:r>
          <w:rPr>
            <w:color w:val="205E9E"/>
            <w:spacing w:val="-4"/>
            <w:u w:val="single" w:color="205E9E"/>
          </w:rPr>
          <w:t>section</w:t>
        </w:r>
        <w:r>
          <w:rPr>
            <w:color w:val="205E9E"/>
            <w:spacing w:val="-5"/>
            <w:u w:val="single" w:color="205E9E"/>
          </w:rPr>
          <w:t xml:space="preserve"> </w:t>
        </w:r>
        <w:r>
          <w:rPr>
            <w:color w:val="205E9E"/>
            <w:spacing w:val="-4"/>
            <w:u w:val="single" w:color="205E9E"/>
          </w:rPr>
          <w:t>100</w:t>
        </w:r>
      </w:hyperlink>
      <w:r>
        <w:rPr>
          <w:color w:val="231F20"/>
          <w:spacing w:val="-4"/>
        </w:rPr>
        <w:t>.</w:t>
      </w:r>
    </w:p>
    <w:p>
      <w:pPr>
        <w:pStyle w:val="Heading3"/>
        <w:spacing w:line="245" w:lineRule="auto"/>
        <w:ind w:left="0"/>
      </w:pPr>
      <w:bookmarkStart w:id="393" w:name="_Toc222914359"/>
      <w:bookmarkStart w:id="394" w:name="_Toc234315287"/>
      <w:bookmarkStart w:id="395" w:name="_Toc234915792"/>
      <w:bookmarkStart w:id="396" w:name="_Toc234916821"/>
      <w:bookmarkStart w:id="397" w:name="_Toc235609335"/>
      <w:bookmarkStart w:id="398" w:name="_Toc235621785"/>
      <w:bookmarkStart w:id="399" w:name="_Toc235629857"/>
      <w:bookmarkStart w:id="400" w:name="_Toc238481881"/>
      <w:r>
        <w:t xml:space="preserve">What City of Port Phillip Council does</w:t>
      </w:r>
      <w:bookmarkEnd w:id="393"/>
      <w:bookmarkEnd w:id="394"/>
      <w:bookmarkEnd w:id="395"/>
      <w:bookmarkEnd w:id="396"/>
      <w:bookmarkEnd w:id="397"/>
      <w:bookmarkEnd w:id="398"/>
      <w:bookmarkEnd w:id="399"/>
      <w:bookmarkEnd w:id="400"/>
    </w:p>
    <w:p>
      <w:pPr>
        <w:pStyle w:val="ListParagraph"/>
        <w:numPr>
          <w:ilvl w:val="0"/>
          <w:numId w:val="202"/>
        </w:numPr>
        <w:spacing w:before="124" w:line="245" w:lineRule="auto"/>
        <w:ind w:left="424" w:hanging="169"/>
      </w:pPr>
      <w:r>
        <w:rPr>
          <w:color w:val="231F20"/>
          <w:spacing w:val="-2"/>
        </w:rPr>
        <w:t>Council</w:t>
      </w:r>
      <w:r>
        <w:rPr>
          <w:color w:val="231F20"/>
          <w:spacing w:val="-8"/>
        </w:rPr>
        <w:t xml:space="preserve"> </w:t>
      </w:r>
      <w:r>
        <w:rPr>
          <w:color w:val="231F20"/>
          <w:spacing w:val="-4"/>
        </w:rPr>
        <w:t>prepares,</w:t>
      </w:r>
      <w:r>
        <w:rPr>
          <w:color w:val="231F20"/>
          <w:spacing w:val="-18"/>
        </w:rPr>
        <w:t xml:space="preserve"> </w:t>
      </w:r>
      <w:r>
        <w:rPr>
          <w:color w:val="231F20"/>
          <w:spacing w:val="-4"/>
        </w:rPr>
        <w:t>certifies,</w:t>
      </w:r>
      <w:r>
        <w:rPr>
          <w:color w:val="231F20"/>
          <w:spacing w:val="-18"/>
        </w:rPr>
        <w:t xml:space="preserve"> </w:t>
      </w:r>
      <w:r>
        <w:rPr>
          <w:color w:val="231F20"/>
          <w:spacing w:val="-4"/>
        </w:rPr>
        <w:t>adopts</w:t>
      </w:r>
      <w:r>
        <w:rPr>
          <w:color w:val="231F20"/>
          <w:spacing w:val="-8"/>
        </w:rPr>
        <w:t xml:space="preserve"> </w:t>
      </w:r>
      <w:r>
        <w:rPr>
          <w:color w:val="231F20"/>
          <w:spacing w:val="-4"/>
        </w:rPr>
        <w:t>and</w:t>
      </w:r>
      <w:r>
        <w:rPr>
          <w:color w:val="231F20"/>
          <w:spacing w:val="-8"/>
        </w:rPr>
        <w:t xml:space="preserve"> </w:t>
      </w:r>
      <w:r>
        <w:rPr>
          <w:color w:val="231F20"/>
          <w:spacing w:val="-4"/>
        </w:rPr>
        <w:t>publishes</w:t>
      </w:r>
      <w:r>
        <w:rPr>
          <w:color w:val="231F20"/>
          <w:spacing w:val="-8"/>
        </w:rPr>
        <w:t xml:space="preserve"> </w:t>
      </w:r>
      <w:r>
        <w:rPr>
          <w:color w:val="231F20"/>
          <w:spacing w:val="-4"/>
        </w:rPr>
        <w:t>an</w:t>
      </w:r>
      <w:r>
        <w:rPr>
          <w:color w:val="231F20"/>
          <w:spacing w:val="-8"/>
        </w:rPr>
        <w:t xml:space="preserve"> </w:t>
      </w:r>
      <w:r>
        <w:rPr>
          <w:color w:val="231F20"/>
          <w:spacing w:val="-4"/>
        </w:rPr>
        <w:t>audited</w:t>
      </w:r>
      <w:r>
        <w:rPr>
          <w:color w:val="231F20"/>
          <w:spacing w:val="-8"/>
        </w:rPr>
        <w:t xml:space="preserve"> </w:t>
      </w:r>
      <w:r>
        <w:rPr>
          <w:color w:val="231F20"/>
          <w:spacing w:val="-4"/>
        </w:rPr>
        <w:t>Annual</w:t>
      </w:r>
      <w:r>
        <w:rPr>
          <w:color w:val="231F20"/>
          <w:spacing w:val="-8"/>
        </w:rPr>
        <w:t xml:space="preserve"> </w:t>
      </w:r>
      <w:r>
        <w:rPr>
          <w:color w:val="231F20"/>
          <w:spacing w:val="-4"/>
        </w:rPr>
        <w:t>Report</w:t>
      </w:r>
      <w:r>
        <w:rPr>
          <w:color w:val="231F20"/>
          <w:spacing w:val="-8"/>
        </w:rPr>
        <w:t xml:space="preserve"> </w:t>
      </w:r>
      <w:r>
        <w:rPr>
          <w:color w:val="231F20"/>
          <w:spacing w:val="-4"/>
        </w:rPr>
        <w:t>each</w:t>
      </w:r>
      <w:r>
        <w:rPr>
          <w:color w:val="231F20"/>
          <w:spacing w:val="-8"/>
        </w:rPr>
        <w:t xml:space="preserve"> </w:t>
      </w:r>
      <w:r>
        <w:rPr>
          <w:color w:val="231F20"/>
          <w:spacing w:val="-4"/>
        </w:rPr>
        <w:t>year,</w:t>
      </w:r>
      <w:r>
        <w:rPr>
          <w:color w:val="231F20"/>
          <w:spacing w:val="-18"/>
        </w:rPr>
        <w:t xml:space="preserve"> </w:t>
      </w:r>
      <w:r>
        <w:rPr>
          <w:color w:val="231F20"/>
          <w:spacing w:val="-4"/>
        </w:rPr>
        <w:t>no</w:t>
      </w:r>
      <w:r>
        <w:rPr>
          <w:color w:val="231F20"/>
          <w:spacing w:val="-8"/>
        </w:rPr>
        <w:t xml:space="preserve"> </w:t>
      </w:r>
      <w:r>
        <w:rPr>
          <w:color w:val="231F20"/>
          <w:spacing w:val="-4"/>
        </w:rPr>
        <w:t>later</w:t>
      </w:r>
      <w:r>
        <w:rPr>
          <w:color w:val="231F20"/>
          <w:spacing w:val="-8"/>
        </w:rPr>
        <w:t xml:space="preserve"> </w:t>
      </w:r>
      <w:r>
        <w:rPr>
          <w:color w:val="231F20"/>
          <w:spacing w:val="-4"/>
        </w:rPr>
        <w:t>than</w:t>
      </w:r>
      <w:r>
        <w:rPr>
          <w:color w:val="231F20"/>
          <w:spacing w:val="-8"/>
        </w:rPr>
        <w:t xml:space="preserve"> </w:t>
      </w:r>
      <w:r>
        <w:rPr>
          <w:color w:val="231F20"/>
          <w:spacing w:val="-4"/>
        </w:rPr>
        <w:t>October,</w:t>
      </w:r>
      <w:r>
        <w:rPr>
          <w:color w:val="231F20"/>
          <w:spacing w:val="-18"/>
        </w:rPr>
        <w:t xml:space="preserve"> </w:t>
      </w:r>
      <w:r>
        <w:rPr>
          <w:color w:val="231F20"/>
          <w:spacing w:val="-4"/>
        </w:rPr>
        <w:t>which</w:t>
      </w:r>
      <w:r>
        <w:rPr>
          <w:color w:val="231F20"/>
          <w:spacing w:val="-8"/>
        </w:rPr>
        <w:t xml:space="preserve"> </w:t>
      </w:r>
      <w:r>
        <w:rPr>
          <w:color w:val="231F20"/>
          <w:spacing w:val="-4"/>
        </w:rPr>
        <w:t>can</w:t>
      </w:r>
      <w:r>
        <w:rPr>
          <w:color w:val="231F20"/>
          <w:spacing w:val="-8"/>
        </w:rPr>
        <w:t xml:space="preserve"> </w:t>
      </w:r>
      <w:r>
        <w:rPr>
          <w:color w:val="231F20"/>
          <w:spacing w:val="-4"/>
        </w:rPr>
        <w:t xml:space="preserve">be </w:t>
      </w:r>
      <w:r>
        <w:rPr>
          <w:color w:val="231F20"/>
        </w:rPr>
        <w:t>found on</w:t>
        <w:br/>
        <w:t xml:space="preserve"> the </w:t>
      </w:r>
      <w:hyperlink r:id="rId387">
        <w:r>
          <w:rPr>
            <w:color w:val="205E9E"/>
            <w:u w:val="single" w:color="205E9E"/>
          </w:rPr>
          <w:t>Annual Report</w:t>
        </w:r>
      </w:hyperlink>
      <w:r>
        <w:rPr>
          <w:color w:val="205E9E"/>
        </w:rPr>
        <w:t xml:space="preserve"> </w:t>
      </w:r>
      <w:r>
        <w:rPr>
          <w:color w:val="231F20"/>
        </w:rPr>
        <w:t>webpage.</w:t>
      </w:r>
    </w:p>
    <w:p>
      <w:pPr>
        <w:pStyle w:val="ListParagraph"/>
        <w:numPr>
          <w:ilvl w:val="0"/>
          <w:numId w:val="202"/>
        </w:numPr>
        <w:spacing w:before="124" w:line="245" w:lineRule="auto"/>
        <w:ind w:left="424" w:hanging="169"/>
      </w:pPr>
      <w:r>
        <w:rPr>
          <w:color w:val="231F20"/>
          <w:spacing w:val="-2"/>
        </w:rPr>
        <w:t>Council</w:t>
      </w:r>
      <w:r>
        <w:t xml:space="preserve"> participates in the </w:t>
      </w:r>
      <w:hyperlink r:id="rId388">
        <w:r>
          <w:rPr>
            <w:color w:val="205E9E"/>
            <w:spacing w:val="-4"/>
            <w:u w:val="single" w:color="205E9E"/>
          </w:rPr>
          <w:t>Local</w:t>
        </w:r>
        <w:r>
          <w:rPr>
            <w:color w:val="205E9E"/>
            <w:spacing w:val="-6"/>
            <w:u w:val="single" w:color="205E9E"/>
          </w:rPr>
          <w:t xml:space="preserve"> </w:t>
        </w:r>
        <w:r>
          <w:rPr>
            <w:color w:val="205E9E"/>
            <w:spacing w:val="-4"/>
            <w:u w:val="single" w:color="205E9E"/>
          </w:rPr>
          <w:t>Government</w:t>
        </w:r>
        <w:r>
          <w:rPr>
            <w:color w:val="205E9E"/>
            <w:spacing w:val="-6"/>
            <w:u w:val="single" w:color="205E9E"/>
          </w:rPr>
          <w:t xml:space="preserve"> </w:t>
        </w:r>
        <w:r>
          <w:rPr>
            <w:color w:val="205E9E"/>
            <w:spacing w:val="-4"/>
            <w:u w:val="single" w:color="205E9E"/>
          </w:rPr>
          <w:t>Performance</w:t>
        </w:r>
        <w:r>
          <w:rPr>
            <w:color w:val="205E9E"/>
            <w:spacing w:val="-6"/>
            <w:u w:val="single" w:color="205E9E"/>
          </w:rPr>
          <w:t xml:space="preserve"> </w:t>
        </w:r>
        <w:r>
          <w:rPr>
            <w:color w:val="205E9E"/>
            <w:spacing w:val="-4"/>
            <w:u w:val="single" w:color="205E9E"/>
          </w:rPr>
          <w:t>Reporting</w:t>
        </w:r>
        <w:r>
          <w:rPr>
            <w:color w:val="205E9E"/>
            <w:spacing w:val="-6"/>
            <w:u w:val="single" w:color="205E9E"/>
          </w:rPr>
          <w:t xml:space="preserve"> </w:t>
        </w:r>
        <w:r>
          <w:rPr>
            <w:color w:val="205E9E"/>
            <w:spacing w:val="-4"/>
            <w:u w:val="single" w:color="205E9E"/>
          </w:rPr>
          <w:t>Framework</w:t>
        </w:r>
      </w:hyperlink>
      <w:r>
        <w:rPr>
          <w:color w:val="205E9E"/>
          <w:spacing w:val="-6"/>
        </w:rPr>
        <w:t xml:space="preserve"> </w:t>
      </w:r>
      <w:hyperlink r:id="rId389">
        <w:r>
          <w:rPr>
            <w:color w:val="205E9E"/>
            <w:spacing w:val="-2"/>
            <w:u w:val="single" w:color="205E9E"/>
          </w:rPr>
          <w:t>(LGPRF)</w:t>
        </w:r>
      </w:hyperlink>
      <w:r>
        <w:t xml:space="preserve">, as required by regulation. </w:t>
        <w:br/>
        <w:t xml:space="preserve">Performance information is available through the </w:t>
      </w:r>
      <w:hyperlink r:id="rId390">
        <w:r>
          <w:rPr>
            <w:color w:val="205E9E"/>
            <w:spacing w:val="-2"/>
            <w:u w:val="single" w:color="205E9E"/>
          </w:rPr>
          <w:t>LGV Know Your Council – Port Phillip City Council</w:t>
        </w:r>
      </w:hyperlink>
      <w:r>
        <w:t xml:space="preserve"> and </w:t>
      </w:r>
      <w:hyperlink r:id="rId391">
        <w:r>
          <w:rPr>
            <w:color w:val="205E9E"/>
            <w:spacing w:val="-2"/>
            <w:u w:val="single" w:color="205E9E"/>
          </w:rPr>
          <w:t>VAGO</w:t>
        </w:r>
        <w:r>
          <w:rPr>
            <w:color w:val="205E9E"/>
            <w:spacing w:val="-11"/>
            <w:u w:val="single" w:color="205E9E"/>
          </w:rPr>
          <w:t xml:space="preserve"> </w:t>
        </w:r>
        <w:r>
          <w:rPr>
            <w:color w:val="205E9E"/>
            <w:spacing w:val="-2"/>
            <w:u w:val="single" w:color="205E9E"/>
          </w:rPr>
          <w:t>Reporting</w:t>
        </w:r>
        <w:r>
          <w:rPr>
            <w:color w:val="205E9E"/>
            <w:spacing w:val="-11"/>
            <w:u w:val="single" w:color="205E9E"/>
          </w:rPr>
          <w:t xml:space="preserve"> </w:t>
        </w:r>
        <w:r>
          <w:rPr>
            <w:color w:val="205E9E"/>
            <w:spacing w:val="-2"/>
            <w:u w:val="single" w:color="205E9E"/>
          </w:rPr>
          <w:t>on</w:t>
        </w:r>
        <w:r>
          <w:rPr>
            <w:color w:val="205E9E"/>
            <w:spacing w:val="-11"/>
            <w:u w:val="single" w:color="205E9E"/>
          </w:rPr>
          <w:t xml:space="preserve"> </w:t>
        </w:r>
        <w:r>
          <w:rPr>
            <w:color w:val="205E9E"/>
            <w:spacing w:val="-2"/>
            <w:u w:val="single" w:color="205E9E"/>
          </w:rPr>
          <w:t>Local</w:t>
        </w:r>
        <w:r>
          <w:rPr>
            <w:color w:val="205E9E"/>
            <w:spacing w:val="-11"/>
            <w:u w:val="single" w:color="205E9E"/>
          </w:rPr>
          <w:t xml:space="preserve"> </w:t>
        </w:r>
        <w:r>
          <w:rPr>
            <w:color w:val="205E9E"/>
            <w:spacing w:val="-2"/>
            <w:u w:val="single" w:color="205E9E"/>
          </w:rPr>
          <w:t>Government</w:t>
        </w:r>
        <w:r>
          <w:rPr>
            <w:color w:val="205E9E"/>
            <w:spacing w:val="-11"/>
            <w:u w:val="single" w:color="205E9E"/>
          </w:rPr>
          <w:t xml:space="preserve"> </w:t>
        </w:r>
      </w:hyperlink>
      <w:hyperlink r:id="rId392">
        <w:r>
          <w:rPr>
            <w:color w:val="205E9E"/>
            <w:u w:val="single" w:color="205E9E"/>
          </w:rPr>
          <w:t>Performance</w:t>
        </w:r>
      </w:hyperlink>
      <w:r>
        <w:t xml:space="preserve"> websites</w:t>
      </w:r>
    </w:p>
    <w:p>
      <w:pPr>
        <w:pStyle w:val="ListParagraph"/>
        <w:numPr>
          <w:ilvl w:val="0"/>
          <w:numId w:val="202"/>
        </w:numPr>
        <w:spacing w:before="124" w:line="245" w:lineRule="auto"/>
        <w:ind w:left="424" w:hanging="169"/>
        <w:rPr>
          <w:color w:val="000000" w:themeColor="text1"/>
        </w:rPr>
      </w:pPr>
      <w:r>
        <w:rPr>
          <w:color w:val="231F20"/>
          <w:spacing w:val="-2"/>
        </w:rPr>
        <w:t>Council</w:t>
      </w:r>
      <w:r>
        <w:t xml:space="preserve"> tables monthly and quarterly performance reports - the CEO Report - at Council meetings. These reports provide updates on progress against Council Plan actions and are aligned with the budget reporting above.</w:t>
      </w:r>
    </w:p>
    <w:bookmarkStart w:id="401" w:name="_Toc235629858"/>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52B831"/>
          <w:w w:val="90"/>
          <w:sz w:val="72"/>
          <w:szCs w:val="36"/>
        </w:rPr>
      </w:pPr>
      <w:bookmarkStart w:id="402" w:name="_Toc238481882"/>
      <w:r>
        <w:rPr>
          <w:w w:val="90"/>
          <w:sz w:val="72"/>
          <w:szCs w:val="36"/>
        </w:rPr>
        <w:t>Planning and Financial Management</w:t>
      </w:r>
      <w:bookmarkEnd w:id="402"/>
      <w:r>
        <w:rPr>
          <w:w w:val="90"/>
          <w:sz w:val="72"/>
          <w:szCs w:val="36"/>
        </w:rPr>
        <w:t xml:space="preserve">        </w:t>
      </w:r>
      <w:bookmarkEnd w:id="401"/>
    </w:p>
    <w:p>
      <w:pPr>
        <w:pStyle w:val="Heading2"/>
        <w:spacing w:line="245" w:lineRule="auto"/>
        <w:rPr>
          <w:b w:val="0"/>
          <w:bCs w:val="0"/>
          <w:color w:val="49CA34"/>
          <w:w w:val="90"/>
          <w:sz w:val="48"/>
          <w:szCs w:val="32"/>
        </w:rPr>
      </w:pPr>
      <w:bookmarkStart w:id="403" w:name="_Financial_Management"/>
      <w:bookmarkStart w:id="404" w:name="_Toc238481883"/>
      <w:bookmarkEnd w:id="403"/>
      <w:r>
        <w:rPr>
          <w:noProof/>
        </w:rPr>
        <w:drawing>
          <wp:anchor distT="0" distB="0" distL="114300" distR="114300" simplePos="0" relativeHeight="251680799" behindDoc="0" locked="0" layoutInCell="1" allowOverlap="1" wp14:anchorId="6B56D617" wp14:editId="76ACB737">
            <wp:simplePos x="0" y="0"/>
            <wp:positionH relativeFrom="margin">
              <wp:align>right</wp:align>
            </wp:positionH>
            <wp:positionV relativeFrom="paragraph">
              <wp:posOffset>0</wp:posOffset>
            </wp:positionV>
            <wp:extent cx="1306286" cy="3224151"/>
            <wp:effectExtent l="0" t="0" r="27305" b="14605"/>
            <wp:wrapSquare wrapText="left" distL="114300"/>
            <wp:docPr id="92025550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52B831">
                        <a:alpha val="10196"/>
                      </a:srgbClr>
                    </a:solidFill>
                    <a:ln w="6350">
                      <a:solidFill>
                        <a:srgbClr val="52B831"/>
                      </a:solidFill>
                      <a:prstDash val="dash"/>
                    </a:ln>
                  </wps:spPr>
                  <wps:txbx>
                    <w:txbxContent>
                      <w:p>
                        <w:pPr>
                          <w:jc w:val="center"/>
                          <w:rPr>
                            <w:b/>
                            <w:bCs/>
                            <w:color w:val="52B831"/>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6C791586" wp14:editId="7C3BB282">
                              <wp:extent cx="216923" cy="180000"/>
                              <wp:effectExtent l="0" t="0" r="0" b="0"/>
                              <wp:docPr id="129015346"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193C16BF" wp14:editId="3141580F">
                              <wp:extent cx="326038" cy="180000"/>
                              <wp:effectExtent l="0" t="0" r="0" b="0"/>
                              <wp:docPr id="1304110504"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32DBF38B" wp14:editId="3B1AE8E6">
                              <wp:extent cx="204000" cy="180000"/>
                              <wp:effectExtent l="0" t="0" r="5715" b="0"/>
                              <wp:docPr id="337163000"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b/>
                            <w:bCs/>
                            <w:noProof/>
                            <w:sz w:val="16"/>
                            <w:szCs w:val="18"/>
                          </w:rPr>
                          <w:drawing>
                            <wp:inline distT="0" distB="0" distL="0" distR="0" wp14:anchorId="27C5349F" wp14:editId="53808CA8">
                              <wp:extent cx="251052" cy="180000"/>
                              <wp:effectExtent l="0" t="0" r="0" b="0"/>
                              <wp:docPr id="1800309947"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05A0DB28" wp14:editId="07044402">
                              <wp:extent cx="194594" cy="180000"/>
                              <wp:effectExtent l="0" t="0" r="0" b="0"/>
                              <wp:docPr id="718482071"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49B1B63A" wp14:editId="41A89D12">
                              <wp:extent cx="221143" cy="180000"/>
                              <wp:effectExtent l="0" t="0" r="7620" b="0"/>
                              <wp:docPr id="1231203374"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b w:val="0"/>
          <w:bCs w:val="0"/>
          <w:w w:val="90"/>
          <w:sz w:val="48"/>
          <w:szCs w:val="32"/>
        </w:rPr>
        <w:t>Financial Management</w:t>
      </w:r>
      <w:bookmarkEnd w:id="404"/>
    </w:p>
    <w:p>
      <w:pPr>
        <w:pStyle w:val="Heading3"/>
        <w:spacing w:line="245" w:lineRule="auto"/>
      </w:pPr>
      <w:bookmarkStart w:id="405" w:name="_Toc222914362"/>
      <w:bookmarkStart w:id="406" w:name="_Toc234315290"/>
      <w:bookmarkStart w:id="407" w:name="_Toc234915795"/>
      <w:bookmarkStart w:id="408" w:name="_Toc234916824"/>
      <w:bookmarkStart w:id="409" w:name="_Toc235609338"/>
      <w:bookmarkStart w:id="410" w:name="_Toc235621788"/>
      <w:bookmarkStart w:id="411" w:name="_Toc235629860"/>
      <w:bookmarkStart w:id="412" w:name="_Toc238481884"/>
      <w:r>
        <w:t xml:space="preserve">What the Act says</w:t>
      </w:r>
      <w:bookmarkEnd w:id="405"/>
      <w:bookmarkEnd w:id="406"/>
      <w:bookmarkEnd w:id="407"/>
      <w:bookmarkEnd w:id="408"/>
      <w:bookmarkEnd w:id="409"/>
      <w:bookmarkEnd w:id="410"/>
      <w:bookmarkEnd w:id="411"/>
      <w:bookmarkEnd w:id="412"/>
    </w:p>
    <w:p>
      <w:pPr>
        <w:pStyle w:val="ListParagraph"/>
        <w:numPr>
          <w:ilvl w:val="0"/>
          <w:numId w:val="202"/>
        </w:numPr>
        <w:tabs>
          <w:tab w:val="left" w:pos="424"/>
        </w:tabs>
        <w:spacing w:before="124" w:line="245" w:lineRule="auto"/>
        <w:ind w:left="424" w:hanging="169"/>
      </w:pPr>
      <w:r>
        <w:rPr>
          <w:color w:val="231F20"/>
          <w:spacing w:val="-4"/>
        </w:rPr>
        <w:t>Principles</w:t>
      </w:r>
      <w:r>
        <w:rPr>
          <w:color w:val="231F20"/>
          <w:spacing w:val="-3"/>
        </w:rPr>
        <w:t xml:space="preserve"> </w:t>
      </w:r>
      <w:r>
        <w:rPr>
          <w:color w:val="231F20"/>
          <w:spacing w:val="-4"/>
        </w:rPr>
        <w:t>of</w:t>
      </w:r>
      <w:r>
        <w:rPr>
          <w:color w:val="231F20"/>
          <w:spacing w:val="-3"/>
        </w:rPr>
        <w:t xml:space="preserve"> </w:t>
      </w:r>
      <w:r>
        <w:rPr>
          <w:color w:val="231F20"/>
          <w:spacing w:val="-4"/>
        </w:rPr>
        <w:t>financial</w:t>
      </w:r>
      <w:r>
        <w:rPr>
          <w:color w:val="231F20"/>
          <w:spacing w:val="-2"/>
        </w:rPr>
        <w:t xml:space="preserve"> </w:t>
      </w:r>
      <w:r>
        <w:rPr>
          <w:color w:val="231F20"/>
          <w:spacing w:val="-4"/>
        </w:rPr>
        <w:t>management,</w:t>
      </w:r>
      <w:r>
        <w:rPr>
          <w:color w:val="231F20"/>
          <w:spacing w:val="-14"/>
        </w:rPr>
        <w:t xml:space="preserve"> </w:t>
      </w:r>
      <w:hyperlink r:id="rId393">
        <w:r>
          <w:rPr>
            <w:color w:val="205E9E"/>
            <w:spacing w:val="-4"/>
            <w:u w:val="single" w:color="205E9E"/>
          </w:rPr>
          <w:t>section</w:t>
        </w:r>
        <w:r>
          <w:rPr>
            <w:color w:val="205E9E"/>
            <w:spacing w:val="-3"/>
            <w:u w:val="single" w:color="205E9E"/>
          </w:rPr>
          <w:t xml:space="preserve"> </w:t>
        </w:r>
        <w:r>
          <w:rPr>
            <w:color w:val="205E9E"/>
            <w:spacing w:val="-4"/>
            <w:u w:val="single" w:color="205E9E"/>
          </w:rPr>
          <w:t>101</w:t>
        </w:r>
      </w:hyperlink>
      <w:r>
        <w:rPr>
          <w:color w:val="231F20"/>
          <w:spacing w:val="-4"/>
        </w:rPr>
        <w:t>:</w:t>
      </w:r>
    </w:p>
    <w:p>
      <w:pPr>
        <w:pStyle w:val="ListParagraph"/>
        <w:numPr>
          <w:ilvl w:val="2"/>
          <w:numId w:val="201"/>
        </w:numPr>
        <w:tabs>
          <w:tab w:val="left" w:pos="588"/>
        </w:tabs>
        <w:spacing w:before="66" w:after="0" w:line="245" w:lineRule="auto"/>
        <w:ind w:left="588" w:hanging="163"/>
      </w:pPr>
      <w:r>
        <w:rPr>
          <w:color w:val="231F20"/>
          <w:spacing w:val="-6"/>
        </w:rPr>
        <w:t>Revenue,</w:t>
      </w:r>
      <w:r>
        <w:rPr>
          <w:color w:val="231F20"/>
          <w:spacing w:val="-13"/>
        </w:rPr>
        <w:t xml:space="preserve"> </w:t>
      </w:r>
      <w:r>
        <w:rPr>
          <w:color w:val="231F20"/>
          <w:spacing w:val="-6"/>
        </w:rPr>
        <w:t>expenses,</w:t>
      </w:r>
      <w:r>
        <w:rPr>
          <w:color w:val="231F20"/>
          <w:spacing w:val="-13"/>
        </w:rPr>
        <w:t xml:space="preserve"> </w:t>
      </w:r>
      <w:r>
        <w:rPr>
          <w:color w:val="231F20"/>
          <w:spacing w:val="-6"/>
        </w:rPr>
        <w:t>assets,</w:t>
      </w:r>
      <w:r>
        <w:rPr>
          <w:color w:val="231F20"/>
          <w:spacing w:val="-13"/>
        </w:rPr>
        <w:t xml:space="preserve"> </w:t>
      </w:r>
      <w:r>
        <w:rPr>
          <w:color w:val="231F20"/>
          <w:spacing w:val="-6"/>
        </w:rPr>
        <w:t>liabilities,</w:t>
      </w:r>
      <w:r>
        <w:rPr>
          <w:color w:val="231F20"/>
          <w:spacing w:val="-13"/>
        </w:rPr>
        <w:t xml:space="preserve"> </w:t>
      </w:r>
      <w:r>
        <w:rPr>
          <w:color w:val="231F20"/>
          <w:spacing w:val="-6"/>
        </w:rPr>
        <w:t>investments,</w:t>
      </w:r>
      <w:r>
        <w:rPr>
          <w:color w:val="231F20"/>
          <w:spacing w:val="-13"/>
        </w:rPr>
        <w:t xml:space="preserve"> </w:t>
      </w:r>
      <w:r>
        <w:rPr>
          <w:color w:val="231F20"/>
          <w:spacing w:val="-6"/>
        </w:rPr>
        <w:t>and</w:t>
      </w:r>
      <w:r>
        <w:rPr>
          <w:color w:val="231F20"/>
          <w:spacing w:val="-1"/>
        </w:rPr>
        <w:t xml:space="preserve"> </w:t>
      </w:r>
      <w:r>
        <w:rPr>
          <w:color w:val="231F20"/>
          <w:spacing w:val="-6"/>
        </w:rPr>
        <w:t>financial</w:t>
      </w:r>
      <w:r>
        <w:rPr>
          <w:color w:val="231F20"/>
          <w:spacing w:val="-1"/>
        </w:rPr>
        <w:t xml:space="preserve"> </w:t>
      </w:r>
      <w:r>
        <w:rPr>
          <w:color w:val="231F20"/>
          <w:spacing w:val="-6"/>
        </w:rPr>
        <w:t>transactions</w:t>
      </w:r>
      <w:r>
        <w:rPr>
          <w:color w:val="231F20"/>
          <w:spacing w:val="-2"/>
        </w:rPr>
        <w:t xml:space="preserve"> </w:t>
      </w:r>
      <w:r>
        <w:rPr>
          <w:color w:val="231F20"/>
          <w:spacing w:val="-6"/>
        </w:rPr>
        <w:t>must</w:t>
      </w:r>
      <w:r>
        <w:rPr>
          <w:color w:val="231F20"/>
          <w:spacing w:val="-1"/>
        </w:rPr>
        <w:t xml:space="preserve"> </w:t>
      </w:r>
      <w:r>
        <w:rPr>
          <w:color w:val="231F20"/>
          <w:spacing w:val="-6"/>
        </w:rPr>
        <w:t>be</w:t>
      </w:r>
      <w:r>
        <w:rPr>
          <w:color w:val="231F20"/>
          <w:spacing w:val="-1"/>
        </w:rPr>
        <w:t xml:space="preserve"> </w:t>
      </w:r>
      <w:r>
        <w:rPr>
          <w:color w:val="231F20"/>
          <w:spacing w:val="-6"/>
        </w:rPr>
        <w:t>managed</w:t>
      </w:r>
    </w:p>
    <w:p>
      <w:pPr>
        <w:pStyle w:val="ListParagraph"/>
        <w:numPr>
          <w:ilvl w:val="2"/>
          <w:numId w:val="201"/>
        </w:numPr>
        <w:tabs>
          <w:tab w:val="left" w:pos="588"/>
        </w:tabs>
        <w:spacing w:before="67" w:after="0" w:line="245" w:lineRule="auto"/>
        <w:ind w:left="588" w:hanging="163"/>
      </w:pPr>
      <w:r>
        <w:rPr>
          <w:color w:val="231F20"/>
          <w:spacing w:val="-6"/>
        </w:rPr>
        <w:t>Financial</w:t>
      </w:r>
      <w:r>
        <w:rPr>
          <w:color w:val="231F20"/>
          <w:spacing w:val="-1"/>
        </w:rPr>
        <w:t xml:space="preserve"> </w:t>
      </w:r>
      <w:r>
        <w:rPr>
          <w:color w:val="231F20"/>
          <w:spacing w:val="-6"/>
        </w:rPr>
        <w:t>risks</w:t>
      </w:r>
      <w:r>
        <w:rPr>
          <w:color w:val="231F20"/>
          <w:spacing w:val="-1"/>
        </w:rPr>
        <w:t xml:space="preserve"> </w:t>
      </w:r>
      <w:r>
        <w:rPr>
          <w:color w:val="231F20"/>
          <w:spacing w:val="-6"/>
        </w:rPr>
        <w:t>must</w:t>
      </w:r>
      <w:r>
        <w:rPr>
          <w:color w:val="231F20"/>
          <w:spacing w:val="-1"/>
        </w:rPr>
        <w:t xml:space="preserve"> </w:t>
      </w:r>
      <w:r>
        <w:rPr>
          <w:color w:val="231F20"/>
          <w:spacing w:val="-6"/>
        </w:rPr>
        <w:t>be</w:t>
      </w:r>
      <w:r>
        <w:rPr>
          <w:color w:val="231F20"/>
        </w:rPr>
        <w:t xml:space="preserve"> </w:t>
      </w:r>
      <w:r>
        <w:rPr>
          <w:color w:val="231F20"/>
          <w:spacing w:val="-6"/>
        </w:rPr>
        <w:t>monitored</w:t>
      </w:r>
      <w:r>
        <w:rPr>
          <w:color w:val="231F20"/>
          <w:spacing w:val="-1"/>
        </w:rPr>
        <w:t xml:space="preserve"> </w:t>
      </w:r>
      <w:r>
        <w:rPr>
          <w:color w:val="231F20"/>
          <w:spacing w:val="-6"/>
        </w:rPr>
        <w:t>and</w:t>
      </w:r>
      <w:r>
        <w:rPr>
          <w:color w:val="231F20"/>
          <w:spacing w:val="-1"/>
        </w:rPr>
        <w:t xml:space="preserve"> </w:t>
      </w:r>
      <w:r>
        <w:rPr>
          <w:color w:val="231F20"/>
          <w:spacing w:val="-6"/>
        </w:rPr>
        <w:t>managed</w:t>
      </w:r>
      <w:r>
        <w:rPr>
          <w:color w:val="231F20"/>
          <w:spacing w:val="-1"/>
        </w:rPr>
        <w:t xml:space="preserve"> </w:t>
      </w:r>
      <w:r>
        <w:rPr>
          <w:color w:val="231F20"/>
          <w:spacing w:val="-6"/>
        </w:rPr>
        <w:t>prudently</w:t>
      </w:r>
    </w:p>
    <w:p>
      <w:pPr>
        <w:pStyle w:val="ListParagraph"/>
        <w:numPr>
          <w:ilvl w:val="2"/>
          <w:numId w:val="201"/>
        </w:numPr>
        <w:tabs>
          <w:tab w:val="left" w:pos="588"/>
        </w:tabs>
        <w:spacing w:before="67" w:after="0" w:line="245" w:lineRule="auto"/>
        <w:ind w:left="588" w:hanging="163"/>
      </w:pPr>
      <w:r>
        <w:rPr>
          <w:color w:val="231F20"/>
          <w:spacing w:val="-4"/>
        </w:rPr>
        <w:t>Policies</w:t>
      </w:r>
      <w:r>
        <w:rPr>
          <w:color w:val="231F20"/>
          <w:spacing w:val="-5"/>
        </w:rPr>
        <w:t xml:space="preserve"> </w:t>
      </w:r>
      <w:r>
        <w:rPr>
          <w:color w:val="231F20"/>
          <w:spacing w:val="-4"/>
        </w:rPr>
        <w:t>and</w:t>
      </w:r>
      <w:r>
        <w:rPr>
          <w:color w:val="231F20"/>
          <w:spacing w:val="-5"/>
        </w:rPr>
        <w:t xml:space="preserve"> </w:t>
      </w:r>
      <w:r>
        <w:rPr>
          <w:color w:val="231F20"/>
          <w:spacing w:val="-4"/>
        </w:rPr>
        <w:t>strategic</w:t>
      </w:r>
      <w:r>
        <w:rPr>
          <w:color w:val="231F20"/>
          <w:spacing w:val="-5"/>
        </w:rPr>
        <w:t xml:space="preserve"> </w:t>
      </w:r>
      <w:r>
        <w:rPr>
          <w:color w:val="231F20"/>
          <w:spacing w:val="-4"/>
        </w:rPr>
        <w:t>plans</w:t>
      </w:r>
      <w:r>
        <w:rPr>
          <w:color w:val="231F20"/>
          <w:spacing w:val="-5"/>
        </w:rPr>
        <w:t xml:space="preserve"> </w:t>
      </w:r>
      <w:r>
        <w:rPr>
          <w:color w:val="231F20"/>
          <w:spacing w:val="-4"/>
        </w:rPr>
        <w:t>must</w:t>
      </w:r>
      <w:r>
        <w:rPr>
          <w:color w:val="231F20"/>
          <w:spacing w:val="-5"/>
        </w:rPr>
        <w:t xml:space="preserve"> </w:t>
      </w:r>
      <w:r>
        <w:rPr>
          <w:color w:val="231F20"/>
          <w:spacing w:val="-4"/>
        </w:rPr>
        <w:t>seek</w:t>
      </w:r>
      <w:r>
        <w:rPr>
          <w:color w:val="231F20"/>
          <w:spacing w:val="-5"/>
        </w:rPr>
        <w:t xml:space="preserve"> </w:t>
      </w:r>
      <w:r>
        <w:rPr>
          <w:color w:val="231F20"/>
          <w:spacing w:val="-4"/>
        </w:rPr>
        <w:t>to</w:t>
      </w:r>
      <w:r>
        <w:rPr>
          <w:color w:val="231F20"/>
          <w:spacing w:val="-5"/>
        </w:rPr>
        <w:t xml:space="preserve"> </w:t>
      </w:r>
      <w:r>
        <w:rPr>
          <w:color w:val="231F20"/>
          <w:spacing w:val="-4"/>
        </w:rPr>
        <w:t>provide</w:t>
      </w:r>
      <w:r>
        <w:rPr>
          <w:color w:val="231F20"/>
          <w:spacing w:val="-5"/>
        </w:rPr>
        <w:t xml:space="preserve"> </w:t>
      </w:r>
      <w:r>
        <w:rPr>
          <w:color w:val="231F20"/>
          <w:spacing w:val="-4"/>
        </w:rPr>
        <w:t>stability</w:t>
      </w:r>
      <w:r>
        <w:rPr>
          <w:color w:val="231F20"/>
          <w:spacing w:val="-5"/>
        </w:rPr>
        <w:t xml:space="preserve"> </w:t>
      </w:r>
      <w:r>
        <w:rPr>
          <w:color w:val="231F20"/>
          <w:spacing w:val="-4"/>
        </w:rPr>
        <w:t>and predictability</w:t>
      </w:r>
    </w:p>
    <w:p>
      <w:pPr>
        <w:pStyle w:val="ListParagraph"/>
        <w:numPr>
          <w:ilvl w:val="2"/>
          <w:numId w:val="201"/>
        </w:numPr>
        <w:tabs>
          <w:tab w:val="left" w:pos="588"/>
        </w:tabs>
        <w:spacing w:before="67" w:after="0" w:line="245" w:lineRule="auto"/>
        <w:ind w:left="588" w:hanging="163"/>
      </w:pPr>
      <w:r>
        <w:rPr>
          <w:color w:val="231F20"/>
          <w:spacing w:val="-6"/>
        </w:rPr>
        <w:t>Accounts</w:t>
      </w:r>
      <w:r>
        <w:rPr>
          <w:color w:val="231F20"/>
          <w:spacing w:val="-1"/>
        </w:rPr>
        <w:t xml:space="preserve"> </w:t>
      </w:r>
      <w:r>
        <w:rPr>
          <w:color w:val="231F20"/>
          <w:spacing w:val="-6"/>
        </w:rPr>
        <w:t>and</w:t>
      </w:r>
      <w:r>
        <w:rPr>
          <w:color w:val="231F20"/>
        </w:rPr>
        <w:t xml:space="preserve"> </w:t>
      </w:r>
      <w:r>
        <w:rPr>
          <w:color w:val="231F20"/>
          <w:spacing w:val="-6"/>
        </w:rPr>
        <w:t>records</w:t>
      </w:r>
      <w:r>
        <w:rPr>
          <w:color w:val="231F20"/>
          <w:spacing w:val="-1"/>
        </w:rPr>
        <w:t xml:space="preserve"> </w:t>
      </w:r>
      <w:r>
        <w:rPr>
          <w:color w:val="231F20"/>
          <w:spacing w:val="-6"/>
        </w:rPr>
        <w:t>must</w:t>
      </w:r>
      <w:r>
        <w:rPr>
          <w:color w:val="231F20"/>
        </w:rPr>
        <w:t xml:space="preserve"> </w:t>
      </w:r>
      <w:r>
        <w:rPr>
          <w:color w:val="231F20"/>
          <w:spacing w:val="-6"/>
        </w:rPr>
        <w:t>be</w:t>
      </w:r>
      <w:r>
        <w:rPr>
          <w:color w:val="231F20"/>
          <w:spacing w:val="-1"/>
        </w:rPr>
        <w:t xml:space="preserve"> </w:t>
      </w:r>
      <w:r>
        <w:rPr>
          <w:color w:val="231F20"/>
          <w:spacing w:val="-6"/>
        </w:rPr>
        <w:t>kept.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
        </w:rPr>
        <w:t xml:space="preserve"> </w:t>
      </w:r>
      <w:r>
        <w:rPr>
          <w:color w:val="231F20"/>
          <w:spacing w:val="-4"/>
        </w:rPr>
        <w:t>must</w:t>
      </w:r>
      <w:r>
        <w:rPr>
          <w:color w:val="231F20"/>
        </w:rPr>
        <w:t xml:space="preserve"> </w:t>
      </w:r>
      <w:r>
        <w:rPr>
          <w:color w:val="231F20"/>
          <w:spacing w:val="-4"/>
        </w:rPr>
        <w:t>prepare</w:t>
      </w:r>
      <w:r>
        <w:rPr>
          <w:color w:val="231F20"/>
        </w:rPr>
        <w:t xml:space="preserve"> </w:t>
      </w:r>
      <w:r>
        <w:rPr>
          <w:color w:val="231F20"/>
          <w:spacing w:val="-4"/>
        </w:rPr>
        <w:t>and</w:t>
      </w:r>
      <w:r>
        <w:rPr>
          <w:color w:val="231F20"/>
        </w:rPr>
        <w:t xml:space="preserve"> </w:t>
      </w:r>
      <w:r>
        <w:rPr>
          <w:color w:val="231F20"/>
          <w:spacing w:val="-4"/>
        </w:rPr>
        <w:t>adopt</w:t>
      </w:r>
      <w:r>
        <w:rPr>
          <w:color w:val="231F20"/>
          <w:spacing w:val="-1"/>
        </w:rPr>
        <w:t xml:space="preserve"> </w:t>
      </w:r>
      <w:r>
        <w:rPr>
          <w:color w:val="231F20"/>
          <w:spacing w:val="-4"/>
        </w:rPr>
        <w:t>financial</w:t>
      </w:r>
      <w:r>
        <w:rPr>
          <w:color w:val="231F20"/>
        </w:rPr>
        <w:t xml:space="preserve"> </w:t>
      </w:r>
      <w:r>
        <w:rPr>
          <w:color w:val="231F20"/>
          <w:spacing w:val="-4"/>
        </w:rPr>
        <w:t>policies,</w:t>
      </w:r>
      <w:r>
        <w:rPr>
          <w:color w:val="231F20"/>
          <w:spacing w:val="-12"/>
        </w:rPr>
        <w:t xml:space="preserve"> </w:t>
      </w:r>
      <w:hyperlink r:id="rId394">
        <w:r>
          <w:rPr>
            <w:color w:val="205E9E"/>
            <w:spacing w:val="-4"/>
            <w:u w:val="single" w:color="205E9E"/>
          </w:rPr>
          <w:t>section</w:t>
        </w:r>
        <w:r>
          <w:rPr>
            <w:color w:val="205E9E"/>
            <w:u w:val="single" w:color="205E9E"/>
          </w:rPr>
          <w:t xml:space="preserve"> </w:t>
        </w:r>
        <w:r>
          <w:rPr>
            <w:color w:val="205E9E"/>
            <w:spacing w:val="-4"/>
            <w:u w:val="single" w:color="205E9E"/>
          </w:rPr>
          <w:t>102</w:t>
        </w:r>
      </w:hyperlink>
      <w:r>
        <w:rPr>
          <w:color w:val="231F20"/>
          <w:spacing w:val="-4"/>
        </w:rPr>
        <w:t>.</w:t>
      </w:r>
    </w:p>
    <w:p>
      <w:pPr>
        <w:pStyle w:val="ListParagraph"/>
        <w:numPr>
          <w:ilvl w:val="0"/>
          <w:numId w:val="202"/>
        </w:numPr>
        <w:tabs>
          <w:tab w:val="left" w:pos="424"/>
        </w:tabs>
        <w:spacing w:before="124" w:line="245" w:lineRule="auto"/>
        <w:ind w:left="424" w:hanging="169"/>
      </w:pPr>
      <w:r>
        <w:rPr>
          <w:color w:val="231F20"/>
          <w:spacing w:val="-4"/>
        </w:rPr>
        <w:t>The Principal Accounting</w:t>
      </w:r>
      <w:r>
        <w:rPr>
          <w:color w:val="231F20"/>
          <w:spacing w:val="-3"/>
        </w:rPr>
        <w:t xml:space="preserve"> </w:t>
      </w:r>
      <w:r>
        <w:rPr>
          <w:color w:val="231F20"/>
          <w:spacing w:val="-4"/>
        </w:rPr>
        <w:t>Officer must ensure</w:t>
      </w:r>
      <w:r>
        <w:rPr>
          <w:color w:val="231F20"/>
          <w:spacing w:val="-3"/>
        </w:rPr>
        <w:t xml:space="preserve"> </w:t>
      </w:r>
      <w:r>
        <w:rPr>
          <w:color w:val="231F20"/>
          <w:spacing w:val="-4"/>
        </w:rPr>
        <w:t>that there</w:t>
      </w:r>
      <w:r>
        <w:rPr>
          <w:color w:val="231F20"/>
          <w:spacing w:val="-3"/>
        </w:rPr>
        <w:t xml:space="preserve"> </w:t>
      </w:r>
      <w:r>
        <w:rPr>
          <w:color w:val="231F20"/>
          <w:spacing w:val="-4"/>
        </w:rPr>
        <w:t>are kept proper</w:t>
      </w:r>
      <w:r>
        <w:rPr>
          <w:color w:val="231F20"/>
          <w:spacing w:val="-3"/>
        </w:rPr>
        <w:t xml:space="preserve"> </w:t>
      </w:r>
      <w:r>
        <w:rPr>
          <w:color w:val="231F20"/>
          <w:spacing w:val="-4"/>
        </w:rPr>
        <w:t>accounts and</w:t>
      </w:r>
      <w:r>
        <w:rPr>
          <w:color w:val="231F20"/>
          <w:spacing w:val="-3"/>
        </w:rPr>
        <w:t xml:space="preserve"> </w:t>
      </w:r>
      <w:r>
        <w:rPr>
          <w:color w:val="231F20"/>
          <w:spacing w:val="-4"/>
        </w:rPr>
        <w:t>records,</w:t>
      </w:r>
      <w:r>
        <w:rPr>
          <w:color w:val="231F20"/>
          <w:spacing w:val="-15"/>
        </w:rPr>
        <w:t xml:space="preserve"> </w:t>
      </w:r>
      <w:hyperlink r:id="rId395">
        <w:r>
          <w:rPr>
            <w:color w:val="205E9E"/>
            <w:spacing w:val="-4"/>
            <w:u w:val="single" w:color="205E9E"/>
          </w:rPr>
          <w:t>section 105</w:t>
        </w:r>
      </w:hyperlink>
      <w:r>
        <w:rPr>
          <w:color w:val="231F20"/>
          <w:spacing w:val="-4"/>
        </w:rPr>
        <w:t>.</w:t>
      </w:r>
    </w:p>
    <w:p>
      <w:pPr>
        <w:pStyle w:val="ListParagraph"/>
        <w:numPr>
          <w:ilvl w:val="0"/>
          <w:numId w:val="202"/>
        </w:numPr>
        <w:tabs>
          <w:tab w:val="left" w:pos="424"/>
        </w:tabs>
        <w:spacing w:before="124" w:line="245" w:lineRule="auto"/>
        <w:ind w:left="424" w:hanging="169"/>
      </w:pPr>
      <w:r>
        <w:rPr>
          <w:color w:val="231F20"/>
          <w:spacing w:val="-2"/>
        </w:rPr>
        <w:t>Prohibition</w:t>
      </w:r>
      <w:r>
        <w:rPr>
          <w:color w:val="231F20"/>
          <w:spacing w:val="2"/>
        </w:rPr>
        <w:t xml:space="preserve"> </w:t>
      </w:r>
      <w:r>
        <w:rPr>
          <w:color w:val="231F20"/>
          <w:spacing w:val="-2"/>
        </w:rPr>
        <w:t>of</w:t>
      </w:r>
      <w:r>
        <w:rPr>
          <w:color w:val="231F20"/>
          <w:spacing w:val="3"/>
        </w:rPr>
        <w:t xml:space="preserve"> </w:t>
      </w:r>
      <w:r>
        <w:rPr>
          <w:color w:val="231F20"/>
          <w:spacing w:val="-2"/>
        </w:rPr>
        <w:t>Councillor</w:t>
      </w:r>
      <w:r>
        <w:rPr>
          <w:color w:val="231F20"/>
          <w:spacing w:val="2"/>
        </w:rPr>
        <w:t xml:space="preserve"> </w:t>
      </w:r>
      <w:r>
        <w:rPr>
          <w:color w:val="231F20"/>
          <w:spacing w:val="-2"/>
        </w:rPr>
        <w:t>discretionary</w:t>
      </w:r>
      <w:r>
        <w:rPr>
          <w:color w:val="231F20"/>
          <w:spacing w:val="3"/>
        </w:rPr>
        <w:t xml:space="preserve"> </w:t>
      </w:r>
      <w:r>
        <w:rPr>
          <w:color w:val="231F20"/>
          <w:spacing w:val="-2"/>
        </w:rPr>
        <w:t>funds,</w:t>
      </w:r>
      <w:r>
        <w:rPr>
          <w:color w:val="231F20"/>
          <w:spacing w:val="-10"/>
        </w:rPr>
        <w:t xml:space="preserve"> </w:t>
      </w:r>
      <w:hyperlink r:id="rId396">
        <w:r>
          <w:rPr>
            <w:color w:val="205E9E"/>
            <w:spacing w:val="-2"/>
            <w:u w:val="single" w:color="205E9E"/>
          </w:rPr>
          <w:t>section</w:t>
        </w:r>
        <w:r>
          <w:rPr>
            <w:color w:val="205E9E"/>
            <w:spacing w:val="2"/>
            <w:u w:val="single" w:color="205E9E"/>
          </w:rPr>
          <w:t xml:space="preserve"> </w:t>
        </w:r>
        <w:r>
          <w:rPr>
            <w:color w:val="205E9E"/>
            <w:spacing w:val="-5"/>
            <w:u w:val="single" w:color="205E9E"/>
          </w:rPr>
          <w:t>70</w:t>
        </w:r>
      </w:hyperlink>
      <w:r>
        <w:rPr>
          <w:color w:val="231F20"/>
          <w:spacing w:val="-5"/>
        </w:rPr>
        <w:t>.</w:t>
      </w:r>
    </w:p>
    <w:p>
      <w:pPr>
        <w:pStyle w:val="Heading3"/>
        <w:spacing w:line="245" w:lineRule="auto"/>
        <w:ind w:left="0"/>
      </w:pPr>
      <w:bookmarkStart w:id="413" w:name="_Toc222914363"/>
      <w:bookmarkStart w:id="414" w:name="_Toc234315291"/>
      <w:bookmarkStart w:id="415" w:name="_Toc234915796"/>
      <w:bookmarkStart w:id="416" w:name="_Toc234916825"/>
      <w:bookmarkStart w:id="417" w:name="_Toc235609339"/>
      <w:bookmarkStart w:id="418" w:name="_Toc235621789"/>
      <w:bookmarkStart w:id="419" w:name="_Toc235629861"/>
      <w:bookmarkStart w:id="420" w:name="_Toc238481885"/>
      <w:r>
        <w:t xml:space="preserve">What City of Port Phillip Council does</w:t>
      </w:r>
      <w:bookmarkEnd w:id="413"/>
      <w:bookmarkEnd w:id="414"/>
      <w:bookmarkEnd w:id="415"/>
      <w:bookmarkEnd w:id="416"/>
      <w:bookmarkEnd w:id="417"/>
      <w:bookmarkEnd w:id="418"/>
      <w:bookmarkEnd w:id="419"/>
      <w:bookmarkEnd w:id="420"/>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7"/>
        </w:rPr>
        <w:t xml:space="preserve"> </w:t>
      </w:r>
      <w:r>
        <w:rPr>
          <w:color w:val="231F20"/>
          <w:spacing w:val="-2"/>
        </w:rPr>
        <w:t>has</w:t>
      </w:r>
      <w:r>
        <w:rPr>
          <w:color w:val="231F20"/>
          <w:spacing w:val="-7"/>
        </w:rPr>
        <w:t xml:space="preserve"> </w:t>
      </w:r>
      <w:r>
        <w:rPr>
          <w:color w:val="231F20"/>
          <w:spacing w:val="-2"/>
        </w:rPr>
        <w:t>the</w:t>
      </w:r>
      <w:r>
        <w:rPr>
          <w:color w:val="231F20"/>
          <w:spacing w:val="-7"/>
        </w:rPr>
        <w:t xml:space="preserve"> </w:t>
      </w:r>
      <w:r>
        <w:rPr>
          <w:color w:val="231F20"/>
          <w:spacing w:val="-2"/>
        </w:rPr>
        <w:t>following</w:t>
      </w:r>
      <w:r>
        <w:rPr>
          <w:color w:val="231F20"/>
          <w:spacing w:val="-7"/>
        </w:rPr>
        <w:t xml:space="preserve"> </w:t>
      </w:r>
      <w:r>
        <w:rPr>
          <w:color w:val="231F20"/>
          <w:spacing w:val="-2"/>
        </w:rPr>
        <w:t>financial</w:t>
      </w:r>
      <w:r>
        <w:rPr>
          <w:color w:val="231F20"/>
          <w:spacing w:val="-8"/>
        </w:rPr>
        <w:t xml:space="preserve"> </w:t>
      </w:r>
      <w:r>
        <w:rPr>
          <w:color w:val="231F20"/>
          <w:spacing w:val="-2"/>
        </w:rPr>
        <w:t>policies:</w:t>
      </w:r>
    </w:p>
    <w:p>
      <w:pPr>
        <w:pStyle w:val="ListParagraph"/>
        <w:numPr>
          <w:ilvl w:val="2"/>
          <w:numId w:val="201"/>
        </w:numPr>
        <w:tabs>
          <w:tab w:val="left" w:pos="588"/>
        </w:tabs>
        <w:spacing w:before="67" w:after="0" w:line="245" w:lineRule="auto"/>
        <w:ind w:left="588" w:hanging="163"/>
        <w:rPr>
          <w:color w:val="365F91" w:themeColor="accent1" w:themeShade="BF"/>
        </w:rPr>
      </w:pPr>
      <w:hyperlink r:id="rId397" w:history="1">
        <w:r>
          <w:rPr>
            <w:rStyle w:val="Hyperlink"/>
            <w:color w:val="365F91" w:themeColor="accent1" w:themeShade="BF"/>
            <w:spacing w:val="-6"/>
            <w:sz w:val="20"/>
          </w:rPr>
          <w:t>Asset</w:t>
        </w:r>
        <w:r>
          <w:rPr>
            <w:rStyle w:val="Hyperlink"/>
            <w:color w:val="365F91" w:themeColor="accent1" w:themeShade="BF"/>
            <w:spacing w:val="-2"/>
            <w:sz w:val="20"/>
          </w:rPr>
          <w:t xml:space="preserve"> </w:t>
        </w:r>
        <w:r>
          <w:rPr>
            <w:rStyle w:val="Hyperlink"/>
            <w:color w:val="365F91" w:themeColor="accent1" w:themeShade="BF"/>
            <w:spacing w:val="-6"/>
            <w:sz w:val="20"/>
          </w:rPr>
          <w:t>Management</w:t>
        </w:r>
        <w:r>
          <w:rPr>
            <w:rStyle w:val="Hyperlink"/>
            <w:color w:val="365F91" w:themeColor="accent1" w:themeShade="BF"/>
            <w:spacing w:val="-1"/>
            <w:sz w:val="20"/>
          </w:rPr>
          <w:t xml:space="preserve"> </w:t>
        </w:r>
        <w:r>
          <w:rPr>
            <w:rStyle w:val="Hyperlink"/>
            <w:color w:val="365F91" w:themeColor="accent1" w:themeShade="BF"/>
            <w:spacing w:val="-6"/>
            <w:sz w:val="20"/>
          </w:rPr>
          <w:t>Policy</w:t>
        </w:r>
      </w:hyperlink>
    </w:p>
    <w:p>
      <w:pPr>
        <w:pStyle w:val="ListParagraph"/>
        <w:numPr>
          <w:ilvl w:val="2"/>
          <w:numId w:val="201"/>
        </w:numPr>
        <w:tabs>
          <w:tab w:val="left" w:pos="588"/>
        </w:tabs>
        <w:spacing w:before="66" w:after="0" w:line="245" w:lineRule="auto"/>
        <w:ind w:left="588" w:hanging="163"/>
        <w:rPr>
          <w:color w:val="000000" w:themeColor="text1"/>
        </w:rPr>
      </w:pPr>
      <w:hyperlink r:id="rId398" w:history="1">
        <w:r>
          <w:rPr>
            <w:rStyle w:val="Hyperlink"/>
            <w:spacing w:val="-4"/>
            <w:sz w:val="20"/>
          </w:rPr>
          <w:t>Fixed Asset Policy</w:t>
        </w:r>
      </w:hyperlink>
    </w:p>
    <w:p>
      <w:pPr>
        <w:pStyle w:val="ListParagraph"/>
        <w:numPr>
          <w:ilvl w:val="2"/>
          <w:numId w:val="201"/>
        </w:numPr>
        <w:tabs>
          <w:tab w:val="left" w:pos="588"/>
        </w:tabs>
        <w:spacing w:before="66" w:after="0" w:line="245" w:lineRule="auto"/>
        <w:ind w:left="588" w:hanging="163"/>
      </w:pPr>
      <w:hyperlink r:id="rId399" w:history="1">
        <w:r>
          <w:rPr>
            <w:rStyle w:val="Hyperlink"/>
            <w:spacing w:val="-4"/>
            <w:sz w:val="20"/>
          </w:rPr>
          <w:t>Debtor Management Policy</w:t>
        </w:r>
      </w:hyperlink>
      <w:r>
        <w:rPr>
          <w:color w:val="000000" w:themeColor="text1"/>
          <w:spacing w:val="-4"/>
        </w:rPr>
        <w:t xml:space="preserve"> </w:t>
      </w:r>
    </w:p>
    <w:p>
      <w:pPr>
        <w:pStyle w:val="ListParagraph"/>
        <w:numPr>
          <w:ilvl w:val="2"/>
          <w:numId w:val="201"/>
        </w:numPr>
        <w:tabs>
          <w:tab w:val="left" w:pos="588"/>
        </w:tabs>
        <w:spacing w:before="67" w:after="0" w:line="245" w:lineRule="auto"/>
        <w:ind w:left="588" w:hanging="163"/>
        <w:rPr>
          <w:color w:val="365F91" w:themeColor="accent1" w:themeShade="BF"/>
        </w:rPr>
      </w:pPr>
      <w:hyperlink r:id="rId400" w:history="1">
        <w:r>
          <w:rPr>
            <w:rStyle w:val="Hyperlink"/>
            <w:spacing w:val="-6"/>
            <w:sz w:val="20"/>
          </w:rPr>
          <w:t>Grant</w:t>
        </w:r>
        <w:r>
          <w:rPr>
            <w:rStyle w:val="Hyperlink"/>
            <w:spacing w:val="3"/>
            <w:sz w:val="20"/>
          </w:rPr>
          <w:t xml:space="preserve"> </w:t>
        </w:r>
        <w:r>
          <w:rPr>
            <w:rStyle w:val="Hyperlink"/>
            <w:spacing w:val="-6"/>
            <w:sz w:val="20"/>
          </w:rPr>
          <w:t>Acquittals</w:t>
        </w:r>
        <w:r>
          <w:rPr>
            <w:rStyle w:val="Hyperlink"/>
            <w:spacing w:val="4"/>
            <w:sz w:val="20"/>
          </w:rPr>
          <w:t xml:space="preserve"> </w:t>
        </w:r>
        <w:r>
          <w:rPr>
            <w:rStyle w:val="Hyperlink"/>
            <w:spacing w:val="-6"/>
            <w:sz w:val="20"/>
          </w:rPr>
          <w:t>Policy</w:t>
        </w:r>
      </w:hyperlink>
      <w:r>
        <w:rPr>
          <w:color w:val="000000" w:themeColor="text1"/>
          <w:spacing w:val="-6"/>
        </w:rPr>
        <w:t xml:space="preserve"> </w:t>
      </w:r>
    </w:p>
    <w:p>
      <w:pPr>
        <w:pStyle w:val="ListParagraph"/>
        <w:numPr>
          <w:ilvl w:val="2"/>
          <w:numId w:val="201"/>
        </w:numPr>
        <w:tabs>
          <w:tab w:val="left" w:pos="588"/>
        </w:tabs>
        <w:spacing w:before="67" w:after="0" w:line="245" w:lineRule="auto"/>
        <w:ind w:left="588" w:hanging="163"/>
        <w:rPr>
          <w:color w:val="365F91" w:themeColor="accent1" w:themeShade="BF"/>
        </w:rPr>
      </w:pPr>
      <w:hyperlink r:id="rId401" w:history="1">
        <w:r>
          <w:rPr>
            <w:rStyle w:val="Hyperlink"/>
            <w:color w:val="365F91" w:themeColor="accent1" w:themeShade="BF"/>
            <w:spacing w:val="-4"/>
            <w:sz w:val="20"/>
          </w:rPr>
          <w:t>Financial</w:t>
        </w:r>
        <w:r>
          <w:rPr>
            <w:rStyle w:val="Hyperlink"/>
            <w:color w:val="365F91" w:themeColor="accent1" w:themeShade="BF"/>
            <w:spacing w:val="-7"/>
            <w:sz w:val="20"/>
          </w:rPr>
          <w:t xml:space="preserve"> </w:t>
        </w:r>
        <w:r>
          <w:rPr>
            <w:rStyle w:val="Hyperlink"/>
            <w:color w:val="365F91" w:themeColor="accent1" w:themeShade="BF"/>
            <w:spacing w:val="-4"/>
            <w:sz w:val="20"/>
          </w:rPr>
          <w:t>Hardship</w:t>
        </w:r>
        <w:r>
          <w:rPr>
            <w:rStyle w:val="Hyperlink"/>
            <w:color w:val="365F91" w:themeColor="accent1" w:themeShade="BF"/>
            <w:spacing w:val="-6"/>
            <w:sz w:val="20"/>
          </w:rPr>
          <w:t xml:space="preserve"> Policy Rates and Charges</w:t>
        </w:r>
      </w:hyperlink>
      <w:r>
        <w:rPr>
          <w:color w:val="365F91" w:themeColor="accent1" w:themeShade="BF"/>
          <w:spacing w:val="-6"/>
          <w:u w:val="single" w:color="205E9E"/>
        </w:rPr>
        <w:t xml:space="preserve"> </w:t>
      </w:r>
    </w:p>
    <w:p>
      <w:pPr>
        <w:pStyle w:val="ListParagraph"/>
        <w:numPr>
          <w:ilvl w:val="2"/>
          <w:numId w:val="201"/>
        </w:numPr>
        <w:tabs>
          <w:tab w:val="left" w:pos="588"/>
        </w:tabs>
        <w:spacing w:before="67" w:after="0" w:line="245" w:lineRule="auto"/>
        <w:ind w:left="588" w:hanging="163"/>
        <w:rPr>
          <w:color w:val="365F91" w:themeColor="accent1" w:themeShade="BF"/>
        </w:rPr>
      </w:pPr>
      <w:hyperlink r:id="rId402" w:history="1">
        <w:r>
          <w:rPr>
            <w:rStyle w:val="Hyperlink"/>
            <w:color w:val="365F91" w:themeColor="accent1" w:themeShade="BF"/>
            <w:sz w:val="20"/>
          </w:rPr>
          <w:t>Investment and Treasury Management Policy</w:t>
        </w:r>
      </w:hyperlink>
      <w:r>
        <w:rPr>
          <w:color w:val="365F91" w:themeColor="accent1" w:themeShade="BF"/>
        </w:rPr>
        <w:t xml:space="preserve"> </w:t>
      </w:r>
    </w:p>
    <w:p>
      <w:pPr>
        <w:pStyle w:val="ListParagraph"/>
        <w:numPr>
          <w:ilvl w:val="2"/>
          <w:numId w:val="201"/>
        </w:numPr>
        <w:tabs>
          <w:tab w:val="left" w:pos="588"/>
        </w:tabs>
        <w:spacing w:before="67" w:after="0" w:line="245" w:lineRule="auto"/>
        <w:ind w:left="588" w:hanging="163"/>
        <w:rPr>
          <w:color w:val="000000" w:themeColor="text1"/>
        </w:rPr>
      </w:pPr>
      <w:hyperlink r:id="rId403" w:history="1">
        <w:r>
          <w:rPr>
            <w:rStyle w:val="Hyperlink"/>
            <w:spacing w:val="-4"/>
            <w:sz w:val="20"/>
          </w:rPr>
          <w:t>Payment</w:t>
        </w:r>
        <w:r>
          <w:rPr>
            <w:rStyle w:val="Hyperlink"/>
            <w:w w:val="90"/>
            <w:sz w:val="20"/>
          </w:rPr>
          <w:t xml:space="preserve"> </w:t>
        </w:r>
        <w:r>
          <w:rPr>
            <w:rStyle w:val="Hyperlink"/>
            <w:spacing w:val="-4"/>
            <w:sz w:val="20"/>
          </w:rPr>
          <w:t>Card</w:t>
        </w:r>
        <w:r>
          <w:rPr>
            <w:rStyle w:val="Hyperlink"/>
            <w:w w:val="90"/>
            <w:sz w:val="20"/>
          </w:rPr>
          <w:t xml:space="preserve"> </w:t>
        </w:r>
        <w:r>
          <w:rPr>
            <w:rStyle w:val="Hyperlink"/>
            <w:spacing w:val="-4"/>
            <w:sz w:val="20"/>
          </w:rPr>
          <w:t>Compliance</w:t>
        </w:r>
        <w:r>
          <w:rPr>
            <w:rStyle w:val="Hyperlink"/>
            <w:w w:val="90"/>
            <w:sz w:val="20"/>
          </w:rPr>
          <w:t xml:space="preserve"> </w:t>
        </w:r>
        <w:r>
          <w:rPr>
            <w:rStyle w:val="Hyperlink"/>
            <w:spacing w:val="-4"/>
            <w:sz w:val="20"/>
          </w:rPr>
          <w:t>Policy</w:t>
        </w:r>
      </w:hyperlink>
      <w:r>
        <w:rPr>
          <w:rStyle w:val="FootnoteReference"/>
          <w:color w:val="000000" w:themeColor="text1"/>
          <w:w w:val="90"/>
        </w:rPr>
        <w:t xml:space="preserve"> </w:t>
      </w:r>
    </w:p>
    <w:p>
      <w:pPr>
        <w:pStyle w:val="ListParagraph"/>
        <w:numPr>
          <w:ilvl w:val="2"/>
          <w:numId w:val="201"/>
        </w:numPr>
        <w:tabs>
          <w:tab w:val="left" w:pos="588"/>
        </w:tabs>
        <w:spacing w:before="67" w:after="0" w:line="245" w:lineRule="auto"/>
        <w:ind w:left="588" w:hanging="163"/>
        <w:rPr>
          <w:color w:val="000000" w:themeColor="text1"/>
          <w:w w:val="90"/>
        </w:rPr>
      </w:pPr>
      <w:hyperlink r:id="rId404" w:history="1">
        <w:r>
          <w:rPr>
            <w:rStyle w:val="Hyperlink"/>
            <w:spacing w:val="-4"/>
            <w:sz w:val="20"/>
          </w:rPr>
          <w:t>Expense Policy</w:t>
        </w:r>
      </w:hyperlink>
    </w:p>
    <w:p>
      <w:pPr>
        <w:pStyle w:val="ListParagraph"/>
        <w:numPr>
          <w:ilvl w:val="0"/>
          <w:numId w:val="212"/>
        </w:numPr>
        <w:tabs>
          <w:tab w:val="left" w:pos="588"/>
        </w:tabs>
        <w:spacing w:before="67" w:after="0" w:line="245" w:lineRule="auto"/>
        <w:rPr>
          <w:rStyle w:val="Hyperlink"/>
          <w:spacing w:val="-4"/>
          <w:sz w:val="20"/>
        </w:rPr>
      </w:pPr>
      <w:hyperlink r:id="rId405" w:history="1">
        <w:r>
          <w:rPr>
            <w:rStyle w:val="Hyperlink"/>
            <w:spacing w:val="-4"/>
            <w:sz w:val="20"/>
          </w:rPr>
          <w:t>Property Policy</w:t>
        </w:r>
      </w:hyperlink>
    </w:p>
    <w:p>
      <w:pPr>
        <w:pStyle w:val="ListParagraph"/>
        <w:numPr>
          <w:ilvl w:val="2"/>
          <w:numId w:val="201"/>
        </w:numPr>
        <w:tabs>
          <w:tab w:val="left" w:pos="588"/>
        </w:tabs>
        <w:spacing w:before="67" w:after="0" w:line="245" w:lineRule="auto"/>
        <w:ind w:left="588" w:hanging="163"/>
      </w:pPr>
      <w:hyperlink r:id="rId406" w:history="1">
        <w:r>
          <w:rPr>
            <w:rStyle w:val="Hyperlink"/>
            <w:spacing w:val="-4"/>
            <w:sz w:val="20"/>
          </w:rPr>
          <w:t>Investment and Treasury Management Policy</w:t>
        </w:r>
      </w:hyperlink>
    </w:p>
    <w:p>
      <w:pPr>
        <w:pStyle w:val="ListParagraph"/>
        <w:numPr>
          <w:ilvl w:val="0"/>
          <w:numId w:val="202"/>
        </w:numPr>
        <w:tabs>
          <w:tab w:val="left" w:pos="424"/>
        </w:tabs>
        <w:spacing w:before="124" w:line="245" w:lineRule="auto"/>
        <w:ind w:left="424" w:hanging="169"/>
        <w:rPr>
          <w:color w:val="231F20"/>
          <w:spacing w:val="-2"/>
        </w:rPr>
      </w:pPr>
      <w:r>
        <w:rPr>
          <w:color w:val="231F20"/>
          <w:spacing w:val="-2"/>
        </w:rPr>
        <w:t xml:space="preserve">The Principal Accounting Officer at Port Phillip is the Chief Financial Officer.</w:t>
      </w:r>
    </w:p>
    <w:p>
      <w:pPr>
        <w:pStyle w:val="ListParagraph"/>
        <w:numPr>
          <w:ilvl w:val="0"/>
          <w:numId w:val="202"/>
        </w:numPr>
        <w:tabs>
          <w:tab w:val="left" w:pos="424"/>
        </w:tabs>
        <w:spacing w:before="124" w:line="245" w:lineRule="auto"/>
        <w:ind w:left="424" w:hanging="169"/>
        <w:rPr>
          <w:color w:val="231F20"/>
          <w:spacing w:val="-2"/>
        </w:rPr>
      </w:pPr>
      <w:r>
        <w:rPr>
          <w:color w:val="231F20"/>
          <w:spacing w:val="-2"/>
        </w:rPr>
        <w:t xml:space="preserve">Council does not allow Councillor discretionary funds.</w:t>
      </w:r>
    </w:p>
    <w:p>
      <w:pPr>
        <w:pStyle w:val="ListParagraph"/>
        <w:numPr>
          <w:ilvl w:val="0"/>
          <w:numId w:val="202"/>
        </w:numPr>
        <w:tabs>
          <w:tab w:val="left" w:pos="424"/>
        </w:tabs>
        <w:spacing w:before="124" w:line="245" w:lineRule="auto"/>
        <w:ind w:left="424" w:hanging="169"/>
        <w:rPr>
          <w:color w:val="231F20"/>
          <w:spacing w:val="-2"/>
        </w:rPr>
      </w:pPr>
      <w:r>
        <w:rPr>
          <w:color w:val="231F20"/>
          <w:spacing w:val="-2"/>
        </w:rPr>
        <w:t xml:space="preserve">Our Annual Report financial statements are audited by the </w:t>
      </w:r>
      <w:hyperlink r:id="rId407">
        <w:r>
          <w:rPr>
            <w:color w:val="231F20"/>
            <w:spacing w:val="-2"/>
          </w:rPr>
          <w:t>Victorian Auditor-General’s Office (VAGO)</w:t>
        </w:r>
      </w:hyperlink>
      <w:r>
        <w:rPr>
          <w:color w:val="231F20"/>
          <w:spacing w:val="-2"/>
        </w:rPr>
        <w:t>.</w:t>
      </w:r>
    </w:p>
    <w:p>
      <w:pPr>
        <w:pStyle w:val="ListParagraph"/>
        <w:numPr>
          <w:ilvl w:val="0"/>
          <w:numId w:val="202"/>
        </w:numPr>
        <w:tabs>
          <w:tab w:val="left" w:pos="424"/>
        </w:tabs>
        <w:spacing w:before="124" w:line="245" w:lineRule="auto"/>
        <w:ind w:left="424" w:hanging="169"/>
        <w:rPr>
          <w:color w:val="231F20"/>
          <w:spacing w:val="-2"/>
        </w:rPr>
      </w:pPr>
      <w:r>
        <w:rPr>
          <w:color w:val="231F20"/>
          <w:spacing w:val="-2"/>
        </w:rPr>
        <w:t xml:space="preserve">Members of the public may submit audit suggestions to VAGO via this </w:t>
      </w:r>
      <w:hyperlink r:id="rId408">
        <w:r>
          <w:rPr>
            <w:color w:val="231F20"/>
            <w:spacing w:val="-2"/>
          </w:rPr>
          <w:t>form</w:t>
        </w:r>
      </w:hyperlink>
      <w:r>
        <w:rPr>
          <w:color w:val="231F20"/>
          <w:spacing w:val="-2"/>
        </w:rPr>
        <w: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3"/>
        </w:rPr>
        <w:t xml:space="preserve"> </w:t>
      </w:r>
      <w:r>
        <w:rPr>
          <w:color w:val="231F20"/>
          <w:spacing w:val="-4"/>
        </w:rPr>
        <w:t>adopted</w:t>
      </w:r>
      <w:r>
        <w:rPr>
          <w:color w:val="231F20"/>
          <w:spacing w:val="-2"/>
        </w:rPr>
        <w:t xml:space="preserve"> </w:t>
      </w:r>
      <w:r>
        <w:rPr>
          <w:color w:val="231F20"/>
          <w:spacing w:val="-4"/>
        </w:rPr>
        <w:t>these</w:t>
      </w:r>
      <w:r>
        <w:rPr>
          <w:color w:val="231F20"/>
          <w:spacing w:val="-3"/>
        </w:rPr>
        <w:t xml:space="preserve"> </w:t>
      </w:r>
      <w:hyperlink r:id="rId409">
        <w:r>
          <w:rPr>
            <w:color w:val="205E9E"/>
            <w:spacing w:val="-4"/>
            <w:u w:val="single" w:color="205E9E"/>
          </w:rPr>
          <w:t>Councillor</w:t>
        </w:r>
        <w:r>
          <w:rPr>
            <w:color w:val="205E9E"/>
            <w:spacing w:val="-3"/>
            <w:u w:val="single" w:color="205E9E"/>
          </w:rPr>
          <w:t xml:space="preserve"> </w:t>
        </w:r>
        <w:r>
          <w:rPr>
            <w:color w:val="205E9E"/>
            <w:spacing w:val="-4"/>
            <w:u w:val="single" w:color="205E9E"/>
          </w:rPr>
          <w:t>Expense</w:t>
        </w:r>
        <w:r>
          <w:rPr>
            <w:color w:val="205E9E"/>
            <w:spacing w:val="-2"/>
            <w:u w:val="single" w:color="205E9E"/>
          </w:rPr>
          <w:t xml:space="preserve"> </w:t>
        </w:r>
        <w:r>
          <w:rPr>
            <w:color w:val="205E9E"/>
            <w:spacing w:val="-4"/>
            <w:u w:val="single" w:color="205E9E"/>
          </w:rPr>
          <w:t>and</w:t>
        </w:r>
        <w:r>
          <w:rPr>
            <w:color w:val="205E9E"/>
            <w:spacing w:val="-3"/>
            <w:u w:val="single" w:color="205E9E"/>
          </w:rPr>
          <w:t xml:space="preserve"> </w:t>
        </w:r>
        <w:r>
          <w:rPr>
            <w:color w:val="205E9E"/>
            <w:spacing w:val="-4"/>
            <w:u w:val="single" w:color="205E9E"/>
          </w:rPr>
          <w:t>Support</w:t>
        </w:r>
        <w:r>
          <w:rPr>
            <w:color w:val="205E9E"/>
            <w:spacing w:val="-3"/>
            <w:u w:val="single" w:color="205E9E"/>
          </w:rPr>
          <w:t xml:space="preserve"> </w:t>
        </w:r>
        <w:r>
          <w:rPr>
            <w:color w:val="205E9E"/>
            <w:spacing w:val="-4"/>
            <w:u w:val="single" w:color="205E9E"/>
          </w:rPr>
          <w:t>Policy</w:t>
        </w:r>
      </w:hyperlink>
      <w:r>
        <w:rPr>
          <w:color w:val="205E9E"/>
          <w:spacing w:val="-2"/>
        </w:rPr>
        <w:t xml:space="preserve"> </w:t>
      </w:r>
      <w:r>
        <w:rPr>
          <w:color w:val="231F20"/>
          <w:spacing w:val="-4"/>
        </w:rPr>
        <w:t>in</w:t>
      </w:r>
      <w:r>
        <w:rPr>
          <w:color w:val="231F20"/>
          <w:spacing w:val="-3"/>
        </w:rPr>
        <w:t xml:space="preserve"> </w:t>
      </w:r>
      <w:r>
        <w:rPr>
          <w:color w:val="231F20"/>
          <w:spacing w:val="-4"/>
        </w:rPr>
        <w:t>June 2024.</w:t>
      </w:r>
    </w:p>
    <w:p>
      <w:pPr>
        <w:pStyle w:val="ListParagraph"/>
        <w:numPr>
          <w:ilvl w:val="0"/>
          <w:numId w:val="202"/>
        </w:numPr>
        <w:jc w:val="right"/>
        <w:rPr>
          <w:color w:val="9D2270"/>
          <w:w w:val="90"/>
          <w:sz w:val="32"/>
          <w:szCs w:val="36"/>
        </w:rPr>
      </w:pPr>
      <w:hyperlink w:anchor="_Contents" w:history="1">
        <w:r>
          <w:rPr>
            <w:rStyle w:val="Hyperlink"/>
            <w:color w:val="9D2270"/>
            <w:w w:val="90"/>
            <w:sz w:val="32"/>
            <w:szCs w:val="36"/>
          </w:rPr>
          <w:t>&lt; Back to Contents</w:t>
        </w:r>
      </w:hyperlink>
    </w:p>
    <w:p>
      <w:pPr>
        <w:pStyle w:val="Style1"/>
        <w:spacing w:before="0" w:after="0" w:line="245" w:lineRule="auto"/>
        <w:rPr>
          <w:color w:val="ED145B"/>
          <w:w w:val="90"/>
          <w:sz w:val="72"/>
          <w:szCs w:val="36"/>
        </w:rPr>
      </w:pPr>
      <w:bookmarkStart w:id="421" w:name="_Toc238481886"/>
      <w:r>
        <w:rPr>
          <w:w w:val="90"/>
          <w:sz w:val="72"/>
          <w:szCs w:val="36"/>
        </w:rPr>
        <w:t>Council Operations</w:t>
      </w:r>
      <w:bookmarkEnd w:id="421"/>
      <w:r>
        <w:rPr>
          <w:w w:val="90"/>
          <w:sz w:val="72"/>
          <w:szCs w:val="72"/>
        </w:rPr>
        <w:tab/>
        <w:tab/>
        <w:tab/>
        <w:tab/>
        <w:tab/>
      </w:r>
    </w:p>
    <w:p>
      <w:pPr>
        <w:pStyle w:val="Heading2"/>
        <w:spacing w:line="245" w:lineRule="auto"/>
        <w:rPr>
          <w:b w:val="0"/>
          <w:bCs w:val="0"/>
          <w:color w:val="ED145B"/>
          <w:w w:val="90"/>
          <w:sz w:val="48"/>
          <w:szCs w:val="32"/>
        </w:rPr>
      </w:pPr>
      <w:bookmarkStart w:id="422" w:name="_Service_Performance"/>
      <w:bookmarkStart w:id="423" w:name="_Toc238481887"/>
      <w:bookmarkEnd w:id="422"/>
      <w:r>
        <w:rPr>
          <w:b w:val="0"/>
          <w:bCs w:val="0"/>
          <w:w w:val="90"/>
          <w:sz w:val="48"/>
          <w:szCs w:val="32"/>
        </w:rPr>
        <w:t>Service Performance</w:t>
      </w:r>
      <w:bookmarkEnd w:id="423"/>
    </w:p>
    <w:p>
      <w:pPr>
        <w:pStyle w:val="Heading3"/>
        <w:spacing w:line="245" w:lineRule="auto"/>
      </w:pPr>
      <w:bookmarkStart w:id="424" w:name="_Toc222914366"/>
      <w:bookmarkStart w:id="425" w:name="_Toc234315294"/>
      <w:bookmarkStart w:id="426" w:name="_Toc234915799"/>
      <w:bookmarkStart w:id="427" w:name="_Toc234916828"/>
      <w:bookmarkStart w:id="428" w:name="_Toc235609342"/>
      <w:bookmarkStart w:id="429" w:name="_Toc235621792"/>
      <w:bookmarkStart w:id="430" w:name="_Toc235629864"/>
      <w:bookmarkStart w:id="431" w:name="_Toc238481888"/>
      <w:r>
        <w:rPr>
          <w:noProof/>
        </w:rPr>
        <w:drawing>
          <wp:anchor distT="0" distB="0" distL="114300" distR="114300" simplePos="0" relativeHeight="251682847" behindDoc="0" locked="0" layoutInCell="1" allowOverlap="1" wp14:anchorId="55F1CB0D" wp14:editId="175CBD1C">
            <wp:simplePos x="0" y="0"/>
            <wp:positionH relativeFrom="margin">
              <wp:align>right</wp:align>
            </wp:positionH>
            <wp:positionV relativeFrom="paragraph">
              <wp:posOffset>0</wp:posOffset>
            </wp:positionV>
            <wp:extent cx="1306286" cy="3224151"/>
            <wp:effectExtent l="0" t="0" r="27305" b="14605"/>
            <wp:wrapSquare wrapText="left" distL="114300"/>
            <wp:docPr id="21062811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ED145B">
                        <a:alpha val="10196"/>
                      </a:srgbClr>
                    </a:solidFill>
                    <a:ln w="6350">
                      <a:solidFill>
                        <a:srgbClr val="ED145B"/>
                      </a:solidFill>
                      <a:prstDash val="dash"/>
                    </a:ln>
                  </wps:spPr>
                  <wps:txbx>
                    <w:txbxContent>
                      <w:p>
                        <w:pPr>
                          <w:jc w:val="center"/>
                          <w:rPr>
                            <w:b/>
                            <w:bCs/>
                            <w:color w:val="ED145B"/>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3E214DE1" wp14:editId="1EB58958">
                              <wp:extent cx="216923" cy="180000"/>
                              <wp:effectExtent l="0" t="0" r="0" b="0"/>
                              <wp:docPr id="160161665"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3562B39C" wp14:editId="26913BD1">
                              <wp:extent cx="326038" cy="180000"/>
                              <wp:effectExtent l="0" t="0" r="0" b="0"/>
                              <wp:docPr id="381952102"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2CB09A18" wp14:editId="0E14440B">
                              <wp:extent cx="239999" cy="180000"/>
                              <wp:effectExtent l="0" t="0" r="8255" b="0"/>
                              <wp:docPr id="1307480731"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sz w:val="16"/>
                            <w:szCs w:val="18"/>
                          </w:rPr>
                        </w:pPr>
                        <w:r>
                          <w:rPr>
                            <w:noProof/>
                            <w:sz w:val="16"/>
                            <w:szCs w:val="18"/>
                          </w:rPr>
                          <w:drawing>
                            <wp:inline distT="0" distB="0" distL="0" distR="0" wp14:anchorId="3A830BC0" wp14:editId="50668F9A">
                              <wp:extent cx="204000" cy="180000"/>
                              <wp:effectExtent l="0" t="0" r="5715" b="0"/>
                              <wp:docPr id="323968523"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b/>
                            <w:bCs/>
                            <w:noProof/>
                            <w:sz w:val="16"/>
                            <w:szCs w:val="18"/>
                          </w:rPr>
                          <w:drawing>
                            <wp:inline distT="0" distB="0" distL="0" distR="0" wp14:anchorId="099FF265" wp14:editId="5822D24C">
                              <wp:extent cx="184501" cy="180000"/>
                              <wp:effectExtent l="0" t="0" r="6350" b="0"/>
                              <wp:docPr id="1329620543" name="Picture 1"/>
                              <wp:cNvGraphicFramePr>
                                <a:graphicFrameLocks noChangeAspect="1"/>
                              </wp:cNvGraphicFramePr>
                              <a:graphic>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184501" cy="180000"/>
                                      </a:xfrm>
                                      <a:prstGeom prst="rect">
                                        <a:avLst/>
                                      </a:prstGeom>
                                    </pic:spPr>
                                  </pic:pic>
                                </a:graphicData>
                              </a:graphic>
                            </wp:inline>
                          </w:drawing>
                        </w:r>
                        <w:r>
                          <w:rPr>
                            <w:b/>
                            <w:bCs/>
                            <w:sz w:val="16"/>
                            <w:szCs w:val="18"/>
                          </w:rPr>
                          <w:t xml:space="preserve"> Innovative </w:t>
                        </w:r>
                      </w:p>
                      <w:p>
                        <w:pPr>
                          <w:spacing w:line="245" w:lineRule="auto"/>
                          <w:ind w:left="567" w:hanging="424"/>
                          <w:rPr>
                            <w:sz w:val="16"/>
                            <w:szCs w:val="18"/>
                          </w:rPr>
                        </w:pPr>
                        <w:r>
                          <w:rPr>
                            <w:b/>
                            <w:bCs/>
                            <w:noProof/>
                            <w:sz w:val="16"/>
                            <w:szCs w:val="18"/>
                          </w:rPr>
                          <w:drawing>
                            <wp:inline distT="0" distB="0" distL="0" distR="0" wp14:anchorId="4AEAA3FF" wp14:editId="26A2472E">
                              <wp:extent cx="261291" cy="180000"/>
                              <wp:effectExtent l="0" t="0" r="5715" b="0"/>
                              <wp:docPr id="96699736" name="Picture 1"/>
                              <wp:cNvGraphicFramePr>
                                <a:graphicFrameLocks noChangeAspect="1"/>
                              </wp:cNvGraphicFramePr>
                              <a:graphic>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pPr>
                          <w:spacing w:line="245" w:lineRule="auto"/>
                          <w:ind w:left="567" w:hanging="424"/>
                          <w:rPr>
                            <w:sz w:val="16"/>
                            <w:szCs w:val="18"/>
                          </w:rPr>
                        </w:pPr>
                        <w:r>
                          <w:rPr>
                            <w:b/>
                            <w:bCs/>
                            <w:noProof/>
                            <w:sz w:val="16"/>
                            <w:szCs w:val="18"/>
                          </w:rPr>
                          <w:drawing>
                            <wp:inline distT="0" distB="0" distL="0" distR="0" wp14:anchorId="3A916583" wp14:editId="76F01619">
                              <wp:extent cx="251052" cy="180000"/>
                              <wp:effectExtent l="0" t="0" r="0" b="0"/>
                              <wp:docPr id="1891792953"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738CB02B" wp14:editId="774F61D2">
                              <wp:extent cx="194594" cy="180000"/>
                              <wp:effectExtent l="0" t="0" r="0" b="0"/>
                              <wp:docPr id="1346615644"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3B68AD66" wp14:editId="39D1027D">
                              <wp:extent cx="221143" cy="180000"/>
                              <wp:effectExtent l="0" t="0" r="7620" b="0"/>
                              <wp:docPr id="1736833750"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424"/>
      <w:bookmarkEnd w:id="425"/>
      <w:bookmarkEnd w:id="426"/>
      <w:bookmarkEnd w:id="427"/>
      <w:bookmarkEnd w:id="428"/>
      <w:bookmarkEnd w:id="429"/>
      <w:bookmarkEnd w:id="430"/>
      <w:bookmarkEnd w:id="431"/>
    </w:p>
    <w:p>
      <w:pPr>
        <w:pStyle w:val="ListParagraph"/>
        <w:numPr>
          <w:ilvl w:val="0"/>
          <w:numId w:val="202"/>
        </w:numPr>
        <w:tabs>
          <w:tab w:val="left" w:pos="424"/>
        </w:tabs>
        <w:spacing w:before="124" w:line="245" w:lineRule="auto"/>
        <w:ind w:left="424" w:hanging="169"/>
      </w:pPr>
      <w:r>
        <w:rPr>
          <w:color w:val="231F20"/>
          <w:spacing w:val="-4"/>
        </w:rPr>
        <w:t>The</w:t>
      </w:r>
      <w:r>
        <w:rPr>
          <w:color w:val="231F20"/>
          <w:spacing w:val="-6"/>
        </w:rPr>
        <w:t xml:space="preserve"> </w:t>
      </w:r>
      <w:r>
        <w:rPr>
          <w:color w:val="231F20"/>
          <w:spacing w:val="-2"/>
        </w:rPr>
        <w:t>principles</w:t>
      </w:r>
      <w:r>
        <w:rPr>
          <w:color w:val="231F20"/>
          <w:spacing w:val="-6"/>
        </w:rPr>
        <w:t xml:space="preserve"> </w:t>
      </w:r>
      <w:r>
        <w:rPr>
          <w:color w:val="231F20"/>
          <w:spacing w:val="-4"/>
        </w:rPr>
        <w:t>of</w:t>
      </w:r>
      <w:r>
        <w:rPr>
          <w:color w:val="231F20"/>
          <w:spacing w:val="-5"/>
        </w:rPr>
        <w:t xml:space="preserve"> </w:t>
      </w:r>
      <w:r>
        <w:rPr>
          <w:color w:val="231F20"/>
          <w:spacing w:val="-4"/>
        </w:rPr>
        <w:t>service</w:t>
      </w:r>
      <w:r>
        <w:rPr>
          <w:color w:val="231F20"/>
          <w:spacing w:val="-6"/>
        </w:rPr>
        <w:t xml:space="preserve"> </w:t>
      </w:r>
      <w:r>
        <w:rPr>
          <w:color w:val="231F20"/>
          <w:spacing w:val="-4"/>
        </w:rPr>
        <w:t>performance,</w:t>
      </w:r>
      <w:r>
        <w:rPr>
          <w:color w:val="231F20"/>
          <w:spacing w:val="-16"/>
        </w:rPr>
        <w:t xml:space="preserve"> </w:t>
      </w:r>
      <w:hyperlink r:id="rId410">
        <w:r>
          <w:rPr>
            <w:color w:val="205E9E"/>
            <w:spacing w:val="-4"/>
            <w:u w:val="single" w:color="205E9E"/>
          </w:rPr>
          <w:t>section</w:t>
        </w:r>
        <w:r>
          <w:rPr>
            <w:color w:val="205E9E"/>
            <w:spacing w:val="-6"/>
            <w:u w:val="single" w:color="205E9E"/>
          </w:rPr>
          <w:t xml:space="preserve"> </w:t>
        </w:r>
        <w:r>
          <w:rPr>
            <w:color w:val="205E9E"/>
            <w:spacing w:val="-4"/>
            <w:u w:val="single" w:color="205E9E"/>
          </w:rPr>
          <w:t>106</w:t>
        </w:r>
      </w:hyperlink>
      <w:r>
        <w:rPr>
          <w:color w:val="231F20"/>
          <w:spacing w:val="-4"/>
        </w:rPr>
        <w:t>,</w:t>
      </w:r>
      <w:r>
        <w:rPr>
          <w:color w:val="231F20"/>
          <w:spacing w:val="-16"/>
        </w:rPr>
        <w:t xml:space="preserve"> </w:t>
      </w:r>
      <w:r>
        <w:rPr>
          <w:color w:val="231F20"/>
          <w:spacing w:val="-4"/>
        </w:rPr>
        <w:t>are:</w:t>
      </w:r>
    </w:p>
    <w:p>
      <w:pPr>
        <w:pStyle w:val="ListParagraph"/>
        <w:numPr>
          <w:ilvl w:val="2"/>
          <w:numId w:val="201"/>
        </w:numPr>
        <w:tabs>
          <w:tab w:val="left" w:pos="588"/>
        </w:tabs>
        <w:spacing w:before="66" w:line="245" w:lineRule="auto"/>
        <w:ind w:left="588" w:hanging="163"/>
      </w:pPr>
      <w:r>
        <w:rPr>
          <w:color w:val="231F20"/>
          <w:spacing w:val="-4"/>
        </w:rPr>
        <w:t>Services</w:t>
      </w:r>
      <w:r>
        <w:rPr>
          <w:color w:val="231F20"/>
          <w:spacing w:val="-6"/>
        </w:rPr>
        <w:t xml:space="preserve"> </w:t>
      </w:r>
      <w:r>
        <w:rPr>
          <w:color w:val="231F20"/>
          <w:spacing w:val="-4"/>
        </w:rPr>
        <w:t>should</w:t>
      </w:r>
      <w:r>
        <w:rPr>
          <w:color w:val="231F20"/>
          <w:spacing w:val="-5"/>
        </w:rPr>
        <w:t xml:space="preserve"> </w:t>
      </w:r>
      <w:r>
        <w:rPr>
          <w:color w:val="231F20"/>
          <w:spacing w:val="-4"/>
        </w:rPr>
        <w:t>be</w:t>
      </w:r>
      <w:r>
        <w:rPr>
          <w:color w:val="231F20"/>
          <w:spacing w:val="-6"/>
        </w:rPr>
        <w:t xml:space="preserve"> </w:t>
      </w:r>
      <w:r>
        <w:rPr>
          <w:color w:val="231F20"/>
          <w:spacing w:val="-4"/>
        </w:rPr>
        <w:t>provided</w:t>
      </w:r>
      <w:r>
        <w:rPr>
          <w:color w:val="231F20"/>
          <w:spacing w:val="-5"/>
        </w:rPr>
        <w:t xml:space="preserve"> </w:t>
      </w:r>
      <w:r>
        <w:rPr>
          <w:color w:val="231F20"/>
          <w:spacing w:val="-4"/>
        </w:rPr>
        <w:t>in</w:t>
      </w:r>
      <w:r>
        <w:rPr>
          <w:color w:val="231F20"/>
          <w:spacing w:val="-6"/>
        </w:rPr>
        <w:t xml:space="preserve"> </w:t>
      </w:r>
      <w:r>
        <w:rPr>
          <w:color w:val="231F20"/>
          <w:spacing w:val="-4"/>
        </w:rPr>
        <w:t>an</w:t>
      </w:r>
      <w:r>
        <w:rPr>
          <w:color w:val="231F20"/>
          <w:spacing w:val="-5"/>
        </w:rPr>
        <w:t xml:space="preserve"> </w:t>
      </w:r>
      <w:r>
        <w:rPr>
          <w:color w:val="231F20"/>
          <w:spacing w:val="-4"/>
        </w:rPr>
        <w:t>equitable</w:t>
      </w:r>
      <w:r>
        <w:rPr>
          <w:color w:val="231F20"/>
          <w:spacing w:val="-5"/>
        </w:rPr>
        <w:t xml:space="preserve"> </w:t>
      </w:r>
      <w:r>
        <w:rPr>
          <w:color w:val="231F20"/>
          <w:spacing w:val="-4"/>
        </w:rPr>
        <w:t>manner</w:t>
      </w:r>
      <w:r>
        <w:rPr>
          <w:color w:val="231F20"/>
          <w:spacing w:val="-6"/>
        </w:rPr>
        <w:t xml:space="preserve"> </w:t>
      </w:r>
      <w:r>
        <w:rPr>
          <w:color w:val="231F20"/>
          <w:spacing w:val="-4"/>
        </w:rPr>
        <w:t>and</w:t>
      </w:r>
      <w:r>
        <w:rPr>
          <w:color w:val="231F20"/>
          <w:spacing w:val="-5"/>
        </w:rPr>
        <w:t xml:space="preserve"> </w:t>
      </w:r>
      <w:r>
        <w:rPr>
          <w:color w:val="231F20"/>
          <w:spacing w:val="-4"/>
        </w:rPr>
        <w:t>be</w:t>
      </w:r>
      <w:r>
        <w:rPr>
          <w:color w:val="231F20"/>
          <w:spacing w:val="-6"/>
        </w:rPr>
        <w:t xml:space="preserve"> </w:t>
      </w:r>
      <w:r>
        <w:rPr>
          <w:color w:val="231F20"/>
          <w:spacing w:val="-4"/>
        </w:rPr>
        <w:t>responsive</w:t>
      </w:r>
      <w:r>
        <w:rPr>
          <w:color w:val="231F20"/>
          <w:spacing w:val="-5"/>
        </w:rPr>
        <w:t xml:space="preserve"> </w:t>
      </w:r>
      <w:r>
        <w:rPr>
          <w:color w:val="231F20"/>
          <w:spacing w:val="-4"/>
        </w:rPr>
        <w:t>to</w:t>
      </w:r>
      <w:r>
        <w:rPr>
          <w:color w:val="231F20"/>
          <w:spacing w:val="-6"/>
        </w:rPr>
        <w:t xml:space="preserve"> </w:t>
      </w:r>
      <w:r>
        <w:rPr>
          <w:color w:val="231F20"/>
          <w:spacing w:val="-4"/>
        </w:rPr>
        <w:t>the</w:t>
      </w:r>
      <w:r>
        <w:rPr>
          <w:color w:val="231F20"/>
          <w:spacing w:val="-5"/>
        </w:rPr>
        <w:t xml:space="preserve"> </w:t>
      </w:r>
      <w:r>
        <w:rPr>
          <w:color w:val="231F20"/>
          <w:spacing w:val="-4"/>
        </w:rPr>
        <w:t>diverse</w:t>
      </w:r>
      <w:r>
        <w:rPr>
          <w:color w:val="231F20"/>
          <w:spacing w:val="-6"/>
        </w:rPr>
        <w:t xml:space="preserve"> </w:t>
      </w:r>
      <w:r>
        <w:rPr>
          <w:color w:val="231F20"/>
          <w:spacing w:val="-4"/>
        </w:rPr>
        <w:t>needs</w:t>
      </w:r>
      <w:r>
        <w:rPr>
          <w:color w:val="231F20"/>
          <w:spacing w:val="-5"/>
        </w:rPr>
        <w:t xml:space="preserve"> </w:t>
      </w:r>
      <w:r>
        <w:rPr>
          <w:color w:val="231F20"/>
          <w:spacing w:val="-4"/>
        </w:rPr>
        <w:t>of</w:t>
      </w:r>
      <w:r>
        <w:rPr>
          <w:color w:val="231F20"/>
          <w:spacing w:val="-5"/>
        </w:rPr>
        <w:t xml:space="preserve"> </w:t>
      </w:r>
      <w:r>
        <w:rPr>
          <w:color w:val="231F20"/>
          <w:spacing w:val="-4"/>
        </w:rPr>
        <w:t>the</w:t>
      </w:r>
      <w:r>
        <w:rPr>
          <w:color w:val="231F20"/>
          <w:spacing w:val="-6"/>
        </w:rPr>
        <w:t xml:space="preserve"> </w:t>
      </w:r>
      <w:r>
        <w:rPr>
          <w:color w:val="231F20"/>
          <w:spacing w:val="-4"/>
        </w:rPr>
        <w:t>municipal</w:t>
      </w:r>
      <w:r>
        <w:rPr>
          <w:color w:val="231F20"/>
          <w:spacing w:val="-5"/>
        </w:rPr>
        <w:t xml:space="preserve"> </w:t>
      </w:r>
      <w:r>
        <w:rPr>
          <w:color w:val="231F20"/>
          <w:spacing w:val="-4"/>
        </w:rPr>
        <w:t>community</w:t>
      </w:r>
    </w:p>
    <w:p>
      <w:pPr>
        <w:pStyle w:val="ListParagraph"/>
        <w:numPr>
          <w:ilvl w:val="2"/>
          <w:numId w:val="201"/>
        </w:numPr>
        <w:tabs>
          <w:tab w:val="left" w:pos="588"/>
        </w:tabs>
        <w:spacing w:before="67" w:line="245" w:lineRule="auto"/>
        <w:ind w:left="588" w:hanging="163"/>
      </w:pPr>
      <w:r>
        <w:rPr>
          <w:color w:val="231F20"/>
          <w:spacing w:val="-4"/>
        </w:rPr>
        <w:t>Services</w:t>
      </w:r>
      <w:r>
        <w:rPr>
          <w:color w:val="231F20"/>
          <w:spacing w:val="-5"/>
        </w:rPr>
        <w:t xml:space="preserve"> </w:t>
      </w:r>
      <w:r>
        <w:rPr>
          <w:color w:val="231F20"/>
          <w:spacing w:val="-4"/>
        </w:rPr>
        <w:t>should</w:t>
      </w:r>
      <w:r>
        <w:rPr>
          <w:color w:val="231F20"/>
          <w:spacing w:val="-5"/>
        </w:rPr>
        <w:t xml:space="preserve"> </w:t>
      </w:r>
      <w:r>
        <w:rPr>
          <w:color w:val="231F20"/>
          <w:spacing w:val="-4"/>
        </w:rPr>
        <w:t>be accessible</w:t>
      </w:r>
      <w:r>
        <w:rPr>
          <w:color w:val="231F20"/>
          <w:spacing w:val="-5"/>
        </w:rPr>
        <w:t xml:space="preserve"> </w:t>
      </w:r>
      <w:r>
        <w:rPr>
          <w:color w:val="231F20"/>
          <w:spacing w:val="-4"/>
        </w:rPr>
        <w:t>to the</w:t>
      </w:r>
      <w:r>
        <w:rPr>
          <w:color w:val="231F20"/>
          <w:spacing w:val="-5"/>
        </w:rPr>
        <w:t xml:space="preserve"> </w:t>
      </w:r>
      <w:r>
        <w:rPr>
          <w:color w:val="231F20"/>
          <w:spacing w:val="-4"/>
        </w:rPr>
        <w:t>members of</w:t>
      </w:r>
      <w:r>
        <w:rPr>
          <w:color w:val="231F20"/>
          <w:spacing w:val="-5"/>
        </w:rPr>
        <w:t xml:space="preserve"> </w:t>
      </w:r>
      <w:r>
        <w:rPr>
          <w:color w:val="231F20"/>
          <w:spacing w:val="-4"/>
        </w:rPr>
        <w:t>the municipal</w:t>
      </w:r>
      <w:r>
        <w:rPr>
          <w:color w:val="231F20"/>
          <w:spacing w:val="-5"/>
        </w:rPr>
        <w:t xml:space="preserve"> </w:t>
      </w:r>
      <w:r>
        <w:rPr>
          <w:color w:val="231F20"/>
          <w:spacing w:val="-4"/>
        </w:rPr>
        <w:t>community for</w:t>
      </w:r>
      <w:r>
        <w:rPr>
          <w:color w:val="231F20"/>
          <w:spacing w:val="-5"/>
        </w:rPr>
        <w:t xml:space="preserve"> </w:t>
      </w:r>
      <w:r>
        <w:rPr>
          <w:color w:val="231F20"/>
          <w:spacing w:val="-4"/>
        </w:rPr>
        <w:t>whom the</w:t>
      </w:r>
      <w:r>
        <w:rPr>
          <w:color w:val="231F20"/>
          <w:spacing w:val="-5"/>
        </w:rPr>
        <w:t xml:space="preserve"> </w:t>
      </w:r>
      <w:r>
        <w:rPr>
          <w:color w:val="231F20"/>
          <w:spacing w:val="-4"/>
        </w:rPr>
        <w:t>services are</w:t>
      </w:r>
      <w:r>
        <w:rPr>
          <w:color w:val="231F20"/>
          <w:spacing w:val="-5"/>
        </w:rPr>
        <w:t xml:space="preserve"> </w:t>
      </w:r>
      <w:r>
        <w:rPr>
          <w:color w:val="231F20"/>
          <w:spacing w:val="-4"/>
        </w:rPr>
        <w:t>intended</w:t>
      </w:r>
    </w:p>
    <w:p>
      <w:pPr>
        <w:pStyle w:val="ListParagraph"/>
        <w:numPr>
          <w:ilvl w:val="2"/>
          <w:numId w:val="201"/>
        </w:numPr>
        <w:tabs>
          <w:tab w:val="left" w:pos="588"/>
        </w:tabs>
        <w:spacing w:before="67" w:line="245" w:lineRule="auto"/>
        <w:ind w:left="588" w:hanging="163"/>
      </w:pPr>
      <w:r>
        <w:rPr>
          <w:color w:val="231F20"/>
          <w:spacing w:val="-2"/>
        </w:rPr>
        <w:t>Quality</w:t>
      </w:r>
      <w:r>
        <w:rPr>
          <w:color w:val="231F20"/>
          <w:spacing w:val="-12"/>
        </w:rPr>
        <w:t xml:space="preserve"> </w:t>
      </w:r>
      <w:r>
        <w:rPr>
          <w:color w:val="231F20"/>
          <w:spacing w:val="-2"/>
        </w:rPr>
        <w:t>and</w:t>
      </w:r>
      <w:r>
        <w:rPr>
          <w:color w:val="231F20"/>
          <w:spacing w:val="-12"/>
        </w:rPr>
        <w:t xml:space="preserve"> </w:t>
      </w:r>
      <w:r>
        <w:rPr>
          <w:color w:val="231F20"/>
          <w:spacing w:val="-2"/>
        </w:rPr>
        <w:t>costs</w:t>
      </w:r>
      <w:r>
        <w:rPr>
          <w:color w:val="231F20"/>
          <w:spacing w:val="-12"/>
        </w:rPr>
        <w:t xml:space="preserve"> </w:t>
      </w:r>
      <w:r>
        <w:rPr>
          <w:color w:val="231F20"/>
          <w:spacing w:val="-2"/>
        </w:rPr>
        <w:t>standards</w:t>
      </w:r>
      <w:r>
        <w:rPr>
          <w:color w:val="231F20"/>
          <w:spacing w:val="-11"/>
        </w:rPr>
        <w:t xml:space="preserve"> </w:t>
      </w:r>
      <w:r>
        <w:rPr>
          <w:color w:val="231F20"/>
          <w:spacing w:val="-2"/>
        </w:rPr>
        <w:t>for</w:t>
      </w:r>
      <w:r>
        <w:rPr>
          <w:color w:val="231F20"/>
          <w:spacing w:val="-12"/>
        </w:rPr>
        <w:t xml:space="preserve"> </w:t>
      </w:r>
      <w:r>
        <w:rPr>
          <w:color w:val="231F20"/>
          <w:spacing w:val="-2"/>
        </w:rPr>
        <w:t>services</w:t>
      </w:r>
      <w:r>
        <w:rPr>
          <w:color w:val="231F20"/>
          <w:spacing w:val="-12"/>
        </w:rPr>
        <w:t xml:space="preserve"> </w:t>
      </w:r>
      <w:r>
        <w:rPr>
          <w:color w:val="231F20"/>
          <w:spacing w:val="-2"/>
        </w:rPr>
        <w:t>set</w:t>
      </w:r>
      <w:r>
        <w:rPr>
          <w:color w:val="231F20"/>
          <w:spacing w:val="-11"/>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Council</w:t>
      </w:r>
      <w:r>
        <w:rPr>
          <w:color w:val="231F20"/>
          <w:spacing w:val="-12"/>
        </w:rPr>
        <w:t xml:space="preserve"> </w:t>
      </w:r>
      <w:r>
        <w:rPr>
          <w:color w:val="231F20"/>
          <w:spacing w:val="-2"/>
        </w:rPr>
        <w:t>should</w:t>
      </w:r>
      <w:r>
        <w:rPr>
          <w:color w:val="231F20"/>
          <w:spacing w:val="-11"/>
        </w:rPr>
        <w:t xml:space="preserve"> </w:t>
      </w:r>
      <w:r>
        <w:rPr>
          <w:color w:val="231F20"/>
          <w:spacing w:val="-2"/>
        </w:rPr>
        <w:t>provide</w:t>
      </w:r>
      <w:r>
        <w:rPr>
          <w:color w:val="231F20"/>
          <w:spacing w:val="-12"/>
        </w:rPr>
        <w:t xml:space="preserve"> </w:t>
      </w:r>
      <w:r>
        <w:rPr>
          <w:color w:val="231F20"/>
          <w:spacing w:val="-2"/>
        </w:rPr>
        <w:t>good</w:t>
      </w:r>
      <w:r>
        <w:rPr>
          <w:color w:val="231F20"/>
          <w:spacing w:val="-12"/>
        </w:rPr>
        <w:t xml:space="preserve"> </w:t>
      </w:r>
      <w:r>
        <w:rPr>
          <w:color w:val="231F20"/>
          <w:spacing w:val="-2"/>
        </w:rPr>
        <w:t>value</w:t>
      </w:r>
      <w:r>
        <w:rPr>
          <w:color w:val="231F20"/>
          <w:spacing w:val="-11"/>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municipal</w:t>
      </w:r>
      <w:r>
        <w:rPr>
          <w:color w:val="231F20"/>
          <w:spacing w:val="-12"/>
        </w:rPr>
        <w:t xml:space="preserve"> </w:t>
      </w:r>
      <w:r>
        <w:rPr>
          <w:color w:val="231F20"/>
          <w:spacing w:val="-2"/>
        </w:rPr>
        <w:t>community</w:t>
      </w:r>
    </w:p>
    <w:p>
      <w:pPr>
        <w:pStyle w:val="ListParagraph"/>
        <w:numPr>
          <w:ilvl w:val="2"/>
          <w:numId w:val="201"/>
        </w:numPr>
        <w:tabs>
          <w:tab w:val="left" w:pos="587"/>
          <w:tab w:val="left" w:pos="589"/>
        </w:tabs>
        <w:spacing w:before="67" w:line="245" w:lineRule="auto"/>
        <w:ind w:hanging="165"/>
      </w:pPr>
      <w:r>
        <w:rPr>
          <w:color w:val="231F20"/>
          <w:spacing w:val="-2"/>
        </w:rPr>
        <w:t>Council</w:t>
      </w:r>
      <w:r>
        <w:rPr>
          <w:color w:val="231F20"/>
          <w:spacing w:val="-7"/>
        </w:rPr>
        <w:t xml:space="preserve"> </w:t>
      </w:r>
      <w:r>
        <w:rPr>
          <w:color w:val="231F20"/>
          <w:spacing w:val="-2"/>
        </w:rPr>
        <w:t>should</w:t>
      </w:r>
      <w:r>
        <w:rPr>
          <w:color w:val="231F20"/>
          <w:spacing w:val="-7"/>
        </w:rPr>
        <w:t xml:space="preserve"> </w:t>
      </w:r>
      <w:r>
        <w:rPr>
          <w:color w:val="231F20"/>
          <w:spacing w:val="-2"/>
        </w:rPr>
        <w:t>seek</w:t>
      </w:r>
      <w:r>
        <w:rPr>
          <w:color w:val="231F20"/>
          <w:spacing w:val="-7"/>
        </w:rPr>
        <w:t xml:space="preserve"> </w:t>
      </w:r>
      <w:r>
        <w:rPr>
          <w:color w:val="231F20"/>
          <w:spacing w:val="-2"/>
        </w:rPr>
        <w:t>to</w:t>
      </w:r>
      <w:r>
        <w:rPr>
          <w:color w:val="231F20"/>
          <w:spacing w:val="-7"/>
        </w:rPr>
        <w:t xml:space="preserve"> </w:t>
      </w:r>
      <w:r>
        <w:rPr>
          <w:color w:val="231F20"/>
          <w:spacing w:val="-2"/>
        </w:rPr>
        <w:t>continuously</w:t>
      </w:r>
      <w:r>
        <w:rPr>
          <w:color w:val="231F20"/>
          <w:spacing w:val="-7"/>
        </w:rPr>
        <w:t xml:space="preserve"> </w:t>
      </w:r>
      <w:r>
        <w:rPr>
          <w:color w:val="231F20"/>
          <w:spacing w:val="-2"/>
        </w:rPr>
        <w:t>improve</w:t>
      </w:r>
      <w:r>
        <w:rPr>
          <w:color w:val="231F20"/>
          <w:spacing w:val="-7"/>
        </w:rPr>
        <w:t xml:space="preserve"> </w:t>
      </w:r>
      <w:r>
        <w:rPr>
          <w:color w:val="231F20"/>
          <w:spacing w:val="-2"/>
        </w:rPr>
        <w:t>service</w:t>
      </w:r>
      <w:r>
        <w:rPr>
          <w:color w:val="231F20"/>
          <w:spacing w:val="-7"/>
        </w:rPr>
        <w:t xml:space="preserve"> </w:t>
      </w:r>
      <w:r>
        <w:rPr>
          <w:color w:val="231F20"/>
          <w:spacing w:val="-2"/>
        </w:rPr>
        <w:t>delivery</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municipal</w:t>
      </w:r>
      <w:r>
        <w:rPr>
          <w:color w:val="231F20"/>
          <w:spacing w:val="-7"/>
        </w:rPr>
        <w:t xml:space="preserve"> </w:t>
      </w:r>
      <w:r>
        <w:rPr>
          <w:color w:val="231F20"/>
          <w:spacing w:val="-2"/>
        </w:rPr>
        <w:t>community</w:t>
      </w:r>
      <w:r>
        <w:rPr>
          <w:color w:val="231F20"/>
          <w:spacing w:val="-7"/>
        </w:rPr>
        <w:t xml:space="preserve"> </w:t>
      </w:r>
      <w:r>
        <w:rPr>
          <w:color w:val="231F20"/>
          <w:spacing w:val="-2"/>
        </w:rPr>
        <w:t>in</w:t>
      </w:r>
      <w:r>
        <w:rPr>
          <w:color w:val="231F20"/>
          <w:spacing w:val="-7"/>
        </w:rPr>
        <w:t xml:space="preserve"> </w:t>
      </w:r>
      <w:r>
        <w:rPr>
          <w:color w:val="231F20"/>
          <w:spacing w:val="-2"/>
        </w:rPr>
        <w:t>response</w:t>
      </w:r>
      <w:r>
        <w:rPr>
          <w:color w:val="231F20"/>
          <w:spacing w:val="-7"/>
        </w:rPr>
        <w:t xml:space="preserve"> </w:t>
      </w:r>
      <w:r>
        <w:rPr>
          <w:color w:val="231F20"/>
          <w:spacing w:val="-2"/>
        </w:rPr>
        <w:t>to</w:t>
      </w:r>
      <w:r>
        <w:rPr>
          <w:color w:val="231F20"/>
          <w:spacing w:val="-7"/>
        </w:rPr>
        <w:t xml:space="preserve"> </w:t>
      </w:r>
      <w:r>
        <w:rPr>
          <w:color w:val="231F20"/>
          <w:spacing w:val="-2"/>
        </w:rPr>
        <w:t>performance monitoring</w:t>
      </w:r>
    </w:p>
    <w:p>
      <w:pPr>
        <w:pStyle w:val="ListParagraph"/>
        <w:numPr>
          <w:ilvl w:val="2"/>
          <w:numId w:val="201"/>
        </w:numPr>
        <w:tabs>
          <w:tab w:val="left" w:pos="587"/>
          <w:tab w:val="left" w:pos="589"/>
        </w:tabs>
        <w:spacing w:before="58" w:line="245" w:lineRule="auto"/>
        <w:ind w:hanging="165"/>
      </w:pPr>
      <w:r>
        <w:rPr>
          <w:color w:val="231F20"/>
          <w:spacing w:val="-2"/>
        </w:rPr>
        <w:t>Service</w:t>
      </w:r>
      <w:r>
        <w:rPr>
          <w:color w:val="231F20"/>
          <w:spacing w:val="-12"/>
        </w:rPr>
        <w:t xml:space="preserve"> </w:t>
      </w:r>
      <w:r>
        <w:rPr>
          <w:color w:val="231F20"/>
          <w:spacing w:val="-2"/>
        </w:rPr>
        <w:t>delivery</w:t>
      </w:r>
      <w:r>
        <w:rPr>
          <w:color w:val="231F20"/>
          <w:spacing w:val="-12"/>
        </w:rPr>
        <w:t xml:space="preserve"> </w:t>
      </w:r>
      <w:r>
        <w:rPr>
          <w:color w:val="231F20"/>
          <w:spacing w:val="-2"/>
        </w:rPr>
        <w:t>must</w:t>
      </w:r>
      <w:r>
        <w:rPr>
          <w:color w:val="231F20"/>
          <w:spacing w:val="-12"/>
        </w:rPr>
        <w:t xml:space="preserve"> </w:t>
      </w:r>
      <w:r>
        <w:rPr>
          <w:color w:val="231F20"/>
          <w:spacing w:val="-2"/>
        </w:rPr>
        <w:t>include</w:t>
      </w:r>
      <w:r>
        <w:rPr>
          <w:color w:val="231F20"/>
          <w:spacing w:val="-12"/>
        </w:rPr>
        <w:t xml:space="preserve"> </w:t>
      </w:r>
      <w:r>
        <w:rPr>
          <w:color w:val="231F20"/>
          <w:spacing w:val="-2"/>
        </w:rPr>
        <w:t>a</w:t>
      </w:r>
      <w:r>
        <w:rPr>
          <w:color w:val="231F20"/>
          <w:spacing w:val="-12"/>
        </w:rPr>
        <w:t xml:space="preserve"> </w:t>
      </w:r>
      <w:r>
        <w:rPr>
          <w:color w:val="231F20"/>
          <w:spacing w:val="-2"/>
        </w:rPr>
        <w:t>fair</w:t>
      </w:r>
      <w:r>
        <w:rPr>
          <w:color w:val="231F20"/>
          <w:spacing w:val="-12"/>
        </w:rPr>
        <w:t xml:space="preserve"> </w:t>
      </w:r>
      <w:r>
        <w:rPr>
          <w:color w:val="231F20"/>
          <w:spacing w:val="-2"/>
        </w:rPr>
        <w:t>and</w:t>
      </w:r>
      <w:r>
        <w:rPr>
          <w:color w:val="231F20"/>
          <w:spacing w:val="-12"/>
        </w:rPr>
        <w:t xml:space="preserve"> </w:t>
      </w:r>
      <w:r>
        <w:rPr>
          <w:color w:val="231F20"/>
          <w:spacing w:val="-2"/>
        </w:rPr>
        <w:t>effective</w:t>
      </w:r>
      <w:r>
        <w:rPr>
          <w:color w:val="231F20"/>
          <w:spacing w:val="-12"/>
        </w:rPr>
        <w:t xml:space="preserve"> </w:t>
      </w:r>
      <w:r>
        <w:rPr>
          <w:color w:val="231F20"/>
          <w:spacing w:val="-2"/>
        </w:rPr>
        <w:t>process</w:t>
      </w:r>
      <w:r>
        <w:rPr>
          <w:color w:val="231F20"/>
          <w:spacing w:val="-12"/>
        </w:rPr>
        <w:t xml:space="preserve"> </w:t>
      </w:r>
      <w:r>
        <w:rPr>
          <w:color w:val="231F20"/>
          <w:spacing w:val="-2"/>
        </w:rPr>
        <w:t>for</w:t>
      </w:r>
      <w:r>
        <w:rPr>
          <w:color w:val="231F20"/>
          <w:spacing w:val="-11"/>
        </w:rPr>
        <w:t xml:space="preserve"> </w:t>
      </w:r>
      <w:r>
        <w:rPr>
          <w:color w:val="231F20"/>
          <w:spacing w:val="-2"/>
        </w:rPr>
        <w:t>considering</w:t>
      </w:r>
      <w:r>
        <w:rPr>
          <w:color w:val="231F20"/>
          <w:spacing w:val="-12"/>
        </w:rPr>
        <w:t xml:space="preserve"> </w:t>
      </w:r>
      <w:r>
        <w:rPr>
          <w:color w:val="231F20"/>
          <w:spacing w:val="-2"/>
        </w:rPr>
        <w:t>and</w:t>
      </w:r>
      <w:r>
        <w:rPr>
          <w:color w:val="231F20"/>
          <w:spacing w:val="-12"/>
        </w:rPr>
        <w:t xml:space="preserve"> </w:t>
      </w:r>
      <w:r>
        <w:rPr>
          <w:color w:val="231F20"/>
          <w:spacing w:val="-2"/>
        </w:rPr>
        <w:t>responding</w:t>
      </w:r>
      <w:r>
        <w:rPr>
          <w:color w:val="231F20"/>
          <w:spacing w:val="-12"/>
        </w:rPr>
        <w:t xml:space="preserve"> </w:t>
      </w:r>
      <w:r>
        <w:rPr>
          <w:color w:val="231F20"/>
          <w:spacing w:val="-2"/>
        </w:rPr>
        <w:t>to</w:t>
      </w:r>
      <w:r>
        <w:rPr>
          <w:color w:val="231F20"/>
          <w:spacing w:val="-12"/>
        </w:rPr>
        <w:t xml:space="preserve"> </w:t>
      </w:r>
      <w:r>
        <w:rPr>
          <w:color w:val="231F20"/>
          <w:spacing w:val="-2"/>
        </w:rPr>
        <w:t>complaints</w:t>
      </w:r>
      <w:r>
        <w:rPr>
          <w:color w:val="231F20"/>
          <w:spacing w:val="-12"/>
        </w:rPr>
        <w:t xml:space="preserve"> </w:t>
      </w:r>
      <w:r>
        <w:rPr>
          <w:color w:val="231F20"/>
          <w:spacing w:val="-2"/>
        </w:rPr>
        <w:t>about</w:t>
      </w:r>
      <w:r>
        <w:rPr>
          <w:color w:val="231F20"/>
          <w:spacing w:val="-12"/>
        </w:rPr>
        <w:t xml:space="preserve"> </w:t>
      </w:r>
      <w:r>
        <w:rPr>
          <w:color w:val="231F20"/>
          <w:spacing w:val="-2"/>
        </w:rPr>
        <w:t>service provision.</w:t>
      </w:r>
    </w:p>
    <w:p>
      <w:pPr>
        <w:pStyle w:val="ListParagraph"/>
        <w:numPr>
          <w:ilvl w:val="0"/>
          <w:numId w:val="202"/>
        </w:numPr>
        <w:tabs>
          <w:tab w:val="left" w:pos="424"/>
        </w:tabs>
        <w:spacing w:before="124" w:line="245" w:lineRule="auto"/>
        <w:ind w:left="424" w:hanging="169"/>
      </w:pPr>
      <w:r>
        <w:rPr>
          <w:color w:val="231F20"/>
          <w:spacing w:val="-2"/>
        </w:rPr>
        <w:t xml:space="preserve">Council </w:t>
      </w:r>
      <w:r>
        <w:rPr>
          <w:color w:val="231F20"/>
          <w:spacing w:val="-4"/>
        </w:rPr>
        <w:t>must</w:t>
      </w:r>
      <w:r>
        <w:rPr>
          <w:color w:val="231F20"/>
          <w:spacing w:val="-1"/>
        </w:rPr>
        <w:t xml:space="preserve"> </w:t>
      </w:r>
      <w:r>
        <w:rPr>
          <w:color w:val="231F20"/>
          <w:spacing w:val="-4"/>
        </w:rPr>
        <w:t>have</w:t>
      </w:r>
      <w:r>
        <w:rPr>
          <w:color w:val="231F20"/>
          <w:spacing w:val="-1"/>
        </w:rPr>
        <w:t xml:space="preserve"> </w:t>
      </w:r>
      <w:r>
        <w:rPr>
          <w:color w:val="231F20"/>
          <w:spacing w:val="-4"/>
        </w:rPr>
        <w:t>a</w:t>
      </w:r>
      <w:r>
        <w:rPr>
          <w:color w:val="231F20"/>
          <w:spacing w:val="-1"/>
        </w:rPr>
        <w:t xml:space="preserve"> </w:t>
      </w:r>
      <w:r>
        <w:rPr>
          <w:color w:val="231F20"/>
          <w:spacing w:val="-4"/>
        </w:rPr>
        <w:t>complaint</w:t>
      </w:r>
      <w:r>
        <w:rPr>
          <w:color w:val="231F20"/>
          <w:spacing w:val="-1"/>
        </w:rPr>
        <w:t xml:space="preserve"> </w:t>
      </w:r>
      <w:r>
        <w:rPr>
          <w:color w:val="231F20"/>
          <w:spacing w:val="-4"/>
        </w:rPr>
        <w:t>policy,</w:t>
      </w:r>
      <w:r>
        <w:rPr>
          <w:color w:val="231F20"/>
          <w:spacing w:val="-13"/>
        </w:rPr>
        <w:t xml:space="preserve"> </w:t>
      </w:r>
      <w:r>
        <w:rPr>
          <w:color w:val="231F20"/>
          <w:spacing w:val="-4"/>
        </w:rPr>
        <w:t>including</w:t>
      </w:r>
      <w:r>
        <w:rPr>
          <w:color w:val="231F20"/>
          <w:spacing w:val="-1"/>
        </w:rPr>
        <w:t xml:space="preserve"> </w:t>
      </w:r>
      <w:r>
        <w:rPr>
          <w:color w:val="231F20"/>
          <w:spacing w:val="-4"/>
        </w:rPr>
        <w:t>an</w:t>
      </w:r>
      <w:r>
        <w:rPr>
          <w:color w:val="231F20"/>
          <w:spacing w:val="-1"/>
        </w:rPr>
        <w:t xml:space="preserve"> </w:t>
      </w:r>
      <w:r>
        <w:rPr>
          <w:color w:val="231F20"/>
          <w:spacing w:val="-4"/>
        </w:rPr>
        <w:t>internal,</w:t>
      </w:r>
      <w:r>
        <w:rPr>
          <w:color w:val="231F20"/>
          <w:spacing w:val="-13"/>
        </w:rPr>
        <w:t xml:space="preserve"> </w:t>
      </w:r>
      <w:r>
        <w:rPr>
          <w:color w:val="231F20"/>
          <w:spacing w:val="-4"/>
        </w:rPr>
        <w:t>independent</w:t>
      </w:r>
      <w:r>
        <w:rPr>
          <w:color w:val="231F20"/>
          <w:spacing w:val="-1"/>
        </w:rPr>
        <w:t xml:space="preserve"> </w:t>
      </w:r>
      <w:r>
        <w:rPr>
          <w:color w:val="231F20"/>
          <w:spacing w:val="-4"/>
        </w:rPr>
        <w:t>review</w:t>
      </w:r>
      <w:r>
        <w:rPr>
          <w:color w:val="231F20"/>
          <w:spacing w:val="-1"/>
        </w:rPr>
        <w:t xml:space="preserve"> </w:t>
      </w:r>
      <w:r>
        <w:rPr>
          <w:color w:val="231F20"/>
          <w:spacing w:val="-4"/>
        </w:rPr>
        <w:t>process,</w:t>
      </w:r>
      <w:r>
        <w:rPr>
          <w:color w:val="231F20"/>
          <w:spacing w:val="-13"/>
        </w:rPr>
        <w:t xml:space="preserve"> </w:t>
      </w:r>
      <w:hyperlink r:id="rId411">
        <w:r>
          <w:rPr>
            <w:color w:val="205E9E"/>
            <w:spacing w:val="-4"/>
            <w:u w:val="single" w:color="205E9E"/>
          </w:rPr>
          <w:t>section</w:t>
        </w:r>
        <w:r>
          <w:rPr>
            <w:color w:val="205E9E"/>
            <w:spacing w:val="-1"/>
            <w:u w:val="single" w:color="205E9E"/>
          </w:rPr>
          <w:t xml:space="preserve"> </w:t>
        </w:r>
        <w:r>
          <w:rPr>
            <w:color w:val="205E9E"/>
            <w:spacing w:val="-4"/>
            <w:u w:val="single" w:color="205E9E"/>
          </w:rPr>
          <w:t>107</w:t>
        </w:r>
      </w:hyperlink>
      <w:r>
        <w:rPr>
          <w:color w:val="231F20"/>
          <w:spacing w:val="-4"/>
        </w:rPr>
        <w:t>.</w:t>
      </w:r>
    </w:p>
    <w:p>
      <w:pPr>
        <w:pStyle w:val="Heading3"/>
        <w:spacing w:line="245" w:lineRule="auto"/>
        <w:ind w:left="0"/>
      </w:pPr>
      <w:bookmarkStart w:id="432" w:name="_Toc222914367"/>
      <w:bookmarkStart w:id="433" w:name="_Toc234315295"/>
      <w:bookmarkStart w:id="434" w:name="_Toc234915800"/>
      <w:bookmarkStart w:id="435" w:name="_Toc234916829"/>
      <w:bookmarkStart w:id="436" w:name="_Toc235609343"/>
      <w:bookmarkStart w:id="437" w:name="_Toc235621793"/>
      <w:bookmarkStart w:id="438" w:name="_Toc235629865"/>
      <w:bookmarkStart w:id="439" w:name="_Toc238481889"/>
      <w:r>
        <w:t xml:space="preserve">What City of Port Phillip Council does</w:t>
      </w:r>
      <w:bookmarkEnd w:id="432"/>
      <w:bookmarkEnd w:id="433"/>
      <w:bookmarkEnd w:id="434"/>
      <w:bookmarkEnd w:id="435"/>
      <w:bookmarkEnd w:id="436"/>
      <w:bookmarkEnd w:id="437"/>
      <w:bookmarkEnd w:id="438"/>
      <w:bookmarkEnd w:id="439"/>
    </w:p>
    <w:p>
      <w:pPr>
        <w:pStyle w:val="BodyText"/>
        <w:spacing w:before="123" w:line="245" w:lineRule="auto"/>
        <w:ind w:left="142"/>
        <w:rPr>
          <w:color w:val="231F20"/>
          <w:spacing w:val="-14"/>
        </w:rPr>
      </w:pPr>
      <w:r>
        <w:rPr>
          <w:color w:val="231F20"/>
          <w:spacing w:val="-2"/>
        </w:rPr>
        <w:t xml:space="preserve">City of Port Phillip Council</w:t>
      </w:r>
      <w:r>
        <w:rPr>
          <w:color w:val="231F20"/>
          <w:spacing w:val="-12"/>
        </w:rPr>
        <w:t xml:space="preserve"> </w:t>
      </w:r>
      <w:r>
        <w:rPr>
          <w:spacing w:val="-2"/>
        </w:rPr>
        <w:t>delivers</w:t>
      </w:r>
      <w:r>
        <w:rPr>
          <w:spacing w:val="-12"/>
        </w:rPr>
        <w:t xml:space="preserve"> </w:t>
      </w:r>
      <w:r>
        <w:rPr>
          <w:spacing w:val="-2"/>
        </w:rPr>
        <w:t xml:space="preserve">36 services</w:t>
      </w:r>
      <w:r>
        <w:rPr>
          <w:color w:val="231F20"/>
          <w:spacing w:val="-2"/>
        </w:rPr>
        <w:t>.</w:t>
      </w:r>
      <w:r>
        <w:rPr>
          <w:color w:val="231F20"/>
          <w:spacing w:val="-19"/>
        </w:rPr>
        <w:t xml:space="preserve"> </w:t>
      </w:r>
      <w:r>
        <w:rPr>
          <w:color w:val="231F20"/>
          <w:spacing w:val="-2"/>
        </w:rPr>
        <w:t>Some</w:t>
      </w:r>
      <w:r>
        <w:rPr>
          <w:color w:val="231F20"/>
          <w:spacing w:val="-12"/>
        </w:rPr>
        <w:t xml:space="preserve"> </w:t>
      </w:r>
      <w:r>
        <w:rPr>
          <w:color w:val="231F20"/>
          <w:spacing w:val="-2"/>
        </w:rPr>
        <w:t>have</w:t>
      </w:r>
      <w:r>
        <w:rPr>
          <w:color w:val="231F20"/>
          <w:spacing w:val="-12"/>
        </w:rPr>
        <w:t xml:space="preserve"> </w:t>
      </w:r>
      <w:r>
        <w:rPr>
          <w:color w:val="231F20"/>
          <w:spacing w:val="-2"/>
        </w:rPr>
        <w:t>legal obligations</w:t>
      </w:r>
      <w:r>
        <w:rPr>
          <w:color w:val="231F20"/>
          <w:spacing w:val="-12"/>
        </w:rPr>
        <w:t xml:space="preserve"> </w:t>
      </w:r>
      <w:r>
        <w:rPr>
          <w:color w:val="231F20"/>
          <w:spacing w:val="-2"/>
        </w:rPr>
        <w:t>(including</w:t>
      </w:r>
      <w:r>
        <w:rPr>
          <w:color w:val="231F20"/>
          <w:spacing w:val="-19"/>
        </w:rPr>
        <w:t xml:space="preserve"> </w:t>
      </w:r>
      <w:r>
        <w:rPr>
          <w:color w:val="231F20"/>
          <w:spacing w:val="-2"/>
        </w:rPr>
        <w:t>animal</w:t>
      </w:r>
      <w:r>
        <w:rPr>
          <w:color w:val="231F20"/>
          <w:spacing w:val="-11"/>
        </w:rPr>
        <w:t xml:space="preserve"> </w:t>
      </w:r>
      <w:r>
        <w:rPr>
          <w:color w:val="231F20"/>
          <w:spacing w:val="-2"/>
        </w:rPr>
        <w:t>management,</w:t>
      </w:r>
      <w:r>
        <w:rPr>
          <w:color w:val="231F20"/>
          <w:spacing w:val="-19"/>
        </w:rPr>
        <w:t xml:space="preserve"> </w:t>
      </w:r>
      <w:r>
        <w:rPr>
          <w:color w:val="231F20"/>
          <w:spacing w:val="-2"/>
        </w:rPr>
        <w:t>local</w:t>
      </w:r>
      <w:r>
        <w:rPr>
          <w:color w:val="231F20"/>
          <w:spacing w:val="-12"/>
        </w:rPr>
        <w:t xml:space="preserve"> </w:t>
      </w:r>
      <w:r>
        <w:rPr>
          <w:color w:val="231F20"/>
          <w:spacing w:val="-2"/>
        </w:rPr>
        <w:t>roads,</w:t>
      </w:r>
      <w:r>
        <w:rPr>
          <w:color w:val="231F20"/>
          <w:spacing w:val="-19"/>
        </w:rPr>
        <w:t xml:space="preserve"> </w:t>
      </w:r>
      <w:r>
        <w:rPr>
          <w:color w:val="231F20"/>
          <w:spacing w:val="-2"/>
        </w:rPr>
        <w:t>food</w:t>
      </w:r>
      <w:r>
        <w:rPr>
          <w:color w:val="231F20"/>
          <w:spacing w:val="-12"/>
        </w:rPr>
        <w:t xml:space="preserve"> </w:t>
      </w:r>
      <w:r>
        <w:rPr>
          <w:color w:val="231F20"/>
          <w:spacing w:val="-2"/>
        </w:rPr>
        <w:t>safety</w:t>
      </w:r>
      <w:r>
        <w:rPr>
          <w:color w:val="231F20"/>
          <w:spacing w:val="-12"/>
        </w:rPr>
        <w:t xml:space="preserve"> </w:t>
      </w:r>
      <w:r>
        <w:rPr>
          <w:color w:val="231F20"/>
          <w:spacing w:val="-2"/>
        </w:rPr>
        <w:t>and</w:t>
      </w:r>
      <w:r>
        <w:rPr>
          <w:color w:val="231F20"/>
          <w:spacing w:val="-12"/>
        </w:rPr>
        <w:t xml:space="preserve"> </w:t>
      </w:r>
      <w:r>
        <w:rPr>
          <w:color w:val="231F20"/>
          <w:spacing w:val="-2"/>
        </w:rPr>
        <w:t>statutory planning)</w:t>
      </w:r>
      <w:r>
        <w:rPr>
          <w:color w:val="231F20"/>
          <w:spacing w:val="-3"/>
        </w:rPr>
        <w:t xml:space="preserve"> </w:t>
      </w:r>
      <w:r>
        <w:rPr>
          <w:color w:val="231F20"/>
          <w:spacing w:val="-2"/>
        </w:rPr>
        <w:t>but</w:t>
      </w:r>
      <w:r>
        <w:rPr>
          <w:color w:val="231F20"/>
          <w:spacing w:val="-3"/>
        </w:rPr>
        <w:t xml:space="preserve"> </w:t>
      </w:r>
      <w:r>
        <w:rPr>
          <w:color w:val="231F20"/>
          <w:spacing w:val="-2"/>
        </w:rPr>
        <w:t>most</w:t>
      </w:r>
      <w:r>
        <w:rPr>
          <w:color w:val="231F20"/>
          <w:spacing w:val="-3"/>
        </w:rPr>
        <w:t xml:space="preserve"> </w:t>
      </w:r>
      <w:r>
        <w:rPr>
          <w:color w:val="231F20"/>
          <w:spacing w:val="-2"/>
        </w:rPr>
        <w:t>services</w:t>
      </w:r>
      <w:r>
        <w:rPr>
          <w:color w:val="231F20"/>
          <w:spacing w:val="-3"/>
        </w:rPr>
        <w:t xml:space="preserve"> </w:t>
      </w:r>
      <w:r>
        <w:rPr>
          <w:color w:val="231F20"/>
          <w:spacing w:val="-2"/>
        </w:rPr>
        <w:t>are</w:t>
      </w:r>
      <w:r>
        <w:rPr>
          <w:color w:val="231F20"/>
          <w:spacing w:val="-3"/>
        </w:rPr>
        <w:t xml:space="preserve"> </w:t>
      </w:r>
      <w:r>
        <w:rPr>
          <w:color w:val="231F20"/>
          <w:spacing w:val="-2"/>
        </w:rPr>
        <w:t>discretionary</w:t>
      </w:r>
      <w:r>
        <w:rPr>
          <w:color w:val="231F20"/>
          <w:spacing w:val="-3"/>
        </w:rPr>
        <w:t xml:space="preserve"> </w:t>
      </w:r>
      <w:r>
        <w:rPr>
          <w:color w:val="231F20"/>
          <w:spacing w:val="-2"/>
        </w:rPr>
        <w:t>(including</w:t>
      </w:r>
      <w:r>
        <w:rPr>
          <w:color w:val="231F20"/>
          <w:spacing w:val="-3"/>
        </w:rPr>
        <w:t xml:space="preserve"> </w:t>
      </w:r>
      <w:r>
        <w:rPr>
          <w:color w:val="231F20"/>
          <w:spacing w:val="-2"/>
        </w:rPr>
        <w:t>libraries;</w:t>
      </w:r>
      <w:r>
        <w:rPr>
          <w:color w:val="231F20"/>
          <w:spacing w:val="-3"/>
        </w:rPr>
        <w:t xml:space="preserve"> </w:t>
      </w:r>
      <w:r>
        <w:rPr>
          <w:color w:val="231F20"/>
          <w:spacing w:val="-2"/>
        </w:rPr>
        <w:t>building</w:t>
      </w:r>
      <w:r>
        <w:rPr>
          <w:color w:val="231F20"/>
          <w:spacing w:val="-3"/>
        </w:rPr>
        <w:t xml:space="preserve"> </w:t>
      </w:r>
      <w:r>
        <w:rPr>
          <w:color w:val="231F20"/>
          <w:spacing w:val="-2"/>
        </w:rPr>
        <w:t>permits;</w:t>
      </w:r>
      <w:r>
        <w:rPr>
          <w:color w:val="231F20"/>
          <w:spacing w:val="-3"/>
        </w:rPr>
        <w:t xml:space="preserve"> </w:t>
      </w:r>
      <w:r>
        <w:rPr>
          <w:color w:val="231F20"/>
          <w:spacing w:val="-2"/>
        </w:rPr>
        <w:t>playgrounds</w:t>
      </w:r>
      <w:r>
        <w:rPr>
          <w:color w:val="231F20"/>
          <w:spacing w:val="-3"/>
        </w:rPr>
        <w:t xml:space="preserve"> </w:t>
      </w:r>
      <w:r>
        <w:rPr>
          <w:color w:val="231F20"/>
          <w:spacing w:val="-2"/>
        </w:rPr>
        <w:t>and</w:t>
      </w:r>
      <w:r>
        <w:rPr>
          <w:color w:val="231F20"/>
          <w:spacing w:val="-3"/>
        </w:rPr>
        <w:t xml:space="preserve"> </w:t>
      </w:r>
      <w:r>
        <w:rPr>
          <w:color w:val="231F20"/>
          <w:spacing w:val="-2"/>
        </w:rPr>
        <w:t>sporting</w:t>
      </w:r>
      <w:r>
        <w:rPr>
          <w:color w:val="231F20"/>
          <w:spacing w:val="-3"/>
        </w:rPr>
        <w:t xml:space="preserve"> </w:t>
      </w:r>
      <w:r>
        <w:rPr>
          <w:color w:val="231F20"/>
          <w:spacing w:val="-2"/>
        </w:rPr>
        <w:t>facilities).</w:t>
      </w:r>
      <w:r>
        <w:rPr>
          <w:color w:val="231F20"/>
          <w:spacing w:val="-14"/>
        </w:rPr>
        <w:t xml:space="preserve"> </w:t>
      </w:r>
      <w:r>
        <w:rPr>
          <w:color w:val="231F20"/>
          <w:spacing w:val="-2"/>
        </w:rPr>
        <w:t>Council</w:t>
      </w:r>
      <w:r>
        <w:rPr>
          <w:color w:val="231F20"/>
          <w:spacing w:val="-3"/>
        </w:rPr>
        <w:t xml:space="preserve"> </w:t>
      </w:r>
      <w:r>
        <w:rPr>
          <w:color w:val="231F20"/>
          <w:spacing w:val="-2"/>
        </w:rPr>
        <w:t>has processes</w:t>
      </w:r>
      <w:r>
        <w:rPr>
          <w:color w:val="231F20"/>
          <w:spacing w:val="-12"/>
        </w:rPr>
        <w:t xml:space="preserve"> </w:t>
      </w:r>
      <w:r>
        <w:rPr>
          <w:color w:val="231F20"/>
          <w:spacing w:val="-2"/>
        </w:rPr>
        <w:t>to</w:t>
      </w:r>
      <w:r>
        <w:rPr>
          <w:color w:val="231F20"/>
          <w:spacing w:val="-12"/>
        </w:rPr>
        <w:t xml:space="preserve"> </w:t>
      </w:r>
      <w:r>
        <w:rPr>
          <w:color w:val="231F20"/>
          <w:spacing w:val="-2"/>
        </w:rPr>
        <w:t>support</w:t>
      </w:r>
      <w:r>
        <w:rPr>
          <w:color w:val="231F20"/>
          <w:spacing w:val="-12"/>
        </w:rPr>
        <w:t xml:space="preserve"> </w:t>
      </w:r>
      <w:r>
        <w:rPr>
          <w:color w:val="231F20"/>
          <w:spacing w:val="-2"/>
        </w:rPr>
        <w:t>service</w:t>
      </w:r>
      <w:r>
        <w:rPr>
          <w:color w:val="231F20"/>
          <w:spacing w:val="-12"/>
        </w:rPr>
        <w:t xml:space="preserve"> </w:t>
      </w:r>
      <w:r>
        <w:rPr>
          <w:color w:val="231F20"/>
          <w:spacing w:val="-2"/>
        </w:rPr>
        <w:t>planning</w:t>
      </w:r>
      <w:r>
        <w:rPr>
          <w:color w:val="231F20"/>
          <w:spacing w:val="-12"/>
        </w:rPr>
        <w:t xml:space="preserve"> </w:t>
      </w:r>
      <w:r>
        <w:rPr>
          <w:color w:val="231F20"/>
          <w:spacing w:val="-2"/>
        </w:rPr>
        <w:t>and</w:t>
      </w:r>
      <w:r>
        <w:rPr>
          <w:color w:val="231F20"/>
          <w:spacing w:val="-12"/>
        </w:rPr>
        <w:t xml:space="preserve"> </w:t>
      </w:r>
      <w:r>
        <w:rPr>
          <w:color w:val="231F20"/>
          <w:spacing w:val="-2"/>
        </w:rPr>
        <w:t>review,</w:t>
      </w:r>
      <w:r>
        <w:rPr>
          <w:color w:val="231F20"/>
          <w:spacing w:val="-19"/>
        </w:rPr>
        <w:t xml:space="preserve"> </w:t>
      </w:r>
      <w:r>
        <w:rPr>
          <w:color w:val="231F20"/>
          <w:spacing w:val="-2"/>
        </w:rPr>
        <w:t>to</w:t>
      </w:r>
      <w:r>
        <w:rPr>
          <w:color w:val="231F20"/>
          <w:spacing w:val="-12"/>
        </w:rPr>
        <w:t xml:space="preserve"> </w:t>
      </w:r>
      <w:r>
        <w:rPr>
          <w:color w:val="231F20"/>
          <w:spacing w:val="-2"/>
        </w:rPr>
        <w:t>ensure</w:t>
      </w:r>
      <w:r>
        <w:rPr>
          <w:color w:val="231F20"/>
          <w:spacing w:val="-12"/>
        </w:rPr>
        <w:t xml:space="preserve"> </w:t>
      </w:r>
      <w:r>
        <w:rPr>
          <w:color w:val="231F20"/>
          <w:spacing w:val="-2"/>
        </w:rPr>
        <w:t>all</w:t>
      </w:r>
      <w:r>
        <w:rPr>
          <w:color w:val="231F20"/>
          <w:spacing w:val="-12"/>
        </w:rPr>
        <w:t xml:space="preserve"> </w:t>
      </w:r>
      <w:r>
        <w:rPr>
          <w:color w:val="231F20"/>
          <w:spacing w:val="-2"/>
        </w:rPr>
        <w:t>services</w:t>
      </w:r>
      <w:r>
        <w:rPr>
          <w:color w:val="231F20"/>
          <w:spacing w:val="-11"/>
        </w:rPr>
        <w:t xml:space="preserve"> </w:t>
      </w:r>
      <w:r>
        <w:rPr>
          <w:color w:val="231F20"/>
          <w:spacing w:val="-2"/>
        </w:rPr>
        <w:t>continue</w:t>
      </w:r>
      <w:r>
        <w:rPr>
          <w:color w:val="231F20"/>
          <w:spacing w:val="-12"/>
        </w:rPr>
        <w:t xml:space="preserve"> </w:t>
      </w:r>
      <w:r>
        <w:rPr>
          <w:color w:val="231F20"/>
          <w:spacing w:val="-2"/>
        </w:rPr>
        <w:t>to</w:t>
      </w:r>
      <w:r>
        <w:rPr>
          <w:color w:val="231F20"/>
          <w:spacing w:val="-12"/>
        </w:rPr>
        <w:t xml:space="preserve"> </w:t>
      </w:r>
      <w:r>
        <w:rPr>
          <w:color w:val="231F20"/>
          <w:spacing w:val="-2"/>
        </w:rPr>
        <w:t>provide</w:t>
      </w:r>
      <w:r>
        <w:rPr>
          <w:color w:val="231F20"/>
          <w:spacing w:val="-12"/>
        </w:rPr>
        <w:t xml:space="preserve"> </w:t>
      </w:r>
      <w:r>
        <w:rPr>
          <w:color w:val="231F20"/>
          <w:spacing w:val="-2"/>
        </w:rPr>
        <w:t>value</w:t>
      </w:r>
      <w:r>
        <w:rPr>
          <w:color w:val="231F20"/>
          <w:spacing w:val="-12"/>
        </w:rPr>
        <w:t xml:space="preserve"> </w:t>
      </w:r>
      <w:r>
        <w:rPr>
          <w:color w:val="231F20"/>
          <w:spacing w:val="-2"/>
        </w:rPr>
        <w:t>for</w:t>
      </w:r>
      <w:r>
        <w:rPr>
          <w:color w:val="231F20"/>
          <w:spacing w:val="-12"/>
        </w:rPr>
        <w:t xml:space="preserve"> </w:t>
      </w:r>
      <w:r>
        <w:rPr>
          <w:color w:val="231F20"/>
          <w:spacing w:val="-2"/>
        </w:rPr>
        <w:t>money</w:t>
      </w:r>
      <w:r>
        <w:rPr>
          <w:color w:val="231F20"/>
          <w:spacing w:val="-12"/>
        </w:rPr>
        <w:t xml:space="preserve"> </w:t>
      </w:r>
      <w:r>
        <w:rPr>
          <w:color w:val="231F20"/>
          <w:spacing w:val="-2"/>
        </w:rPr>
        <w:t>and</w:t>
      </w:r>
      <w:r>
        <w:rPr>
          <w:color w:val="231F20"/>
          <w:spacing w:val="-12"/>
        </w:rPr>
        <w:t xml:space="preserve"> </w:t>
      </w:r>
      <w:r>
        <w:rPr>
          <w:color w:val="231F20"/>
          <w:spacing w:val="-2"/>
        </w:rPr>
        <w:t>are</w:t>
      </w:r>
      <w:r>
        <w:rPr>
          <w:color w:val="231F20"/>
          <w:spacing w:val="-12"/>
        </w:rPr>
        <w:t xml:space="preserve"> </w:t>
      </w:r>
      <w:r>
        <w:rPr>
          <w:color w:val="231F20"/>
          <w:spacing w:val="-2"/>
        </w:rPr>
        <w:t>in</w:t>
      </w:r>
      <w:r>
        <w:rPr>
          <w:color w:val="231F20"/>
          <w:spacing w:val="-11"/>
        </w:rPr>
        <w:t xml:space="preserve"> </w:t>
      </w:r>
      <w:r>
        <w:rPr>
          <w:color w:val="231F20"/>
          <w:spacing w:val="-2"/>
        </w:rPr>
        <w:t>line</w:t>
      </w:r>
      <w:r>
        <w:rPr>
          <w:color w:val="231F20"/>
          <w:spacing w:val="-12"/>
        </w:rPr>
        <w:t xml:space="preserve"> </w:t>
      </w:r>
      <w:r>
        <w:rPr>
          <w:color w:val="231F20"/>
          <w:spacing w:val="-2"/>
        </w:rPr>
        <w:t xml:space="preserve">with </w:t>
      </w:r>
      <w:r>
        <w:rPr>
          <w:color w:val="231F20"/>
          <w:spacing w:val="-4"/>
        </w:rPr>
        <w:t xml:space="preserve">changing community expectations and the service performance principles</w:t>
      </w:r>
      <w:r>
        <w:rPr>
          <w:color w:val="231F20"/>
          <w:spacing w:val="-14"/>
        </w:rPr>
        <w:t xml:space="preserve"> </w:t>
      </w:r>
      <w:r>
        <w:rPr>
          <w:color w:val="231F20"/>
          <w:spacing w:val="-4"/>
        </w:rPr>
        <w:t>above.</w:t>
      </w:r>
      <w:r>
        <w:rPr>
          <w:color w:val="231F20"/>
          <w:spacing w:val="-14"/>
        </w:rPr>
        <w:t xml:space="preserve"> </w:t>
      </w:r>
    </w:p>
    <w:p>
      <w:pPr>
        <w:pStyle w:val="BodyText"/>
        <w:spacing w:before="123" w:line="245" w:lineRule="auto"/>
        <w:ind w:left="142"/>
      </w:pPr>
      <w:r>
        <w:rPr>
          <w:color w:val="231F20"/>
          <w:spacing w:val="-4"/>
        </w:rPr>
        <w:t xml:space="preserve">Council seeks to engage with the community </w:t>
      </w:r>
      <w:r>
        <w:rPr>
          <w:color w:val="231F20"/>
          <w:spacing w:val="-2"/>
        </w:rPr>
        <w:t>to</w:t>
      </w:r>
      <w:r>
        <w:rPr>
          <w:color w:val="231F20"/>
          <w:spacing w:val="-12"/>
        </w:rPr>
        <w:t xml:space="preserve"> </w:t>
      </w:r>
      <w:r>
        <w:rPr>
          <w:color w:val="231F20"/>
          <w:spacing w:val="-2"/>
        </w:rPr>
        <w:t>determine</w:t>
      </w:r>
      <w:r>
        <w:rPr>
          <w:color w:val="231F20"/>
          <w:spacing w:val="-12"/>
        </w:rPr>
        <w:t xml:space="preserve"> </w:t>
      </w:r>
      <w:r>
        <w:rPr>
          <w:color w:val="231F20"/>
          <w:spacing w:val="-2"/>
        </w:rPr>
        <w:t>how</w:t>
      </w:r>
      <w:r>
        <w:rPr>
          <w:color w:val="231F20"/>
          <w:spacing w:val="-12"/>
        </w:rPr>
        <w:t xml:space="preserve"> </w:t>
      </w:r>
      <w:r>
        <w:rPr>
          <w:color w:val="231F20"/>
          <w:spacing w:val="-2"/>
        </w:rPr>
        <w:t>to</w:t>
      </w:r>
      <w:r>
        <w:rPr>
          <w:color w:val="231F20"/>
          <w:spacing w:val="-12"/>
        </w:rPr>
        <w:t xml:space="preserve"> </w:t>
      </w:r>
      <w:r>
        <w:rPr>
          <w:color w:val="231F20"/>
          <w:spacing w:val="-2"/>
        </w:rPr>
        <w:t>prioritise</w:t>
      </w:r>
      <w:r>
        <w:rPr>
          <w:color w:val="231F20"/>
          <w:spacing w:val="-12"/>
        </w:rPr>
        <w:t xml:space="preserve"> </w:t>
      </w:r>
      <w:r>
        <w:rPr>
          <w:color w:val="231F20"/>
          <w:spacing w:val="-2"/>
        </w:rPr>
        <w:t>resources</w:t>
      </w:r>
      <w:r>
        <w:rPr>
          <w:color w:val="231F20"/>
          <w:spacing w:val="-12"/>
        </w:rPr>
        <w:t xml:space="preserve"> </w:t>
      </w:r>
      <w:r>
        <w:rPr>
          <w:color w:val="231F20"/>
          <w:spacing w:val="-2"/>
        </w:rPr>
        <w:t>and</w:t>
      </w:r>
      <w:r>
        <w:rPr>
          <w:color w:val="231F20"/>
          <w:spacing w:val="-12"/>
        </w:rPr>
        <w:t xml:space="preserve"> </w:t>
      </w:r>
      <w:r>
        <w:rPr>
          <w:color w:val="231F20"/>
          <w:spacing w:val="-2"/>
        </w:rPr>
        <w:t>balance</w:t>
      </w:r>
      <w:r>
        <w:rPr>
          <w:color w:val="231F20"/>
          <w:spacing w:val="-12"/>
        </w:rPr>
        <w:t xml:space="preserve"> </w:t>
      </w:r>
      <w:r>
        <w:rPr>
          <w:color w:val="231F20"/>
          <w:spacing w:val="-2"/>
        </w:rPr>
        <w:t>service</w:t>
      </w:r>
      <w:r>
        <w:rPr>
          <w:color w:val="231F20"/>
          <w:spacing w:val="-12"/>
        </w:rPr>
        <w:t xml:space="preserve"> </w:t>
      </w:r>
      <w:r>
        <w:rPr>
          <w:color w:val="231F20"/>
          <w:spacing w:val="-2"/>
        </w:rPr>
        <w:t>provision</w:t>
      </w:r>
      <w:r>
        <w:rPr>
          <w:color w:val="231F20"/>
          <w:spacing w:val="-11"/>
        </w:rPr>
        <w:t xml:space="preserve"> </w:t>
      </w:r>
      <w:r>
        <w:rPr>
          <w:color w:val="231F20"/>
          <w:spacing w:val="-2"/>
        </w:rPr>
        <w:t>against</w:t>
      </w:r>
      <w:r>
        <w:rPr>
          <w:color w:val="231F20"/>
          <w:spacing w:val="-12"/>
        </w:rPr>
        <w:t xml:space="preserve"> </w:t>
      </w:r>
      <w:r>
        <w:rPr>
          <w:color w:val="231F20"/>
          <w:spacing w:val="-2"/>
        </w:rPr>
        <w:t>other</w:t>
      </w:r>
      <w:r>
        <w:rPr>
          <w:color w:val="231F20"/>
          <w:spacing w:val="-12"/>
        </w:rPr>
        <w:t xml:space="preserve"> </w:t>
      </w:r>
      <w:r>
        <w:rPr>
          <w:color w:val="231F20"/>
          <w:spacing w:val="-2"/>
        </w:rPr>
        <w:t>responsibilities</w:t>
      </w:r>
      <w:r>
        <w:rPr>
          <w:color w:val="231F20"/>
          <w:spacing w:val="-12"/>
        </w:rPr>
        <w:t xml:space="preserve"> </w:t>
      </w:r>
      <w:r>
        <w:rPr>
          <w:color w:val="231F20"/>
          <w:spacing w:val="-2"/>
        </w:rPr>
        <w:t>such</w:t>
      </w:r>
      <w:r>
        <w:rPr>
          <w:color w:val="231F20"/>
          <w:spacing w:val="-12"/>
        </w:rPr>
        <w:t xml:space="preserve"> </w:t>
      </w:r>
      <w:r>
        <w:rPr>
          <w:color w:val="231F20"/>
          <w:spacing w:val="-2"/>
        </w:rPr>
        <w:t>as</w:t>
      </w:r>
      <w:r>
        <w:rPr>
          <w:color w:val="231F20"/>
          <w:spacing w:val="-12"/>
        </w:rPr>
        <w:t xml:space="preserve"> </w:t>
      </w:r>
      <w:r>
        <w:rPr>
          <w:color w:val="231F20"/>
          <w:spacing w:val="-2"/>
        </w:rPr>
        <w:t>asset</w:t>
      </w:r>
      <w:r>
        <w:rPr>
          <w:color w:val="231F20"/>
          <w:spacing w:val="-12"/>
        </w:rPr>
        <w:t xml:space="preserve"> </w:t>
      </w:r>
      <w:r>
        <w:rPr>
          <w:color w:val="231F20"/>
          <w:spacing w:val="-2"/>
        </w:rPr>
        <w:t>maintenance and</w:t>
      </w:r>
      <w:r>
        <w:rPr>
          <w:color w:val="231F20"/>
          <w:spacing w:val="-7"/>
        </w:rPr>
        <w:t xml:space="preserve"> </w:t>
      </w:r>
      <w:r>
        <w:rPr>
          <w:color w:val="231F20"/>
          <w:spacing w:val="-2"/>
        </w:rPr>
        <w:t>capital</w:t>
      </w:r>
      <w:r>
        <w:rPr>
          <w:color w:val="231F20"/>
          <w:spacing w:val="-7"/>
        </w:rPr>
        <w:t xml:space="preserve"> </w:t>
      </w:r>
      <w:r>
        <w:rPr>
          <w:color w:val="231F20"/>
          <w:spacing w:val="-2"/>
        </w:rPr>
        <w:t>works</w:t>
      </w:r>
      <w:r>
        <w:rPr>
          <w:color w:val="231F20"/>
          <w:spacing w:val="-17"/>
        </w:rPr>
        <w:t xml:space="preserve"> </w:t>
      </w:r>
      <w:r>
        <w:rPr>
          <w:color w:val="231F20"/>
          <w:spacing w:val="-2"/>
        </w:rPr>
        <w:t>–</w:t>
      </w:r>
      <w:r>
        <w:rPr>
          <w:color w:val="231F20"/>
          <w:spacing w:val="-17"/>
        </w:rPr>
        <w:t xml:space="preserve"> </w:t>
      </w:r>
      <w:r>
        <w:rPr>
          <w:color w:val="231F20"/>
          <w:spacing w:val="-2"/>
        </w:rPr>
        <w:t>in</w:t>
      </w:r>
      <w:r>
        <w:rPr>
          <w:color w:val="231F20"/>
          <w:spacing w:val="-7"/>
        </w:rPr>
        <w:t xml:space="preserve"> </w:t>
      </w:r>
      <w:r>
        <w:rPr>
          <w:color w:val="231F20"/>
          <w:spacing w:val="-2"/>
        </w:rPr>
        <w:t>accordance</w:t>
      </w:r>
      <w:r>
        <w:rPr>
          <w:color w:val="231F20"/>
          <w:spacing w:val="-7"/>
        </w:rPr>
        <w:t xml:space="preserve"> </w:t>
      </w:r>
      <w:r>
        <w:rPr>
          <w:color w:val="231F20"/>
          <w:spacing w:val="-2"/>
        </w:rPr>
        <w:t>with</w:t>
      </w:r>
      <w:r>
        <w:rPr>
          <w:color w:val="231F20"/>
          <w:spacing w:val="-7"/>
        </w:rPr>
        <w:t xml:space="preserve"> </w:t>
      </w:r>
      <w:r>
        <w:rPr>
          <w:color w:val="231F20"/>
          <w:spacing w:val="-2"/>
        </w:rPr>
        <w:t>the</w:t>
      </w:r>
      <w:r>
        <w:rPr>
          <w:color w:val="231F20"/>
          <w:spacing w:val="-7"/>
        </w:rPr>
        <w:t xml:space="preserve"> </w:t>
      </w:r>
      <w:r>
        <w:rPr>
          <w:color w:val="231F20"/>
          <w:spacing w:val="-2"/>
        </w:rPr>
        <w:t xml:space="preserve">Community Accountability section. Local Government is not responsible for matters such as hospitals, public transport, public</w:t>
      </w:r>
      <w:r>
        <w:rPr>
          <w:color w:val="231F20"/>
          <w:spacing w:val="-11"/>
        </w:rPr>
        <w:t xml:space="preserve"> </w:t>
      </w:r>
      <w:r>
        <w:rPr>
          <w:color w:val="231F20"/>
          <w:spacing w:val="-2"/>
        </w:rPr>
        <w:t>housing,</w:t>
      </w:r>
      <w:r>
        <w:rPr>
          <w:color w:val="231F20"/>
          <w:spacing w:val="-19"/>
        </w:rPr>
        <w:t xml:space="preserve"> </w:t>
      </w:r>
      <w:r>
        <w:rPr>
          <w:color w:val="231F20"/>
          <w:spacing w:val="-2"/>
        </w:rPr>
        <w:t>education,</w:t>
      </w:r>
      <w:r>
        <w:rPr>
          <w:color w:val="231F20"/>
          <w:spacing w:val="-19"/>
        </w:rPr>
        <w:t xml:space="preserve"> </w:t>
      </w:r>
      <w:r>
        <w:rPr>
          <w:color w:val="231F20"/>
          <w:spacing w:val="-2"/>
        </w:rPr>
        <w:t>major</w:t>
      </w:r>
      <w:r>
        <w:rPr>
          <w:color w:val="231F20"/>
          <w:spacing w:val="-10"/>
        </w:rPr>
        <w:t xml:space="preserve"> </w:t>
      </w:r>
      <w:r>
        <w:rPr>
          <w:color w:val="231F20"/>
          <w:spacing w:val="-2"/>
        </w:rPr>
        <w:t>road/highway</w:t>
      </w:r>
      <w:r>
        <w:rPr>
          <w:color w:val="231F20"/>
          <w:spacing w:val="-11"/>
        </w:rPr>
        <w:t xml:space="preserve"> </w:t>
      </w:r>
      <w:r>
        <w:rPr>
          <w:color w:val="231F20"/>
          <w:spacing w:val="-2"/>
        </w:rPr>
        <w:t>upgrades,</w:t>
      </w:r>
      <w:r>
        <w:rPr>
          <w:color w:val="231F20"/>
          <w:spacing w:val="-19"/>
        </w:rPr>
        <w:t xml:space="preserve"> </w:t>
      </w:r>
      <w:r>
        <w:rPr>
          <w:color w:val="231F20"/>
          <w:spacing w:val="-2"/>
        </w:rPr>
        <w:t>mental</w:t>
      </w:r>
      <w:r>
        <w:rPr>
          <w:color w:val="231F20"/>
          <w:spacing w:val="-11"/>
        </w:rPr>
        <w:t xml:space="preserve"> </w:t>
      </w:r>
      <w:r>
        <w:rPr>
          <w:color w:val="231F20"/>
          <w:spacing w:val="-2"/>
        </w:rPr>
        <w:t>health</w:t>
      </w:r>
      <w:r>
        <w:rPr>
          <w:color w:val="231F20"/>
          <w:spacing w:val="-11"/>
        </w:rPr>
        <w:t xml:space="preserve"> </w:t>
      </w:r>
      <w:r>
        <w:rPr>
          <w:color w:val="231F20"/>
          <w:spacing w:val="-2"/>
        </w:rPr>
        <w:t>services,</w:t>
      </w:r>
      <w:r>
        <w:rPr>
          <w:color w:val="231F20"/>
          <w:spacing w:val="-19"/>
        </w:rPr>
        <w:t xml:space="preserve"> </w:t>
      </w:r>
      <w:r>
        <w:rPr>
          <w:color w:val="231F20"/>
          <w:spacing w:val="-2"/>
        </w:rPr>
        <w:t>state</w:t>
      </w:r>
      <w:r>
        <w:rPr>
          <w:color w:val="231F20"/>
          <w:spacing w:val="-10"/>
        </w:rPr>
        <w:t xml:space="preserve"> </w:t>
      </w:r>
      <w:r>
        <w:rPr>
          <w:color w:val="231F20"/>
          <w:spacing w:val="-2"/>
        </w:rPr>
        <w:t xml:space="preserve">and </w:t>
      </w:r>
      <w:r>
        <w:rPr>
          <w:color w:val="231F20"/>
        </w:rPr>
        <w:t>national</w:t>
      </w:r>
      <w:r>
        <w:rPr>
          <w:color w:val="231F20"/>
          <w:spacing w:val="-2"/>
        </w:rPr>
        <w:t xml:space="preserve"> </w:t>
      </w:r>
      <w:r>
        <w:rPr>
          <w:color w:val="231F20"/>
        </w:rPr>
        <w:t>parks,</w:t>
      </w:r>
      <w:r>
        <w:rPr>
          <w:color w:val="231F20"/>
          <w:spacing w:val="-14"/>
        </w:rPr>
        <w:t xml:space="preserve"> </w:t>
      </w:r>
      <w:r>
        <w:rPr>
          <w:color w:val="231F20"/>
        </w:rPr>
        <w:t>wildlife</w:t>
      </w:r>
      <w:r>
        <w:rPr>
          <w:color w:val="231F20"/>
          <w:spacing w:val="-2"/>
        </w:rPr>
        <w:t xml:space="preserve"> </w:t>
      </w:r>
      <w:r>
        <w:rPr>
          <w:color w:val="231F20"/>
        </w:rPr>
        <w:t>management</w:t>
      </w:r>
      <w:r>
        <w:rPr>
          <w:color w:val="231F20"/>
          <w:spacing w:val="-2"/>
        </w:rPr>
        <w:t xml:space="preserve"> </w:t>
      </w:r>
      <w:r>
        <w:rPr>
          <w:color w:val="231F20"/>
        </w:rPr>
        <w:t>and</w:t>
      </w:r>
      <w:r>
        <w:rPr>
          <w:color w:val="231F20"/>
          <w:spacing w:val="-2"/>
        </w:rPr>
        <w:t xml:space="preserve"> </w:t>
      </w:r>
      <w:r>
        <w:rPr>
          <w:color w:val="231F20"/>
        </w:rPr>
        <w:t>police.</w:t>
      </w:r>
    </w:p>
    <w:p>
      <w:pPr>
        <w:pStyle w:val="BodyText"/>
        <w:spacing w:before="120" w:line="245" w:lineRule="auto"/>
        <w:ind w:left="142"/>
      </w:pPr>
      <w:r>
        <w:rPr>
          <w:color w:val="231F20"/>
          <w:spacing w:val="-2"/>
        </w:rPr>
        <w:t>Our</w:t>
      </w:r>
      <w:r>
        <w:rPr>
          <w:color w:val="231F20"/>
          <w:spacing w:val="-8"/>
        </w:rPr>
        <w:t xml:space="preserve"> </w:t>
      </w:r>
      <w:hyperlink r:id="rId412">
        <w:r>
          <w:rPr>
            <w:color w:val="205E9E"/>
            <w:spacing w:val="-2"/>
            <w:u w:val="single" w:color="205E9E"/>
          </w:rPr>
          <w:t>Customer</w:t>
        </w:r>
        <w:r>
          <w:rPr>
            <w:color w:val="205E9E"/>
            <w:spacing w:val="-8"/>
            <w:u w:val="single" w:color="205E9E"/>
          </w:rPr>
          <w:t xml:space="preserve"> </w:t>
        </w:r>
        <w:r>
          <w:rPr>
            <w:color w:val="205E9E"/>
            <w:spacing w:val="-2"/>
            <w:u w:val="single" w:color="205E9E"/>
          </w:rPr>
          <w:t>Service</w:t>
        </w:r>
        <w:r>
          <w:rPr>
            <w:color w:val="205E9E"/>
            <w:spacing w:val="-8"/>
            <w:u w:val="single" w:color="205E9E"/>
          </w:rPr>
          <w:t xml:space="preserve"> </w:t>
        </w:r>
        <w:r>
          <w:rPr>
            <w:color w:val="205E9E"/>
            <w:spacing w:val="-2"/>
            <w:u w:val="single" w:color="205E9E"/>
          </w:rPr>
          <w:t>Charter</w:t>
        </w:r>
      </w:hyperlink>
      <w:r>
        <w:rPr>
          <w:color w:val="205E9E"/>
          <w:spacing w:val="-8"/>
        </w:rPr>
        <w:t xml:space="preserve"> </w:t>
      </w:r>
      <w:r>
        <w:rPr>
          <w:color w:val="231F20"/>
          <w:spacing w:val="-2"/>
        </w:rPr>
        <w:t>explains</w:t>
      </w:r>
      <w:r>
        <w:rPr>
          <w:color w:val="231F20"/>
          <w:spacing w:val="-8"/>
        </w:rPr>
        <w:t xml:space="preserve"> </w:t>
      </w:r>
      <w:r>
        <w:rPr>
          <w:color w:val="231F20"/>
          <w:spacing w:val="-2"/>
        </w:rPr>
        <w:t>how</w:t>
      </w:r>
      <w:r>
        <w:rPr>
          <w:color w:val="231F20"/>
          <w:spacing w:val="-8"/>
        </w:rPr>
        <w:t xml:space="preserve"> </w:t>
      </w:r>
      <w:r>
        <w:rPr>
          <w:color w:val="231F20"/>
          <w:spacing w:val="-2"/>
        </w:rPr>
        <w:t>employees</w:t>
      </w:r>
      <w:r>
        <w:rPr>
          <w:color w:val="231F20"/>
          <w:spacing w:val="-8"/>
        </w:rPr>
        <w:t xml:space="preserve"> </w:t>
      </w:r>
      <w:r>
        <w:rPr>
          <w:color w:val="231F20"/>
          <w:spacing w:val="-2"/>
        </w:rPr>
        <w:t>at</w:t>
      </w:r>
      <w:r>
        <w:rPr>
          <w:color w:val="231F20"/>
          <w:spacing w:val="-8"/>
        </w:rPr>
        <w:t xml:space="preserve"> </w:t>
      </w:r>
      <w:r>
        <w:rPr>
          <w:color w:val="231F20"/>
          <w:spacing w:val="-2"/>
        </w:rPr>
        <w:t>Council</w:t>
      </w:r>
      <w:r>
        <w:rPr>
          <w:color w:val="231F20"/>
          <w:spacing w:val="-8"/>
        </w:rPr>
        <w:t xml:space="preserve"> </w:t>
      </w:r>
      <w:r>
        <w:rPr>
          <w:color w:val="231F20"/>
          <w:spacing w:val="-2"/>
        </w:rPr>
        <w:t>will</w:t>
      </w:r>
      <w:r>
        <w:rPr>
          <w:color w:val="231F20"/>
          <w:spacing w:val="-8"/>
        </w:rPr>
        <w:t xml:space="preserve"> </w:t>
      </w:r>
      <w:r>
        <w:rPr>
          <w:color w:val="231F20"/>
          <w:spacing w:val="-2"/>
        </w:rPr>
        <w:t>interact</w:t>
      </w:r>
      <w:r>
        <w:rPr>
          <w:color w:val="231F20"/>
          <w:spacing w:val="-8"/>
        </w:rPr>
        <w:t xml:space="preserve"> </w:t>
      </w:r>
      <w:r>
        <w:rPr>
          <w:color w:val="231F20"/>
          <w:spacing w:val="-2"/>
        </w:rPr>
        <w:t>with</w:t>
      </w:r>
      <w:r>
        <w:rPr>
          <w:color w:val="231F20"/>
          <w:spacing w:val="-8"/>
        </w:rPr>
        <w:t xml:space="preserve"> </w:t>
      </w:r>
      <w:r>
        <w:rPr>
          <w:color w:val="231F20"/>
          <w:spacing w:val="-2"/>
        </w:rPr>
        <w:t xml:space="preserve">our customers and community.</w:t>
      </w:r>
      <w:r>
        <w:rPr>
          <w:color w:val="231F20"/>
          <w:spacing w:val="-18"/>
        </w:rPr>
        <w:t xml:space="preserve"> </w:t>
      </w:r>
      <w:r>
        <w:rPr>
          <w:color w:val="231F20"/>
          <w:spacing w:val="-2"/>
        </w:rPr>
        <w:t>We</w:t>
      </w:r>
      <w:r>
        <w:rPr>
          <w:color w:val="231F20"/>
          <w:spacing w:val="-8"/>
        </w:rPr>
        <w:t xml:space="preserve"> </w:t>
      </w:r>
      <w:r>
        <w:rPr>
          <w:color w:val="231F20"/>
          <w:spacing w:val="-2"/>
        </w:rPr>
        <w:t>commit</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delivery</w:t>
      </w:r>
      <w:r>
        <w:rPr>
          <w:color w:val="231F20"/>
          <w:spacing w:val="-8"/>
        </w:rPr>
        <w:t xml:space="preserve"> </w:t>
      </w:r>
      <w:r>
        <w:rPr>
          <w:color w:val="231F20"/>
          <w:spacing w:val="-2"/>
        </w:rPr>
        <w:t>of</w:t>
      </w:r>
      <w:r>
        <w:rPr>
          <w:color w:val="231F20"/>
          <w:spacing w:val="-8"/>
        </w:rPr>
        <w:t xml:space="preserve"> </w:t>
      </w:r>
      <w:r>
        <w:rPr>
          <w:color w:val="231F20"/>
          <w:spacing w:val="-2"/>
        </w:rPr>
        <w:t>high quality,</w:t>
      </w:r>
      <w:r>
        <w:rPr>
          <w:color w:val="231F20"/>
          <w:spacing w:val="-19"/>
        </w:rPr>
        <w:t xml:space="preserve"> </w:t>
      </w:r>
      <w:r>
        <w:rPr>
          <w:color w:val="231F20"/>
          <w:spacing w:val="-2"/>
        </w:rPr>
        <w:t>accessible</w:t>
      </w:r>
      <w:r>
        <w:rPr>
          <w:color w:val="231F20"/>
          <w:spacing w:val="-12"/>
        </w:rPr>
        <w:t xml:space="preserve"> </w:t>
      </w:r>
      <w:r>
        <w:rPr>
          <w:color w:val="231F20"/>
          <w:spacing w:val="-2"/>
        </w:rPr>
        <w:t>and</w:t>
      </w:r>
      <w:r>
        <w:rPr>
          <w:color w:val="231F20"/>
          <w:spacing w:val="-12"/>
        </w:rPr>
        <w:t xml:space="preserve"> </w:t>
      </w:r>
      <w:r>
        <w:rPr>
          <w:color w:val="231F20"/>
          <w:spacing w:val="-2"/>
        </w:rPr>
        <w:t>responsive</w:t>
      </w:r>
      <w:r>
        <w:rPr>
          <w:color w:val="231F20"/>
          <w:spacing w:val="-12"/>
        </w:rPr>
        <w:t xml:space="preserve"> </w:t>
      </w:r>
      <w:r>
        <w:rPr>
          <w:color w:val="231F20"/>
          <w:spacing w:val="-2"/>
        </w:rPr>
        <w:t>customer</w:t>
      </w:r>
      <w:r>
        <w:rPr>
          <w:color w:val="231F20"/>
          <w:spacing w:val="-12"/>
        </w:rPr>
        <w:t xml:space="preserve"> </w:t>
      </w:r>
      <w:r>
        <w:rPr>
          <w:color w:val="231F20"/>
          <w:spacing w:val="-2"/>
        </w:rPr>
        <w:t>service</w:t>
      </w:r>
      <w:r>
        <w:rPr>
          <w:color w:val="231F20"/>
          <w:spacing w:val="-12"/>
        </w:rPr>
        <w:t xml:space="preserve"> </w:t>
      </w:r>
      <w:r>
        <w:rPr>
          <w:color w:val="231F20"/>
          <w:spacing w:val="-2"/>
        </w:rPr>
        <w:t>in</w:t>
      </w:r>
      <w:r>
        <w:rPr>
          <w:color w:val="231F20"/>
          <w:spacing w:val="-12"/>
        </w:rPr>
        <w:t xml:space="preserve"> </w:t>
      </w:r>
      <w:r>
        <w:rPr>
          <w:color w:val="231F20"/>
          <w:spacing w:val="-2"/>
        </w:rPr>
        <w:t>accordance</w:t>
      </w:r>
      <w:r>
        <w:rPr>
          <w:color w:val="231F20"/>
          <w:spacing w:val="-12"/>
        </w:rPr>
        <w:t xml:space="preserve"> </w:t>
      </w:r>
      <w:r>
        <w:rPr>
          <w:color w:val="231F20"/>
          <w:spacing w:val="-2"/>
        </w:rPr>
        <w:t>with</w:t>
      </w:r>
      <w:r>
        <w:rPr>
          <w:color w:val="231F20"/>
          <w:spacing w:val="-12"/>
        </w:rPr>
        <w:t xml:space="preserve"> </w:t>
      </w:r>
      <w:r>
        <w:rPr>
          <w:color w:val="231F20"/>
          <w:spacing w:val="-2"/>
        </w:rPr>
        <w:t>our</w:t>
      </w:r>
      <w:r>
        <w:rPr>
          <w:color w:val="231F20"/>
          <w:spacing w:val="-12"/>
        </w:rPr>
        <w:t xml:space="preserve"> </w:t>
      </w:r>
      <w:r>
        <w:rPr>
          <w:color w:val="231F20"/>
          <w:spacing w:val="-2"/>
        </w:rPr>
        <w:t>values</w:t>
      </w:r>
      <w:r>
        <w:rPr>
          <w:color w:val="231F20"/>
          <w:spacing w:val="-11"/>
        </w:rPr>
        <w:t xml:space="preserve"> </w:t>
      </w:r>
      <w:r>
        <w:rPr>
          <w:color w:val="231F20"/>
          <w:spacing w:val="-2"/>
        </w:rPr>
        <w:t>and</w:t>
      </w:r>
      <w:r>
        <w:rPr>
          <w:color w:val="231F20"/>
          <w:spacing w:val="-12"/>
        </w:rPr>
        <w:t xml:space="preserve"> </w:t>
      </w:r>
      <w:r>
        <w:rPr>
          <w:color w:val="231F20"/>
          <w:spacing w:val="-2"/>
        </w:rPr>
        <w:t>behaviours.</w:t>
      </w:r>
    </w:p>
    <w:p>
      <w:pPr>
        <w:pStyle w:val="BodyText"/>
        <w:spacing w:before="115" w:line="245" w:lineRule="auto"/>
        <w:ind w:left="142"/>
      </w:pPr>
      <w:r>
        <w:rPr>
          <w:b/>
          <w:color w:val="231F20"/>
          <w:spacing w:val="-4"/>
        </w:rPr>
        <w:t>Complaints</w:t>
      </w:r>
      <w:r>
        <w:rPr>
          <w:color w:val="231F20"/>
          <w:spacing w:val="-4"/>
        </w:rPr>
        <w:t>.</w:t>
      </w:r>
      <w:r>
        <w:rPr>
          <w:color w:val="231F20"/>
          <w:spacing w:val="-15"/>
        </w:rPr>
        <w:t xml:space="preserve"> </w:t>
      </w:r>
      <w:r>
        <w:rPr>
          <w:color w:val="231F20"/>
          <w:spacing w:val="-4"/>
        </w:rPr>
        <w:t xml:space="preserve">Feedback is especially important in helping Council to deliver quality experience to our customers.</w:t>
      </w:r>
      <w:r>
        <w:rPr>
          <w:color w:val="231F20"/>
          <w:spacing w:val="-15"/>
        </w:rPr>
        <w:t xml:space="preserve"> </w:t>
      </w:r>
      <w:r>
        <w:rPr>
          <w:color w:val="231F20"/>
          <w:spacing w:val="-4"/>
        </w:rPr>
        <w:t xml:space="preserve">We welcome </w:t>
      </w:r>
      <w:r>
        <w:rPr>
          <w:color w:val="231F20"/>
        </w:rPr>
        <w:t>both</w:t>
      </w:r>
      <w:r>
        <w:rPr>
          <w:color w:val="231F20"/>
          <w:spacing w:val="-14"/>
        </w:rPr>
        <w:t xml:space="preserve"> </w:t>
      </w:r>
      <w:r>
        <w:rPr>
          <w:color w:val="231F20"/>
        </w:rPr>
        <w:t>positive</w:t>
      </w:r>
      <w:r>
        <w:rPr>
          <w:color w:val="231F20"/>
          <w:spacing w:val="-14"/>
        </w:rPr>
        <w:t xml:space="preserve"> </w:t>
      </w:r>
      <w:r>
        <w:rPr>
          <w:color w:val="231F20"/>
        </w:rPr>
        <w:t>and</w:t>
      </w:r>
      <w:r>
        <w:rPr>
          <w:color w:val="231F20"/>
          <w:spacing w:val="-14"/>
        </w:rPr>
        <w:t xml:space="preserve"> </w:t>
      </w:r>
      <w:r>
        <w:rPr>
          <w:color w:val="231F20"/>
        </w:rPr>
        <w:t>constructive</w:t>
      </w:r>
      <w:r>
        <w:rPr>
          <w:color w:val="231F20"/>
          <w:spacing w:val="-13"/>
        </w:rPr>
        <w:t xml:space="preserve"> </w:t>
      </w:r>
      <w:r>
        <w:rPr>
          <w:color w:val="231F20"/>
        </w:rPr>
        <w:t>feedback</w:t>
      </w:r>
      <w:r>
        <w:rPr>
          <w:color w:val="231F20"/>
          <w:spacing w:val="-13"/>
        </w:rPr>
        <w:t xml:space="preserve"> </w:t>
      </w:r>
      <w:r>
        <w:rPr>
          <w:color w:val="231F20"/>
        </w:rPr>
        <w:t>as</w:t>
      </w:r>
      <w:r>
        <w:rPr>
          <w:color w:val="231F20"/>
          <w:spacing w:val="-13"/>
        </w:rPr>
        <w:t xml:space="preserve"> </w:t>
      </w:r>
      <w:r>
        <w:rPr>
          <w:color w:val="231F20"/>
        </w:rPr>
        <w:t>this</w:t>
      </w:r>
      <w:r>
        <w:rPr>
          <w:color w:val="231F20"/>
          <w:spacing w:val="-13"/>
        </w:rPr>
        <w:t xml:space="preserve"> </w:t>
      </w:r>
      <w:r>
        <w:rPr>
          <w:color w:val="231F20"/>
        </w:rPr>
        <w:t>helps</w:t>
      </w:r>
      <w:r>
        <w:rPr>
          <w:color w:val="231F20"/>
          <w:spacing w:val="-13"/>
        </w:rPr>
        <w:t xml:space="preserve"> </w:t>
      </w:r>
      <w:r>
        <w:rPr>
          <w:color w:val="231F20"/>
        </w:rPr>
        <w:t>us</w:t>
      </w:r>
      <w:r>
        <w:rPr>
          <w:color w:val="231F20"/>
          <w:spacing w:val="-13"/>
        </w:rPr>
        <w:t xml:space="preserve"> </w:t>
      </w:r>
      <w:r>
        <w:rPr>
          <w:color w:val="231F20"/>
        </w:rPr>
        <w:t>to</w:t>
      </w:r>
      <w:r>
        <w:rPr>
          <w:color w:val="231F20"/>
          <w:spacing w:val="-13"/>
        </w:rPr>
        <w:t xml:space="preserve"> </w:t>
      </w:r>
      <w:r>
        <w:rPr>
          <w:color w:val="231F20"/>
        </w:rPr>
        <w:t>improve</w:t>
      </w:r>
      <w:r>
        <w:rPr>
          <w:color w:val="231F20"/>
          <w:spacing w:val="-13"/>
        </w:rPr>
        <w:t xml:space="preserve"> </w:t>
      </w:r>
      <w:r>
        <w:rPr>
          <w:color w:val="231F20"/>
        </w:rPr>
        <w:t>services</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future.</w:t>
      </w:r>
      <w:r>
        <w:rPr>
          <w:color w:val="231F20"/>
          <w:spacing w:val="-19"/>
        </w:rPr>
        <w:t xml:space="preserve"> </w:t>
      </w:r>
      <w:r>
        <w:rPr>
          <w:color w:val="231F20"/>
        </w:rPr>
        <w:t>We</w:t>
      </w:r>
      <w:r>
        <w:rPr>
          <w:color w:val="231F20"/>
          <w:spacing w:val="-13"/>
        </w:rPr>
        <w:t xml:space="preserve"> </w:t>
      </w:r>
      <w:r>
        <w:rPr>
          <w:color w:val="231F20"/>
        </w:rPr>
        <w:t>take</w:t>
      </w:r>
      <w:r>
        <w:rPr>
          <w:color w:val="231F20"/>
          <w:spacing w:val="-13"/>
        </w:rPr>
        <w:t xml:space="preserve"> </w:t>
      </w:r>
      <w:r>
        <w:rPr>
          <w:color w:val="231F20"/>
        </w:rPr>
        <w:t>all</w:t>
      </w:r>
      <w:r>
        <w:rPr>
          <w:color w:val="231F20"/>
          <w:spacing w:val="-13"/>
        </w:rPr>
        <w:t xml:space="preserve"> </w:t>
      </w:r>
      <w:r>
        <w:rPr>
          <w:color w:val="231F20"/>
        </w:rPr>
        <w:t>complaints</w:t>
      </w:r>
      <w:r>
        <w:rPr>
          <w:color w:val="231F20"/>
          <w:spacing w:val="-13"/>
        </w:rPr>
        <w:t xml:space="preserve"> </w:t>
      </w:r>
      <w:r>
        <w:rPr>
          <w:color w:val="231F20"/>
        </w:rPr>
        <w:t>seriously</w:t>
      </w:r>
      <w:r>
        <w:t xml:space="preserve"> </w:t>
      </w:r>
      <w:r>
        <w:rPr>
          <w:color w:val="231F20"/>
          <w:spacing w:val="-4"/>
        </w:rPr>
        <w:t>and</w:t>
      </w:r>
      <w:r>
        <w:rPr>
          <w:color w:val="231F20"/>
          <w:spacing w:val="-5"/>
        </w:rPr>
        <w:t xml:space="preserve"> </w:t>
      </w:r>
      <w:r>
        <w:rPr>
          <w:color w:val="231F20"/>
          <w:spacing w:val="-4"/>
        </w:rPr>
        <w:t>will</w:t>
      </w:r>
      <w:r>
        <w:rPr>
          <w:color w:val="231F20"/>
          <w:spacing w:val="-5"/>
        </w:rPr>
        <w:t xml:space="preserve"> </w:t>
      </w:r>
      <w:r>
        <w:rPr>
          <w:color w:val="231F20"/>
          <w:spacing w:val="-4"/>
        </w:rPr>
        <w:t>work</w:t>
      </w:r>
      <w:r>
        <w:rPr>
          <w:color w:val="231F20"/>
          <w:spacing w:val="-5"/>
        </w:rPr>
        <w:t xml:space="preserve"> </w:t>
      </w:r>
      <w:r>
        <w:rPr>
          <w:color w:val="231F20"/>
          <w:spacing w:val="-4"/>
        </w:rPr>
        <w:t>to</w:t>
      </w:r>
      <w:r>
        <w:rPr>
          <w:color w:val="231F20"/>
          <w:spacing w:val="-5"/>
        </w:rPr>
        <w:t xml:space="preserve"> </w:t>
      </w:r>
      <w:r>
        <w:rPr>
          <w:color w:val="231F20"/>
          <w:spacing w:val="-4"/>
        </w:rPr>
        <w:t>address</w:t>
      </w:r>
      <w:r>
        <w:rPr>
          <w:color w:val="231F20"/>
          <w:spacing w:val="-5"/>
        </w:rPr>
        <w:t xml:space="preserve"> </w:t>
      </w:r>
      <w:r>
        <w:rPr>
          <w:color w:val="231F20"/>
          <w:spacing w:val="-4"/>
        </w:rPr>
        <w:t>complaints</w:t>
      </w:r>
      <w:r>
        <w:rPr>
          <w:color w:val="231F20"/>
          <w:spacing w:val="-5"/>
        </w:rPr>
        <w:t xml:space="preserve"> </w:t>
      </w:r>
      <w:r>
        <w:rPr>
          <w:color w:val="231F20"/>
          <w:spacing w:val="-4"/>
        </w:rPr>
        <w:t>in</w:t>
      </w:r>
      <w:r>
        <w:rPr>
          <w:color w:val="231F20"/>
          <w:spacing w:val="-5"/>
        </w:rPr>
        <w:t xml:space="preserve"> </w:t>
      </w:r>
      <w:r>
        <w:rPr>
          <w:color w:val="231F20"/>
          <w:spacing w:val="-4"/>
        </w:rPr>
        <w:t>a</w:t>
      </w:r>
      <w:r>
        <w:rPr>
          <w:color w:val="231F20"/>
          <w:spacing w:val="-5"/>
        </w:rPr>
        <w:t xml:space="preserve"> </w:t>
      </w:r>
      <w:r>
        <w:rPr>
          <w:color w:val="231F20"/>
          <w:spacing w:val="-4"/>
        </w:rPr>
        <w:t>fair</w:t>
      </w:r>
      <w:r>
        <w:rPr>
          <w:color w:val="231F20"/>
          <w:spacing w:val="-5"/>
        </w:rPr>
        <w:t xml:space="preserve"> </w:t>
      </w:r>
      <w:r>
        <w:rPr>
          <w:color w:val="231F20"/>
          <w:spacing w:val="-4"/>
        </w:rPr>
        <w:t>and</w:t>
      </w:r>
      <w:r>
        <w:rPr>
          <w:color w:val="231F20"/>
          <w:spacing w:val="-5"/>
        </w:rPr>
        <w:t xml:space="preserve"> </w:t>
      </w:r>
      <w:r>
        <w:rPr>
          <w:color w:val="231F20"/>
          <w:spacing w:val="-4"/>
        </w:rPr>
        <w:t>transparent</w:t>
      </w:r>
      <w:r>
        <w:rPr>
          <w:color w:val="231F20"/>
          <w:spacing w:val="-5"/>
        </w:rPr>
        <w:t xml:space="preserve"> </w:t>
      </w:r>
      <w:r>
        <w:rPr>
          <w:color w:val="231F20"/>
          <w:spacing w:val="-4"/>
        </w:rPr>
        <w:t>way.</w:t>
      </w:r>
      <w:r>
        <w:rPr>
          <w:color w:val="231F20"/>
          <w:spacing w:val="-16"/>
        </w:rPr>
        <w:t xml:space="preserve"> </w:t>
      </w:r>
      <w:r>
        <w:rPr>
          <w:color w:val="231F20"/>
          <w:spacing w:val="-4"/>
        </w:rPr>
        <w:t>City of Port Phillip</w:t>
      </w:r>
      <w:r>
        <w:rPr>
          <w:color w:val="231F20"/>
          <w:spacing w:val="-5"/>
        </w:rPr>
        <w:t xml:space="preserve"> </w:t>
      </w:r>
      <w:r>
        <w:rPr>
          <w:color w:val="231F20"/>
          <w:spacing w:val="-4"/>
        </w:rPr>
        <w:t>approved</w:t>
      </w:r>
      <w:r>
        <w:rPr>
          <w:color w:val="231F20"/>
          <w:spacing w:val="-5"/>
        </w:rPr>
        <w:t xml:space="preserve"> </w:t>
      </w:r>
      <w:r>
        <w:rPr>
          <w:color w:val="231F20"/>
          <w:spacing w:val="-4"/>
        </w:rPr>
        <w:t>the</w:t>
      </w:r>
      <w:r>
        <w:rPr>
          <w:color w:val="231F20"/>
          <w:spacing w:val="-5"/>
        </w:rPr>
        <w:t xml:space="preserve"> </w:t>
      </w:r>
      <w:hyperlink r:id="rId413">
        <w:r>
          <w:rPr>
            <w:color w:val="205E9E"/>
            <w:spacing w:val="-4"/>
            <w:u w:val="single" w:color="205E9E"/>
          </w:rPr>
          <w:t>Customer Complaints Policy</w:t>
        </w:r>
      </w:hyperlink>
      <w:r>
        <w:rPr>
          <w:color w:val="205E9E"/>
          <w:spacing w:val="-5"/>
        </w:rPr>
        <w:t xml:space="preserve"> </w:t>
      </w:r>
      <w:r>
        <w:rPr>
          <w:color w:val="231F20"/>
          <w:spacing w:val="-4"/>
        </w:rPr>
        <w:t xml:space="preserve">in </w:t>
      </w:r>
      <w:r>
        <w:rPr>
          <w:color w:val="231F20"/>
          <w:spacing w:val="-2"/>
        </w:rPr>
        <w:t xml:space="preserve">July 2026</w:t>
      </w:r>
      <w:r>
        <w:rPr>
          <w:color w:val="231F20"/>
          <w:spacing w:val="-6"/>
        </w:rPr>
        <w:t xml:space="preserve"> </w:t>
      </w:r>
      <w:r>
        <w:rPr>
          <w:color w:val="231F20"/>
          <w:spacing w:val="-2"/>
        </w:rPr>
        <w:t>and</w:t>
      </w:r>
      <w:r>
        <w:rPr>
          <w:color w:val="231F20"/>
          <w:spacing w:val="-6"/>
        </w:rPr>
        <w:t xml:space="preserve"> </w:t>
      </w:r>
      <w:r>
        <w:rPr>
          <w:color w:val="231F20"/>
          <w:spacing w:val="-2"/>
        </w:rPr>
        <w:t>further</w:t>
      </w:r>
      <w:r>
        <w:rPr>
          <w:color w:val="231F20"/>
          <w:spacing w:val="-6"/>
        </w:rPr>
        <w:t xml:space="preserve"> </w:t>
      </w:r>
      <w:r>
        <w:rPr>
          <w:color w:val="231F20"/>
          <w:spacing w:val="-2"/>
        </w:rPr>
        <w:t>information</w:t>
      </w:r>
      <w:r>
        <w:rPr>
          <w:color w:val="231F20"/>
          <w:spacing w:val="-6"/>
        </w:rPr>
        <w:t xml:space="preserve"> </w:t>
      </w:r>
      <w:r>
        <w:rPr>
          <w:color w:val="231F20"/>
          <w:spacing w:val="-2"/>
        </w:rPr>
        <w:t>can</w:t>
      </w:r>
      <w:r>
        <w:rPr>
          <w:color w:val="231F20"/>
          <w:spacing w:val="-6"/>
        </w:rPr>
        <w:t xml:space="preserve"> </w:t>
      </w:r>
      <w:r>
        <w:rPr>
          <w:color w:val="231F20"/>
          <w:spacing w:val="-2"/>
        </w:rPr>
        <w:t>be</w:t>
      </w:r>
      <w:r>
        <w:rPr>
          <w:color w:val="231F20"/>
          <w:spacing w:val="-6"/>
        </w:rPr>
        <w:t xml:space="preserve"> </w:t>
      </w:r>
      <w:r>
        <w:rPr>
          <w:color w:val="231F20"/>
          <w:spacing w:val="-2"/>
        </w:rPr>
        <w:t>found</w:t>
      </w:r>
      <w:r>
        <w:rPr>
          <w:color w:val="231F20"/>
          <w:spacing w:val="-6"/>
        </w:rPr>
        <w:t xml:space="preserve"> </w:t>
      </w:r>
      <w:r>
        <w:rPr>
          <w:color w:val="231F20"/>
          <w:spacing w:val="-2"/>
        </w:rPr>
        <w:t>on</w:t>
      </w:r>
      <w:r>
        <w:rPr>
          <w:color w:val="231F20"/>
          <w:spacing w:val="-6"/>
        </w:rPr>
        <w:t xml:space="preserve"> </w:t>
      </w:r>
      <w:r>
        <w:rPr>
          <w:color w:val="231F20"/>
          <w:spacing w:val="-2"/>
        </w:rPr>
        <w:t>the</w:t>
      </w:r>
      <w:r>
        <w:rPr>
          <w:color w:val="231F20"/>
          <w:spacing w:val="-6"/>
        </w:rPr>
        <w:t xml:space="preserve"> </w:t>
      </w:r>
      <w:hyperlink r:id="rId414">
        <w:r>
          <w:rPr>
            <w:color w:val="205E9E"/>
            <w:spacing w:val="-2"/>
            <w:u w:val="single" w:color="205E9E"/>
          </w:rPr>
          <w:t>Complaints and Service requests</w:t>
        </w:r>
      </w:hyperlink>
      <w:r>
        <w:rPr>
          <w:color w:val="205E9E"/>
          <w:spacing w:val="-6"/>
        </w:rPr>
        <w:t xml:space="preserve"> </w:t>
      </w:r>
      <w:r>
        <w:rPr>
          <w:color w:val="231F20"/>
          <w:spacing w:val="-2"/>
        </w:rPr>
        <w:t>webpage.</w:t>
      </w:r>
    </w:p>
    <w:p>
      <w:pPr>
        <w:pStyle w:val="BodyText"/>
        <w:spacing w:before="115" w:line="245" w:lineRule="auto"/>
        <w:ind w:left="142"/>
      </w:pPr>
      <w:r>
        <w:rPr>
          <w:color w:val="231F20"/>
          <w:spacing w:val="-4"/>
        </w:rPr>
        <w:t>Complaints about an</w:t>
      </w:r>
      <w:r>
        <w:rPr>
          <w:color w:val="231F20"/>
          <w:spacing w:val="-3"/>
        </w:rPr>
        <w:t xml:space="preserve"> </w:t>
      </w:r>
      <w:r>
        <w:rPr>
          <w:color w:val="231F20"/>
          <w:spacing w:val="-4"/>
        </w:rPr>
        <w:t>action or</w:t>
      </w:r>
      <w:r>
        <w:rPr>
          <w:color w:val="231F20"/>
          <w:spacing w:val="-3"/>
        </w:rPr>
        <w:t xml:space="preserve"> </w:t>
      </w:r>
      <w:r>
        <w:rPr>
          <w:color w:val="231F20"/>
          <w:spacing w:val="-4"/>
        </w:rPr>
        <w:t>decision made</w:t>
      </w:r>
      <w:r>
        <w:rPr>
          <w:color w:val="231F20"/>
          <w:spacing w:val="-3"/>
        </w:rPr>
        <w:t xml:space="preserve"> </w:t>
      </w:r>
      <w:r>
        <w:rPr>
          <w:color w:val="231F20"/>
          <w:spacing w:val="-4"/>
        </w:rPr>
        <w:t>can also</w:t>
      </w:r>
      <w:r>
        <w:rPr>
          <w:color w:val="231F20"/>
          <w:spacing w:val="-3"/>
        </w:rPr>
        <w:t xml:space="preserve"> </w:t>
      </w:r>
      <w:r>
        <w:rPr>
          <w:color w:val="231F20"/>
          <w:spacing w:val="-4"/>
        </w:rPr>
        <w:t>be escalated</w:t>
      </w:r>
      <w:r>
        <w:rPr>
          <w:color w:val="231F20"/>
          <w:spacing w:val="-3"/>
        </w:rPr>
        <w:t xml:space="preserve"> </w:t>
      </w:r>
      <w:r>
        <w:rPr>
          <w:color w:val="231F20"/>
          <w:spacing w:val="-4"/>
        </w:rPr>
        <w:t>to the</w:t>
      </w:r>
      <w:r>
        <w:rPr>
          <w:color w:val="231F20"/>
          <w:spacing w:val="-3"/>
        </w:rPr>
        <w:t xml:space="preserve"> </w:t>
      </w:r>
      <w:hyperlink r:id="rId415">
        <w:r>
          <w:rPr>
            <w:color w:val="205E9E"/>
            <w:spacing w:val="-4"/>
            <w:u w:val="single" w:color="205E9E"/>
          </w:rPr>
          <w:t>Victorian Ombudsman</w:t>
        </w:r>
      </w:hyperlink>
      <w:r>
        <w:rPr>
          <w:color w:val="231F20"/>
          <w:spacing w:val="-4"/>
        </w:rPr>
        <w:t>.</w:t>
      </w:r>
    </w:p>
    <w:bookmarkStart w:id="440" w:name="_Toc222914368"/>
    <w:bookmarkStart w:id="441" w:name="_Toc234315296"/>
    <w:bookmarkStart w:id="442" w:name="_Toc234915801"/>
    <w:bookmarkStart w:id="443" w:name="_Toc234916830"/>
    <w:bookmarkStart w:id="444" w:name="_Toc235609344"/>
    <w:bookmarkStart w:id="445" w:name="_Toc235621794"/>
    <w:bookmarkStart w:id="446" w:name="_Toc235629866"/>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sz w:val="32"/>
          <w:szCs w:val="36"/>
          <w:u w:val="single"/>
        </w:rPr>
      </w:pPr>
      <w:bookmarkStart w:id="447" w:name="_Toc238481890"/>
      <w:r>
        <w:rPr>
          <w:w w:val="90"/>
          <w:sz w:val="72"/>
          <w:szCs w:val="36"/>
        </w:rPr>
        <w:t>Council Operations</w:t>
      </w:r>
      <w:bookmarkEnd w:id="440"/>
      <w:bookmarkEnd w:id="441"/>
      <w:bookmarkEnd w:id="442"/>
      <w:bookmarkEnd w:id="443"/>
      <w:bookmarkEnd w:id="444"/>
      <w:bookmarkEnd w:id="445"/>
      <w:bookmarkEnd w:id="447"/>
      <w:r>
        <w:rPr>
          <w:w w:val="90"/>
          <w:sz w:val="72"/>
          <w:szCs w:val="72"/>
        </w:rPr>
        <w:tab/>
        <w:tab/>
        <w:tab/>
        <w:tab/>
        <w:tab/>
      </w:r>
      <w:bookmarkEnd w:id="446"/>
      <w:r>
        <w:rPr>
          <w:sz w:val="32"/>
          <w:szCs w:val="36"/>
          <w:u w:val="single"/>
        </w:rPr>
        <w:fldChar w:fldCharType="begin"/>
        <w:instrText>HYPERLINK \l "_Contents"</w:instrText>
        <w:fldChar w:fldCharType="separate"/>
        <w:fldChar w:fldCharType="end"/>
      </w:r>
    </w:p>
    <w:p>
      <w:pPr>
        <w:pStyle w:val="Heading2"/>
        <w:spacing w:line="245" w:lineRule="auto"/>
        <w:rPr>
          <w:b w:val="0"/>
          <w:bCs w:val="0"/>
          <w:color w:val="ED145B"/>
          <w:w w:val="90"/>
          <w:sz w:val="48"/>
          <w:szCs w:val="32"/>
        </w:rPr>
      </w:pPr>
      <w:bookmarkStart w:id="448" w:name="_Procurement"/>
      <w:bookmarkStart w:id="449" w:name="_Toc238481891"/>
      <w:bookmarkEnd w:id="448"/>
      <w:r>
        <w:rPr>
          <w:noProof/>
        </w:rPr>
        <w:drawing>
          <wp:anchor distT="0" distB="0" distL="114300" distR="114300" simplePos="0" relativeHeight="251684895" behindDoc="0" locked="0" layoutInCell="1" allowOverlap="1" wp14:anchorId="0109A2E8" wp14:editId="2F28ED8D">
            <wp:simplePos x="0" y="0"/>
            <wp:positionH relativeFrom="margin">
              <wp:align>right</wp:align>
            </wp:positionH>
            <wp:positionV relativeFrom="paragraph">
              <wp:posOffset>0</wp:posOffset>
            </wp:positionV>
            <wp:extent cx="1306286" cy="3224151"/>
            <wp:effectExtent l="0" t="0" r="27305" b="14605"/>
            <wp:wrapSquare wrapText="left" distL="114300"/>
            <wp:docPr id="1742200290"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ED145B">
                        <a:alpha val="10196"/>
                      </a:srgbClr>
                    </a:solidFill>
                    <a:ln w="6350">
                      <a:solidFill>
                        <a:srgbClr val="ED145B"/>
                      </a:solidFill>
                      <a:prstDash val="dash"/>
                    </a:ln>
                  </wps:spPr>
                  <wps:txbx>
                    <w:txbxContent>
                      <w:p>
                        <w:pPr>
                          <w:jc w:val="center"/>
                          <w:rPr>
                            <w:b/>
                            <w:bCs/>
                            <w:color w:val="ED145B"/>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2D735CCC" wp14:editId="3DBBC4B1">
                              <wp:extent cx="216923" cy="180000"/>
                              <wp:effectExtent l="0" t="0" r="0" b="0"/>
                              <wp:docPr id="1627139655"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709" w:hanging="566"/>
                          <w:rPr>
                            <w:b/>
                            <w:bCs/>
                            <w:sz w:val="16"/>
                            <w:szCs w:val="18"/>
                          </w:rPr>
                        </w:pPr>
                        <w:r>
                          <w:rPr>
                            <w:noProof/>
                            <w:sz w:val="16"/>
                            <w:szCs w:val="18"/>
                          </w:rPr>
                          <w:drawing>
                            <wp:inline distT="0" distB="0" distL="0" distR="0" wp14:anchorId="6775982F" wp14:editId="255C33C5">
                              <wp:extent cx="326038" cy="180000"/>
                              <wp:effectExtent l="0" t="0" r="0" b="0"/>
                              <wp:docPr id="1356296241" name="Picture 1" descr="A family with a child  AI-generated content may be incorrect."/>
                              <wp:cNvGraphicFramePr>
                                <a:graphicFrameLocks noChangeAspect="1"/>
                              </wp:cNvGraphicFramePr>
                              <a:graphic>
                                <a:graphicData uri="http://schemas.openxmlformats.org/drawingml/2006/picture">
                                  <pic:pic xmlns:pic="http://schemas.openxmlformats.org/drawingml/2006/picture">
                                    <pic:nvPicPr>
                                      <pic:cNvPr id="1614083297" name="Picture 1" descr="A family with a child  AI-generated content may be incorrect."/>
                                      <pic:cNvPicPr/>
                                    </pic:nvPicPr>
                                    <pic:blipFill>
                                      <a:blip r:embed="rId303"/>
                                      <a:stretch>
                                        <a:fillRect/>
                                      </a:stretch>
                                    </pic:blipFill>
                                    <pic:spPr>
                                      <a:xfrm flipH="1">
                                        <a:off x="0" y="0"/>
                                        <a:ext cx="326038" cy="180000"/>
                                      </a:xfrm>
                                      <a:prstGeom prst="rect">
                                        <a:avLst/>
                                      </a:prstGeom>
                                    </pic:spPr>
                                  </pic:pic>
                                </a:graphicData>
                              </a:graphic>
                            </wp:inline>
                          </w:drawing>
                        </w:r>
                        <w:r>
                          <w:rPr>
                            <w:b/>
                            <w:bCs/>
                            <w:sz w:val="16"/>
                            <w:szCs w:val="18"/>
                          </w:rPr>
                          <w:t xml:space="preserve"> Community-Centred </w:t>
                        </w:r>
                      </w:p>
                      <w:p>
                        <w:pPr>
                          <w:spacing w:line="245" w:lineRule="auto"/>
                          <w:ind w:left="567" w:hanging="424"/>
                          <w:rPr>
                            <w:sz w:val="16"/>
                            <w:szCs w:val="18"/>
                          </w:rPr>
                        </w:pPr>
                        <w:r>
                          <w:rPr>
                            <w:noProof/>
                            <w:sz w:val="16"/>
                            <w:szCs w:val="18"/>
                          </w:rPr>
                          <w:drawing>
                            <wp:inline distT="0" distB="0" distL="0" distR="0" wp14:anchorId="5D3AC73C" wp14:editId="32FA2B41">
                              <wp:extent cx="239999" cy="180000"/>
                              <wp:effectExtent l="0" t="0" r="8255" b="0"/>
                              <wp:docPr id="1894948696" name="Picture 1"/>
                              <wp:cNvGraphicFramePr>
                                <a:graphicFrameLocks noChangeAspect="1"/>
                              </wp:cNvGraphicFramePr>
                              <a:graphic>
                                <a:graphicData uri="http://schemas.openxmlformats.org/drawingml/2006/picture">
                                  <pic:pic xmlns:pic="http://schemas.openxmlformats.org/drawingml/2006/picture">
                                    <pic:nvPicPr>
                                      <pic:cNvPr id="371655130" name=""/>
                                      <pic:cNvPicPr/>
                                    </pic:nvPicPr>
                                    <pic:blipFill>
                                      <a:blip r:embed="rId305"/>
                                      <a:stretch>
                                        <a:fillRect/>
                                      </a:stretch>
                                    </pic:blipFill>
                                    <pic:spPr>
                                      <a:xfrm flipH="1">
                                        <a:off x="0" y="0"/>
                                        <a:ext cx="239999" cy="180000"/>
                                      </a:xfrm>
                                      <a:prstGeom prst="rect">
                                        <a:avLst/>
                                      </a:prstGeom>
                                    </pic:spPr>
                                  </pic:pic>
                                </a:graphicData>
                              </a:graphic>
                            </wp:inline>
                          </w:drawing>
                        </w:r>
                        <w:r>
                          <w:rPr>
                            <w:sz w:val="16"/>
                            <w:szCs w:val="18"/>
                          </w:rPr>
                          <w:t xml:space="preserve"> </w:t>
                        </w:r>
                        <w:r>
                          <w:rPr>
                            <w:b/>
                            <w:bCs/>
                            <w:sz w:val="16"/>
                            <w:szCs w:val="18"/>
                          </w:rPr>
                          <w:t xml:space="preserve">Participatory </w:t>
                        </w:r>
                      </w:p>
                      <w:p>
                        <w:pPr>
                          <w:spacing w:line="245" w:lineRule="auto"/>
                          <w:ind w:left="567" w:hanging="424"/>
                          <w:rPr>
                            <w:sz w:val="16"/>
                            <w:szCs w:val="18"/>
                          </w:rPr>
                        </w:pPr>
                        <w:r>
                          <w:rPr>
                            <w:noProof/>
                            <w:sz w:val="16"/>
                            <w:szCs w:val="18"/>
                          </w:rPr>
                          <w:drawing>
                            <wp:inline distT="0" distB="0" distL="0" distR="0" wp14:anchorId="425A2A04" wp14:editId="180AA749">
                              <wp:extent cx="204000" cy="180000"/>
                              <wp:effectExtent l="0" t="0" r="5715" b="0"/>
                              <wp:docPr id="1176042650" name="Picture 1"/>
                              <wp:cNvGraphicFramePr>
                                <a:graphicFrameLocks noChangeAspect="1"/>
                              </wp:cNvGraphicFramePr>
                              <a:graphic>
                                <a:graphicData uri="http://schemas.openxmlformats.org/drawingml/2006/picture">
                                  <pic:pic xmlns:pic="http://schemas.openxmlformats.org/drawingml/2006/picture">
                                    <pic:nvPicPr>
                                      <pic:cNvPr id="80945828" name=""/>
                                      <pic:cNvPicPr/>
                                    </pic:nvPicPr>
                                    <pic:blipFill>
                                      <a:blip r:embed="rId304"/>
                                      <a:stretch>
                                        <a:fillRect/>
                                      </a:stretch>
                                    </pic:blipFill>
                                    <pic:spPr>
                                      <a:xfrm>
                                        <a:off x="0" y="0"/>
                                        <a:ext cx="204000" cy="180000"/>
                                      </a:xfrm>
                                      <a:prstGeom prst="rect">
                                        <a:avLst/>
                                      </a:prstGeom>
                                    </pic:spPr>
                                  </pic:pic>
                                </a:graphicData>
                              </a:graphic>
                            </wp:inline>
                          </w:drawing>
                        </w:r>
                        <w:r>
                          <w:rPr>
                            <w:b/>
                            <w:bCs/>
                            <w:sz w:val="16"/>
                            <w:szCs w:val="18"/>
                          </w:rPr>
                          <w:t xml:space="preserve"> Sustainable </w:t>
                        </w:r>
                      </w:p>
                      <w:p>
                        <w:pPr>
                          <w:spacing w:line="245" w:lineRule="auto"/>
                          <w:ind w:left="567" w:hanging="424"/>
                          <w:rPr>
                            <w:sz w:val="16"/>
                            <w:szCs w:val="18"/>
                          </w:rPr>
                        </w:pPr>
                        <w:r>
                          <w:rPr>
                            <w:b/>
                            <w:bCs/>
                            <w:noProof/>
                            <w:sz w:val="16"/>
                            <w:szCs w:val="18"/>
                          </w:rPr>
                          <w:drawing>
                            <wp:inline distT="0" distB="0" distL="0" distR="0" wp14:anchorId="6BC04819" wp14:editId="4A9AEA35">
                              <wp:extent cx="184501" cy="180000"/>
                              <wp:effectExtent l="0" t="0" r="6350" b="0"/>
                              <wp:docPr id="1345605102" name="Picture 1"/>
                              <wp:cNvGraphicFramePr>
                                <a:graphicFrameLocks noChangeAspect="1"/>
                              </wp:cNvGraphicFramePr>
                              <a:graphic>
                                <a:graphicData uri="http://schemas.openxmlformats.org/drawingml/2006/picture">
                                  <pic:pic xmlns:pic="http://schemas.openxmlformats.org/drawingml/2006/picture">
                                    <pic:nvPicPr>
                                      <pic:cNvPr id="448464840" name=""/>
                                      <pic:cNvPicPr/>
                                    </pic:nvPicPr>
                                    <pic:blipFill>
                                      <a:blip r:embed="rId306"/>
                                      <a:stretch>
                                        <a:fillRect/>
                                      </a:stretch>
                                    </pic:blipFill>
                                    <pic:spPr>
                                      <a:xfrm>
                                        <a:off x="0" y="0"/>
                                        <a:ext cx="184501" cy="180000"/>
                                      </a:xfrm>
                                      <a:prstGeom prst="rect">
                                        <a:avLst/>
                                      </a:prstGeom>
                                    </pic:spPr>
                                  </pic:pic>
                                </a:graphicData>
                              </a:graphic>
                            </wp:inline>
                          </w:drawing>
                        </w:r>
                        <w:r>
                          <w:rPr>
                            <w:b/>
                            <w:bCs/>
                            <w:sz w:val="16"/>
                            <w:szCs w:val="18"/>
                          </w:rPr>
                          <w:t xml:space="preserve"> Innovative </w:t>
                        </w:r>
                      </w:p>
                      <w:p>
                        <w:pPr>
                          <w:spacing w:line="245" w:lineRule="auto"/>
                          <w:ind w:left="567" w:hanging="424"/>
                          <w:rPr>
                            <w:sz w:val="16"/>
                            <w:szCs w:val="18"/>
                          </w:rPr>
                        </w:pPr>
                        <w:r>
                          <w:rPr>
                            <w:b/>
                            <w:bCs/>
                            <w:noProof/>
                            <w:sz w:val="16"/>
                            <w:szCs w:val="18"/>
                          </w:rPr>
                          <w:drawing>
                            <wp:inline distT="0" distB="0" distL="0" distR="0" wp14:anchorId="3417C84C" wp14:editId="0F6BEBAC">
                              <wp:extent cx="261291" cy="180000"/>
                              <wp:effectExtent l="0" t="0" r="5715" b="0"/>
                              <wp:docPr id="1017340802" name="Picture 1"/>
                              <wp:cNvGraphicFramePr>
                                <a:graphicFrameLocks noChangeAspect="1"/>
                              </wp:cNvGraphicFramePr>
                              <a:graphic>
                                <a:graphicData uri="http://schemas.openxmlformats.org/drawingml/2006/picture">
                                  <pic:pic xmlns:pic="http://schemas.openxmlformats.org/drawingml/2006/picture">
                                    <pic:nvPicPr>
                                      <pic:cNvPr id="1584745978" name=""/>
                                      <pic:cNvPicPr/>
                                    </pic:nvPicPr>
                                    <pic:blipFill>
                                      <a:blip r:embed="rId307"/>
                                      <a:stretch>
                                        <a:fillRect/>
                                      </a:stretch>
                                    </pic:blipFill>
                                    <pic:spPr>
                                      <a:xfrm>
                                        <a:off x="0" y="0"/>
                                        <a:ext cx="261291" cy="180000"/>
                                      </a:xfrm>
                                      <a:prstGeom prst="rect">
                                        <a:avLst/>
                                      </a:prstGeom>
                                    </pic:spPr>
                                  </pic:pic>
                                </a:graphicData>
                              </a:graphic>
                            </wp:inline>
                          </w:drawing>
                        </w:r>
                        <w:r>
                          <w:rPr>
                            <w:b/>
                            <w:bCs/>
                            <w:sz w:val="16"/>
                            <w:szCs w:val="18"/>
                          </w:rPr>
                          <w:t xml:space="preserve"> Collaborative </w:t>
                        </w:r>
                      </w:p>
                      <w:p>
                        <w:pPr>
                          <w:spacing w:line="245" w:lineRule="auto"/>
                          <w:ind w:left="567" w:hanging="424"/>
                          <w:rPr>
                            <w:sz w:val="16"/>
                            <w:szCs w:val="18"/>
                          </w:rPr>
                        </w:pPr>
                        <w:r>
                          <w:rPr>
                            <w:b/>
                            <w:bCs/>
                            <w:noProof/>
                            <w:sz w:val="16"/>
                            <w:szCs w:val="18"/>
                          </w:rPr>
                          <w:drawing>
                            <wp:inline distT="0" distB="0" distL="0" distR="0" wp14:anchorId="3A3CD3B7" wp14:editId="4A92F017">
                              <wp:extent cx="251052" cy="180000"/>
                              <wp:effectExtent l="0" t="0" r="0" b="0"/>
                              <wp:docPr id="956172806"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02118FAE" wp14:editId="76C1BA35">
                              <wp:extent cx="194594" cy="180000"/>
                              <wp:effectExtent l="0" t="0" r="0" b="0"/>
                              <wp:docPr id="461990314"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011185B6" wp14:editId="1843444D">
                              <wp:extent cx="221143" cy="180000"/>
                              <wp:effectExtent l="0" t="0" r="7620" b="0"/>
                              <wp:docPr id="770969622"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b w:val="0"/>
          <w:bCs w:val="0"/>
          <w:w w:val="90"/>
          <w:sz w:val="48"/>
          <w:szCs w:val="32"/>
        </w:rPr>
        <w:t>Procurement</w:t>
      </w:r>
      <w:bookmarkEnd w:id="449"/>
    </w:p>
    <w:p>
      <w:pPr>
        <w:pStyle w:val="Heading3"/>
        <w:spacing w:line="245" w:lineRule="auto"/>
      </w:pPr>
      <w:bookmarkStart w:id="450" w:name="_Toc222914370"/>
      <w:bookmarkStart w:id="451" w:name="_Toc234315298"/>
      <w:bookmarkStart w:id="452" w:name="_Toc234915803"/>
      <w:bookmarkStart w:id="453" w:name="_Toc234916832"/>
      <w:bookmarkStart w:id="454" w:name="_Toc235609346"/>
      <w:bookmarkStart w:id="455" w:name="_Toc235621796"/>
      <w:bookmarkStart w:id="456" w:name="_Toc235629868"/>
      <w:bookmarkStart w:id="457" w:name="_Toc238481892"/>
      <w:r>
        <w:t xml:space="preserve">What the Act says</w:t>
      </w:r>
      <w:bookmarkEnd w:id="450"/>
      <w:bookmarkEnd w:id="451"/>
      <w:bookmarkEnd w:id="452"/>
      <w:bookmarkEnd w:id="453"/>
      <w:bookmarkEnd w:id="454"/>
      <w:bookmarkEnd w:id="455"/>
      <w:bookmarkEnd w:id="456"/>
      <w:bookmarkEnd w:id="457"/>
    </w:p>
    <w:p>
      <w:pPr>
        <w:pStyle w:val="ListParagraph"/>
        <w:numPr>
          <w:ilvl w:val="0"/>
          <w:numId w:val="202"/>
        </w:numPr>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2"/>
        </w:rPr>
        <w:t xml:space="preserve"> </w:t>
      </w:r>
      <w:r>
        <w:rPr>
          <w:color w:val="231F20"/>
          <w:spacing w:val="-2"/>
        </w:rPr>
        <w:t>have</w:t>
      </w:r>
      <w:r>
        <w:rPr>
          <w:color w:val="231F20"/>
          <w:spacing w:val="-12"/>
        </w:rPr>
        <w:t xml:space="preserve"> </w:t>
      </w:r>
      <w:r>
        <w:rPr>
          <w:color w:val="231F20"/>
          <w:spacing w:val="-2"/>
        </w:rPr>
        <w:t>a</w:t>
      </w:r>
      <w:r>
        <w:rPr>
          <w:color w:val="231F20"/>
          <w:spacing w:val="-12"/>
        </w:rPr>
        <w:t xml:space="preserve"> </w:t>
      </w:r>
      <w:r>
        <w:rPr>
          <w:color w:val="231F20"/>
          <w:spacing w:val="-2"/>
        </w:rPr>
        <w:t>Procurement</w:t>
      </w:r>
      <w:r>
        <w:rPr>
          <w:color w:val="231F20"/>
          <w:spacing w:val="-12"/>
        </w:rPr>
        <w:t xml:space="preserve"> </w:t>
      </w:r>
      <w:r>
        <w:rPr>
          <w:color w:val="231F20"/>
          <w:spacing w:val="-2"/>
        </w:rPr>
        <w:t>Policy</w:t>
      </w:r>
      <w:r>
        <w:rPr>
          <w:color w:val="231F20"/>
          <w:spacing w:val="-12"/>
        </w:rPr>
        <w:t xml:space="preserve"> </w:t>
      </w:r>
      <w:r>
        <w:rPr>
          <w:color w:val="231F20"/>
          <w:spacing w:val="-2"/>
        </w:rPr>
        <w:t>that</w:t>
      </w:r>
      <w:r>
        <w:rPr>
          <w:color w:val="231F20"/>
          <w:spacing w:val="-12"/>
        </w:rPr>
        <w:t xml:space="preserve"> </w:t>
      </w:r>
      <w:r>
        <w:rPr>
          <w:color w:val="231F20"/>
          <w:spacing w:val="-2"/>
        </w:rPr>
        <w:t>seeks</w:t>
      </w:r>
      <w:r>
        <w:rPr>
          <w:color w:val="231F20"/>
          <w:spacing w:val="-12"/>
        </w:rPr>
        <w:t xml:space="preserve"> </w:t>
      </w:r>
      <w:r>
        <w:rPr>
          <w:color w:val="231F20"/>
          <w:spacing w:val="-2"/>
        </w:rPr>
        <w:t>to</w:t>
      </w:r>
      <w:r>
        <w:rPr>
          <w:color w:val="231F20"/>
          <w:spacing w:val="-12"/>
        </w:rPr>
        <w:t xml:space="preserve"> </w:t>
      </w:r>
      <w:r>
        <w:rPr>
          <w:color w:val="231F20"/>
          <w:spacing w:val="-2"/>
        </w:rPr>
        <w:t>promote</w:t>
      </w:r>
      <w:r>
        <w:rPr>
          <w:color w:val="231F20"/>
          <w:spacing w:val="-11"/>
        </w:rPr>
        <w:t xml:space="preserve"> </w:t>
      </w:r>
      <w:r>
        <w:rPr>
          <w:color w:val="231F20"/>
          <w:spacing w:val="-2"/>
        </w:rPr>
        <w:t>open</w:t>
      </w:r>
      <w:r>
        <w:rPr>
          <w:color w:val="231F20"/>
          <w:spacing w:val="-12"/>
        </w:rPr>
        <w:t xml:space="preserve"> </w:t>
      </w:r>
      <w:r>
        <w:rPr>
          <w:color w:val="231F20"/>
          <w:spacing w:val="-2"/>
        </w:rPr>
        <w:t>and</w:t>
      </w:r>
      <w:r>
        <w:rPr>
          <w:color w:val="231F20"/>
          <w:spacing w:val="-12"/>
        </w:rPr>
        <w:t xml:space="preserve"> </w:t>
      </w:r>
      <w:r>
        <w:rPr>
          <w:color w:val="231F20"/>
          <w:spacing w:val="-2"/>
        </w:rPr>
        <w:t>fair</w:t>
      </w:r>
      <w:r>
        <w:rPr>
          <w:color w:val="231F20"/>
          <w:spacing w:val="-12"/>
        </w:rPr>
        <w:t xml:space="preserve"> </w:t>
      </w:r>
      <w:r>
        <w:rPr>
          <w:color w:val="231F20"/>
          <w:spacing w:val="-2"/>
        </w:rPr>
        <w:t>competition</w:t>
      </w:r>
      <w:r>
        <w:rPr>
          <w:color w:val="231F20"/>
          <w:spacing w:val="-12"/>
        </w:rPr>
        <w:t xml:space="preserve"> </w:t>
      </w:r>
      <w:r>
        <w:rPr>
          <w:color w:val="231F20"/>
          <w:spacing w:val="-2"/>
        </w:rPr>
        <w:t>and</w:t>
      </w:r>
      <w:r>
        <w:rPr>
          <w:color w:val="231F20"/>
          <w:spacing w:val="-12"/>
        </w:rPr>
        <w:t xml:space="preserve"> </w:t>
      </w:r>
      <w:r>
        <w:rPr>
          <w:color w:val="231F20"/>
          <w:spacing w:val="-2"/>
        </w:rPr>
        <w:t>provide</w:t>
      </w:r>
      <w:r>
        <w:rPr>
          <w:color w:val="231F20"/>
          <w:spacing w:val="-12"/>
        </w:rPr>
        <w:t xml:space="preserve"> </w:t>
      </w:r>
      <w:r>
        <w:rPr>
          <w:color w:val="231F20"/>
          <w:spacing w:val="-2"/>
        </w:rPr>
        <w:t>value</w:t>
      </w:r>
      <w:r>
        <w:rPr>
          <w:color w:val="231F20"/>
          <w:spacing w:val="-12"/>
        </w:rPr>
        <w:t xml:space="preserve"> </w:t>
      </w:r>
      <w:r>
        <w:rPr>
          <w:color w:val="231F20"/>
          <w:spacing w:val="-2"/>
        </w:rPr>
        <w:t>for</w:t>
      </w:r>
      <w:r>
        <w:rPr>
          <w:color w:val="231F20"/>
          <w:spacing w:val="-12"/>
        </w:rPr>
        <w:t xml:space="preserve"> </w:t>
      </w:r>
      <w:r>
        <w:rPr>
          <w:color w:val="231F20"/>
          <w:spacing w:val="-2"/>
        </w:rPr>
        <w:t xml:space="preserve">money, </w:t>
      </w:r>
      <w:hyperlink r:id="rId416">
        <w:r>
          <w:rPr>
            <w:color w:val="205E9E"/>
            <w:u w:val="single" w:color="205E9E"/>
          </w:rPr>
          <w:t>section</w:t>
        </w:r>
        <w:r>
          <w:rPr>
            <w:color w:val="205E9E"/>
            <w:spacing w:val="-3"/>
            <w:u w:val="single" w:color="205E9E"/>
          </w:rPr>
          <w:t xml:space="preserve"> </w:t>
        </w:r>
        <w:r>
          <w:rPr>
            <w:color w:val="205E9E"/>
            <w:u w:val="single" w:color="205E9E"/>
          </w:rPr>
          <w:t>108</w:t>
        </w:r>
      </w:hyperlink>
      <w:r>
        <w:rPr>
          <w:color w:val="231F20"/>
        </w:rPr>
        <w: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5"/>
        </w:rPr>
        <w:t xml:space="preserve"> </w:t>
      </w:r>
      <w:r>
        <w:rPr>
          <w:color w:val="231F20"/>
          <w:spacing w:val="-2"/>
        </w:rPr>
        <w:t>must</w:t>
      </w:r>
      <w:r>
        <w:rPr>
          <w:color w:val="231F20"/>
          <w:spacing w:val="-4"/>
        </w:rPr>
        <w:t xml:space="preserve"> </w:t>
      </w:r>
      <w:r>
        <w:rPr>
          <w:color w:val="231F20"/>
          <w:spacing w:val="-2"/>
        </w:rPr>
        <w:t>comply</w:t>
      </w:r>
      <w:r>
        <w:rPr>
          <w:color w:val="231F20"/>
          <w:spacing w:val="-4"/>
        </w:rPr>
        <w:t xml:space="preserve"> </w:t>
      </w:r>
      <w:r>
        <w:rPr>
          <w:color w:val="231F20"/>
          <w:spacing w:val="-2"/>
        </w:rPr>
        <w:t>with</w:t>
      </w:r>
      <w:r>
        <w:rPr>
          <w:color w:val="231F20"/>
          <w:spacing w:val="-4"/>
        </w:rPr>
        <w:t xml:space="preserve"> </w:t>
      </w:r>
      <w:r>
        <w:rPr>
          <w:color w:val="231F20"/>
          <w:spacing w:val="-2"/>
        </w:rPr>
        <w:t>its</w:t>
      </w:r>
      <w:r>
        <w:rPr>
          <w:color w:val="231F20"/>
          <w:spacing w:val="-4"/>
        </w:rPr>
        <w:t xml:space="preserve"> </w:t>
      </w:r>
      <w:r>
        <w:rPr>
          <w:color w:val="231F20"/>
          <w:spacing w:val="-2"/>
        </w:rPr>
        <w:t>Procurement</w:t>
      </w:r>
      <w:r>
        <w:rPr>
          <w:color w:val="231F20"/>
          <w:spacing w:val="-4"/>
        </w:rPr>
        <w:t xml:space="preserve"> </w:t>
      </w:r>
      <w:r>
        <w:rPr>
          <w:color w:val="231F20"/>
          <w:spacing w:val="-2"/>
        </w:rPr>
        <w:t>Policy.</w:t>
      </w:r>
    </w:p>
    <w:p>
      <w:pPr>
        <w:pStyle w:val="Heading3"/>
        <w:spacing w:line="245" w:lineRule="auto"/>
        <w:ind w:left="0"/>
      </w:pPr>
      <w:bookmarkStart w:id="458" w:name="_Toc222914371"/>
      <w:bookmarkStart w:id="459" w:name="_Toc234315299"/>
      <w:bookmarkStart w:id="460" w:name="_Toc234915804"/>
      <w:bookmarkStart w:id="461" w:name="_Toc234916833"/>
      <w:bookmarkStart w:id="462" w:name="_Toc235609347"/>
      <w:bookmarkStart w:id="463" w:name="_Toc235621797"/>
      <w:bookmarkStart w:id="464" w:name="_Toc235629869"/>
      <w:bookmarkStart w:id="465" w:name="_Toc238481893"/>
      <w:r>
        <w:t xml:space="preserve">What City of Port Phillip Council does</w:t>
      </w:r>
      <w:bookmarkEnd w:id="458"/>
      <w:bookmarkEnd w:id="459"/>
      <w:bookmarkEnd w:id="460"/>
      <w:bookmarkEnd w:id="461"/>
      <w:bookmarkEnd w:id="462"/>
      <w:bookmarkEnd w:id="463"/>
      <w:bookmarkEnd w:id="464"/>
      <w:bookmarkEnd w:id="465"/>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
        </w:rPr>
        <w:t xml:space="preserve"> </w:t>
      </w:r>
      <w:r>
        <w:rPr>
          <w:color w:val="231F20"/>
          <w:spacing w:val="-4"/>
        </w:rPr>
        <w:t>adopted</w:t>
      </w:r>
      <w:r>
        <w:rPr>
          <w:color w:val="231F20"/>
          <w:spacing w:val="-1"/>
        </w:rPr>
        <w:t xml:space="preserve"> </w:t>
      </w:r>
      <w:r>
        <w:rPr>
          <w:color w:val="231F20"/>
          <w:spacing w:val="-4"/>
        </w:rPr>
        <w:t>the</w:t>
      </w:r>
      <w:r>
        <w:rPr>
          <w:color w:val="231F20"/>
          <w:spacing w:val="-1"/>
        </w:rPr>
        <w:t xml:space="preserve"> </w:t>
      </w:r>
      <w:hyperlink r:id="rId417">
        <w:r>
          <w:rPr>
            <w:color w:val="365F91" w:themeColor="accent1" w:themeShade="BF"/>
            <w:spacing w:val="-4"/>
            <w:u w:val="single" w:color="205E9E"/>
          </w:rPr>
          <w:t>Procurement</w:t>
        </w:r>
        <w:r>
          <w:rPr>
            <w:color w:val="365F91" w:themeColor="accent1" w:themeShade="BF"/>
            <w:spacing w:val="-1"/>
            <w:u w:val="single" w:color="205E9E"/>
          </w:rPr>
          <w:t xml:space="preserve"> </w:t>
        </w:r>
        <w:r>
          <w:rPr>
            <w:color w:val="365F91" w:themeColor="accent1" w:themeShade="BF"/>
            <w:spacing w:val="-4"/>
            <w:u w:val="single" w:color="205E9E"/>
          </w:rPr>
          <w:t>Policy</w:t>
        </w:r>
      </w:hyperlink>
      <w:r>
        <w:rPr>
          <w:color w:val="FF00FF"/>
          <w:spacing w:val="-1"/>
        </w:rPr>
        <w:t xml:space="preserve"> </w:t>
      </w:r>
      <w:r>
        <w:rPr>
          <w:spacing w:val="-4"/>
        </w:rPr>
        <w:t>on</w:t>
      </w:r>
      <w:r>
        <w:rPr>
          <w:spacing w:val="-2"/>
        </w:rPr>
        <w:t xml:space="preserve"> </w:t>
      </w:r>
      <w:r>
        <w:rPr>
          <w:color w:val="231F20"/>
          <w:spacing w:val="-2"/>
        </w:rPr>
        <w:t xml:space="preserve">22 December 2025</w:t>
      </w:r>
      <w:r>
        <w:rPr>
          <w:spacing w:val="-4"/>
        </w:rPr>
        <w:t>.</w:t>
      </w:r>
    </w:p>
    <w:p>
      <w:pPr>
        <w:pStyle w:val="ListParagraph"/>
        <w:numPr>
          <w:ilvl w:val="0"/>
          <w:numId w:val="202"/>
        </w:numPr>
        <w:tabs>
          <w:tab w:val="left" w:pos="424"/>
        </w:tabs>
        <w:spacing w:before="124" w:line="245" w:lineRule="auto"/>
        <w:ind w:left="424" w:hanging="169"/>
      </w:pPr>
      <w:r>
        <w:rPr>
          <w:color w:val="231F20"/>
          <w:spacing w:val="-2"/>
        </w:rPr>
        <w:t>Further</w:t>
      </w:r>
      <w:r>
        <w:rPr>
          <w:color w:val="231F20"/>
          <w:spacing w:val="-8"/>
        </w:rPr>
        <w:t xml:space="preserve"> </w:t>
      </w:r>
      <w:r>
        <w:rPr>
          <w:color w:val="231F20"/>
          <w:spacing w:val="-2"/>
        </w:rPr>
        <w:t>information,</w:t>
      </w:r>
      <w:r>
        <w:rPr>
          <w:color w:val="231F20"/>
          <w:spacing w:val="-18"/>
        </w:rPr>
        <w:t xml:space="preserve"> </w:t>
      </w:r>
      <w:r>
        <w:rPr>
          <w:color w:val="231F20"/>
          <w:spacing w:val="-2"/>
        </w:rPr>
        <w:t>including</w:t>
      </w:r>
      <w:r>
        <w:rPr>
          <w:color w:val="231F20"/>
          <w:spacing w:val="-8"/>
        </w:rPr>
        <w:t xml:space="preserve"> </w:t>
      </w:r>
      <w:r>
        <w:rPr>
          <w:color w:val="231F20"/>
          <w:spacing w:val="-2"/>
        </w:rPr>
        <w:t>pre-qualification,</w:t>
      </w:r>
      <w:r>
        <w:rPr>
          <w:color w:val="231F20"/>
          <w:spacing w:val="-18"/>
        </w:rPr>
        <w:t xml:space="preserve"> </w:t>
      </w:r>
      <w:r>
        <w:rPr>
          <w:color w:val="231F20"/>
          <w:spacing w:val="-2"/>
        </w:rPr>
        <w:t>tenders</w:t>
      </w:r>
      <w:r>
        <w:rPr>
          <w:color w:val="231F20"/>
          <w:spacing w:val="-7"/>
        </w:rPr>
        <w:t xml:space="preserve"> </w:t>
      </w:r>
      <w:r>
        <w:rPr>
          <w:color w:val="231F20"/>
          <w:spacing w:val="-2"/>
        </w:rPr>
        <w:t>and</w:t>
      </w:r>
      <w:r>
        <w:rPr>
          <w:color w:val="231F20"/>
          <w:spacing w:val="-8"/>
        </w:rPr>
        <w:t xml:space="preserve"> </w:t>
      </w:r>
      <w:r>
        <w:rPr>
          <w:color w:val="231F20"/>
          <w:spacing w:val="-2"/>
        </w:rPr>
        <w:t>quotes,</w:t>
      </w:r>
      <w:r>
        <w:rPr>
          <w:color w:val="231F20"/>
          <w:spacing w:val="-18"/>
        </w:rPr>
        <w:t xml:space="preserve"> </w:t>
      </w:r>
      <w:r>
        <w:rPr>
          <w:color w:val="231F20"/>
          <w:spacing w:val="-2"/>
        </w:rPr>
        <w:t>can</w:t>
      </w:r>
      <w:r>
        <w:rPr>
          <w:color w:val="231F20"/>
          <w:spacing w:val="-8"/>
        </w:rPr>
        <w:t xml:space="preserve"> </w:t>
      </w:r>
      <w:r>
        <w:rPr>
          <w:color w:val="231F20"/>
          <w:spacing w:val="-2"/>
        </w:rPr>
        <w:t>be</w:t>
      </w:r>
      <w:r>
        <w:rPr>
          <w:color w:val="231F20"/>
          <w:spacing w:val="-7"/>
        </w:rPr>
        <w:t xml:space="preserve"> </w:t>
      </w:r>
      <w:r>
        <w:rPr>
          <w:color w:val="231F20"/>
          <w:spacing w:val="-2"/>
        </w:rPr>
        <w:t>found</w:t>
      </w:r>
      <w:r>
        <w:rPr>
          <w:color w:val="231F20"/>
          <w:spacing w:val="-8"/>
        </w:rPr>
        <w:t xml:space="preserve"> </w:t>
      </w:r>
      <w:r>
        <w:rPr>
          <w:color w:val="231F20"/>
          <w:spacing w:val="-2"/>
        </w:rPr>
        <w:t>on</w:t>
      </w:r>
      <w:r>
        <w:rPr>
          <w:color w:val="231F20"/>
          <w:spacing w:val="-8"/>
        </w:rPr>
        <w:t xml:space="preserve"> </w:t>
      </w:r>
      <w:r>
        <w:rPr>
          <w:color w:val="231F20"/>
          <w:spacing w:val="-2"/>
        </w:rPr>
        <w:t>the</w:t>
      </w:r>
      <w:r>
        <w:rPr>
          <w:color w:val="231F20"/>
          <w:spacing w:val="-7"/>
        </w:rPr>
        <w:t xml:space="preserve"> </w:t>
      </w:r>
      <w:hyperlink r:id="rId418" w:history="1">
        <w:r>
          <w:rPr>
            <w:rStyle w:val="Hyperlink"/>
            <w:spacing w:val="-7"/>
            <w:sz w:val="20"/>
          </w:rPr>
          <w:t>City of Port Phillip - Current tenders</w:t>
        </w:r>
      </w:hyperlink>
      <w:r>
        <w:rPr>
          <w:color w:val="231F20"/>
          <w:spacing w:val="-7"/>
        </w:rPr>
        <w:t xml:space="preserve"> webpage</w:t>
      </w:r>
      <w:r>
        <w:rPr>
          <w:color w:val="231F20"/>
          <w:spacing w:val="-2"/>
        </w:rPr>
        <w:t>.</w:t>
      </w:r>
    </w:p>
    <w:p>
      <w:pPr>
        <w:pStyle w:val="ListParagraph"/>
        <w:numPr>
          <w:ilvl w:val="0"/>
          <w:numId w:val="202"/>
        </w:numPr>
        <w:spacing w:before="124" w:line="245" w:lineRule="auto"/>
        <w:ind w:left="424" w:hanging="169"/>
      </w:pPr>
      <w:r>
        <w:rPr>
          <w:color w:val="231F20"/>
          <w:spacing w:val="-2"/>
        </w:rPr>
        <w:t xml:space="preserve">City of Port Phillip Council reports</w:t>
      </w:r>
      <w:r>
        <w:rPr>
          <w:color w:val="FF00FF"/>
          <w:spacing w:val="-7"/>
        </w:rPr>
        <w:t xml:space="preserve"> </w:t>
      </w:r>
      <w:r>
        <w:rPr>
          <w:color w:val="231F20"/>
          <w:spacing w:val="-2"/>
        </w:rPr>
        <w:t>at</w:t>
      </w:r>
      <w:r>
        <w:rPr>
          <w:color w:val="231F20"/>
          <w:spacing w:val="-7"/>
        </w:rPr>
        <w:t xml:space="preserve"> </w:t>
      </w:r>
      <w:r>
        <w:rPr>
          <w:color w:val="231F20"/>
          <w:spacing w:val="-2"/>
        </w:rPr>
        <w:t>Council</w:t>
      </w:r>
      <w:r>
        <w:rPr>
          <w:color w:val="231F20"/>
          <w:spacing w:val="-7"/>
        </w:rPr>
        <w:t xml:space="preserve"> </w:t>
      </w:r>
      <w:r>
        <w:rPr>
          <w:color w:val="231F20"/>
          <w:spacing w:val="-2"/>
        </w:rPr>
        <w:t xml:space="preserve">meeting and can be found on the </w:t>
      </w:r>
      <w:hyperlink r:id="rId419" w:history="1">
        <w:r>
          <w:rPr>
            <w:rStyle w:val="Hyperlink"/>
            <w:color w:val="365F91" w:themeColor="accent1" w:themeShade="BF"/>
            <w:spacing w:val="-2"/>
            <w:sz w:val="20"/>
          </w:rPr>
          <w:t>Tenders recently awarded by Council Meeting</w:t>
        </w:r>
      </w:hyperlink>
      <w:r>
        <w:t xml:space="preserve"> webpage</w:t>
      </w:r>
      <w:r>
        <w:rPr>
          <w:spacing w:val="-2"/>
        </w:rPr>
        <w:t>,</w:t>
        <w:br/>
      </w:r>
      <w:r>
        <w:rPr>
          <w:color w:val="231F20"/>
          <w:spacing w:val="-17"/>
        </w:rPr>
        <w:t xml:space="preserve"> </w:t>
      </w:r>
      <w:r>
        <w:rPr>
          <w:color w:val="231F20"/>
          <w:spacing w:val="-2"/>
        </w:rPr>
        <w:t>the</w:t>
      </w:r>
      <w:r>
        <w:rPr>
          <w:color w:val="231F20"/>
          <w:spacing w:val="-7"/>
        </w:rPr>
        <w:t xml:space="preserve"> </w:t>
      </w:r>
      <w:r>
        <w:rPr>
          <w:color w:val="231F20"/>
          <w:spacing w:val="-2"/>
        </w:rPr>
        <w:t>capital</w:t>
      </w:r>
      <w:r>
        <w:rPr>
          <w:color w:val="231F20"/>
          <w:spacing w:val="-7"/>
        </w:rPr>
        <w:t xml:space="preserve"> </w:t>
      </w:r>
      <w:r>
        <w:rPr>
          <w:color w:val="231F20"/>
          <w:spacing w:val="-2"/>
        </w:rPr>
        <w:t>and</w:t>
      </w:r>
      <w:r>
        <w:rPr>
          <w:color w:val="231F20"/>
          <w:spacing w:val="-7"/>
        </w:rPr>
        <w:t xml:space="preserve"> </w:t>
      </w:r>
      <w:r>
        <w:rPr>
          <w:color w:val="231F20"/>
          <w:spacing w:val="-2"/>
        </w:rPr>
        <w:t>service</w:t>
      </w:r>
      <w:r>
        <w:rPr>
          <w:color w:val="231F20"/>
          <w:spacing w:val="-7"/>
        </w:rPr>
        <w:t xml:space="preserve"> </w:t>
      </w:r>
      <w:r>
        <w:rPr>
          <w:color w:val="231F20"/>
          <w:spacing w:val="-2"/>
        </w:rPr>
        <w:t>contracts</w:t>
      </w:r>
      <w:r>
        <w:rPr>
          <w:color w:val="231F20"/>
          <w:spacing w:val="-7"/>
        </w:rPr>
        <w:t xml:space="preserve"> </w:t>
      </w:r>
      <w:r>
        <w:rPr>
          <w:color w:val="231F20"/>
          <w:spacing w:val="-2"/>
        </w:rPr>
        <w:t>that</w:t>
      </w:r>
      <w:r>
        <w:rPr>
          <w:color w:val="231F20"/>
          <w:spacing w:val="-7"/>
        </w:rPr>
        <w:t xml:space="preserve"> </w:t>
      </w:r>
      <w:r>
        <w:rPr>
          <w:color w:val="231F20"/>
          <w:spacing w:val="-2"/>
        </w:rPr>
        <w:t>have</w:t>
      </w:r>
      <w:r>
        <w:rPr>
          <w:color w:val="231F20"/>
          <w:spacing w:val="-7"/>
        </w:rPr>
        <w:t xml:space="preserve"> </w:t>
      </w:r>
      <w:r>
        <w:rPr>
          <w:color w:val="231F20"/>
          <w:spacing w:val="-2"/>
        </w:rPr>
        <w:t>been</w:t>
      </w:r>
      <w:r>
        <w:rPr>
          <w:color w:val="231F20"/>
          <w:spacing w:val="-7"/>
        </w:rPr>
        <w:t xml:space="preserve"> </w:t>
      </w:r>
      <w:r>
        <w:rPr>
          <w:color w:val="231F20"/>
          <w:spacing w:val="-2"/>
        </w:rPr>
        <w:t>executed</w:t>
      </w:r>
      <w:r>
        <w:rPr>
          <w:color w:val="231F20"/>
          <w:spacing w:val="-7"/>
        </w:rPr>
        <w:t xml:space="preserve"> </w:t>
      </w:r>
      <w:r>
        <w:rPr>
          <w:color w:val="231F20"/>
          <w:spacing w:val="-2"/>
        </w:rPr>
        <w:t>in</w:t>
      </w:r>
      <w:r>
        <w:rPr>
          <w:color w:val="231F20"/>
          <w:spacing w:val="-7"/>
        </w:rPr>
        <w:t xml:space="preserve"> </w:t>
      </w:r>
      <w:r>
        <w:rPr>
          <w:color w:val="231F20"/>
          <w:spacing w:val="-2"/>
        </w:rPr>
        <w:t>that</w:t>
      </w:r>
      <w:r>
        <w:rPr>
          <w:color w:val="231F20"/>
          <w:spacing w:val="-7"/>
        </w:rPr>
        <w:t xml:space="preserve"> </w:t>
      </w:r>
      <w:r>
        <w:rPr>
          <w:color w:val="231F20"/>
          <w:spacing w:val="-2"/>
        </w:rPr>
        <w:t>period under</w:t>
      </w:r>
      <w:r>
        <w:rPr>
          <w:color w:val="231F20"/>
          <w:spacing w:val="-12"/>
        </w:rPr>
        <w:t xml:space="preserve"> </w:t>
      </w:r>
      <w:r>
        <w:rPr>
          <w:color w:val="231F20"/>
          <w:spacing w:val="-2"/>
        </w:rPr>
        <w:t>delegation</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organisation.</w:t>
      </w:r>
      <w:r>
        <w:rPr>
          <w:color w:val="231F20"/>
          <w:spacing w:val="-19"/>
        </w:rPr>
        <w:t xml:space="preserve"> </w:t>
      </w:r>
      <w:r>
        <w:rPr>
          <w:color w:val="231F20"/>
          <w:spacing w:val="-2"/>
        </w:rPr>
        <w:t>This</w:t>
      </w:r>
      <w:r>
        <w:rPr>
          <w:color w:val="231F20"/>
          <w:spacing w:val="-12"/>
        </w:rPr>
        <w:t xml:space="preserve"> </w:t>
      </w:r>
      <w:r>
        <w:rPr>
          <w:color w:val="231F20"/>
          <w:spacing w:val="-2"/>
        </w:rPr>
        <w:t>report</w:t>
      </w:r>
      <w:r>
        <w:rPr>
          <w:color w:val="231F20"/>
          <w:spacing w:val="-12"/>
        </w:rPr>
        <w:t xml:space="preserve"> </w:t>
      </w:r>
      <w:r>
        <w:rPr>
          <w:color w:val="231F20"/>
          <w:spacing w:val="-2"/>
        </w:rPr>
        <w:t>also</w:t>
      </w:r>
      <w:r>
        <w:rPr>
          <w:color w:val="231F20"/>
          <w:spacing w:val="-12"/>
        </w:rPr>
        <w:t xml:space="preserve"> </w:t>
      </w:r>
      <w:r>
        <w:rPr>
          <w:color w:val="231F20"/>
          <w:spacing w:val="-2"/>
        </w:rPr>
        <w:t>covers</w:t>
        <w:br/>
      </w:r>
      <w:r>
        <w:rPr>
          <w:color w:val="231F20"/>
          <w:spacing w:val="-12"/>
        </w:rPr>
        <w:t xml:space="preserve"> </w:t>
      </w:r>
      <w:r>
        <w:rPr>
          <w:color w:val="231F20"/>
          <w:spacing w:val="-2"/>
        </w:rPr>
        <w:t>contracts</w:t>
      </w:r>
      <w:r>
        <w:rPr>
          <w:color w:val="231F20"/>
          <w:spacing w:val="-11"/>
        </w:rPr>
        <w:t xml:space="preserve"> </w:t>
      </w:r>
      <w:r>
        <w:rPr>
          <w:color w:val="231F20"/>
          <w:spacing w:val="-2"/>
        </w:rPr>
        <w:t>that</w:t>
      </w:r>
      <w:r>
        <w:rPr>
          <w:color w:val="231F20"/>
          <w:spacing w:val="-12"/>
        </w:rPr>
        <w:t xml:space="preserve"> </w:t>
      </w:r>
      <w:r>
        <w:rPr>
          <w:color w:val="231F20"/>
          <w:spacing w:val="-2"/>
        </w:rPr>
        <w:t>were</w:t>
      </w:r>
      <w:r>
        <w:rPr>
          <w:color w:val="231F20"/>
          <w:spacing w:val="-12"/>
        </w:rPr>
        <w:t xml:space="preserve"> </w:t>
      </w:r>
      <w:r>
        <w:rPr>
          <w:color w:val="231F20"/>
          <w:spacing w:val="-2"/>
        </w:rPr>
        <w:t>awarded</w:t>
      </w:r>
      <w:r>
        <w:rPr>
          <w:color w:val="231F20"/>
          <w:spacing w:val="-12"/>
        </w:rPr>
        <w:t xml:space="preserve"> </w:t>
      </w:r>
      <w:r>
        <w:rPr>
          <w:color w:val="231F20"/>
          <w:spacing w:val="-2"/>
        </w:rPr>
        <w:t>at</w:t>
      </w:r>
      <w:r>
        <w:rPr>
          <w:color w:val="231F20"/>
          <w:spacing w:val="-12"/>
        </w:rPr>
        <w:t xml:space="preserve"> </w:t>
      </w:r>
      <w:r>
        <w:rPr>
          <w:color w:val="231F20"/>
          <w:spacing w:val="-2"/>
        </w:rPr>
        <w:t>the</w:t>
      </w:r>
      <w:r>
        <w:rPr>
          <w:color w:val="231F20"/>
          <w:spacing w:val="-12"/>
        </w:rPr>
        <w:t xml:space="preserve"> </w:t>
      </w:r>
      <w:r>
        <w:rPr>
          <w:color w:val="231F20"/>
          <w:spacing w:val="-2"/>
        </w:rPr>
        <w:t>previous</w:t>
      </w:r>
      <w:r>
        <w:rPr>
          <w:color w:val="231F20"/>
          <w:spacing w:val="-12"/>
        </w:rPr>
        <w:t xml:space="preserve"> </w:t>
      </w:r>
      <w:r>
        <w:rPr>
          <w:color w:val="231F20"/>
          <w:spacing w:val="-2"/>
        </w:rPr>
        <w:t xml:space="preserve">confidential </w:t>
      </w:r>
      <w:r>
        <w:rPr>
          <w:color w:val="231F20"/>
        </w:rPr>
        <w:t xml:space="preserve">Council meeting,</w:t>
      </w:r>
      <w:r>
        <w:rPr>
          <w:color w:val="231F20"/>
          <w:spacing w:val="-2"/>
        </w:rPr>
        <w:t xml:space="preserve"> </w:t>
      </w:r>
      <w:r>
        <w:rPr>
          <w:color w:val="231F20"/>
        </w:rPr>
        <w:t xml:space="preserve">under </w:t>
      </w:r>
      <w:hyperlink r:id="rId420" w:history="1">
        <w:r>
          <w:rPr>
            <w:rStyle w:val="Hyperlink"/>
            <w:color w:val="365F91" w:themeColor="accent1" w:themeShade="BF"/>
            <w:sz w:val="20"/>
          </w:rPr>
          <w:t>section 66</w:t>
        </w:r>
      </w:hyperlink>
      <w:r>
        <w:rPr>
          <w:color w:val="231F20"/>
        </w:rPr>
        <w:t xml:space="preserve"> of the Act.</w:t>
      </w:r>
    </w:p>
    <w:p>
      <w:pPr>
        <w:jc w:val="right"/>
        <w:rPr>
          <w:color w:val="9D2270"/>
          <w:w w:val="90"/>
          <w:sz w:val="32"/>
          <w:szCs w:val="36"/>
        </w:rPr>
      </w:pPr>
      <w:hyperlink w:anchor="_Contents" w:history="1">
        <w:r>
          <w:rPr>
            <w:rStyle w:val="Hyperlink"/>
            <w:color w:val="9D2270"/>
            <w:w w:val="90"/>
            <w:sz w:val="32"/>
            <w:szCs w:val="36"/>
          </w:rPr>
          <w:t>&lt; Back to Contents</w:t>
        </w:r>
      </w:hyperlink>
    </w:p>
    <w:p>
      <w:pPr>
        <w:pStyle w:val="Style1"/>
        <w:spacing w:before="0" w:after="0" w:line="245" w:lineRule="auto"/>
        <w:ind w:left="142"/>
        <w:rPr>
          <w:color w:val="9D2270"/>
          <w:w w:val="90"/>
          <w:sz w:val="72"/>
          <w:szCs w:val="36"/>
        </w:rPr>
      </w:pPr>
      <w:bookmarkStart w:id="466" w:name="_Toc238481894"/>
      <w:r>
        <w:rPr>
          <w:w w:val="90"/>
          <w:sz w:val="72"/>
          <w:szCs w:val="36"/>
        </w:rPr>
        <w:t xml:space="preserve">Councillor Integrity</w:t>
      </w:r>
      <w:bookmarkEnd w:id="466"/>
      <w:r>
        <w:rPr>
          <w:w w:val="90"/>
          <w:sz w:val="72"/>
          <w:szCs w:val="36"/>
        </w:rPr>
        <w:t xml:space="preserve"> </w:t>
      </w:r>
      <w:r>
        <w:rPr>
          <w:w w:val="90"/>
          <w:sz w:val="72"/>
          <w:szCs w:val="72"/>
        </w:rPr>
        <w:tab/>
        <w:tab/>
        <w:tab/>
        <w:tab/>
        <w:tab/>
      </w:r>
    </w:p>
    <w:p>
      <w:pPr>
        <w:pStyle w:val="Heading2"/>
        <w:spacing w:line="245" w:lineRule="auto"/>
        <w:rPr>
          <w:b w:val="0"/>
          <w:bCs w:val="0"/>
          <w:color w:val="9D2270"/>
          <w:w w:val="90"/>
          <w:sz w:val="48"/>
          <w:szCs w:val="32"/>
        </w:rPr>
      </w:pPr>
      <w:bookmarkStart w:id="467" w:name="_Improper_Conduct_–"/>
      <w:bookmarkStart w:id="468" w:name="_Toc238481895"/>
      <w:bookmarkEnd w:id="467"/>
      <w:r>
        <w:rPr>
          <w:b w:val="0"/>
          <w:bCs w:val="0"/>
          <w:w w:val="90"/>
          <w:sz w:val="48"/>
          <w:szCs w:val="32"/>
        </w:rPr>
        <w:t xml:space="preserve">Improper Conduct – Misuse of Position</w:t>
      </w:r>
      <w:bookmarkEnd w:id="468"/>
    </w:p>
    <w:p>
      <w:pPr>
        <w:pStyle w:val="Heading3"/>
        <w:spacing w:line="245" w:lineRule="auto"/>
      </w:pPr>
      <w:bookmarkStart w:id="469" w:name="_Toc222914374"/>
      <w:bookmarkStart w:id="470" w:name="_Toc234315302"/>
      <w:bookmarkStart w:id="471" w:name="_Toc234915807"/>
      <w:bookmarkStart w:id="472" w:name="_Toc234916836"/>
      <w:bookmarkStart w:id="473" w:name="_Toc235609350"/>
      <w:bookmarkStart w:id="474" w:name="_Toc235621800"/>
      <w:bookmarkStart w:id="475" w:name="_Toc235629872"/>
      <w:bookmarkStart w:id="476" w:name="_Toc238481896"/>
      <w:r>
        <w:t xml:space="preserve">What the Act says</w:t>
      </w:r>
      <w:bookmarkEnd w:id="469"/>
      <w:bookmarkEnd w:id="470"/>
      <w:bookmarkEnd w:id="471"/>
      <w:bookmarkEnd w:id="472"/>
      <w:bookmarkEnd w:id="473"/>
      <w:bookmarkEnd w:id="474"/>
      <w:bookmarkEnd w:id="475"/>
      <w:bookmarkEnd w:id="476"/>
    </w:p>
    <w:p>
      <w:pPr>
        <w:pStyle w:val="ListParagraph"/>
        <w:numPr>
          <w:ilvl w:val="0"/>
          <w:numId w:val="202"/>
        </w:numPr>
        <w:spacing w:before="124" w:line="245" w:lineRule="auto"/>
        <w:ind w:left="424" w:hanging="169"/>
      </w:pPr>
      <w:r>
        <w:rPr>
          <w:noProof/>
        </w:rPr>
        <w:drawing>
          <wp:anchor distT="0" distB="0" distL="114300" distR="114300" simplePos="0" relativeHeight="251707423" behindDoc="0" locked="0" layoutInCell="1" allowOverlap="1" wp14:anchorId="07A64D70" wp14:editId="4FF7C0CD">
            <wp:simplePos x="0" y="0"/>
            <wp:positionH relativeFrom="margin">
              <wp:align>right</wp:align>
            </wp:positionH>
            <wp:positionV relativeFrom="paragraph">
              <wp:posOffset>0</wp:posOffset>
            </wp:positionV>
            <wp:extent cx="1306286" cy="3224151"/>
            <wp:effectExtent l="0" t="0" r="27305" b="14605"/>
            <wp:wrapSquare wrapText="left" distL="114300"/>
            <wp:docPr id="1140055006"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color w:val="9D2270"/>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6026087C" wp14:editId="2E205564">
                              <wp:extent cx="216923" cy="180000"/>
                              <wp:effectExtent l="0" t="0" r="0" b="0"/>
                              <wp:docPr id="148218121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297896BA" wp14:editId="123B164B">
                              <wp:extent cx="251052" cy="180000"/>
                              <wp:effectExtent l="0" t="0" r="0" b="0"/>
                              <wp:docPr id="23461989"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7FD301FA" wp14:editId="5CFFBFA4">
                              <wp:extent cx="194594" cy="180000"/>
                              <wp:effectExtent l="0" t="0" r="0" b="0"/>
                              <wp:docPr id="893940785"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5A67DF1A" wp14:editId="5DE6D132">
                              <wp:extent cx="221143" cy="180000"/>
                              <wp:effectExtent l="0" t="0" r="7620" b="0"/>
                              <wp:docPr id="395192657"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color w:val="231F20"/>
        </w:rPr>
        <w:t>A</w:t>
      </w:r>
      <w:r>
        <w:rPr>
          <w:color w:val="231F20"/>
          <w:spacing w:val="-14"/>
        </w:rPr>
        <w:t xml:space="preserve"> </w:t>
      </w:r>
      <w:r>
        <w:rPr>
          <w:color w:val="231F20"/>
          <w:spacing w:val="-2"/>
        </w:rPr>
        <w:t>Councillor</w:t>
      </w:r>
      <w:r>
        <w:rPr>
          <w:color w:val="231F20"/>
          <w:spacing w:val="-14"/>
        </w:rPr>
        <w:t xml:space="preserve"> </w:t>
      </w:r>
      <w:r>
        <w:rPr>
          <w:color w:val="231F20"/>
        </w:rPr>
        <w:t>must</w:t>
      </w:r>
      <w:r>
        <w:rPr>
          <w:color w:val="231F20"/>
          <w:spacing w:val="-14"/>
        </w:rPr>
        <w:t xml:space="preserve"> </w:t>
      </w:r>
      <w:r>
        <w:rPr>
          <w:color w:val="231F20"/>
        </w:rPr>
        <w:t>not</w:t>
      </w:r>
      <w:r>
        <w:rPr>
          <w:color w:val="231F20"/>
          <w:spacing w:val="-14"/>
        </w:rPr>
        <w:t xml:space="preserve"> </w:t>
      </w:r>
      <w:r>
        <w:rPr>
          <w:color w:val="231F20"/>
        </w:rPr>
        <w:t>intentionally</w:t>
      </w:r>
      <w:r>
        <w:rPr>
          <w:color w:val="231F20"/>
          <w:spacing w:val="-14"/>
        </w:rPr>
        <w:t xml:space="preserve"> </w:t>
      </w:r>
      <w:r>
        <w:rPr>
          <w:color w:val="231F20"/>
        </w:rPr>
        <w:t>misuse</w:t>
      </w:r>
      <w:r>
        <w:rPr>
          <w:color w:val="231F20"/>
          <w:spacing w:val="-14"/>
        </w:rPr>
        <w:t xml:space="preserve"> </w:t>
      </w:r>
      <w:r>
        <w:rPr>
          <w:color w:val="231F20"/>
        </w:rPr>
        <w:t>their</w:t>
      </w:r>
      <w:r>
        <w:rPr>
          <w:color w:val="231F20"/>
          <w:spacing w:val="-14"/>
        </w:rPr>
        <w:t xml:space="preserve"> </w:t>
      </w:r>
      <w:r>
        <w:rPr>
          <w:color w:val="231F20"/>
        </w:rPr>
        <w:t>position</w:t>
      </w:r>
      <w:r>
        <w:rPr>
          <w:color w:val="231F20"/>
          <w:spacing w:val="-14"/>
        </w:rPr>
        <w:t xml:space="preserve"> </w:t>
      </w:r>
      <w:r>
        <w:rPr>
          <w:color w:val="231F20"/>
        </w:rPr>
        <w:t>to</w:t>
      </w:r>
      <w:r>
        <w:rPr>
          <w:color w:val="231F20"/>
          <w:spacing w:val="-14"/>
        </w:rPr>
        <w:t xml:space="preserve"> </w:t>
      </w:r>
      <w:r>
        <w:rPr>
          <w:color w:val="231F20"/>
        </w:rPr>
        <w:t>advantage</w:t>
      </w:r>
      <w:r>
        <w:rPr>
          <w:color w:val="231F20"/>
          <w:spacing w:val="-13"/>
        </w:rPr>
        <w:t xml:space="preserve"> </w:t>
      </w:r>
      <w:r>
        <w:rPr>
          <w:color w:val="231F20"/>
        </w:rPr>
        <w:t>themselves</w:t>
      </w:r>
      <w:r>
        <w:rPr>
          <w:color w:val="231F20"/>
          <w:spacing w:val="-14"/>
        </w:rPr>
        <w:t xml:space="preserve"> </w:t>
      </w:r>
      <w:r>
        <w:rPr>
          <w:color w:val="231F20"/>
        </w:rPr>
        <w:t>or</w:t>
      </w:r>
      <w:r>
        <w:rPr>
          <w:color w:val="231F20"/>
          <w:spacing w:val="-14"/>
        </w:rPr>
        <w:t xml:space="preserve"> </w:t>
      </w:r>
      <w:r>
        <w:rPr>
          <w:color w:val="231F20"/>
        </w:rPr>
        <w:t>cause</w:t>
      </w:r>
      <w:r>
        <w:rPr>
          <w:color w:val="231F20"/>
          <w:spacing w:val="-14"/>
        </w:rPr>
        <w:t xml:space="preserve"> </w:t>
      </w:r>
      <w:r>
        <w:rPr>
          <w:color w:val="231F20"/>
        </w:rPr>
        <w:t>detriment</w:t>
      </w:r>
      <w:r>
        <w:rPr>
          <w:color w:val="231F20"/>
          <w:spacing w:val="-14"/>
        </w:rPr>
        <w:t xml:space="preserve"> </w:t>
      </w:r>
      <w:r>
        <w:rPr>
          <w:color w:val="231F20"/>
        </w:rPr>
        <w:t>to</w:t>
      </w:r>
      <w:r>
        <w:rPr>
          <w:color w:val="231F20"/>
          <w:spacing w:val="-14"/>
        </w:rPr>
        <w:t xml:space="preserve"> </w:t>
      </w:r>
      <w:r>
        <w:rPr>
          <w:color w:val="231F20"/>
        </w:rPr>
        <w:t>Council</w:t>
      </w:r>
      <w:r>
        <w:rPr>
          <w:color w:val="231F20"/>
          <w:spacing w:val="-14"/>
        </w:rPr>
        <w:t xml:space="preserve"> </w:t>
      </w:r>
      <w:r>
        <w:rPr>
          <w:color w:val="231F20"/>
        </w:rPr>
        <w:t>or</w:t>
      </w:r>
      <w:r>
        <w:rPr>
          <w:color w:val="231F20"/>
          <w:spacing w:val="-14"/>
        </w:rPr>
        <w:t xml:space="preserve"> </w:t>
      </w:r>
      <w:r>
        <w:rPr>
          <w:color w:val="231F20"/>
        </w:rPr>
        <w:t>another person,</w:t>
        <w:br/>
      </w:r>
      <w:r>
        <w:rPr>
          <w:color w:val="231F20"/>
          <w:spacing w:val="-6"/>
        </w:rPr>
        <w:t xml:space="preserve"> </w:t>
      </w:r>
      <w:hyperlink r:id="rId421">
        <w:r>
          <w:rPr>
            <w:color w:val="205E9E"/>
            <w:u w:val="single" w:color="205E9E"/>
          </w:rPr>
          <w:t>section 123</w:t>
        </w:r>
      </w:hyperlink>
      <w:r>
        <w:rPr>
          <w:color w:val="231F20"/>
        </w:rPr>
        <w:t>,</w:t>
      </w:r>
      <w:r>
        <w:rPr>
          <w:color w:val="231F20"/>
          <w:spacing w:val="-6"/>
        </w:rPr>
        <w:t xml:space="preserve"> </w:t>
      </w:r>
      <w:r>
        <w:rPr>
          <w:color w:val="231F20"/>
        </w:rPr>
        <w:t>including by:</w:t>
      </w:r>
    </w:p>
    <w:p>
      <w:pPr>
        <w:pStyle w:val="ListParagraph"/>
        <w:numPr>
          <w:ilvl w:val="2"/>
          <w:numId w:val="201"/>
        </w:numPr>
        <w:tabs>
          <w:tab w:val="left" w:pos="588"/>
        </w:tabs>
        <w:spacing w:before="58" w:line="245" w:lineRule="auto"/>
        <w:ind w:left="588" w:hanging="163"/>
      </w:pPr>
      <w:r>
        <w:rPr>
          <w:color w:val="231F20"/>
          <w:spacing w:val="-4"/>
        </w:rPr>
        <w:t>Making</w:t>
      </w:r>
      <w:r>
        <w:rPr>
          <w:color w:val="231F20"/>
          <w:spacing w:val="-5"/>
        </w:rPr>
        <w:t xml:space="preserve"> </w:t>
      </w:r>
      <w:r>
        <w:rPr>
          <w:color w:val="231F20"/>
          <w:spacing w:val="-4"/>
        </w:rPr>
        <w:t>improper</w:t>
      </w:r>
      <w:r>
        <w:rPr>
          <w:color w:val="231F20"/>
          <w:spacing w:val="-5"/>
        </w:rPr>
        <w:t xml:space="preserve"> </w:t>
      </w:r>
      <w:r>
        <w:rPr>
          <w:color w:val="231F20"/>
          <w:spacing w:val="-4"/>
        </w:rPr>
        <w:t>use</w:t>
      </w:r>
      <w:r>
        <w:rPr>
          <w:color w:val="231F20"/>
          <w:spacing w:val="-5"/>
        </w:rPr>
        <w:t xml:space="preserve"> </w:t>
      </w:r>
      <w:r>
        <w:rPr>
          <w:color w:val="231F20"/>
          <w:spacing w:val="-4"/>
        </w:rPr>
        <w:t>of information</w:t>
      </w:r>
      <w:r>
        <w:rPr>
          <w:color w:val="231F20"/>
          <w:spacing w:val="-5"/>
        </w:rPr>
        <w:t xml:space="preserve"> </w:t>
      </w:r>
      <w:r>
        <w:rPr>
          <w:color w:val="231F20"/>
          <w:spacing w:val="-4"/>
        </w:rPr>
        <w:t>acquired</w:t>
      </w:r>
      <w:r>
        <w:rPr>
          <w:color w:val="231F20"/>
          <w:spacing w:val="-5"/>
        </w:rPr>
        <w:t xml:space="preserve"> </w:t>
      </w:r>
      <w:r>
        <w:rPr>
          <w:color w:val="231F20"/>
          <w:spacing w:val="-4"/>
        </w:rPr>
        <w:t>as</w:t>
      </w:r>
      <w:r>
        <w:rPr>
          <w:color w:val="231F20"/>
          <w:spacing w:val="-5"/>
        </w:rPr>
        <w:t xml:space="preserve"> </w:t>
      </w:r>
      <w:r>
        <w:rPr>
          <w:color w:val="231F20"/>
          <w:spacing w:val="-4"/>
        </w:rPr>
        <w:t>a Councillor</w:t>
      </w:r>
    </w:p>
    <w:p>
      <w:pPr>
        <w:pStyle w:val="ListParagraph"/>
        <w:numPr>
          <w:ilvl w:val="2"/>
          <w:numId w:val="201"/>
        </w:numPr>
        <w:tabs>
          <w:tab w:val="left" w:pos="588"/>
        </w:tabs>
        <w:spacing w:before="67" w:line="245" w:lineRule="auto"/>
        <w:ind w:left="588" w:hanging="163"/>
      </w:pPr>
      <w:r>
        <w:rPr>
          <w:color w:val="231F20"/>
          <w:spacing w:val="-2"/>
        </w:rPr>
        <w:t>Disclosing</w:t>
      </w:r>
      <w:r>
        <w:rPr>
          <w:color w:val="231F20"/>
          <w:spacing w:val="4"/>
        </w:rPr>
        <w:t xml:space="preserve"> </w:t>
      </w:r>
      <w:r>
        <w:rPr>
          <w:color w:val="231F20"/>
          <w:spacing w:val="-2"/>
        </w:rPr>
        <w:t>confidential</w:t>
      </w:r>
      <w:r>
        <w:rPr>
          <w:color w:val="231F20"/>
          <w:spacing w:val="4"/>
        </w:rPr>
        <w:t xml:space="preserve"> </w:t>
      </w:r>
      <w:r>
        <w:rPr>
          <w:color w:val="231F20"/>
          <w:spacing w:val="-2"/>
        </w:rPr>
        <w:t>information,</w:t>
      </w:r>
      <w:r>
        <w:rPr>
          <w:color w:val="231F20"/>
          <w:spacing w:val="-9"/>
        </w:rPr>
        <w:t xml:space="preserve"> </w:t>
      </w:r>
      <w:hyperlink r:id="rId422">
        <w:r>
          <w:rPr>
            <w:color w:val="205E9E"/>
            <w:spacing w:val="-2"/>
            <w:u w:val="single" w:color="205E9E"/>
          </w:rPr>
          <w:t>section</w:t>
        </w:r>
        <w:r>
          <w:rPr>
            <w:color w:val="205E9E"/>
            <w:spacing w:val="4"/>
            <w:u w:val="single" w:color="205E9E"/>
          </w:rPr>
          <w:t xml:space="preserve"> </w:t>
        </w:r>
        <w:r>
          <w:rPr>
            <w:color w:val="205E9E"/>
            <w:spacing w:val="-5"/>
            <w:u w:val="single" w:color="205E9E"/>
          </w:rPr>
          <w:t>125</w:t>
        </w:r>
      </w:hyperlink>
    </w:p>
    <w:p>
      <w:pPr>
        <w:pStyle w:val="ListParagraph"/>
        <w:numPr>
          <w:ilvl w:val="2"/>
          <w:numId w:val="201"/>
        </w:numPr>
        <w:tabs>
          <w:tab w:val="left" w:pos="588"/>
        </w:tabs>
        <w:spacing w:before="66" w:line="245" w:lineRule="auto"/>
        <w:ind w:left="588" w:hanging="163"/>
      </w:pPr>
      <w:r>
        <w:rPr>
          <w:color w:val="231F20"/>
          <w:spacing w:val="-2"/>
        </w:rPr>
        <w:t>Directing</w:t>
      </w:r>
      <w:r>
        <w:rPr>
          <w:color w:val="231F20"/>
        </w:rPr>
        <w:t xml:space="preserve"> </w:t>
      </w:r>
      <w:r>
        <w:rPr>
          <w:color w:val="231F20"/>
          <w:spacing w:val="-2"/>
        </w:rPr>
        <w:t>or</w:t>
      </w:r>
      <w:r>
        <w:rPr>
          <w:color w:val="231F20"/>
        </w:rPr>
        <w:t xml:space="preserve"> </w:t>
      </w:r>
      <w:r>
        <w:rPr>
          <w:color w:val="231F20"/>
          <w:spacing w:val="-2"/>
        </w:rPr>
        <w:t>improperly</w:t>
      </w:r>
      <w:r>
        <w:rPr>
          <w:color w:val="231F20"/>
        </w:rPr>
        <w:t xml:space="preserve"> </w:t>
      </w:r>
      <w:r>
        <w:rPr>
          <w:color w:val="231F20"/>
          <w:spacing w:val="-2"/>
        </w:rPr>
        <w:t>influencing</w:t>
      </w:r>
      <w:r>
        <w:rPr>
          <w:color w:val="231F20"/>
        </w:rPr>
        <w:t xml:space="preserve"> </w:t>
      </w:r>
      <w:r>
        <w:rPr>
          <w:color w:val="231F20"/>
          <w:spacing w:val="-2"/>
        </w:rPr>
        <w:t>staff,</w:t>
      </w:r>
      <w:r>
        <w:rPr>
          <w:color w:val="231F20"/>
          <w:spacing w:val="-12"/>
        </w:rPr>
        <w:t xml:space="preserve"> </w:t>
      </w:r>
      <w:hyperlink r:id="rId423">
        <w:r>
          <w:rPr>
            <w:color w:val="205E9E"/>
            <w:spacing w:val="-2"/>
            <w:u w:val="single" w:color="205E9E"/>
          </w:rPr>
          <w:t>section</w:t>
        </w:r>
        <w:r>
          <w:rPr>
            <w:color w:val="205E9E"/>
            <w:u w:val="single" w:color="205E9E"/>
          </w:rPr>
          <w:t xml:space="preserve"> </w:t>
        </w:r>
        <w:r>
          <w:rPr>
            <w:color w:val="205E9E"/>
            <w:spacing w:val="-5"/>
            <w:u w:val="single" w:color="205E9E"/>
          </w:rPr>
          <w:t>124</w:t>
        </w:r>
      </w:hyperlink>
    </w:p>
    <w:p>
      <w:pPr>
        <w:pStyle w:val="ListParagraph"/>
        <w:numPr>
          <w:ilvl w:val="2"/>
          <w:numId w:val="201"/>
        </w:numPr>
        <w:tabs>
          <w:tab w:val="left" w:pos="588"/>
        </w:tabs>
        <w:spacing w:before="67" w:line="245" w:lineRule="auto"/>
        <w:ind w:left="588" w:hanging="163"/>
      </w:pPr>
      <w:r>
        <w:rPr>
          <w:color w:val="231F20"/>
          <w:spacing w:val="-4"/>
        </w:rPr>
        <w:t>Performing</w:t>
      </w:r>
      <w:r>
        <w:rPr>
          <w:color w:val="231F20"/>
          <w:spacing w:val="11"/>
        </w:rPr>
        <w:t xml:space="preserve"> </w:t>
      </w:r>
      <w:r>
        <w:rPr>
          <w:color w:val="231F20"/>
          <w:spacing w:val="-4"/>
        </w:rPr>
        <w:t>non-authorised</w:t>
      </w:r>
      <w:r>
        <w:rPr>
          <w:color w:val="231F20"/>
          <w:spacing w:val="12"/>
        </w:rPr>
        <w:t xml:space="preserve"> </w:t>
      </w:r>
      <w:r>
        <w:rPr>
          <w:color w:val="231F20"/>
          <w:spacing w:val="-4"/>
        </w:rPr>
        <w:t>functions</w:t>
      </w:r>
    </w:p>
    <w:p>
      <w:pPr>
        <w:pStyle w:val="ListParagraph"/>
        <w:numPr>
          <w:ilvl w:val="2"/>
          <w:numId w:val="201"/>
        </w:numPr>
        <w:tabs>
          <w:tab w:val="left" w:pos="588"/>
        </w:tabs>
        <w:spacing w:before="67" w:line="245" w:lineRule="auto"/>
        <w:ind w:left="588" w:hanging="163"/>
      </w:pPr>
      <w:r>
        <w:rPr>
          <w:color w:val="231F20"/>
        </w:rPr>
        <w:t>Improper</w:t>
      </w:r>
      <w:r>
        <w:rPr>
          <w:color w:val="231F20"/>
          <w:spacing w:val="-13"/>
        </w:rPr>
        <w:t xml:space="preserve"> </w:t>
      </w:r>
      <w:r>
        <w:rPr>
          <w:color w:val="231F20"/>
        </w:rPr>
        <w:t>use</w:t>
      </w:r>
      <w:r>
        <w:rPr>
          <w:color w:val="231F20"/>
          <w:spacing w:val="-12"/>
        </w:rPr>
        <w:t xml:space="preserve"> </w:t>
      </w:r>
      <w:r>
        <w:rPr>
          <w:color w:val="231F20"/>
        </w:rPr>
        <w:t>of</w:t>
      </w:r>
      <w:r>
        <w:rPr>
          <w:color w:val="231F20"/>
          <w:spacing w:val="-12"/>
        </w:rPr>
        <w:t xml:space="preserve"> </w:t>
      </w:r>
      <w:r>
        <w:rPr>
          <w:color w:val="231F20"/>
        </w:rPr>
        <w:t>public</w:t>
      </w:r>
      <w:r>
        <w:rPr>
          <w:color w:val="231F20"/>
          <w:spacing w:val="-13"/>
        </w:rPr>
        <w:t xml:space="preserve"> </w:t>
      </w:r>
      <w:r>
        <w:rPr>
          <w:color w:val="231F20"/>
        </w:rPr>
        <w:t>funds</w:t>
      </w:r>
      <w:r>
        <w:rPr>
          <w:color w:val="231F20"/>
          <w:spacing w:val="-12"/>
        </w:rPr>
        <w:t xml:space="preserve"> </w:t>
      </w:r>
      <w:r>
        <w:rPr>
          <w:color w:val="231F20"/>
        </w:rPr>
        <w:t>or</w:t>
      </w:r>
      <w:r>
        <w:rPr>
          <w:color w:val="231F20"/>
          <w:spacing w:val="-12"/>
        </w:rPr>
        <w:t xml:space="preserve"> </w:t>
      </w:r>
      <w:r>
        <w:rPr>
          <w:color w:val="231F20"/>
          <w:spacing w:val="-2"/>
        </w:rPr>
        <w:t>resources</w:t>
      </w:r>
    </w:p>
    <w:p>
      <w:pPr>
        <w:pStyle w:val="ListParagraph"/>
        <w:numPr>
          <w:ilvl w:val="2"/>
          <w:numId w:val="201"/>
        </w:numPr>
        <w:tabs>
          <w:tab w:val="left" w:pos="588"/>
        </w:tabs>
        <w:spacing w:before="67" w:line="245" w:lineRule="auto"/>
        <w:ind w:left="588" w:hanging="163"/>
      </w:pPr>
      <w:r>
        <w:rPr>
          <w:color w:val="231F20"/>
          <w:spacing w:val="-4"/>
        </w:rPr>
        <w:t>Participating</w:t>
      </w:r>
      <w:r>
        <w:rPr>
          <w:color w:val="231F20"/>
        </w:rPr>
        <w:t xml:space="preserve"> </w:t>
      </w:r>
      <w:r>
        <w:rPr>
          <w:color w:val="231F20"/>
          <w:spacing w:val="-4"/>
        </w:rPr>
        <w:t>in</w:t>
      </w:r>
      <w:r>
        <w:rPr>
          <w:color w:val="231F20"/>
          <w:spacing w:val="1"/>
        </w:rPr>
        <w:t xml:space="preserve"> </w:t>
      </w:r>
      <w:r>
        <w:rPr>
          <w:color w:val="231F20"/>
          <w:spacing w:val="-4"/>
        </w:rPr>
        <w:t>decision-making,</w:t>
      </w:r>
      <w:r>
        <w:rPr>
          <w:color w:val="231F20"/>
          <w:spacing w:val="-12"/>
        </w:rPr>
        <w:t xml:space="preserve"> </w:t>
      </w:r>
      <w:r>
        <w:rPr>
          <w:color w:val="231F20"/>
          <w:spacing w:val="-4"/>
        </w:rPr>
        <w:t>where</w:t>
      </w:r>
      <w:r>
        <w:rPr>
          <w:color w:val="231F20"/>
          <w:spacing w:val="1"/>
        </w:rPr>
        <w:t xml:space="preserve"> </w:t>
      </w:r>
      <w:r>
        <w:rPr>
          <w:color w:val="231F20"/>
          <w:spacing w:val="-4"/>
        </w:rPr>
        <w:t>they</w:t>
      </w:r>
      <w:r>
        <w:rPr>
          <w:color w:val="231F20"/>
        </w:rPr>
        <w:t xml:space="preserve"> </w:t>
      </w:r>
      <w:r>
        <w:rPr>
          <w:color w:val="231F20"/>
          <w:spacing w:val="-4"/>
        </w:rPr>
        <w:t>have</w:t>
      </w:r>
      <w:r>
        <w:rPr>
          <w:color w:val="231F20"/>
          <w:spacing w:val="1"/>
        </w:rPr>
        <w:t xml:space="preserve"> </w:t>
      </w:r>
      <w:r>
        <w:rPr>
          <w:color w:val="231F20"/>
          <w:spacing w:val="-4"/>
        </w:rPr>
        <w:t>a</w:t>
      </w:r>
      <w:r>
        <w:rPr>
          <w:color w:val="231F20"/>
        </w:rPr>
        <w:t xml:space="preserve"> </w:t>
      </w:r>
      <w:r>
        <w:rPr>
          <w:color w:val="231F20"/>
          <w:spacing w:val="-4"/>
        </w:rPr>
        <w:t>conflict</w:t>
      </w:r>
      <w:r>
        <w:rPr>
          <w:color w:val="231F20"/>
          <w:spacing w:val="1"/>
        </w:rPr>
        <w:t xml:space="preserve"> </w:t>
      </w:r>
      <w:r>
        <w:rPr>
          <w:color w:val="231F20"/>
          <w:spacing w:val="-4"/>
        </w:rPr>
        <w:t>of</w:t>
      </w:r>
      <w:r>
        <w:rPr>
          <w:color w:val="231F20"/>
        </w:rPr>
        <w:t xml:space="preserve"> </w:t>
      </w:r>
      <w:r>
        <w:rPr>
          <w:color w:val="231F20"/>
          <w:spacing w:val="-4"/>
        </w:rPr>
        <w:t>interest</w:t>
      </w:r>
    </w:p>
    <w:p>
      <w:pPr>
        <w:pStyle w:val="ListParagraph"/>
        <w:numPr>
          <w:ilvl w:val="1"/>
          <w:numId w:val="201"/>
        </w:numPr>
        <w:tabs>
          <w:tab w:val="left" w:pos="424"/>
        </w:tabs>
        <w:spacing w:line="245" w:lineRule="auto"/>
        <w:ind w:left="424" w:hanging="169"/>
      </w:pPr>
      <w:r>
        <w:rPr>
          <w:color w:val="231F20"/>
          <w:spacing w:val="-6"/>
        </w:rPr>
        <w:t>Penalties</w:t>
      </w:r>
      <w:r>
        <w:rPr>
          <w:color w:val="231F20"/>
          <w:spacing w:val="-4"/>
        </w:rPr>
        <w:t xml:space="preserve"> </w:t>
      </w:r>
      <w:r>
        <w:rPr>
          <w:color w:val="231F20"/>
          <w:spacing w:val="-6"/>
        </w:rPr>
        <w:t>may</w:t>
      </w:r>
      <w:r>
        <w:rPr>
          <w:color w:val="231F20"/>
          <w:spacing w:val="-4"/>
        </w:rPr>
        <w:t xml:space="preserve"> </w:t>
      </w:r>
      <w:r>
        <w:rPr>
          <w:color w:val="231F20"/>
          <w:spacing w:val="-6"/>
        </w:rPr>
        <w:t>apply</w:t>
      </w:r>
      <w:r>
        <w:rPr>
          <w:color w:val="231F20"/>
          <w:spacing w:val="-3"/>
        </w:rPr>
        <w:t xml:space="preserve"> </w:t>
      </w:r>
      <w:r>
        <w:rPr>
          <w:color w:val="231F20"/>
          <w:spacing w:val="-6"/>
        </w:rPr>
        <w:t>and</w:t>
      </w:r>
      <w:r>
        <w:rPr>
          <w:color w:val="231F20"/>
          <w:spacing w:val="-4"/>
        </w:rPr>
        <w:t xml:space="preserve"> </w:t>
      </w:r>
      <w:r>
        <w:rPr>
          <w:color w:val="231F20"/>
          <w:spacing w:val="-6"/>
        </w:rPr>
        <w:t>an</w:t>
      </w:r>
      <w:r>
        <w:rPr>
          <w:color w:val="231F20"/>
          <w:spacing w:val="-3"/>
        </w:rPr>
        <w:t xml:space="preserve"> </w:t>
      </w:r>
      <w:r>
        <w:rPr>
          <w:color w:val="231F20"/>
          <w:spacing w:val="-6"/>
        </w:rPr>
        <w:t>offence</w:t>
      </w:r>
      <w:r>
        <w:rPr>
          <w:color w:val="231F20"/>
          <w:spacing w:val="-4"/>
        </w:rPr>
        <w:t xml:space="preserve"> </w:t>
      </w:r>
      <w:r>
        <w:rPr>
          <w:color w:val="231F20"/>
          <w:spacing w:val="-6"/>
        </w:rPr>
        <w:t>is</w:t>
      </w:r>
      <w:r>
        <w:rPr>
          <w:color w:val="231F20"/>
          <w:spacing w:val="-3"/>
        </w:rPr>
        <w:t xml:space="preserve"> </w:t>
      </w:r>
      <w:r>
        <w:rPr>
          <w:color w:val="231F20"/>
          <w:spacing w:val="-6"/>
        </w:rPr>
        <w:t>indictable.</w:t>
      </w:r>
    </w:p>
    <w:p>
      <w:pPr>
        <w:pStyle w:val="Heading3"/>
        <w:spacing w:line="245" w:lineRule="auto"/>
        <w:ind w:left="0"/>
      </w:pPr>
      <w:bookmarkStart w:id="477" w:name="_Toc222914375"/>
      <w:bookmarkStart w:id="478" w:name="_Toc234315303"/>
      <w:bookmarkStart w:id="479" w:name="_Toc234915808"/>
      <w:bookmarkStart w:id="480" w:name="_Toc234916837"/>
      <w:bookmarkStart w:id="481" w:name="_Toc235609351"/>
      <w:bookmarkStart w:id="482" w:name="_Toc235621801"/>
      <w:bookmarkStart w:id="483" w:name="_Toc235629873"/>
      <w:bookmarkStart w:id="484" w:name="_Toc238481897"/>
      <w:r>
        <w:t xml:space="preserve">What City of Port Phillip Council does</w:t>
      </w:r>
      <w:bookmarkEnd w:id="477"/>
      <w:bookmarkEnd w:id="478"/>
      <w:bookmarkEnd w:id="479"/>
      <w:bookmarkEnd w:id="480"/>
      <w:bookmarkEnd w:id="481"/>
      <w:bookmarkEnd w:id="482"/>
      <w:bookmarkEnd w:id="483"/>
      <w:bookmarkEnd w:id="484"/>
    </w:p>
    <w:p>
      <w:pPr>
        <w:pStyle w:val="ListParagraph"/>
        <w:numPr>
          <w:ilvl w:val="0"/>
          <w:numId w:val="202"/>
        </w:numPr>
        <w:tabs>
          <w:tab w:val="left" w:pos="424"/>
        </w:tabs>
        <w:spacing w:before="124" w:line="245" w:lineRule="auto"/>
        <w:ind w:left="424" w:hanging="169"/>
      </w:pPr>
      <w:r>
        <w:rPr>
          <w:color w:val="231F20"/>
          <w:spacing w:val="-2"/>
        </w:rPr>
        <w:t xml:space="preserve">City of</w:t>
      </w:r>
      <w:r>
        <w:rPr>
          <w:color w:val="231F20"/>
          <w:spacing w:val="-6"/>
        </w:rPr>
        <w:t xml:space="preserve"> </w:t>
      </w:r>
      <w:r>
        <w:rPr>
          <w:color w:val="231F20"/>
          <w:spacing w:val="-2"/>
        </w:rPr>
        <w:t xml:space="preserve">Port Phillip Council</w:t>
      </w:r>
      <w:r>
        <w:rPr>
          <w:color w:val="231F20"/>
          <w:spacing w:val="-5"/>
        </w:rPr>
        <w:t xml:space="preserve"> </w:t>
      </w:r>
      <w:r>
        <w:rPr>
          <w:color w:val="231F20"/>
          <w:spacing w:val="-2"/>
        </w:rPr>
        <w:t>monitors</w:t>
      </w:r>
      <w:r>
        <w:rPr>
          <w:color w:val="231F20"/>
          <w:spacing w:val="-6"/>
        </w:rPr>
        <w:t xml:space="preserve"> </w:t>
      </w:r>
      <w:r>
        <w:rPr>
          <w:color w:val="231F20"/>
          <w:spacing w:val="-2"/>
        </w:rPr>
        <w:t>Councillor</w:t>
      </w:r>
      <w:r>
        <w:rPr>
          <w:color w:val="231F20"/>
          <w:spacing w:val="-5"/>
        </w:rPr>
        <w:t xml:space="preserve"> </w:t>
      </w:r>
      <w:r>
        <w:rPr>
          <w:color w:val="231F20"/>
          <w:spacing w:val="-2"/>
        </w:rPr>
        <w:t>behaviour</w:t>
      </w:r>
      <w:r>
        <w:rPr>
          <w:color w:val="231F20"/>
          <w:spacing w:val="-6"/>
        </w:rPr>
        <w:t xml:space="preserve"> </w:t>
      </w:r>
      <w:r>
        <w:rPr>
          <w:color w:val="231F20"/>
          <w:spacing w:val="-2"/>
        </w:rPr>
        <w:t>at</w:t>
      </w:r>
      <w:r>
        <w:rPr>
          <w:color w:val="231F20"/>
          <w:spacing w:val="-5"/>
        </w:rPr>
        <w:t xml:space="preserve"> </w:t>
      </w:r>
      <w:r>
        <w:rPr>
          <w:color w:val="231F20"/>
          <w:spacing w:val="-2"/>
        </w:rPr>
        <w:t>all</w:t>
      </w:r>
      <w:r>
        <w:rPr>
          <w:color w:val="231F20"/>
          <w:spacing w:val="-6"/>
        </w:rPr>
        <w:t xml:space="preserve"> </w:t>
      </w:r>
      <w:r>
        <w:rPr>
          <w:color w:val="231F20"/>
          <w:spacing w:val="-2"/>
        </w:rPr>
        <w:t>times.</w:t>
      </w:r>
    </w:p>
    <w:p>
      <w:pPr>
        <w:pStyle w:val="ListParagraph"/>
        <w:numPr>
          <w:ilvl w:val="0"/>
          <w:numId w:val="202"/>
        </w:numPr>
        <w:spacing w:before="124" w:line="245" w:lineRule="auto"/>
        <w:ind w:left="424" w:hanging="169"/>
      </w:pPr>
      <w:r>
        <w:rPr>
          <w:color w:val="231F20"/>
          <w:spacing w:val="-2"/>
        </w:rPr>
        <w:t>Councillors</w:t>
      </w:r>
      <w:r>
        <w:rPr>
          <w:spacing w:val="-6"/>
        </w:rPr>
        <w:t xml:space="preserve"> </w:t>
      </w:r>
      <w:r>
        <w:rPr>
          <w:spacing w:val="-2"/>
        </w:rPr>
        <w:t>are</w:t>
      </w:r>
      <w:r>
        <w:rPr>
          <w:spacing w:val="-6"/>
        </w:rPr>
        <w:t xml:space="preserve"> </w:t>
      </w:r>
      <w:r>
        <w:rPr>
          <w:spacing w:val="-2"/>
        </w:rPr>
        <w:t xml:space="preserve">required </w:t>
      </w:r>
      <w:r>
        <w:rPr>
          <w:spacing w:val="-17"/>
        </w:rPr>
        <w:t>to</w:t>
      </w:r>
      <w:r>
        <w:rPr>
          <w:spacing w:val="-6"/>
        </w:rPr>
        <w:t xml:space="preserve"> </w:t>
      </w:r>
      <w:r>
        <w:rPr>
          <w:spacing w:val="-2"/>
        </w:rPr>
        <w:t>report</w:t>
      </w:r>
      <w:r>
        <w:rPr>
          <w:spacing w:val="-6"/>
        </w:rPr>
        <w:t xml:space="preserve"> </w:t>
      </w:r>
      <w:r>
        <w:rPr>
          <w:spacing w:val="-2"/>
        </w:rPr>
        <w:t>all</w:t>
      </w:r>
      <w:r>
        <w:rPr>
          <w:spacing w:val="-6"/>
        </w:rPr>
        <w:t xml:space="preserve"> </w:t>
      </w:r>
      <w:r>
        <w:rPr>
          <w:spacing w:val="-2"/>
        </w:rPr>
        <w:t>instances</w:t>
      </w:r>
      <w:r>
        <w:rPr>
          <w:spacing w:val="-6"/>
        </w:rPr>
        <w:t xml:space="preserve"> </w:t>
      </w:r>
      <w:r>
        <w:rPr>
          <w:spacing w:val="-2"/>
        </w:rPr>
        <w:t>of</w:t>
      </w:r>
      <w:r>
        <w:rPr>
          <w:spacing w:val="-6"/>
        </w:rPr>
        <w:t xml:space="preserve"> </w:t>
      </w:r>
      <w:r>
        <w:rPr>
          <w:spacing w:val="-2"/>
        </w:rPr>
        <w:t>fraud</w:t>
      </w:r>
      <w:r>
        <w:rPr>
          <w:spacing w:val="-6"/>
        </w:rPr>
        <w:t xml:space="preserve"> </w:t>
      </w:r>
      <w:r>
        <w:rPr>
          <w:spacing w:val="-2"/>
        </w:rPr>
        <w:t xml:space="preserve">and </w:t>
      </w:r>
      <w:r>
        <w:t>corruption,</w:t>
      </w:r>
      <w:r>
        <w:rPr>
          <w:spacing w:val="-17"/>
        </w:rPr>
        <w:t xml:space="preserve"> </w:t>
      </w:r>
      <w:r>
        <w:t>and</w:t>
      </w:r>
      <w:r>
        <w:rPr>
          <w:spacing w:val="-6"/>
        </w:rPr>
        <w:t xml:space="preserve"> </w:t>
      </w:r>
      <w:r>
        <w:t>serious</w:t>
      </w:r>
      <w:r>
        <w:rPr>
          <w:spacing w:val="-6"/>
        </w:rPr>
        <w:t xml:space="preserve"> </w:t>
      </w:r>
      <w:r>
        <w:t>and</w:t>
      </w:r>
      <w:r>
        <w:rPr>
          <w:spacing w:val="-6"/>
        </w:rPr>
        <w:t xml:space="preserve"> </w:t>
      </w:r>
      <w:r>
        <w:t>gross</w:t>
      </w:r>
      <w:r>
        <w:rPr>
          <w:spacing w:val="-6"/>
        </w:rPr>
        <w:t xml:space="preserve"> </w:t>
      </w:r>
      <w:r>
        <w:t>misconduct.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1"/>
        </w:rPr>
        <w:t xml:space="preserve"> </w:t>
      </w:r>
      <w:r>
        <w:rPr>
          <w:color w:val="231F20"/>
          <w:spacing w:val="-2"/>
        </w:rPr>
        <w:t>encourages</w:t>
      </w:r>
      <w:r>
        <w:rPr>
          <w:color w:val="231F20"/>
          <w:spacing w:val="-10"/>
        </w:rPr>
        <w:t xml:space="preserve"> </w:t>
      </w:r>
      <w:r>
        <w:rPr>
          <w:color w:val="231F20"/>
          <w:spacing w:val="-2"/>
        </w:rPr>
        <w:t>any</w:t>
      </w:r>
      <w:r>
        <w:rPr>
          <w:color w:val="231F20"/>
          <w:spacing w:val="-11"/>
        </w:rPr>
        <w:t xml:space="preserve"> </w:t>
      </w:r>
      <w:r>
        <w:rPr>
          <w:color w:val="231F20"/>
          <w:spacing w:val="-2"/>
        </w:rPr>
        <w:t>community</w:t>
      </w:r>
      <w:r>
        <w:rPr>
          <w:color w:val="231F20"/>
          <w:spacing w:val="-11"/>
        </w:rPr>
        <w:t xml:space="preserve"> </w:t>
      </w:r>
      <w:r>
        <w:rPr>
          <w:color w:val="231F20"/>
          <w:spacing w:val="-2"/>
        </w:rPr>
        <w:t>member</w:t>
      </w:r>
      <w:r>
        <w:rPr>
          <w:color w:val="231F20"/>
          <w:spacing w:val="-10"/>
        </w:rPr>
        <w:t xml:space="preserve"> </w:t>
      </w:r>
      <w:r>
        <w:rPr>
          <w:color w:val="231F20"/>
          <w:spacing w:val="-2"/>
        </w:rPr>
        <w:t>to</w:t>
      </w:r>
      <w:r>
        <w:rPr>
          <w:color w:val="231F20"/>
          <w:spacing w:val="-11"/>
        </w:rPr>
        <w:t xml:space="preserve"> </w:t>
      </w:r>
      <w:r>
        <w:rPr>
          <w:color w:val="231F20"/>
          <w:spacing w:val="-2"/>
        </w:rPr>
        <w:t>report</w:t>
      </w:r>
      <w:r>
        <w:rPr>
          <w:color w:val="231F20"/>
          <w:spacing w:val="-10"/>
        </w:rPr>
        <w:t xml:space="preserve"> </w:t>
      </w:r>
      <w:r>
        <w:rPr>
          <w:color w:val="231F20"/>
          <w:spacing w:val="-2"/>
        </w:rPr>
        <w:t>concerns</w:t>
      </w:r>
      <w:r>
        <w:rPr>
          <w:color w:val="231F20"/>
          <w:spacing w:val="-11"/>
        </w:rPr>
        <w:t xml:space="preserve"> </w:t>
      </w:r>
      <w:r>
        <w:rPr>
          <w:color w:val="231F20"/>
          <w:spacing w:val="-2"/>
        </w:rPr>
        <w:t>with</w:t>
      </w:r>
      <w:r>
        <w:rPr>
          <w:color w:val="231F20"/>
          <w:spacing w:val="-11"/>
        </w:rPr>
        <w:t xml:space="preserve"> </w:t>
      </w:r>
      <w:r>
        <w:rPr>
          <w:color w:val="231F20"/>
          <w:spacing w:val="-2"/>
        </w:rPr>
        <w:t>Councillor</w:t>
      </w:r>
      <w:r>
        <w:rPr>
          <w:color w:val="231F20"/>
          <w:spacing w:val="-10"/>
        </w:rPr>
        <w:t xml:space="preserve"> </w:t>
      </w:r>
      <w:r>
        <w:rPr>
          <w:color w:val="231F20"/>
          <w:spacing w:val="-2"/>
        </w:rPr>
        <w:t>conduct,</w:t>
      </w:r>
      <w:r>
        <w:rPr>
          <w:color w:val="231F20"/>
          <w:spacing w:val="-19"/>
        </w:rPr>
        <w:t xml:space="preserve"> </w:t>
      </w:r>
      <w:r>
        <w:rPr>
          <w:color w:val="231F20"/>
          <w:spacing w:val="-2"/>
        </w:rPr>
        <w:t>either:</w:t>
      </w:r>
    </w:p>
    <w:p>
      <w:pPr>
        <w:pStyle w:val="ListParagraph"/>
        <w:numPr>
          <w:ilvl w:val="2"/>
          <w:numId w:val="201"/>
        </w:numPr>
        <w:tabs>
          <w:tab w:val="left" w:pos="588"/>
        </w:tabs>
        <w:spacing w:before="66" w:line="245" w:lineRule="auto"/>
        <w:ind w:left="588" w:hanging="163"/>
      </w:pPr>
      <w:r>
        <w:rPr>
          <w:color w:val="231F20"/>
          <w:spacing w:val="-2"/>
        </w:rPr>
        <w:t>To</w:t>
      </w:r>
      <w:r>
        <w:rPr>
          <w:color w:val="231F20"/>
          <w:spacing w:val="-11"/>
        </w:rPr>
        <w:t xml:space="preserve"> </w:t>
      </w:r>
      <w:r>
        <w:rPr>
          <w:color w:val="231F20"/>
          <w:spacing w:val="-2"/>
        </w:rPr>
        <w:t>the</w:t>
      </w:r>
      <w:r>
        <w:rPr>
          <w:color w:val="231F20"/>
          <w:spacing w:val="-11"/>
        </w:rPr>
        <w:t xml:space="preserve"> </w:t>
      </w:r>
      <w:r>
        <w:rPr>
          <w:color w:val="231F20"/>
          <w:spacing w:val="-2"/>
        </w:rPr>
        <w:t>relevant</w:t>
      </w:r>
      <w:r>
        <w:rPr>
          <w:color w:val="231F20"/>
          <w:spacing w:val="-11"/>
        </w:rPr>
        <w:t xml:space="preserve"> </w:t>
      </w:r>
      <w:r>
        <w:rPr>
          <w:color w:val="231F20"/>
          <w:spacing w:val="-2"/>
        </w:rPr>
        <w:t>authority</w:t>
      </w:r>
      <w:r>
        <w:rPr>
          <w:color w:val="231F20"/>
          <w:spacing w:val="-11"/>
        </w:rPr>
        <w:t xml:space="preserve"> </w:t>
      </w:r>
      <w:r>
        <w:rPr>
          <w:color w:val="231F20"/>
          <w:spacing w:val="-2"/>
        </w:rPr>
        <w:t>under</w:t>
      </w:r>
      <w:r>
        <w:rPr>
          <w:color w:val="231F20"/>
          <w:spacing w:val="-11"/>
        </w:rPr>
        <w:t xml:space="preserve"> </w:t>
      </w:r>
      <w:r>
        <w:rPr>
          <w:color w:val="231F20"/>
          <w:spacing w:val="-2"/>
        </w:rPr>
        <w:t>our</w:t>
      </w:r>
      <w:r>
        <w:rPr>
          <w:color w:val="231F20"/>
          <w:spacing w:val="-11"/>
        </w:rPr>
        <w:t xml:space="preserve"> </w:t>
      </w:r>
      <w:hyperlink r:id="rId424" w:history="1">
        <w:r>
          <w:rPr>
            <w:rStyle w:val="Hyperlink"/>
            <w:color w:val="365F91" w:themeColor="accent1" w:themeShade="BF"/>
            <w:spacing w:val="-2"/>
            <w:sz w:val="20"/>
          </w:rPr>
          <w:t>Public</w:t>
        </w:r>
        <w:r>
          <w:rPr>
            <w:rStyle w:val="Hyperlink"/>
            <w:color w:val="365F91" w:themeColor="accent1" w:themeShade="BF"/>
            <w:spacing w:val="-11"/>
            <w:sz w:val="20"/>
          </w:rPr>
          <w:t xml:space="preserve"> </w:t>
        </w:r>
        <w:r>
          <w:rPr>
            <w:rStyle w:val="Hyperlink"/>
            <w:color w:val="365F91" w:themeColor="accent1" w:themeShade="BF"/>
            <w:spacing w:val="-2"/>
            <w:sz w:val="20"/>
          </w:rPr>
          <w:t>Interest</w:t>
        </w:r>
        <w:r>
          <w:rPr>
            <w:rStyle w:val="Hyperlink"/>
            <w:color w:val="365F91" w:themeColor="accent1" w:themeShade="BF"/>
            <w:spacing w:val="-11"/>
            <w:sz w:val="20"/>
          </w:rPr>
          <w:t xml:space="preserve"> </w:t>
        </w:r>
        <w:r>
          <w:rPr>
            <w:rStyle w:val="Hyperlink"/>
            <w:color w:val="365F91" w:themeColor="accent1" w:themeShade="BF"/>
            <w:spacing w:val="-2"/>
            <w:sz w:val="20"/>
          </w:rPr>
          <w:t>Disclosure</w:t>
        </w:r>
        <w:r>
          <w:rPr>
            <w:rStyle w:val="Hyperlink"/>
            <w:color w:val="365F91" w:themeColor="accent1" w:themeShade="BF"/>
            <w:spacing w:val="-11"/>
            <w:sz w:val="20"/>
          </w:rPr>
          <w:t xml:space="preserve"> </w:t>
        </w:r>
        <w:r>
          <w:rPr>
            <w:rStyle w:val="Hyperlink"/>
            <w:color w:val="365F91" w:themeColor="accent1" w:themeShade="BF"/>
            <w:spacing w:val="-2"/>
            <w:sz w:val="20"/>
          </w:rPr>
          <w:t>Procedures</w:t>
        </w:r>
      </w:hyperlink>
      <w:r>
        <w:rPr>
          <w:color w:val="205E9E"/>
          <w:spacing w:val="-11"/>
        </w:rPr>
        <w:t xml:space="preserve"> </w:t>
      </w:r>
      <w:r>
        <w:rPr>
          <w:color w:val="231F20"/>
          <w:spacing w:val="-2"/>
        </w:rPr>
        <w:t>(formerly</w:t>
      </w:r>
      <w:r>
        <w:rPr>
          <w:color w:val="231F20"/>
          <w:spacing w:val="-11"/>
        </w:rPr>
        <w:t xml:space="preserve"> </w:t>
      </w:r>
      <w:r>
        <w:rPr>
          <w:color w:val="231F20"/>
          <w:spacing w:val="-2"/>
        </w:rPr>
        <w:t>whistleblower)</w:t>
      </w:r>
    </w:p>
    <w:p>
      <w:pPr>
        <w:pStyle w:val="ListParagraph"/>
        <w:numPr>
          <w:ilvl w:val="2"/>
          <w:numId w:val="201"/>
        </w:numPr>
        <w:tabs>
          <w:tab w:val="left" w:pos="588"/>
        </w:tabs>
        <w:spacing w:before="67" w:line="245" w:lineRule="auto"/>
        <w:ind w:left="588" w:hanging="163"/>
      </w:pP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relevant</w:t>
      </w:r>
      <w:r>
        <w:rPr>
          <w:color w:val="231F20"/>
          <w:spacing w:val="-8"/>
        </w:rPr>
        <w:t xml:space="preserve"> </w:t>
      </w:r>
      <w:r>
        <w:rPr>
          <w:color w:val="231F20"/>
          <w:spacing w:val="-2"/>
        </w:rPr>
        <w:t>integrity</w:t>
      </w:r>
      <w:r>
        <w:rPr>
          <w:color w:val="231F20"/>
          <w:spacing w:val="-8"/>
        </w:rPr>
        <w:t xml:space="preserve"> </w:t>
      </w:r>
      <w:r>
        <w:rPr>
          <w:color w:val="231F20"/>
          <w:spacing w:val="-2"/>
        </w:rPr>
        <w:t>agency:</w:t>
      </w:r>
    </w:p>
    <w:p>
      <w:pPr>
        <w:pStyle w:val="BodyText"/>
        <w:spacing w:before="38" w:line="245" w:lineRule="auto"/>
        <w:ind w:left="613"/>
      </w:pPr>
      <w:r>
        <w:rPr>
          <w:color w:val="231F20"/>
        </w:rPr>
        <w:t>›</w:t>
      </w:r>
      <w:r>
        <w:rPr>
          <w:color w:val="231F20"/>
          <w:spacing w:val="35"/>
        </w:rPr>
        <w:t xml:space="preserve"> </w:t>
      </w:r>
      <w:hyperlink r:id="rId425">
        <w:r>
          <w:rPr>
            <w:color w:val="205E9E"/>
            <w:u w:val="single" w:color="205E9E"/>
          </w:rPr>
          <w:t>Independent Broad-based Anti-corruption Commission (IBAC)</w:t>
        </w:r>
      </w:hyperlink>
      <w:r>
        <w:rPr>
          <w:color w:val="205E9E"/>
          <w:spacing w:val="-19"/>
        </w:rPr>
        <w:t xml:space="preserve"> </w:t>
      </w:r>
      <w:r>
        <w:rPr>
          <w:color w:val="231F20"/>
        </w:rPr>
        <w:t>–</w:t>
      </w:r>
      <w:r>
        <w:rPr>
          <w:color w:val="231F20"/>
          <w:spacing w:val="-19"/>
        </w:rPr>
        <w:t xml:space="preserve"> </w:t>
      </w:r>
      <w:r>
        <w:rPr>
          <w:color w:val="231F20"/>
        </w:rPr>
        <w:t>for</w:t>
      </w:r>
      <w:r>
        <w:rPr>
          <w:color w:val="231F20"/>
          <w:spacing w:val="-10"/>
        </w:rPr>
        <w:t xml:space="preserve"> </w:t>
      </w:r>
      <w:r>
        <w:rPr>
          <w:color w:val="231F20"/>
          <w:spacing w:val="-2"/>
        </w:rPr>
        <w:t>corruption</w:t>
      </w:r>
    </w:p>
    <w:p>
      <w:pPr>
        <w:pStyle w:val="BodyText"/>
        <w:spacing w:before="39" w:line="245" w:lineRule="auto"/>
        <w:ind w:left="774" w:hanging="161"/>
        <w:rPr>
          <w:color w:val="231F20"/>
        </w:rPr>
      </w:pPr>
      <w:r>
        <w:rPr>
          <w:color w:val="231F20"/>
          <w:spacing w:val="-2"/>
        </w:rPr>
        <w:t>›</w:t>
      </w:r>
      <w:r>
        <w:rPr>
          <w:color w:val="231F20"/>
          <w:spacing w:val="40"/>
        </w:rPr>
        <w:t xml:space="preserve"> </w:t>
      </w:r>
      <w:hyperlink r:id="rId426">
        <w:r>
          <w:rPr>
            <w:color w:val="205E9E"/>
            <w:spacing w:val="-2"/>
            <w:u w:val="single" w:color="205E9E"/>
          </w:rPr>
          <w:t>Victorian</w:t>
        </w:r>
        <w:r>
          <w:rPr>
            <w:color w:val="205E9E"/>
            <w:spacing w:val="-5"/>
            <w:u w:val="single" w:color="205E9E"/>
          </w:rPr>
          <w:t xml:space="preserve"> </w:t>
        </w:r>
        <w:r>
          <w:rPr>
            <w:color w:val="205E9E"/>
            <w:spacing w:val="-2"/>
            <w:u w:val="single" w:color="205E9E"/>
          </w:rPr>
          <w:t>Government</w:t>
        </w:r>
        <w:r>
          <w:rPr>
            <w:color w:val="205E9E"/>
            <w:spacing w:val="-5"/>
            <w:u w:val="single" w:color="205E9E"/>
          </w:rPr>
          <w:t xml:space="preserve"> </w:t>
        </w:r>
        <w:r>
          <w:rPr>
            <w:color w:val="205E9E"/>
            <w:spacing w:val="-2"/>
            <w:u w:val="single" w:color="205E9E"/>
          </w:rPr>
          <w:t>Inspector</w:t>
        </w:r>
      </w:hyperlink>
      <w:r>
        <w:rPr>
          <w:color w:val="205E9E"/>
          <w:spacing w:val="-5"/>
        </w:rPr>
        <w:t xml:space="preserve"> </w:t>
      </w:r>
      <w:r>
        <w:rPr>
          <w:color w:val="231F20"/>
          <w:spacing w:val="-2"/>
        </w:rPr>
        <w:t>(Chief</w:t>
      </w:r>
      <w:r>
        <w:rPr>
          <w:color w:val="231F20"/>
          <w:spacing w:val="-5"/>
        </w:rPr>
        <w:t xml:space="preserve"> </w:t>
      </w:r>
      <w:r>
        <w:rPr>
          <w:color w:val="231F20"/>
          <w:spacing w:val="-2"/>
        </w:rPr>
        <w:t>Municipal</w:t>
      </w:r>
      <w:r>
        <w:rPr>
          <w:color w:val="231F20"/>
          <w:spacing w:val="-5"/>
        </w:rPr>
        <w:t xml:space="preserve"> </w:t>
      </w:r>
      <w:r>
        <w:rPr>
          <w:color w:val="231F20"/>
          <w:spacing w:val="-2"/>
        </w:rPr>
        <w:t>Inspector)</w:t>
      </w:r>
      <w:r>
        <w:rPr>
          <w:color w:val="231F20"/>
          <w:spacing w:val="-16"/>
        </w:rPr>
        <w:t xml:space="preserve"> </w:t>
      </w:r>
      <w:r>
        <w:rPr>
          <w:color w:val="231F20"/>
          <w:spacing w:val="-2"/>
        </w:rPr>
        <w:t>–</w:t>
      </w:r>
      <w:r>
        <w:rPr>
          <w:color w:val="231F20"/>
          <w:spacing w:val="-16"/>
        </w:rPr>
        <w:t xml:space="preserve"> </w:t>
      </w:r>
      <w:r>
        <w:rPr>
          <w:color w:val="231F20"/>
          <w:spacing w:val="-2"/>
        </w:rPr>
        <w:t>for</w:t>
      </w:r>
      <w:r>
        <w:rPr>
          <w:color w:val="231F20"/>
          <w:spacing w:val="-5"/>
        </w:rPr>
        <w:t xml:space="preserve"> </w:t>
      </w:r>
      <w:r>
        <w:rPr>
          <w:color w:val="231F20"/>
          <w:spacing w:val="-2"/>
        </w:rPr>
        <w:t>breaches</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Local</w:t>
      </w:r>
      <w:r>
        <w:rPr>
          <w:color w:val="231F20"/>
          <w:spacing w:val="-5"/>
        </w:rPr>
        <w:t xml:space="preserve"> </w:t>
      </w:r>
      <w:r>
        <w:rPr>
          <w:color w:val="231F20"/>
          <w:spacing w:val="-2"/>
        </w:rPr>
        <w:t>Government</w:t>
      </w:r>
      <w:r>
        <w:rPr>
          <w:color w:val="231F20"/>
          <w:spacing w:val="-5"/>
        </w:rPr>
        <w:t xml:space="preserve"> </w:t>
      </w:r>
      <w:r>
        <w:rPr>
          <w:color w:val="231F20"/>
          <w:spacing w:val="-2"/>
        </w:rPr>
        <w:t>Act</w:t>
      </w:r>
      <w:r>
        <w:rPr>
          <w:color w:val="231F20"/>
          <w:spacing w:val="-5"/>
        </w:rPr>
        <w:t xml:space="preserve"> </w:t>
      </w:r>
      <w:r>
        <w:rPr>
          <w:color w:val="231F20"/>
          <w:spacing w:val="-2"/>
        </w:rPr>
        <w:t xml:space="preserve">(including </w:t>
      </w:r>
      <w:r>
        <w:rPr>
          <w:color w:val="231F20"/>
        </w:rPr>
        <w:t>improper</w:t>
      </w:r>
      <w:r>
        <w:rPr>
          <w:color w:val="231F20"/>
          <w:spacing w:val="-3"/>
        </w:rPr>
        <w:t xml:space="preserve"> </w:t>
      </w:r>
      <w:r>
        <w:rPr>
          <w:color w:val="231F20"/>
        </w:rPr>
        <w:t>conduct).</w:t>
      </w:r>
    </w:p>
    <w:p>
      <w:pPr>
        <w:pStyle w:val="BodyText"/>
        <w:spacing w:before="39" w:line="245" w:lineRule="auto"/>
        <w:ind w:left="774" w:hanging="161"/>
      </w:pPr>
      <w:r>
        <w:rPr>
          <w:color w:val="231F20"/>
          <w:spacing w:val="-2"/>
        </w:rPr>
        <w:t xml:space="preserve">› </w:t>
      </w:r>
      <w:hyperlink r:id="rId427" w:history="1">
        <w:r>
          <w:rPr>
            <w:rStyle w:val="Hyperlink"/>
            <w:color w:val="365F91" w:themeColor="accent1" w:themeShade="BF"/>
            <w:sz w:val="20"/>
          </w:rPr>
          <w:t>Victorian Ombudsman</w:t>
        </w:r>
      </w:hyperlink>
      <w:r>
        <w:t xml:space="preserve"> - improper conduct or harmful action</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4"/>
        </w:rPr>
        <w:t xml:space="preserve"> </w:t>
      </w:r>
      <w:r>
        <w:rPr>
          <w:color w:val="231F20"/>
        </w:rPr>
        <w:t>is</w:t>
      </w:r>
      <w:r>
        <w:rPr>
          <w:color w:val="231F20"/>
          <w:spacing w:val="-13"/>
        </w:rPr>
        <w:t xml:space="preserve"> </w:t>
      </w:r>
      <w:r>
        <w:rPr>
          <w:color w:val="231F20"/>
        </w:rPr>
        <w:t>committed</w:t>
      </w:r>
      <w:r>
        <w:rPr>
          <w:color w:val="231F20"/>
          <w:spacing w:val="-14"/>
        </w:rPr>
        <w:t xml:space="preserve"> </w:t>
      </w:r>
      <w:r>
        <w:rPr>
          <w:color w:val="231F20"/>
          <w:spacing w:val="-5"/>
        </w:rPr>
        <w:t>to:</w:t>
      </w:r>
    </w:p>
    <w:p>
      <w:pPr>
        <w:pStyle w:val="ListParagraph"/>
        <w:numPr>
          <w:ilvl w:val="2"/>
          <w:numId w:val="201"/>
        </w:numPr>
        <w:tabs>
          <w:tab w:val="left" w:pos="588"/>
        </w:tabs>
        <w:spacing w:before="67" w:line="245" w:lineRule="auto"/>
        <w:ind w:left="588" w:hanging="163"/>
      </w:pPr>
      <w:r>
        <w:rPr>
          <w:color w:val="231F20"/>
          <w:spacing w:val="-4"/>
        </w:rPr>
        <w:t>Community</w:t>
      </w:r>
      <w:r>
        <w:rPr>
          <w:color w:val="231F20"/>
          <w:spacing w:val="-5"/>
        </w:rPr>
        <w:t xml:space="preserve"> </w:t>
      </w:r>
      <w:r>
        <w:rPr>
          <w:color w:val="231F20"/>
          <w:spacing w:val="-4"/>
        </w:rPr>
        <w:t>members</w:t>
      </w:r>
      <w:r>
        <w:rPr>
          <w:color w:val="231F20"/>
          <w:spacing w:val="-5"/>
        </w:rPr>
        <w:t xml:space="preserve"> </w:t>
      </w:r>
      <w:r>
        <w:rPr>
          <w:color w:val="231F20"/>
          <w:spacing w:val="-4"/>
        </w:rPr>
        <w:t>have</w:t>
      </w:r>
      <w:r>
        <w:rPr>
          <w:color w:val="231F20"/>
          <w:spacing w:val="-5"/>
        </w:rPr>
        <w:t xml:space="preserve"> </w:t>
      </w:r>
      <w:r>
        <w:rPr>
          <w:color w:val="231F20"/>
          <w:spacing w:val="-4"/>
        </w:rPr>
        <w:t>a</w:t>
      </w:r>
      <w:r>
        <w:rPr>
          <w:color w:val="231F20"/>
          <w:spacing w:val="-5"/>
        </w:rPr>
        <w:t xml:space="preserve"> </w:t>
      </w:r>
      <w:r>
        <w:rPr>
          <w:color w:val="231F20"/>
          <w:spacing w:val="-4"/>
        </w:rPr>
        <w:t>right to</w:t>
      </w:r>
      <w:r>
        <w:rPr>
          <w:color w:val="231F20"/>
          <w:spacing w:val="-5"/>
        </w:rPr>
        <w:t xml:space="preserve"> </w:t>
      </w:r>
      <w:r>
        <w:rPr>
          <w:color w:val="231F20"/>
          <w:spacing w:val="-4"/>
        </w:rPr>
        <w:t>complain,</w:t>
      </w:r>
      <w:r>
        <w:rPr>
          <w:color w:val="231F20"/>
          <w:spacing w:val="-16"/>
        </w:rPr>
        <w:t xml:space="preserve"> </w:t>
      </w:r>
      <w:r>
        <w:rPr>
          <w:color w:val="231F20"/>
          <w:spacing w:val="-4"/>
        </w:rPr>
        <w:t>if</w:t>
      </w:r>
      <w:r>
        <w:rPr>
          <w:color w:val="231F20"/>
          <w:spacing w:val="-5"/>
        </w:rPr>
        <w:t xml:space="preserve"> </w:t>
      </w:r>
      <w:r>
        <w:rPr>
          <w:color w:val="231F20"/>
          <w:spacing w:val="-4"/>
        </w:rPr>
        <w:t>necessary.</w:t>
      </w:r>
    </w:p>
    <w:p>
      <w:pPr>
        <w:pStyle w:val="ListParagraph"/>
        <w:numPr>
          <w:ilvl w:val="2"/>
          <w:numId w:val="201"/>
        </w:numPr>
        <w:tabs>
          <w:tab w:val="left" w:pos="588"/>
        </w:tabs>
        <w:spacing w:before="66" w:line="245" w:lineRule="auto"/>
        <w:ind w:left="588" w:hanging="163"/>
      </w:pPr>
      <w:r>
        <w:rPr>
          <w:color w:val="231F20"/>
          <w:spacing w:val="-4"/>
        </w:rPr>
        <w:t>Our</w:t>
      </w:r>
      <w:r>
        <w:rPr>
          <w:color w:val="231F20"/>
          <w:spacing w:val="-8"/>
        </w:rPr>
        <w:t xml:space="preserve"> </w:t>
      </w:r>
      <w:r>
        <w:rPr>
          <w:color w:val="231F20"/>
          <w:spacing w:val="-4"/>
        </w:rPr>
        <w:t>process</w:t>
      </w:r>
      <w:r>
        <w:rPr>
          <w:color w:val="231F20"/>
          <w:spacing w:val="-8"/>
        </w:rPr>
        <w:t xml:space="preserve"> </w:t>
      </w:r>
      <w:r>
        <w:rPr>
          <w:color w:val="231F20"/>
          <w:spacing w:val="-4"/>
        </w:rPr>
        <w:t>being</w:t>
      </w:r>
      <w:r>
        <w:rPr>
          <w:color w:val="231F20"/>
          <w:spacing w:val="-8"/>
        </w:rPr>
        <w:t xml:space="preserve"> </w:t>
      </w:r>
      <w:r>
        <w:rPr>
          <w:color w:val="231F20"/>
          <w:spacing w:val="-4"/>
        </w:rPr>
        <w:t>accessible,</w:t>
      </w:r>
      <w:r>
        <w:rPr>
          <w:color w:val="231F20"/>
          <w:spacing w:val="-18"/>
        </w:rPr>
        <w:t xml:space="preserve"> </w:t>
      </w:r>
      <w:r>
        <w:rPr>
          <w:color w:val="231F20"/>
          <w:spacing w:val="-4"/>
        </w:rPr>
        <w:t>transparent,</w:t>
      </w:r>
      <w:r>
        <w:rPr>
          <w:color w:val="231F20"/>
          <w:spacing w:val="-18"/>
        </w:rPr>
        <w:t xml:space="preserve"> </w:t>
      </w:r>
      <w:r>
        <w:rPr>
          <w:color w:val="231F20"/>
          <w:spacing w:val="-4"/>
        </w:rPr>
        <w:t>objective</w:t>
      </w:r>
      <w:r>
        <w:rPr>
          <w:color w:val="231F20"/>
          <w:spacing w:val="-8"/>
        </w:rPr>
        <w:t xml:space="preserve"> </w:t>
      </w:r>
      <w:r>
        <w:rPr>
          <w:color w:val="231F20"/>
          <w:spacing w:val="-4"/>
        </w:rPr>
        <w:t>and</w:t>
      </w:r>
      <w:r>
        <w:rPr>
          <w:color w:val="231F20"/>
          <w:spacing w:val="-7"/>
        </w:rPr>
        <w:t xml:space="preserve"> </w:t>
      </w:r>
      <w:r>
        <w:rPr>
          <w:color w:val="231F20"/>
          <w:spacing w:val="-4"/>
        </w:rPr>
        <w:t>fair,</w:t>
      </w:r>
      <w:r>
        <w:rPr>
          <w:color w:val="231F20"/>
          <w:spacing w:val="-18"/>
        </w:rPr>
        <w:t xml:space="preserve"> </w:t>
      </w:r>
      <w:r>
        <w:rPr>
          <w:color w:val="231F20"/>
          <w:spacing w:val="-4"/>
        </w:rPr>
        <w:t>confidential</w:t>
      </w:r>
      <w:r>
        <w:rPr>
          <w:color w:val="231F20"/>
          <w:spacing w:val="-8"/>
        </w:rPr>
        <w:t xml:space="preserve"> </w:t>
      </w:r>
      <w:r>
        <w:rPr>
          <w:color w:val="231F20"/>
          <w:spacing w:val="-4"/>
        </w:rPr>
        <w:t>and</w:t>
      </w:r>
      <w:r>
        <w:rPr>
          <w:color w:val="231F20"/>
          <w:spacing w:val="-8"/>
        </w:rPr>
        <w:t xml:space="preserve"> </w:t>
      </w:r>
      <w:r>
        <w:rPr>
          <w:color w:val="231F20"/>
          <w:spacing w:val="-4"/>
        </w:rPr>
        <w:t>accountable.</w:t>
      </w:r>
    </w:p>
    <w:p>
      <w:pPr>
        <w:pStyle w:val="ListParagraph"/>
        <w:numPr>
          <w:ilvl w:val="0"/>
          <w:numId w:val="202"/>
        </w:numPr>
        <w:tabs>
          <w:tab w:val="left" w:pos="424"/>
        </w:tabs>
        <w:spacing w:before="124" w:line="245" w:lineRule="auto"/>
        <w:ind w:left="424" w:hanging="169"/>
      </w:pPr>
      <w:r>
        <w:rPr>
          <w:color w:val="231F20"/>
          <w:spacing w:val="-2"/>
        </w:rPr>
        <w:t>Noting</w:t>
      </w:r>
      <w:r>
        <w:rPr>
          <w:color w:val="231F20"/>
          <w:spacing w:val="-3"/>
        </w:rPr>
        <w:t xml:space="preserve"> </w:t>
      </w:r>
      <w:r>
        <w:rPr>
          <w:color w:val="231F20"/>
          <w:spacing w:val="-2"/>
        </w:rPr>
        <w:t>complaints</w:t>
      </w:r>
      <w:r>
        <w:rPr>
          <w:color w:val="231F20"/>
          <w:spacing w:val="-3"/>
        </w:rPr>
        <w:t xml:space="preserve"> </w:t>
      </w:r>
      <w:r>
        <w:rPr>
          <w:color w:val="231F20"/>
          <w:spacing w:val="-2"/>
        </w:rPr>
        <w:t>that</w:t>
      </w:r>
      <w:r>
        <w:rPr>
          <w:color w:val="231F20"/>
          <w:spacing w:val="-3"/>
        </w:rPr>
        <w:t xml:space="preserve"> </w:t>
      </w:r>
      <w:r>
        <w:rPr>
          <w:color w:val="231F20"/>
          <w:spacing w:val="-2"/>
        </w:rPr>
        <w:t>have</w:t>
      </w:r>
      <w:r>
        <w:rPr>
          <w:color w:val="231F20"/>
          <w:spacing w:val="-3"/>
        </w:rPr>
        <w:t xml:space="preserve"> </w:t>
      </w:r>
      <w:r>
        <w:rPr>
          <w:color w:val="231F20"/>
          <w:spacing w:val="-2"/>
        </w:rPr>
        <w:t>insufficient</w:t>
      </w:r>
      <w:r>
        <w:rPr>
          <w:color w:val="231F20"/>
          <w:spacing w:val="-3"/>
        </w:rPr>
        <w:t xml:space="preserve"> </w:t>
      </w:r>
      <w:r>
        <w:rPr>
          <w:color w:val="231F20"/>
          <w:spacing w:val="-2"/>
        </w:rPr>
        <w:t>information provided</w:t>
      </w:r>
      <w:r>
        <w:rPr>
          <w:color w:val="231F20"/>
          <w:spacing w:val="-3"/>
        </w:rPr>
        <w:t xml:space="preserve"> </w:t>
      </w:r>
      <w:r>
        <w:rPr>
          <w:color w:val="231F20"/>
          <w:spacing w:val="-2"/>
        </w:rPr>
        <w:t>or</w:t>
      </w:r>
      <w:r>
        <w:rPr>
          <w:color w:val="231F20"/>
          <w:spacing w:val="-3"/>
        </w:rPr>
        <w:t xml:space="preserve"> </w:t>
      </w:r>
      <w:r>
        <w:rPr>
          <w:color w:val="231F20"/>
          <w:spacing w:val="-2"/>
        </w:rPr>
        <w:t>are</w:t>
      </w:r>
      <w:r>
        <w:rPr>
          <w:color w:val="231F20"/>
          <w:spacing w:val="-3"/>
        </w:rPr>
        <w:t xml:space="preserve"> </w:t>
      </w:r>
      <w:r>
        <w:rPr>
          <w:color w:val="231F20"/>
          <w:spacing w:val="-2"/>
        </w:rPr>
        <w:t>deemed</w:t>
      </w:r>
      <w:r>
        <w:rPr>
          <w:color w:val="231F20"/>
          <w:spacing w:val="-3"/>
        </w:rPr>
        <w:t xml:space="preserve"> </w:t>
      </w:r>
      <w:r>
        <w:rPr>
          <w:color w:val="231F20"/>
          <w:spacing w:val="-2"/>
        </w:rPr>
        <w:t>frivolous or</w:t>
      </w:r>
      <w:r>
        <w:rPr>
          <w:color w:val="231F20"/>
          <w:spacing w:val="-3"/>
        </w:rPr>
        <w:t xml:space="preserve"> </w:t>
      </w:r>
      <w:r>
        <w:rPr>
          <w:color w:val="231F20"/>
          <w:spacing w:val="-2"/>
        </w:rPr>
        <w:t>vexatious</w:t>
      </w:r>
      <w:r>
        <w:rPr>
          <w:color w:val="231F20"/>
          <w:spacing w:val="-3"/>
        </w:rPr>
        <w:t xml:space="preserve"> </w:t>
      </w:r>
      <w:r>
        <w:rPr>
          <w:color w:val="231F20"/>
          <w:spacing w:val="-2"/>
        </w:rPr>
        <w:t>will</w:t>
      </w:r>
      <w:r>
        <w:rPr>
          <w:color w:val="231F20"/>
          <w:spacing w:val="-3"/>
        </w:rPr>
        <w:t xml:space="preserve"> </w:t>
      </w:r>
      <w:r>
        <w:rPr>
          <w:color w:val="231F20"/>
          <w:spacing w:val="-2"/>
        </w:rPr>
        <w:t>not</w:t>
      </w:r>
      <w:r>
        <w:rPr>
          <w:color w:val="231F20"/>
          <w:spacing w:val="-3"/>
        </w:rPr>
        <w:t xml:space="preserve"> </w:t>
      </w:r>
      <w:r>
        <w:rPr>
          <w:color w:val="231F20"/>
          <w:spacing w:val="-2"/>
        </w:rPr>
        <w:t>be</w:t>
      </w:r>
      <w:r>
        <w:rPr>
          <w:color w:val="231F20"/>
          <w:spacing w:val="-3"/>
        </w:rPr>
        <w:t xml:space="preserve"> </w:t>
      </w:r>
      <w:r>
        <w:rPr>
          <w:color w:val="231F20"/>
          <w:spacing w:val="-2"/>
        </w:rPr>
        <w:t>progressed.</w:t>
      </w:r>
    </w:p>
    <w:bookmarkStart w:id="485" w:name="_Toc222914376"/>
    <w:bookmarkStart w:id="486" w:name="_Toc234315304"/>
    <w:bookmarkStart w:id="487" w:name="_Toc234915809"/>
    <w:bookmarkStart w:id="488" w:name="_Toc234916838"/>
    <w:bookmarkStart w:id="489" w:name="_Toc235609352"/>
    <w:bookmarkStart w:id="490" w:name="_Toc235621802"/>
    <w:bookmarkStart w:id="491" w:name="_Toc235629874"/>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9D2270"/>
          <w:w w:val="90"/>
          <w:sz w:val="72"/>
          <w:szCs w:val="36"/>
        </w:rPr>
      </w:pPr>
      <w:bookmarkStart w:id="492" w:name="_Toc238481898"/>
      <w:r>
        <w:rPr>
          <w:w w:val="90"/>
          <w:sz w:val="72"/>
          <w:szCs w:val="36"/>
        </w:rPr>
        <w:t>Councillor Integrity</w:t>
      </w:r>
      <w:bookmarkEnd w:id="485"/>
      <w:bookmarkEnd w:id="486"/>
      <w:bookmarkEnd w:id="487"/>
      <w:bookmarkEnd w:id="488"/>
      <w:bookmarkEnd w:id="489"/>
      <w:bookmarkEnd w:id="490"/>
      <w:bookmarkEnd w:id="492"/>
      <w:r>
        <w:rPr>
          <w:w w:val="90"/>
          <w:sz w:val="72"/>
          <w:szCs w:val="36"/>
        </w:rPr>
        <w:t xml:space="preserve"> </w:t>
      </w:r>
      <w:r>
        <w:rPr>
          <w:w w:val="90"/>
          <w:sz w:val="72"/>
          <w:szCs w:val="72"/>
        </w:rPr>
        <w:tab/>
        <w:tab/>
        <w:tab/>
        <w:tab/>
        <w:tab/>
      </w:r>
      <w:bookmarkEnd w:id="491"/>
    </w:p>
    <w:p>
      <w:pPr>
        <w:pStyle w:val="Heading2"/>
        <w:spacing w:line="245" w:lineRule="auto"/>
        <w:rPr>
          <w:b w:val="0"/>
          <w:bCs w:val="0"/>
          <w:color w:val="9D2270"/>
          <w:w w:val="90"/>
          <w:sz w:val="48"/>
          <w:szCs w:val="32"/>
        </w:rPr>
      </w:pPr>
      <w:bookmarkStart w:id="493" w:name="_Improper_Conduct_–_1"/>
      <w:bookmarkStart w:id="494" w:name="_Toc238481899"/>
      <w:bookmarkEnd w:id="493"/>
      <w:r>
        <w:rPr>
          <w:b w:val="0"/>
          <w:bCs w:val="0"/>
          <w:w w:val="90"/>
          <w:sz w:val="48"/>
          <w:szCs w:val="32"/>
        </w:rPr>
        <w:t>Improper Conduct – Directing a Member of Staff</w:t>
      </w:r>
      <w:bookmarkEnd w:id="494"/>
    </w:p>
    <w:p>
      <w:pPr>
        <w:pStyle w:val="Heading3"/>
        <w:spacing w:line="245" w:lineRule="auto"/>
      </w:pPr>
      <w:bookmarkStart w:id="495" w:name="_Toc222914378"/>
      <w:bookmarkStart w:id="496" w:name="_Toc234315306"/>
      <w:bookmarkStart w:id="497" w:name="_Toc234915811"/>
      <w:bookmarkStart w:id="498" w:name="_Toc234916840"/>
      <w:bookmarkStart w:id="499" w:name="_Toc235609354"/>
      <w:bookmarkStart w:id="500" w:name="_Toc235621804"/>
      <w:bookmarkStart w:id="501" w:name="_Toc235629876"/>
      <w:bookmarkStart w:id="502" w:name="_Toc238481900"/>
      <w:r>
        <w:rPr>
          <w:noProof/>
        </w:rPr>
        <w:drawing>
          <wp:anchor distT="0" distB="0" distL="114300" distR="114300" simplePos="0" relativeHeight="251686943" behindDoc="0" locked="0" layoutInCell="1" allowOverlap="1" wp14:anchorId="1120E859" wp14:editId="46450791">
            <wp:simplePos x="0" y="0"/>
            <wp:positionH relativeFrom="margin">
              <wp:align>right</wp:align>
            </wp:positionH>
            <wp:positionV relativeFrom="paragraph">
              <wp:posOffset>0</wp:posOffset>
            </wp:positionV>
            <wp:extent cx="1306286" cy="3224151"/>
            <wp:effectExtent l="0" t="0" r="27305" b="14605"/>
            <wp:wrapSquare wrapText="left" distL="114300"/>
            <wp:docPr id="61067529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2622291F" wp14:editId="07904516">
                              <wp:extent cx="216923" cy="180000"/>
                              <wp:effectExtent l="0" t="0" r="0" b="0"/>
                              <wp:docPr id="607183233"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44B700A8" wp14:editId="3BA1188E">
                              <wp:extent cx="251052" cy="180000"/>
                              <wp:effectExtent l="0" t="0" r="0" b="0"/>
                              <wp:docPr id="799500647"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2E37CC2A" wp14:editId="2DA03329">
                              <wp:extent cx="194594" cy="180000"/>
                              <wp:effectExtent l="0" t="0" r="0" b="0"/>
                              <wp:docPr id="1466675597"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75D785CE" wp14:editId="68352ED6">
                              <wp:extent cx="221143" cy="180000"/>
                              <wp:effectExtent l="0" t="0" r="7620" b="0"/>
                              <wp:docPr id="293455331"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495"/>
      <w:bookmarkEnd w:id="496"/>
      <w:bookmarkEnd w:id="497"/>
      <w:bookmarkEnd w:id="498"/>
      <w:bookmarkEnd w:id="499"/>
      <w:bookmarkEnd w:id="500"/>
      <w:bookmarkEnd w:id="501"/>
      <w:bookmarkEnd w:id="502"/>
    </w:p>
    <w:p>
      <w:pPr>
        <w:pStyle w:val="ListParagraph"/>
        <w:numPr>
          <w:ilvl w:val="0"/>
          <w:numId w:val="202"/>
        </w:numPr>
        <w:tabs>
          <w:tab w:val="left" w:pos="424"/>
        </w:tabs>
        <w:spacing w:before="124" w:line="245" w:lineRule="auto"/>
        <w:ind w:left="424" w:hanging="169"/>
      </w:pPr>
      <w:r>
        <w:rPr>
          <w:color w:val="231F20"/>
          <w:spacing w:val="-2"/>
        </w:rPr>
        <w:t>A</w:t>
      </w:r>
      <w:r>
        <w:rPr>
          <w:color w:val="231F20"/>
          <w:spacing w:val="-4"/>
        </w:rPr>
        <w:t xml:space="preserve"> </w:t>
      </w:r>
      <w:r>
        <w:rPr>
          <w:color w:val="231F20"/>
          <w:spacing w:val="-2"/>
        </w:rPr>
        <w:t>Councillor</w:t>
      </w:r>
      <w:r>
        <w:rPr>
          <w:color w:val="231F20"/>
          <w:spacing w:val="-3"/>
        </w:rPr>
        <w:t xml:space="preserve"> </w:t>
      </w:r>
      <w:r>
        <w:rPr>
          <w:color w:val="231F20"/>
          <w:spacing w:val="-2"/>
        </w:rPr>
        <w:t>must</w:t>
      </w:r>
      <w:r>
        <w:rPr>
          <w:color w:val="231F20"/>
          <w:spacing w:val="-3"/>
        </w:rPr>
        <w:t xml:space="preserve"> </w:t>
      </w:r>
      <w:r>
        <w:rPr>
          <w:color w:val="231F20"/>
          <w:spacing w:val="-2"/>
        </w:rPr>
        <w:t>not</w:t>
      </w:r>
      <w:r>
        <w:rPr>
          <w:color w:val="231F20"/>
          <w:spacing w:val="-3"/>
        </w:rPr>
        <w:t xml:space="preserve"> </w:t>
      </w:r>
      <w:r>
        <w:rPr>
          <w:color w:val="231F20"/>
          <w:spacing w:val="-2"/>
        </w:rPr>
        <w:t>intentionally</w:t>
      </w:r>
      <w:r>
        <w:rPr>
          <w:color w:val="231F20"/>
          <w:spacing w:val="-3"/>
        </w:rPr>
        <w:t xml:space="preserve"> </w:t>
      </w:r>
      <w:r>
        <w:rPr>
          <w:color w:val="231F20"/>
          <w:spacing w:val="-2"/>
        </w:rPr>
        <w:t>direct,</w:t>
      </w:r>
      <w:r>
        <w:rPr>
          <w:color w:val="231F20"/>
          <w:spacing w:val="-15"/>
        </w:rPr>
        <w:t xml:space="preserve"> </w:t>
      </w:r>
      <w:r>
        <w:rPr>
          <w:color w:val="231F20"/>
          <w:spacing w:val="-2"/>
        </w:rPr>
        <w:t>or</w:t>
      </w:r>
      <w:r>
        <w:rPr>
          <w:color w:val="231F20"/>
          <w:spacing w:val="-3"/>
        </w:rPr>
        <w:t xml:space="preserve"> </w:t>
      </w:r>
      <w:r>
        <w:rPr>
          <w:color w:val="231F20"/>
          <w:spacing w:val="-2"/>
        </w:rPr>
        <w:t>seek</w:t>
      </w:r>
      <w:r>
        <w:rPr>
          <w:color w:val="231F20"/>
          <w:spacing w:val="-3"/>
        </w:rPr>
        <w:t xml:space="preserve"> </w:t>
      </w:r>
      <w:r>
        <w:rPr>
          <w:color w:val="231F20"/>
          <w:spacing w:val="-2"/>
        </w:rPr>
        <w:t>to</w:t>
      </w:r>
      <w:r>
        <w:rPr>
          <w:color w:val="231F20"/>
          <w:spacing w:val="-4"/>
        </w:rPr>
        <w:t xml:space="preserve"> </w:t>
      </w:r>
      <w:r>
        <w:rPr>
          <w:color w:val="231F20"/>
          <w:spacing w:val="-2"/>
        </w:rPr>
        <w:t>direct,</w:t>
      </w:r>
      <w:r>
        <w:rPr>
          <w:color w:val="231F20"/>
          <w:spacing w:val="-14"/>
        </w:rPr>
        <w:t xml:space="preserve"> </w:t>
      </w:r>
      <w:r>
        <w:rPr>
          <w:color w:val="231F20"/>
          <w:spacing w:val="-2"/>
        </w:rPr>
        <w:t>a</w:t>
      </w:r>
      <w:r>
        <w:rPr>
          <w:color w:val="231F20"/>
          <w:spacing w:val="-3"/>
        </w:rPr>
        <w:t xml:space="preserve"> </w:t>
      </w:r>
      <w:r>
        <w:rPr>
          <w:color w:val="231F20"/>
          <w:spacing w:val="-2"/>
        </w:rPr>
        <w:t>member</w:t>
      </w:r>
      <w:r>
        <w:rPr>
          <w:color w:val="231F20"/>
          <w:spacing w:val="-3"/>
        </w:rPr>
        <w:t xml:space="preserve"> </w:t>
      </w:r>
      <w:r>
        <w:rPr>
          <w:color w:val="231F20"/>
          <w:spacing w:val="-2"/>
        </w:rPr>
        <w:t>of</w:t>
      </w:r>
      <w:r>
        <w:rPr>
          <w:color w:val="231F20"/>
          <w:spacing w:val="-4"/>
        </w:rPr>
        <w:t xml:space="preserve"> </w:t>
      </w:r>
      <w:r>
        <w:rPr>
          <w:color w:val="231F20"/>
          <w:spacing w:val="-2"/>
        </w:rPr>
        <w:t>Council</w:t>
      </w:r>
      <w:r>
        <w:rPr>
          <w:color w:val="231F20"/>
          <w:spacing w:val="-3"/>
        </w:rPr>
        <w:t xml:space="preserve"> </w:t>
      </w:r>
      <w:r>
        <w:rPr>
          <w:color w:val="231F20"/>
          <w:spacing w:val="-2"/>
        </w:rPr>
        <w:t>staff,</w:t>
      </w:r>
      <w:r>
        <w:rPr>
          <w:color w:val="231F20"/>
          <w:spacing w:val="-14"/>
        </w:rPr>
        <w:t xml:space="preserve"> </w:t>
      </w:r>
      <w:hyperlink r:id="rId428">
        <w:r>
          <w:rPr>
            <w:color w:val="205E9E"/>
            <w:spacing w:val="-2"/>
            <w:u w:val="single" w:color="205E9E"/>
          </w:rPr>
          <w:t>section</w:t>
        </w:r>
        <w:r>
          <w:rPr>
            <w:color w:val="205E9E"/>
            <w:spacing w:val="-3"/>
            <w:u w:val="single" w:color="205E9E"/>
          </w:rPr>
          <w:t xml:space="preserve"> </w:t>
        </w:r>
        <w:r>
          <w:rPr>
            <w:color w:val="205E9E"/>
            <w:spacing w:val="-4"/>
            <w:u w:val="single" w:color="205E9E"/>
          </w:rPr>
          <w:t>124</w:t>
        </w:r>
      </w:hyperlink>
      <w:r>
        <w:rPr>
          <w:color w:val="231F20"/>
          <w:spacing w:val="-4"/>
        </w:rPr>
        <w:t>.</w:t>
      </w:r>
    </w:p>
    <w:p>
      <w:pPr>
        <w:pStyle w:val="ListParagraph"/>
        <w:numPr>
          <w:ilvl w:val="0"/>
          <w:numId w:val="202"/>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pPr>
        <w:pStyle w:val="ListParagraph"/>
        <w:numPr>
          <w:ilvl w:val="0"/>
          <w:numId w:val="202"/>
        </w:numPr>
        <w:tabs>
          <w:tab w:val="left" w:pos="424"/>
        </w:tabs>
        <w:spacing w:before="124" w:line="245" w:lineRule="auto"/>
        <w:ind w:left="424" w:hanging="169"/>
      </w:pPr>
      <w:r>
        <w:rPr>
          <w:color w:val="231F20"/>
          <w:spacing w:val="-2"/>
        </w:rPr>
        <w:t>Directing</w:t>
      </w:r>
      <w:r>
        <w:rPr>
          <w:color w:val="231F20"/>
          <w:spacing w:val="-4"/>
        </w:rPr>
        <w:t>,</w:t>
      </w:r>
      <w:r>
        <w:rPr>
          <w:color w:val="231F20"/>
          <w:spacing w:val="-15"/>
        </w:rPr>
        <w:t xml:space="preserve"> </w:t>
      </w:r>
      <w:r>
        <w:rPr>
          <w:color w:val="231F20"/>
          <w:spacing w:val="-4"/>
        </w:rPr>
        <w:t>or seeking to direct,</w:t>
      </w:r>
      <w:r>
        <w:rPr>
          <w:color w:val="231F20"/>
          <w:spacing w:val="-15"/>
        </w:rPr>
        <w:t xml:space="preserve"> </w:t>
      </w:r>
      <w:r>
        <w:rPr>
          <w:color w:val="231F20"/>
          <w:spacing w:val="-4"/>
        </w:rPr>
        <w:t>a member of</w:t>
      </w:r>
      <w:r>
        <w:rPr>
          <w:color w:val="231F20"/>
          <w:spacing w:val="-3"/>
        </w:rPr>
        <w:t xml:space="preserve"> </w:t>
      </w:r>
      <w:r>
        <w:rPr>
          <w:color w:val="231F20"/>
          <w:spacing w:val="-4"/>
        </w:rPr>
        <w:t>Council staff is defined as serious</w:t>
      </w:r>
      <w:r>
        <w:rPr>
          <w:color w:val="231F20"/>
          <w:spacing w:val="-3"/>
        </w:rPr>
        <w:t xml:space="preserve"> </w:t>
      </w:r>
      <w:r>
        <w:rPr>
          <w:color w:val="231F20"/>
          <w:spacing w:val="-4"/>
        </w:rPr>
        <w:t>misconduct.</w:t>
      </w:r>
    </w:p>
    <w:p>
      <w:pPr>
        <w:pStyle w:val="ListParagraph"/>
        <w:numPr>
          <w:ilvl w:val="0"/>
          <w:numId w:val="202"/>
        </w:numPr>
        <w:spacing w:before="124" w:line="245" w:lineRule="auto"/>
        <w:ind w:left="424" w:hanging="169"/>
      </w:pPr>
      <w:r>
        <w:rPr>
          <w:color w:val="231F20"/>
          <w:spacing w:val="-2"/>
        </w:rPr>
        <w:t>The</w:t>
      </w:r>
      <w:r>
        <w:rPr>
          <w:color w:val="231F20"/>
          <w:spacing w:val="-14"/>
        </w:rPr>
        <w:t xml:space="preserve"> </w:t>
      </w:r>
      <w:r>
        <w:rPr>
          <w:color w:val="231F20"/>
        </w:rPr>
        <w:t>CEO</w:t>
      </w:r>
      <w:r>
        <w:rPr>
          <w:color w:val="231F20"/>
          <w:spacing w:val="-14"/>
        </w:rPr>
        <w:t xml:space="preserve"> </w:t>
      </w:r>
      <w:r>
        <w:rPr>
          <w:color w:val="231F20"/>
        </w:rPr>
        <w:t>is</w:t>
      </w:r>
      <w:r>
        <w:rPr>
          <w:color w:val="231F20"/>
          <w:spacing w:val="-14"/>
        </w:rPr>
        <w:t xml:space="preserve"> </w:t>
      </w:r>
      <w:r>
        <w:rPr>
          <w:color w:val="231F20"/>
        </w:rPr>
        <w:t>responsible</w:t>
      </w:r>
      <w:r>
        <w:rPr>
          <w:color w:val="231F20"/>
          <w:spacing w:val="-14"/>
        </w:rPr>
        <w:t xml:space="preserve"> </w:t>
      </w:r>
      <w:r>
        <w:rPr>
          <w:color w:val="231F20"/>
        </w:rPr>
        <w:t>for</w:t>
      </w:r>
      <w:r>
        <w:rPr>
          <w:color w:val="231F20"/>
          <w:spacing w:val="-14"/>
        </w:rPr>
        <w:t xml:space="preserve"> </w:t>
      </w:r>
      <w:r>
        <w:rPr>
          <w:color w:val="231F20"/>
        </w:rPr>
        <w:t>managing</w:t>
      </w:r>
      <w:r>
        <w:rPr>
          <w:color w:val="231F20"/>
          <w:spacing w:val="-14"/>
        </w:rPr>
        <w:t xml:space="preserve"> </w:t>
      </w:r>
      <w:r>
        <w:rPr>
          <w:color w:val="231F20"/>
        </w:rPr>
        <w:t>interactions</w:t>
      </w:r>
      <w:r>
        <w:rPr>
          <w:color w:val="231F20"/>
          <w:spacing w:val="-14"/>
        </w:rPr>
        <w:t xml:space="preserve"> </w:t>
      </w:r>
      <w:r>
        <w:rPr>
          <w:color w:val="231F20"/>
        </w:rPr>
        <w:t>between</w:t>
      </w:r>
      <w:r>
        <w:rPr>
          <w:color w:val="231F20"/>
          <w:spacing w:val="-14"/>
        </w:rPr>
        <w:t xml:space="preserve"> </w:t>
      </w:r>
      <w:r>
        <w:rPr>
          <w:color w:val="231F20"/>
        </w:rPr>
        <w:t>members</w:t>
      </w:r>
      <w:r>
        <w:rPr>
          <w:color w:val="231F20"/>
          <w:spacing w:val="-14"/>
        </w:rPr>
        <w:t xml:space="preserve"> </w:t>
      </w:r>
      <w:r>
        <w:rPr>
          <w:color w:val="231F20"/>
        </w:rPr>
        <w:t>of</w:t>
      </w:r>
      <w:r>
        <w:rPr>
          <w:color w:val="231F20"/>
          <w:spacing w:val="-13"/>
        </w:rPr>
        <w:t xml:space="preserve"> </w:t>
      </w:r>
      <w:r>
        <w:rPr>
          <w:color w:val="231F20"/>
        </w:rPr>
        <w:t>Council</w:t>
      </w:r>
      <w:r>
        <w:rPr>
          <w:color w:val="231F20"/>
          <w:spacing w:val="-14"/>
        </w:rPr>
        <w:t xml:space="preserve"> </w:t>
      </w:r>
      <w:r>
        <w:rPr>
          <w:color w:val="231F20"/>
        </w:rPr>
        <w:t>staff</w:t>
      </w:r>
      <w:r>
        <w:rPr>
          <w:color w:val="231F20"/>
          <w:spacing w:val="-14"/>
        </w:rPr>
        <w:t xml:space="preserve"> </w:t>
      </w:r>
      <w:r>
        <w:rPr>
          <w:color w:val="231F20"/>
        </w:rPr>
        <w:t>and</w:t>
      </w:r>
      <w:r>
        <w:rPr>
          <w:color w:val="231F20"/>
          <w:spacing w:val="-14"/>
        </w:rPr>
        <w:t xml:space="preserve"> </w:t>
      </w:r>
      <w:r>
        <w:rPr>
          <w:color w:val="231F20"/>
        </w:rPr>
        <w:t>Councillors</w:t>
      </w:r>
      <w:r>
        <w:rPr>
          <w:color w:val="231F20"/>
          <w:spacing w:val="-14"/>
        </w:rPr>
        <w:t xml:space="preserve"> </w:t>
      </w:r>
      <w:r>
        <w:rPr>
          <w:color w:val="231F20"/>
        </w:rPr>
        <w:t>and</w:t>
      </w:r>
      <w:r>
        <w:rPr>
          <w:color w:val="231F20"/>
          <w:spacing w:val="-14"/>
        </w:rPr>
        <w:t xml:space="preserve"> </w:t>
      </w:r>
      <w:r>
        <w:rPr>
          <w:color w:val="231F20"/>
        </w:rPr>
        <w:t xml:space="preserve">ensuring </w:t>
      </w:r>
      <w:r>
        <w:rPr>
          <w:color w:val="231F20"/>
          <w:spacing w:val="-2"/>
        </w:rPr>
        <w:t>that</w:t>
      </w:r>
      <w:r>
        <w:rPr>
          <w:color w:val="231F20"/>
          <w:spacing w:val="-9"/>
        </w:rPr>
        <w:t xml:space="preserve"> </w:t>
      </w:r>
      <w:r>
        <w:rPr>
          <w:color w:val="231F20"/>
          <w:spacing w:val="-2"/>
        </w:rPr>
        <w:t>policies,</w:t>
      </w:r>
      <w:r>
        <w:rPr>
          <w:color w:val="231F20"/>
          <w:spacing w:val="-19"/>
        </w:rPr>
        <w:t xml:space="preserve"> </w:t>
        <w:br/>
      </w:r>
      <w:r>
        <w:rPr>
          <w:color w:val="231F20"/>
          <w:spacing w:val="-2"/>
        </w:rPr>
        <w:t>practices</w:t>
      </w:r>
      <w:r>
        <w:rPr>
          <w:color w:val="231F20"/>
          <w:spacing w:val="-9"/>
        </w:rPr>
        <w:t xml:space="preserve"> </w:t>
      </w:r>
      <w:r>
        <w:rPr>
          <w:color w:val="231F20"/>
          <w:spacing w:val="-2"/>
        </w:rPr>
        <w:t>and</w:t>
      </w:r>
      <w:r>
        <w:rPr>
          <w:color w:val="231F20"/>
          <w:spacing w:val="-9"/>
        </w:rPr>
        <w:t xml:space="preserve"> </w:t>
      </w:r>
      <w:r>
        <w:rPr>
          <w:color w:val="231F20"/>
          <w:spacing w:val="-2"/>
        </w:rPr>
        <w:t>protocols</w:t>
      </w:r>
      <w:r>
        <w:rPr>
          <w:color w:val="231F20"/>
          <w:spacing w:val="-9"/>
        </w:rPr>
        <w:t xml:space="preserve"> </w:t>
      </w:r>
      <w:r>
        <w:rPr>
          <w:color w:val="231F20"/>
          <w:spacing w:val="-2"/>
        </w:rPr>
        <w:t>that</w:t>
      </w:r>
      <w:r>
        <w:rPr>
          <w:color w:val="231F20"/>
          <w:spacing w:val="-9"/>
        </w:rPr>
        <w:t xml:space="preserve"> </w:t>
      </w:r>
      <w:r>
        <w:rPr>
          <w:color w:val="231F20"/>
          <w:spacing w:val="-2"/>
        </w:rPr>
        <w:t>support</w:t>
      </w:r>
      <w:r>
        <w:rPr>
          <w:color w:val="231F20"/>
          <w:spacing w:val="-9"/>
        </w:rPr>
        <w:t xml:space="preserve"> </w:t>
      </w:r>
      <w:r>
        <w:rPr>
          <w:color w:val="231F20"/>
          <w:spacing w:val="-2"/>
        </w:rPr>
        <w:t>arrangements</w:t>
      </w:r>
      <w:r>
        <w:rPr>
          <w:color w:val="231F20"/>
          <w:spacing w:val="-9"/>
        </w:rPr>
        <w:t xml:space="preserve"> </w:t>
      </w:r>
      <w:r>
        <w:rPr>
          <w:color w:val="231F20"/>
          <w:spacing w:val="-2"/>
        </w:rPr>
        <w:t>for</w:t>
      </w:r>
      <w:r>
        <w:rPr>
          <w:color w:val="231F20"/>
          <w:spacing w:val="-9"/>
        </w:rPr>
        <w:t xml:space="preserve"> </w:t>
      </w:r>
      <w:r>
        <w:rPr>
          <w:color w:val="231F20"/>
          <w:spacing w:val="-2"/>
        </w:rPr>
        <w:t>interaction</w:t>
      </w:r>
      <w:r>
        <w:rPr>
          <w:color w:val="231F20"/>
          <w:spacing w:val="-9"/>
        </w:rPr>
        <w:t xml:space="preserve"> </w:t>
      </w:r>
      <w:r>
        <w:rPr>
          <w:color w:val="231F20"/>
          <w:spacing w:val="-2"/>
        </w:rPr>
        <w:t>between</w:t>
      </w:r>
      <w:r>
        <w:rPr>
          <w:color w:val="231F20"/>
          <w:spacing w:val="-9"/>
        </w:rPr>
        <w:t xml:space="preserve"> </w:t>
      </w:r>
      <w:r>
        <w:rPr>
          <w:color w:val="231F20"/>
          <w:spacing w:val="-2"/>
        </w:rPr>
        <w:t>members</w:t>
      </w:r>
      <w:r>
        <w:rPr>
          <w:color w:val="231F20"/>
          <w:spacing w:val="-9"/>
        </w:rPr>
        <w:t xml:space="preserve"> </w:t>
      </w:r>
      <w:r>
        <w:rPr>
          <w:color w:val="231F20"/>
          <w:spacing w:val="-2"/>
        </w:rPr>
        <w:t>of</w:t>
      </w:r>
      <w:r>
        <w:rPr>
          <w:color w:val="231F20"/>
          <w:spacing w:val="-9"/>
        </w:rPr>
        <w:t xml:space="preserve"> </w:t>
      </w:r>
      <w:r>
        <w:rPr>
          <w:color w:val="231F20"/>
          <w:spacing w:val="-2"/>
        </w:rPr>
        <w:t>Council</w:t>
      </w:r>
      <w:r>
        <w:rPr>
          <w:color w:val="231F20"/>
          <w:spacing w:val="-9"/>
        </w:rPr>
        <w:t xml:space="preserve"> </w:t>
      </w:r>
      <w:r>
        <w:rPr>
          <w:color w:val="231F20"/>
          <w:spacing w:val="-2"/>
        </w:rPr>
        <w:t>staff</w:t>
      </w:r>
      <w:r>
        <w:rPr>
          <w:color w:val="231F20"/>
          <w:spacing w:val="-9"/>
        </w:rPr>
        <w:t xml:space="preserve"> </w:t>
      </w:r>
      <w:r>
        <w:rPr>
          <w:color w:val="231F20"/>
          <w:spacing w:val="-2"/>
        </w:rPr>
        <w:t xml:space="preserve">and </w:t>
      </w:r>
      <w:r>
        <w:rPr>
          <w:color w:val="231F20"/>
        </w:rPr>
        <w:t>Councillors</w:t>
      </w:r>
      <w:r>
        <w:rPr>
          <w:color w:val="231F20"/>
          <w:spacing w:val="-3"/>
        </w:rPr>
        <w:t xml:space="preserve"> </w:t>
      </w:r>
      <w:r>
        <w:rPr>
          <w:color w:val="231F20"/>
        </w:rPr>
        <w:t>are</w:t>
      </w:r>
      <w:r>
        <w:rPr>
          <w:color w:val="231F20"/>
          <w:spacing w:val="-3"/>
        </w:rPr>
        <w:t xml:space="preserve"> </w:t>
      </w:r>
      <w:r>
        <w:rPr>
          <w:color w:val="231F20"/>
        </w:rPr>
        <w:t>developed</w:t>
      </w:r>
      <w:r>
        <w:rPr>
          <w:color w:val="231F20"/>
          <w:spacing w:val="-3"/>
        </w:rPr>
        <w:t xml:space="preserve"> </w:t>
      </w:r>
      <w:r>
        <w:rPr>
          <w:color w:val="231F20"/>
        </w:rPr>
        <w:t>and</w:t>
        <w:br/>
      </w:r>
      <w:r>
        <w:rPr>
          <w:color w:val="231F20"/>
          <w:spacing w:val="-3"/>
        </w:rPr>
        <w:t xml:space="preserve"> </w:t>
      </w:r>
      <w:r>
        <w:rPr>
          <w:color w:val="231F20"/>
        </w:rPr>
        <w:t>implemented,</w:t>
      </w:r>
      <w:r>
        <w:rPr>
          <w:color w:val="231F20"/>
          <w:spacing w:val="-14"/>
        </w:rPr>
        <w:t xml:space="preserve"> </w:t>
      </w:r>
      <w:hyperlink r:id="rId429">
        <w:r>
          <w:rPr>
            <w:color w:val="205E9E"/>
            <w:u w:val="single" w:color="205E9E"/>
          </w:rPr>
          <w:t>section</w:t>
        </w:r>
        <w:r>
          <w:rPr>
            <w:color w:val="205E9E"/>
            <w:spacing w:val="-3"/>
            <w:u w:val="single" w:color="205E9E"/>
          </w:rPr>
          <w:t xml:space="preserve"> </w:t>
        </w:r>
        <w:r>
          <w:rPr>
            <w:color w:val="205E9E"/>
            <w:u w:val="single" w:color="205E9E"/>
          </w:rPr>
          <w:t>46</w:t>
        </w:r>
      </w:hyperlink>
      <w:r>
        <w:rPr>
          <w:color w:val="231F20"/>
        </w:rPr>
        <w:t>.</w:t>
      </w:r>
    </w:p>
    <w:p>
      <w:pPr>
        <w:pStyle w:val="Heading3"/>
        <w:spacing w:line="245" w:lineRule="auto"/>
        <w:ind w:left="0"/>
      </w:pPr>
      <w:bookmarkStart w:id="503" w:name="_Toc222914379"/>
      <w:bookmarkStart w:id="504" w:name="_Toc234315307"/>
      <w:bookmarkStart w:id="505" w:name="_Toc234915812"/>
      <w:bookmarkStart w:id="506" w:name="_Toc234916841"/>
      <w:bookmarkStart w:id="507" w:name="_Toc235609355"/>
      <w:bookmarkStart w:id="508" w:name="_Toc235621805"/>
      <w:bookmarkStart w:id="509" w:name="_Toc235629877"/>
      <w:bookmarkStart w:id="510" w:name="_Toc238481901"/>
      <w:r>
        <w:t xml:space="preserve">What City of Port Phillip Council does</w:t>
      </w:r>
      <w:bookmarkEnd w:id="503"/>
      <w:bookmarkEnd w:id="504"/>
      <w:bookmarkEnd w:id="505"/>
      <w:bookmarkEnd w:id="506"/>
      <w:bookmarkEnd w:id="507"/>
      <w:bookmarkEnd w:id="508"/>
      <w:bookmarkEnd w:id="509"/>
      <w:bookmarkEnd w:id="510"/>
    </w:p>
    <w:p>
      <w:pPr>
        <w:pStyle w:val="ListParagraph"/>
        <w:numPr>
          <w:ilvl w:val="0"/>
          <w:numId w:val="202"/>
        </w:numPr>
        <w:spacing w:before="124" w:line="245" w:lineRule="auto"/>
        <w:ind w:left="424" w:hanging="169"/>
      </w:pPr>
      <w:r>
        <w:rPr>
          <w:color w:val="231F20"/>
          <w:spacing w:val="-2"/>
        </w:rPr>
        <w:t xml:space="preserve">City of</w:t>
      </w:r>
      <w:r>
        <w:rPr>
          <w:color w:val="231F20"/>
          <w:spacing w:val="-7"/>
        </w:rPr>
        <w:t xml:space="preserve"> </w:t>
      </w:r>
      <w:r>
        <w:rPr>
          <w:color w:val="231F20"/>
          <w:spacing w:val="-2"/>
        </w:rPr>
        <w:t xml:space="preserve">Port Phillip Council</w:t>
      </w:r>
      <w:r>
        <w:rPr>
          <w:color w:val="231F20"/>
          <w:spacing w:val="-7"/>
        </w:rPr>
        <w:t xml:space="preserve"> </w:t>
      </w:r>
      <w:r>
        <w:rPr>
          <w:color w:val="231F20"/>
          <w:spacing w:val="-2"/>
        </w:rPr>
        <w:t>adopted</w:t>
      </w:r>
      <w:r>
        <w:rPr>
          <w:color w:val="231F20"/>
          <w:spacing w:val="-7"/>
        </w:rPr>
        <w:t xml:space="preserve"> </w:t>
      </w:r>
      <w:r>
        <w:rPr>
          <w:spacing w:val="-2"/>
        </w:rPr>
        <w:t>the</w:t>
      </w:r>
      <w:r>
        <w:rPr>
          <w:spacing w:val="-7"/>
        </w:rPr>
        <w:t xml:space="preserve"> </w:t>
      </w:r>
      <w:hyperlink r:id="rId430" w:history="1">
        <w:r>
          <w:rPr>
            <w:rStyle w:val="Hyperlink"/>
            <w:spacing w:val="-2"/>
            <w:sz w:val="20"/>
          </w:rPr>
          <w:t>Councillor Interaction and Request Protocol</w:t>
        </w:r>
      </w:hyperlink>
      <w:r>
        <w:rPr>
          <w:spacing w:val="-7"/>
        </w:rPr>
        <w:t xml:space="preserve"> </w:t>
      </w:r>
      <w:r>
        <w:rPr>
          <w:spacing w:val="-2"/>
        </w:rPr>
        <w:t>in</w:t>
      </w:r>
      <w:r>
        <w:rPr>
          <w:spacing w:val="-7"/>
        </w:rPr>
        <w:t xml:space="preserve"> </w:t>
      </w:r>
      <w:r>
        <w:rPr>
          <w:spacing w:val="-2"/>
        </w:rPr>
        <w:t xml:space="preserve">May 2026</w:t>
      </w:r>
      <w:r>
        <w:rPr>
          <w:spacing w:val="-7"/>
        </w:rPr>
        <w:t xml:space="preserve"> </w:t>
      </w:r>
      <w:r>
        <w:rPr>
          <w:color w:val="231F20"/>
          <w:spacing w:val="-2"/>
        </w:rPr>
        <w:t>which</w:t>
      </w:r>
      <w:r>
        <w:rPr>
          <w:color w:val="231F20"/>
          <w:spacing w:val="-7"/>
        </w:rPr>
        <w:t xml:space="preserve"> </w:t>
      </w:r>
      <w:r>
        <w:rPr>
          <w:color w:val="231F20"/>
          <w:spacing w:val="-2"/>
        </w:rPr>
        <w:t>in</w:t>
      </w:r>
      <w:r>
        <w:rPr>
          <w:color w:val="231F20"/>
          <w:spacing w:val="-7"/>
        </w:rPr>
        <w:t xml:space="preserve"> </w:t>
      </w:r>
      <w:r>
        <w:rPr>
          <w:color w:val="231F20"/>
          <w:spacing w:val="-2"/>
        </w:rPr>
        <w:t>part</w:t>
      </w:r>
      <w:r>
        <w:rPr>
          <w:color w:val="231F20"/>
          <w:spacing w:val="-7"/>
        </w:rPr>
        <w:t xml:space="preserve"> </w:t>
      </w:r>
      <w:r>
        <w:rPr>
          <w:color w:val="231F20"/>
          <w:spacing w:val="-2"/>
        </w:rPr>
        <w:t>seeks</w:t>
      </w:r>
      <w:r>
        <w:rPr>
          <w:color w:val="231F20"/>
          <w:spacing w:val="-7"/>
        </w:rPr>
        <w:t xml:space="preserve"> </w:t>
      </w:r>
      <w:r>
        <w:rPr>
          <w:color w:val="231F20"/>
          <w:spacing w:val="-2"/>
        </w:rPr>
        <w:t>to</w:t>
      </w:r>
      <w:r>
        <w:rPr>
          <w:color w:val="231F20"/>
          <w:spacing w:val="-7"/>
        </w:rPr>
        <w:t xml:space="preserve"> </w:t>
      </w:r>
      <w:r>
        <w:rPr>
          <w:color w:val="231F20"/>
          <w:spacing w:val="-2"/>
        </w:rPr>
        <w:t>regulate</w:t>
      </w:r>
      <w:r>
        <w:rPr>
          <w:color w:val="231F20"/>
          <w:spacing w:val="-7"/>
        </w:rPr>
        <w:t xml:space="preserve"> </w:t>
      </w:r>
      <w:r>
        <w:rPr>
          <w:color w:val="231F20"/>
          <w:spacing w:val="-2"/>
        </w:rPr>
        <w:t>the</w:t>
        <w:br/>
        <w:t xml:space="preserve"> </w:t>
      </w:r>
      <w:r>
        <w:rPr>
          <w:color w:val="231F20"/>
        </w:rPr>
        <w:t>interactions</w:t>
      </w:r>
      <w:r>
        <w:rPr>
          <w:color w:val="231F20"/>
          <w:spacing w:val="-11"/>
        </w:rPr>
        <w:t xml:space="preserve"> </w:t>
      </w:r>
      <w:r>
        <w:rPr>
          <w:color w:val="231F20"/>
        </w:rPr>
        <w:t>between</w:t>
      </w:r>
      <w:r>
        <w:rPr>
          <w:color w:val="231F20"/>
          <w:spacing w:val="-11"/>
        </w:rPr>
        <w:t xml:space="preserve"> </w:t>
      </w:r>
      <w:r>
        <w:rPr>
          <w:color w:val="231F20"/>
        </w:rPr>
        <w:t>Councillors</w:t>
      </w:r>
      <w:r>
        <w:rPr>
          <w:color w:val="231F20"/>
          <w:spacing w:val="-11"/>
        </w:rPr>
        <w:t xml:space="preserve"> </w:t>
      </w:r>
      <w:r>
        <w:rPr>
          <w:color w:val="231F20"/>
        </w:rPr>
        <w:t>and</w:t>
      </w:r>
      <w:r>
        <w:rPr>
          <w:color w:val="231F20"/>
          <w:spacing w:val="-11"/>
        </w:rPr>
        <w:t xml:space="preserve"> </w:t>
      </w:r>
      <w:r>
        <w:rPr>
          <w:color w:val="231F20"/>
        </w:rPr>
        <w:t>Council staff</w:t>
      </w:r>
      <w:r>
        <w:rPr>
          <w:color w:val="231F20"/>
          <w:spacing w:val="-11"/>
        </w:rPr>
        <w:t xml:space="preserve"> </w:t>
      </w:r>
      <w:r>
        <w:rPr>
          <w:color w:val="231F20"/>
        </w:rPr>
        <w:t>including</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perspective</w:t>
      </w:r>
      <w:r>
        <w:rPr>
          <w:color w:val="231F20"/>
          <w:spacing w:val="-11"/>
        </w:rPr>
        <w:t xml:space="preserve"> </w:t>
      </w:r>
      <w:r>
        <w:rPr>
          <w:color w:val="231F20"/>
        </w:rPr>
        <w:t>of</w:t>
      </w:r>
      <w:r>
        <w:rPr>
          <w:color w:val="231F20"/>
          <w:spacing w:val="-11"/>
        </w:rPr>
        <w:t xml:space="preserve"> </w:t>
      </w:r>
      <w:r>
        <w:rPr>
          <w:color w:val="231F20"/>
        </w:rPr>
        <w:t>preserving</w:t>
      </w:r>
      <w:r>
        <w:rPr>
          <w:color w:val="231F20"/>
          <w:spacing w:val="-11"/>
        </w:rPr>
        <w:t xml:space="preserve"> </w:t>
      </w:r>
      <w:r>
        <w:rPr>
          <w:color w:val="231F20"/>
        </w:rPr>
        <w:t>integrity</w:t>
      </w:r>
      <w:r>
        <w:rPr>
          <w:color w:val="231F20"/>
          <w:spacing w:val="-11"/>
        </w:rPr>
        <w:t xml:space="preserve"> </w:t>
      </w:r>
      <w:r>
        <w:rPr>
          <w:color w:val="231F20"/>
        </w:rPr>
        <w:t>and</w:t>
      </w:r>
      <w:r>
        <w:rPr>
          <w:color w:val="231F20"/>
          <w:spacing w:val="-11"/>
        </w:rPr>
        <w:t xml:space="preserve"> </w:t>
      </w:r>
      <w:r>
        <w:rPr>
          <w:color w:val="231F20"/>
        </w:rPr>
        <w:t>avoiding directing</w:t>
      </w:r>
      <w:r>
        <w:rPr>
          <w:color w:val="231F20"/>
          <w:spacing w:val="-3"/>
        </w:rPr>
        <w:t xml:space="preserve"> </w:t>
      </w:r>
      <w:r>
        <w:rPr>
          <w:color w:val="231F20"/>
        </w:rPr>
        <w:t>staff.</w:t>
      </w:r>
    </w:p>
    <w:p>
      <w:pPr>
        <w:pStyle w:val="Style1"/>
        <w:spacing w:before="0" w:after="0" w:line="245" w:lineRule="auto"/>
        <w:ind w:left="142"/>
        <w:rPr>
          <w:color w:val="9D2270"/>
          <w:w w:val="90"/>
          <w:sz w:val="72"/>
          <w:szCs w:val="36"/>
        </w:rPr>
      </w:pPr>
      <w:bookmarkStart w:id="511" w:name="_Toc222914380"/>
      <w:bookmarkStart w:id="512" w:name="_Toc234315308"/>
      <w:bookmarkStart w:id="513" w:name="_Toc234915813"/>
      <w:bookmarkStart w:id="514" w:name="_Toc234916842"/>
      <w:bookmarkStart w:id="515" w:name="_Toc235609356"/>
      <w:bookmarkStart w:id="516" w:name="_Toc235621806"/>
      <w:bookmarkStart w:id="517" w:name="_Toc235629878"/>
      <w:bookmarkStart w:id="518" w:name="_Toc238481902"/>
      <w:r>
        <w:rPr>
          <w:w w:val="90"/>
          <w:sz w:val="72"/>
          <w:szCs w:val="36"/>
        </w:rPr>
        <w:t>Councillor Integrity</w:t>
      </w:r>
      <w:bookmarkEnd w:id="511"/>
      <w:bookmarkEnd w:id="512"/>
      <w:bookmarkEnd w:id="513"/>
      <w:bookmarkEnd w:id="514"/>
      <w:bookmarkEnd w:id="515"/>
      <w:bookmarkEnd w:id="516"/>
      <w:bookmarkEnd w:id="517"/>
      <w:bookmarkEnd w:id="518"/>
      <w:r>
        <w:rPr>
          <w:w w:val="90"/>
          <w:sz w:val="72"/>
          <w:szCs w:val="36"/>
        </w:rPr>
        <w:t xml:space="preserve"> </w:t>
      </w:r>
    </w:p>
    <w:p>
      <w:pPr>
        <w:pStyle w:val="Heading2"/>
        <w:spacing w:line="245" w:lineRule="auto"/>
        <w:rPr>
          <w:b w:val="0"/>
          <w:bCs w:val="0"/>
          <w:color w:val="9D2270"/>
          <w:w w:val="90"/>
          <w:sz w:val="48"/>
          <w:szCs w:val="32"/>
        </w:rPr>
      </w:pPr>
      <w:bookmarkStart w:id="519" w:name="_Improper_Conduct_–_2"/>
      <w:bookmarkStart w:id="520" w:name="_Toc238481903"/>
      <w:bookmarkEnd w:id="519"/>
      <w:r>
        <w:rPr>
          <w:b w:val="0"/>
          <w:bCs w:val="0"/>
          <w:w w:val="90"/>
          <w:sz w:val="48"/>
          <w:szCs w:val="32"/>
        </w:rPr>
        <w:t>Improper Conduct – Confidential Information</w:t>
      </w:r>
      <w:bookmarkEnd w:id="520"/>
    </w:p>
    <w:p>
      <w:pPr>
        <w:pStyle w:val="Heading3"/>
        <w:spacing w:line="245" w:lineRule="auto"/>
      </w:pPr>
      <w:bookmarkStart w:id="521" w:name="_Toc222914382"/>
      <w:bookmarkStart w:id="522" w:name="_Toc234315310"/>
      <w:bookmarkStart w:id="523" w:name="_Toc234915815"/>
      <w:bookmarkStart w:id="524" w:name="_Toc234916844"/>
      <w:bookmarkStart w:id="525" w:name="_Toc235609358"/>
      <w:bookmarkStart w:id="526" w:name="_Toc235621808"/>
      <w:bookmarkStart w:id="527" w:name="_Toc235629880"/>
      <w:bookmarkStart w:id="528" w:name="_Toc238481904"/>
      <w:r>
        <w:t xml:space="preserve">What the Act says</w:t>
      </w:r>
      <w:bookmarkEnd w:id="521"/>
      <w:bookmarkEnd w:id="522"/>
      <w:bookmarkEnd w:id="523"/>
      <w:bookmarkEnd w:id="524"/>
      <w:bookmarkEnd w:id="525"/>
      <w:bookmarkEnd w:id="526"/>
      <w:bookmarkEnd w:id="527"/>
      <w:bookmarkEnd w:id="528"/>
    </w:p>
    <w:p>
      <w:pPr>
        <w:pStyle w:val="ListParagraph"/>
        <w:numPr>
          <w:ilvl w:val="0"/>
          <w:numId w:val="202"/>
        </w:numPr>
        <w:spacing w:before="124" w:line="245" w:lineRule="auto"/>
        <w:ind w:left="424" w:hanging="169"/>
      </w:pPr>
      <w:r>
        <w:rPr>
          <w:color w:val="231F20"/>
          <w:spacing w:val="-2"/>
        </w:rPr>
        <w:t>Councillors</w:t>
      </w:r>
      <w:r>
        <w:rPr>
          <w:color w:val="231F20"/>
          <w:spacing w:val="-3"/>
        </w:rPr>
        <w:t xml:space="preserve"> </w:t>
      </w:r>
      <w:r>
        <w:rPr>
          <w:color w:val="231F20"/>
          <w:spacing w:val="-2"/>
        </w:rPr>
        <w:t>and</w:t>
      </w:r>
      <w:r>
        <w:rPr>
          <w:color w:val="231F20"/>
          <w:spacing w:val="-3"/>
        </w:rPr>
        <w:t xml:space="preserve"> </w:t>
      </w:r>
      <w:r>
        <w:rPr>
          <w:color w:val="231F20"/>
          <w:spacing w:val="-2"/>
        </w:rPr>
        <w:t>Council</w:t>
      </w:r>
      <w:r>
        <w:rPr>
          <w:color w:val="231F20"/>
          <w:spacing w:val="-3"/>
        </w:rPr>
        <w:t xml:space="preserve"> </w:t>
      </w:r>
      <w:r>
        <w:rPr>
          <w:color w:val="231F20"/>
          <w:spacing w:val="-2"/>
        </w:rPr>
        <w:t>staff</w:t>
      </w:r>
      <w:r>
        <w:rPr>
          <w:color w:val="231F20"/>
          <w:spacing w:val="-3"/>
        </w:rPr>
        <w:t xml:space="preserve"> </w:t>
      </w:r>
      <w:r>
        <w:rPr>
          <w:color w:val="231F20"/>
          <w:spacing w:val="-2"/>
        </w:rPr>
        <w:t>must</w:t>
      </w:r>
      <w:r>
        <w:rPr>
          <w:color w:val="231F20"/>
          <w:spacing w:val="-3"/>
        </w:rPr>
        <w:t xml:space="preserve"> </w:t>
      </w:r>
      <w:r>
        <w:rPr>
          <w:color w:val="231F20"/>
          <w:spacing w:val="-2"/>
        </w:rPr>
        <w:t>not</w:t>
      </w:r>
      <w:r>
        <w:rPr>
          <w:color w:val="231F20"/>
          <w:spacing w:val="-3"/>
        </w:rPr>
        <w:t xml:space="preserve"> </w:t>
      </w:r>
      <w:r>
        <w:rPr>
          <w:color w:val="231F20"/>
          <w:spacing w:val="-2"/>
        </w:rPr>
        <w:t>intentionally</w:t>
      </w:r>
      <w:r>
        <w:rPr>
          <w:color w:val="231F20"/>
          <w:spacing w:val="-3"/>
        </w:rPr>
        <w:t xml:space="preserve"> </w:t>
      </w:r>
      <w:r>
        <w:rPr>
          <w:color w:val="231F20"/>
          <w:spacing w:val="-2"/>
        </w:rPr>
        <w:t>or</w:t>
      </w:r>
      <w:r>
        <w:rPr>
          <w:color w:val="231F20"/>
          <w:spacing w:val="-3"/>
        </w:rPr>
        <w:t xml:space="preserve"> </w:t>
      </w:r>
      <w:r>
        <w:rPr>
          <w:color w:val="231F20"/>
          <w:spacing w:val="-2"/>
        </w:rPr>
        <w:t>recklessly</w:t>
      </w:r>
      <w:r>
        <w:rPr>
          <w:color w:val="231F20"/>
          <w:spacing w:val="-3"/>
        </w:rPr>
        <w:t xml:space="preserve"> </w:t>
      </w:r>
      <w:r>
        <w:rPr>
          <w:color w:val="231F20"/>
          <w:spacing w:val="-2"/>
        </w:rPr>
        <w:t>disclose</w:t>
      </w:r>
      <w:r>
        <w:rPr>
          <w:color w:val="231F20"/>
          <w:spacing w:val="-3"/>
        </w:rPr>
        <w:t xml:space="preserve"> </w:t>
      </w:r>
      <w:r>
        <w:rPr>
          <w:color w:val="231F20"/>
          <w:spacing w:val="-2"/>
        </w:rPr>
        <w:t>information</w:t>
      </w:r>
      <w:r>
        <w:rPr>
          <w:color w:val="231F20"/>
          <w:spacing w:val="-3"/>
        </w:rPr>
        <w:t xml:space="preserve"> </w:t>
      </w:r>
      <w:r>
        <w:rPr>
          <w:color w:val="231F20"/>
          <w:spacing w:val="-2"/>
        </w:rPr>
        <w:t>that</w:t>
      </w:r>
      <w:r>
        <w:rPr>
          <w:color w:val="231F20"/>
          <w:spacing w:val="-3"/>
        </w:rPr>
        <w:t xml:space="preserve"> </w:t>
      </w:r>
      <w:r>
        <w:rPr>
          <w:color w:val="231F20"/>
          <w:spacing w:val="-2"/>
        </w:rPr>
        <w:t>the</w:t>
      </w:r>
      <w:r>
        <w:rPr>
          <w:color w:val="231F20"/>
          <w:spacing w:val="-3"/>
        </w:rPr>
        <w:t xml:space="preserve"> </w:t>
      </w:r>
      <w:r>
        <w:rPr>
          <w:color w:val="231F20"/>
          <w:spacing w:val="-2"/>
        </w:rPr>
        <w:t>person</w:t>
      </w:r>
      <w:r>
        <w:rPr>
          <w:color w:val="231F20"/>
          <w:spacing w:val="-3"/>
        </w:rPr>
        <w:t xml:space="preserve"> </w:t>
      </w:r>
      <w:r>
        <w:rPr>
          <w:color w:val="231F20"/>
          <w:spacing w:val="-2"/>
        </w:rPr>
        <w:t>knows,</w:t>
      </w:r>
      <w:r>
        <w:rPr>
          <w:color w:val="231F20"/>
          <w:spacing w:val="-15"/>
        </w:rPr>
        <w:t xml:space="preserve"> </w:t>
      </w:r>
      <w:r>
        <w:rPr>
          <w:color w:val="231F20"/>
          <w:spacing w:val="-2"/>
        </w:rPr>
        <w:t>or</w:t>
      </w:r>
      <w:r>
        <w:rPr>
          <w:color w:val="231F20"/>
          <w:spacing w:val="-3"/>
        </w:rPr>
        <w:t xml:space="preserve"> </w:t>
      </w:r>
      <w:r>
        <w:rPr>
          <w:color w:val="231F20"/>
          <w:spacing w:val="-2"/>
        </w:rPr>
        <w:t xml:space="preserve">should </w:t>
      </w:r>
      <w:r>
        <w:rPr>
          <w:color w:val="231F20"/>
        </w:rPr>
        <w:t>reasonably</w:t>
      </w:r>
      <w:r>
        <w:rPr>
          <w:color w:val="231F20"/>
          <w:spacing w:val="-14"/>
        </w:rPr>
        <w:t xml:space="preserve"> </w:t>
      </w:r>
      <w:r>
        <w:rPr>
          <w:color w:val="231F20"/>
        </w:rPr>
        <w:t>know,</w:t>
      </w:r>
      <w:r>
        <w:rPr>
          <w:color w:val="231F20"/>
          <w:spacing w:val="-19"/>
        </w:rPr>
        <w:t xml:space="preserve"> </w:t>
      </w:r>
      <w:r>
        <w:rPr>
          <w:color w:val="231F20"/>
        </w:rPr>
        <w:t>is</w:t>
      </w:r>
      <w:r>
        <w:rPr>
          <w:color w:val="231F20"/>
          <w:spacing w:val="-11"/>
        </w:rPr>
        <w:t xml:space="preserve"> </w:t>
      </w:r>
      <w:r>
        <w:rPr>
          <w:color w:val="231F20"/>
        </w:rPr>
        <w:t>confidential</w:t>
      </w:r>
      <w:r>
        <w:rPr>
          <w:color w:val="231F20"/>
          <w:spacing w:val="-11"/>
        </w:rPr>
        <w:t xml:space="preserve"> </w:t>
      </w:r>
      <w:r>
        <w:rPr>
          <w:color w:val="231F20"/>
        </w:rPr>
        <w:t>information,</w:t>
      </w:r>
      <w:r>
        <w:rPr>
          <w:color w:val="231F20"/>
          <w:spacing w:val="-19"/>
        </w:rPr>
        <w:t xml:space="preserve"> </w:t>
      </w:r>
      <w:hyperlink r:id="rId431">
        <w:r>
          <w:rPr>
            <w:color w:val="205E9E"/>
            <w:u w:val="single" w:color="205E9E"/>
          </w:rPr>
          <w:t>section</w:t>
        </w:r>
        <w:r>
          <w:rPr>
            <w:color w:val="205E9E"/>
            <w:spacing w:val="-11"/>
            <w:u w:val="single" w:color="205E9E"/>
          </w:rPr>
          <w:t xml:space="preserve"> </w:t>
        </w:r>
        <w:r>
          <w:rPr>
            <w:color w:val="205E9E"/>
            <w:u w:val="single" w:color="205E9E"/>
          </w:rPr>
          <w:t>125</w:t>
        </w:r>
      </w:hyperlink>
      <w:r>
        <w:rPr>
          <w:color w:val="231F20"/>
        </w:rPr>
        <w:t>.</w:t>
      </w:r>
    </w:p>
    <w:p>
      <w:pPr>
        <w:pStyle w:val="ListParagraph"/>
        <w:numPr>
          <w:ilvl w:val="0"/>
          <w:numId w:val="202"/>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pPr>
        <w:pStyle w:val="ListParagraph"/>
        <w:numPr>
          <w:ilvl w:val="0"/>
          <w:numId w:val="202"/>
        </w:numPr>
        <w:tabs>
          <w:tab w:val="left" w:pos="424"/>
        </w:tabs>
        <w:spacing w:before="124" w:line="245" w:lineRule="auto"/>
        <w:ind w:left="424" w:hanging="169"/>
      </w:pPr>
      <w:r>
        <w:rPr>
          <w:color w:val="231F20"/>
          <w:spacing w:val="-2"/>
        </w:rPr>
        <w:t>The</w:t>
      </w:r>
      <w:r>
        <w:rPr>
          <w:color w:val="231F20"/>
          <w:spacing w:val="-7"/>
        </w:rPr>
        <w:t xml:space="preserve"> </w:t>
      </w:r>
      <w:r>
        <w:rPr>
          <w:color w:val="231F20"/>
          <w:spacing w:val="-2"/>
        </w:rPr>
        <w:t>Act,</w:t>
      </w:r>
      <w:r>
        <w:rPr>
          <w:color w:val="231F20"/>
          <w:spacing w:val="-18"/>
        </w:rPr>
        <w:t xml:space="preserve"> </w:t>
      </w:r>
      <w:r>
        <w:rPr>
          <w:color w:val="231F20"/>
          <w:spacing w:val="-2"/>
        </w:rPr>
        <w:t>at</w:t>
      </w:r>
      <w:r>
        <w:rPr>
          <w:color w:val="231F20"/>
          <w:spacing w:val="-6"/>
        </w:rPr>
        <w:t xml:space="preserve"> </w:t>
      </w:r>
      <w:hyperlink r:id="rId432">
        <w:r>
          <w:rPr>
            <w:color w:val="205E9E"/>
            <w:spacing w:val="-2"/>
            <w:u w:val="single" w:color="205E9E"/>
          </w:rPr>
          <w:t>section</w:t>
        </w:r>
        <w:r>
          <w:rPr>
            <w:color w:val="205E9E"/>
            <w:spacing w:val="-7"/>
            <w:u w:val="single" w:color="205E9E"/>
          </w:rPr>
          <w:t xml:space="preserve"> </w:t>
        </w:r>
        <w:r>
          <w:rPr>
            <w:color w:val="205E9E"/>
            <w:spacing w:val="-2"/>
            <w:u w:val="single" w:color="205E9E"/>
          </w:rPr>
          <w:t>3</w:t>
        </w:r>
      </w:hyperlink>
      <w:r>
        <w:rPr>
          <w:color w:val="231F20"/>
          <w:spacing w:val="-2"/>
        </w:rPr>
        <w:t>,</w:t>
      </w:r>
      <w:r>
        <w:rPr>
          <w:color w:val="231F20"/>
          <w:spacing w:val="-18"/>
        </w:rPr>
        <w:t xml:space="preserve"> </w:t>
      </w:r>
      <w:r>
        <w:rPr>
          <w:color w:val="231F20"/>
          <w:spacing w:val="-2"/>
        </w:rPr>
        <w:t>defines</w:t>
      </w:r>
      <w:r>
        <w:rPr>
          <w:color w:val="231F20"/>
          <w:spacing w:val="-7"/>
        </w:rPr>
        <w:t xml:space="preserve"> </w:t>
      </w:r>
      <w:r>
        <w:rPr>
          <w:color w:val="231F20"/>
          <w:spacing w:val="-2"/>
        </w:rPr>
        <w:t>confidential</w:t>
      </w:r>
      <w:r>
        <w:rPr>
          <w:color w:val="231F20"/>
          <w:spacing w:val="-6"/>
        </w:rPr>
        <w:t xml:space="preserve"> </w:t>
      </w:r>
      <w:r>
        <w:rPr>
          <w:color w:val="231F20"/>
          <w:spacing w:val="-2"/>
        </w:rPr>
        <w:t>information</w:t>
      </w:r>
      <w:r>
        <w:rPr>
          <w:color w:val="231F20"/>
          <w:spacing w:val="-7"/>
        </w:rPr>
        <w:t xml:space="preserve"> </w:t>
      </w:r>
      <w:r>
        <w:rPr>
          <w:color w:val="231F20"/>
          <w:spacing w:val="-5"/>
        </w:rPr>
        <w:t>as:</w:t>
      </w:r>
    </w:p>
    <w:p>
      <w:pPr>
        <w:pStyle w:val="ListParagraph"/>
        <w:numPr>
          <w:ilvl w:val="2"/>
          <w:numId w:val="201"/>
        </w:numPr>
        <w:tabs>
          <w:tab w:val="left" w:pos="588"/>
        </w:tabs>
        <w:spacing w:before="40" w:after="40" w:line="245" w:lineRule="auto"/>
        <w:ind w:left="588" w:hanging="163"/>
      </w:pPr>
      <w:r>
        <w:rPr>
          <w:color w:val="231F20"/>
          <w:spacing w:val="-4"/>
        </w:rPr>
        <w:t>Council</w:t>
      </w:r>
      <w:r>
        <w:rPr>
          <w:color w:val="231F20"/>
          <w:spacing w:val="-10"/>
        </w:rPr>
        <w:t xml:space="preserve"> </w:t>
      </w:r>
      <w:r>
        <w:rPr>
          <w:color w:val="231F20"/>
          <w:spacing w:val="-4"/>
        </w:rPr>
        <w:t>business</w:t>
      </w:r>
      <w:r>
        <w:rPr>
          <w:color w:val="231F20"/>
          <w:spacing w:val="-9"/>
        </w:rPr>
        <w:t xml:space="preserve"> </w:t>
      </w:r>
      <w:r>
        <w:rPr>
          <w:color w:val="231F20"/>
          <w:spacing w:val="-4"/>
        </w:rPr>
        <w:t>information</w:t>
      </w:r>
    </w:p>
    <w:p>
      <w:pPr>
        <w:pStyle w:val="ListParagraph"/>
        <w:numPr>
          <w:ilvl w:val="2"/>
          <w:numId w:val="201"/>
        </w:numPr>
        <w:tabs>
          <w:tab w:val="left" w:pos="588"/>
        </w:tabs>
        <w:spacing w:before="41" w:after="40" w:line="245" w:lineRule="auto"/>
        <w:ind w:left="588" w:hanging="163"/>
      </w:pPr>
      <w:r>
        <w:rPr>
          <w:color w:val="231F20"/>
          <w:spacing w:val="-4"/>
        </w:rPr>
        <w:t>Security</w:t>
      </w:r>
      <w:r>
        <w:rPr>
          <w:color w:val="231F20"/>
          <w:spacing w:val="-1"/>
        </w:rPr>
        <w:t xml:space="preserve"> </w:t>
      </w:r>
      <w:r>
        <w:rPr>
          <w:color w:val="231F20"/>
          <w:spacing w:val="-2"/>
        </w:rPr>
        <w:t>information</w:t>
      </w:r>
    </w:p>
    <w:p>
      <w:pPr>
        <w:pStyle w:val="ListParagraph"/>
        <w:numPr>
          <w:ilvl w:val="2"/>
          <w:numId w:val="201"/>
        </w:numPr>
        <w:tabs>
          <w:tab w:val="left" w:pos="588"/>
        </w:tabs>
        <w:spacing w:before="40" w:after="40" w:line="245" w:lineRule="auto"/>
        <w:ind w:left="588" w:hanging="163"/>
      </w:pPr>
      <w:r>
        <w:rPr>
          <w:color w:val="231F20"/>
          <w:spacing w:val="-6"/>
        </w:rPr>
        <w:t>Land</w:t>
      </w:r>
      <w:r>
        <w:rPr>
          <w:color w:val="231F20"/>
          <w:spacing w:val="-3"/>
        </w:rPr>
        <w:t xml:space="preserve"> </w:t>
      </w:r>
      <w:r>
        <w:rPr>
          <w:color w:val="231F20"/>
          <w:spacing w:val="-6"/>
        </w:rPr>
        <w:t>use</w:t>
      </w:r>
      <w:r>
        <w:rPr>
          <w:color w:val="231F20"/>
          <w:spacing w:val="-3"/>
        </w:rPr>
        <w:t xml:space="preserve"> </w:t>
      </w:r>
      <w:r>
        <w:rPr>
          <w:color w:val="231F20"/>
          <w:spacing w:val="-6"/>
        </w:rPr>
        <w:t>planning</w:t>
      </w:r>
      <w:r>
        <w:rPr>
          <w:color w:val="231F20"/>
          <w:spacing w:val="-2"/>
        </w:rPr>
        <w:t xml:space="preserve"> </w:t>
      </w:r>
      <w:r>
        <w:rPr>
          <w:color w:val="231F20"/>
          <w:spacing w:val="-6"/>
        </w:rPr>
        <w:t>information</w:t>
      </w:r>
    </w:p>
    <w:p>
      <w:pPr>
        <w:pStyle w:val="ListParagraph"/>
        <w:numPr>
          <w:ilvl w:val="2"/>
          <w:numId w:val="201"/>
        </w:numPr>
        <w:tabs>
          <w:tab w:val="left" w:pos="588"/>
        </w:tabs>
        <w:spacing w:before="41" w:after="40" w:line="245" w:lineRule="auto"/>
        <w:ind w:left="588" w:hanging="163"/>
      </w:pPr>
      <w:r>
        <w:rPr>
          <w:color w:val="231F20"/>
          <w:spacing w:val="-4"/>
        </w:rPr>
        <w:t>Law</w:t>
      </w:r>
      <w:r>
        <w:rPr>
          <w:color w:val="231F20"/>
          <w:spacing w:val="-3"/>
        </w:rPr>
        <w:t xml:space="preserve"> </w:t>
      </w:r>
      <w:r>
        <w:rPr>
          <w:color w:val="231F20"/>
          <w:spacing w:val="-4"/>
        </w:rPr>
        <w:t>enforcement</w:t>
      </w:r>
      <w:r>
        <w:rPr>
          <w:color w:val="231F20"/>
          <w:spacing w:val="-2"/>
        </w:rPr>
        <w:t xml:space="preserve"> </w:t>
      </w:r>
      <w:r>
        <w:rPr>
          <w:color w:val="231F20"/>
          <w:spacing w:val="-4"/>
        </w:rPr>
        <w:t>information</w:t>
      </w:r>
    </w:p>
    <w:p>
      <w:pPr>
        <w:pStyle w:val="ListParagraph"/>
        <w:numPr>
          <w:ilvl w:val="2"/>
          <w:numId w:val="201"/>
        </w:numPr>
        <w:tabs>
          <w:tab w:val="left" w:pos="588"/>
        </w:tabs>
        <w:spacing w:before="41" w:after="40" w:line="245" w:lineRule="auto"/>
        <w:ind w:left="589"/>
      </w:pPr>
      <w:r>
        <w:rPr>
          <w:color w:val="231F20"/>
          <w:spacing w:val="-4"/>
        </w:rPr>
        <w:t>Legal</w:t>
      </w:r>
      <w:r>
        <w:rPr>
          <w:color w:val="231F20"/>
          <w:spacing w:val="-6"/>
        </w:rPr>
        <w:t xml:space="preserve"> </w:t>
      </w:r>
      <w:r>
        <w:rPr>
          <w:color w:val="231F20"/>
          <w:spacing w:val="-4"/>
        </w:rPr>
        <w:t>privileged</w:t>
      </w:r>
      <w:r>
        <w:rPr>
          <w:color w:val="231F20"/>
          <w:spacing w:val="-6"/>
        </w:rPr>
        <w:t xml:space="preserve"> </w:t>
      </w:r>
      <w:r>
        <w:rPr>
          <w:color w:val="231F20"/>
          <w:spacing w:val="-4"/>
        </w:rPr>
        <w:t>information</w:t>
      </w:r>
    </w:p>
    <w:p>
      <w:pPr>
        <w:pStyle w:val="ListParagraph"/>
        <w:numPr>
          <w:ilvl w:val="2"/>
          <w:numId w:val="201"/>
        </w:numPr>
        <w:tabs>
          <w:tab w:val="left" w:pos="588"/>
        </w:tabs>
        <w:spacing w:before="40" w:after="40" w:line="245" w:lineRule="auto"/>
        <w:ind w:left="588" w:hanging="163"/>
      </w:pPr>
      <w:r>
        <w:br w:type="column"/>
      </w:r>
      <w:r>
        <w:rPr>
          <w:color w:val="231F20"/>
          <w:w w:val="90"/>
        </w:rPr>
        <w:t>Personal</w:t>
      </w:r>
      <w:r>
        <w:rPr>
          <w:color w:val="231F20"/>
          <w:spacing w:val="8"/>
        </w:rPr>
        <w:t xml:space="preserve"> </w:t>
      </w:r>
      <w:r>
        <w:rPr>
          <w:color w:val="231F20"/>
          <w:spacing w:val="-2"/>
        </w:rPr>
        <w:t>information</w:t>
      </w:r>
    </w:p>
    <w:p>
      <w:pPr>
        <w:pStyle w:val="ListParagraph"/>
        <w:numPr>
          <w:ilvl w:val="2"/>
          <w:numId w:val="201"/>
        </w:numPr>
        <w:tabs>
          <w:tab w:val="left" w:pos="588"/>
        </w:tabs>
        <w:spacing w:before="41" w:after="40" w:line="245" w:lineRule="auto"/>
        <w:ind w:left="588" w:hanging="163"/>
      </w:pPr>
      <w:r>
        <w:rPr>
          <w:color w:val="231F20"/>
          <w:spacing w:val="-2"/>
        </w:rPr>
        <w:t>Confidential</w:t>
      </w:r>
      <w:r>
        <w:rPr>
          <w:color w:val="231F20"/>
        </w:rPr>
        <w:t xml:space="preserve"> </w:t>
      </w:r>
      <w:r>
        <w:rPr>
          <w:color w:val="231F20"/>
          <w:spacing w:val="-2"/>
        </w:rPr>
        <w:t>Council</w:t>
      </w:r>
      <w:r>
        <w:rPr>
          <w:color w:val="231F20"/>
        </w:rPr>
        <w:t xml:space="preserve"> </w:t>
      </w:r>
      <w:r>
        <w:rPr>
          <w:color w:val="231F20"/>
          <w:spacing w:val="-2"/>
        </w:rPr>
        <w:t>meeting</w:t>
      </w:r>
      <w:r>
        <w:rPr>
          <w:color w:val="231F20"/>
        </w:rPr>
        <w:t xml:space="preserve"> </w:t>
      </w:r>
      <w:r>
        <w:rPr>
          <w:color w:val="231F20"/>
          <w:spacing w:val="-2"/>
        </w:rPr>
        <w:t>information</w:t>
      </w:r>
    </w:p>
    <w:p>
      <w:pPr>
        <w:pStyle w:val="ListParagraph"/>
        <w:numPr>
          <w:ilvl w:val="2"/>
          <w:numId w:val="201"/>
        </w:numPr>
        <w:tabs>
          <w:tab w:val="left" w:pos="588"/>
        </w:tabs>
        <w:spacing w:before="40" w:after="40" w:line="245" w:lineRule="auto"/>
        <w:ind w:left="588" w:hanging="163"/>
      </w:pPr>
      <w:r>
        <w:rPr>
          <w:color w:val="231F20"/>
        </w:rPr>
        <w:t>Internal</w:t>
      </w:r>
      <w:r>
        <w:rPr>
          <w:color w:val="231F20"/>
          <w:spacing w:val="-9"/>
        </w:rPr>
        <w:t xml:space="preserve"> </w:t>
      </w:r>
      <w:r>
        <w:rPr>
          <w:color w:val="231F20"/>
        </w:rPr>
        <w:t>arbitration</w:t>
      </w:r>
      <w:r>
        <w:rPr>
          <w:color w:val="231F20"/>
          <w:spacing w:val="-9"/>
        </w:rPr>
        <w:t xml:space="preserve"> </w:t>
      </w:r>
      <w:r>
        <w:rPr>
          <w:color w:val="231F20"/>
          <w:spacing w:val="-2"/>
        </w:rPr>
        <w:t>information</w:t>
      </w:r>
    </w:p>
    <w:p>
      <w:pPr>
        <w:pStyle w:val="ListParagraph"/>
        <w:numPr>
          <w:ilvl w:val="2"/>
          <w:numId w:val="201"/>
        </w:numPr>
        <w:tabs>
          <w:tab w:val="left" w:pos="588"/>
        </w:tabs>
        <w:spacing w:before="41" w:after="40" w:line="245" w:lineRule="auto"/>
        <w:ind w:left="588" w:hanging="163"/>
      </w:pPr>
      <w:r>
        <w:rPr>
          <w:color w:val="231F20"/>
          <w:spacing w:val="-2"/>
        </w:rPr>
        <w:t>Councillor</w:t>
      </w:r>
      <w:r>
        <w:rPr>
          <w:color w:val="231F20"/>
          <w:spacing w:val="-9"/>
        </w:rPr>
        <w:t xml:space="preserve"> </w:t>
      </w:r>
      <w:r>
        <w:rPr>
          <w:color w:val="231F20"/>
          <w:spacing w:val="-2"/>
        </w:rPr>
        <w:t>Conduct</w:t>
      </w:r>
      <w:r>
        <w:rPr>
          <w:color w:val="231F20"/>
          <w:spacing w:val="-7"/>
        </w:rPr>
        <w:t xml:space="preserve"> </w:t>
      </w:r>
      <w:r>
        <w:rPr>
          <w:color w:val="231F20"/>
          <w:spacing w:val="-2"/>
        </w:rPr>
        <w:t>Panel</w:t>
      </w:r>
      <w:r>
        <w:rPr>
          <w:color w:val="231F20"/>
          <w:spacing w:val="-7"/>
        </w:rPr>
        <w:t xml:space="preserve"> </w:t>
      </w:r>
      <w:r>
        <w:rPr>
          <w:color w:val="231F20"/>
          <w:spacing w:val="-2"/>
        </w:rPr>
        <w:t>confidential</w:t>
      </w:r>
      <w:r>
        <w:rPr>
          <w:color w:val="231F20"/>
          <w:spacing w:val="-6"/>
        </w:rPr>
        <w:t xml:space="preserve"> </w:t>
      </w:r>
      <w:r>
        <w:rPr>
          <w:color w:val="231F20"/>
          <w:spacing w:val="-2"/>
        </w:rPr>
        <w:t>information</w:t>
      </w:r>
    </w:p>
    <w:p>
      <w:pPr>
        <w:pStyle w:val="ListParagraph"/>
        <w:numPr>
          <w:ilvl w:val="0"/>
          <w:numId w:val="202"/>
        </w:numPr>
        <w:tabs>
          <w:tab w:val="left" w:pos="424"/>
        </w:tabs>
        <w:spacing w:before="124" w:line="245" w:lineRule="auto"/>
        <w:ind w:left="424" w:hanging="169"/>
      </w:pPr>
      <w:r>
        <w:rPr>
          <w:color w:val="231F20"/>
          <w:spacing w:val="-2"/>
        </w:rPr>
        <w:t>Disclosing</w:t>
      </w:r>
      <w:r>
        <w:rPr>
          <w:color w:val="231F20"/>
          <w:spacing w:val="-12"/>
        </w:rPr>
        <w:t xml:space="preserve"> </w:t>
      </w:r>
      <w:r>
        <w:rPr>
          <w:color w:val="231F20"/>
          <w:spacing w:val="-2"/>
        </w:rPr>
        <w:t>confidential</w:t>
      </w:r>
      <w:r>
        <w:rPr>
          <w:color w:val="231F20"/>
          <w:spacing w:val="-12"/>
        </w:rPr>
        <w:t xml:space="preserve"> </w:t>
      </w:r>
      <w:r>
        <w:rPr>
          <w:color w:val="231F20"/>
          <w:spacing w:val="-2"/>
        </w:rPr>
        <w:t>information</w:t>
      </w:r>
      <w:r>
        <w:rPr>
          <w:color w:val="231F20"/>
          <w:spacing w:val="-12"/>
        </w:rPr>
        <w:t xml:space="preserve"> </w:t>
      </w:r>
      <w:r>
        <w:rPr>
          <w:color w:val="231F20"/>
          <w:spacing w:val="-2"/>
        </w:rPr>
        <w:t>is</w:t>
      </w:r>
      <w:r>
        <w:rPr>
          <w:color w:val="231F20"/>
          <w:spacing w:val="-12"/>
        </w:rPr>
        <w:t xml:space="preserve"> </w:t>
      </w:r>
      <w:r>
        <w:rPr>
          <w:color w:val="231F20"/>
          <w:spacing w:val="-2"/>
        </w:rPr>
        <w:t>defined</w:t>
      </w:r>
      <w:r>
        <w:rPr>
          <w:color w:val="231F20"/>
          <w:spacing w:val="-12"/>
        </w:rPr>
        <w:t xml:space="preserve"> </w:t>
      </w:r>
      <w:r>
        <w:rPr>
          <w:color w:val="231F20"/>
          <w:spacing w:val="-2"/>
        </w:rPr>
        <w:t>as</w:t>
      </w:r>
      <w:r>
        <w:rPr>
          <w:color w:val="231F20"/>
          <w:spacing w:val="-12"/>
        </w:rPr>
        <w:t xml:space="preserve"> </w:t>
      </w:r>
      <w:r>
        <w:rPr>
          <w:color w:val="231F20"/>
          <w:spacing w:val="-2"/>
        </w:rPr>
        <w:t>serious</w:t>
      </w:r>
      <w:r>
        <w:rPr>
          <w:color w:val="231F20"/>
          <w:spacing w:val="-12"/>
        </w:rPr>
        <w:t xml:space="preserve"> </w:t>
      </w:r>
      <w:r>
        <w:rPr>
          <w:color w:val="231F20"/>
          <w:spacing w:val="-2"/>
        </w:rPr>
        <w:t>misconduct.</w:t>
      </w:r>
    </w:p>
    <w:p>
      <w:pPr>
        <w:pStyle w:val="Heading3"/>
        <w:spacing w:line="245" w:lineRule="auto"/>
        <w:ind w:left="0"/>
      </w:pPr>
      <w:bookmarkStart w:id="529" w:name="_Toc222914383"/>
      <w:bookmarkStart w:id="530" w:name="_Toc234315311"/>
      <w:bookmarkStart w:id="531" w:name="_Toc234915816"/>
      <w:bookmarkStart w:id="532" w:name="_Toc234916845"/>
      <w:bookmarkStart w:id="533" w:name="_Toc235609359"/>
      <w:bookmarkStart w:id="534" w:name="_Toc235621809"/>
      <w:bookmarkStart w:id="535" w:name="_Toc235629881"/>
      <w:bookmarkStart w:id="536" w:name="_Toc238481905"/>
      <w:r>
        <w:t xml:space="preserve">What City of Port Phillip Council does</w:t>
      </w:r>
      <w:bookmarkEnd w:id="529"/>
      <w:bookmarkEnd w:id="530"/>
      <w:bookmarkEnd w:id="531"/>
      <w:bookmarkEnd w:id="532"/>
      <w:bookmarkEnd w:id="533"/>
      <w:bookmarkEnd w:id="534"/>
      <w:bookmarkEnd w:id="535"/>
      <w:bookmarkEnd w:id="536"/>
    </w:p>
    <w:p>
      <w:pPr>
        <w:pStyle w:val="ListParagraph"/>
        <w:numPr>
          <w:ilvl w:val="0"/>
          <w:numId w:val="202"/>
        </w:numPr>
        <w:spacing w:before="124" w:line="245" w:lineRule="auto"/>
        <w:ind w:left="424" w:hanging="169"/>
      </w:pPr>
      <w:r>
        <w:rPr>
          <w:color w:val="231F20"/>
          <w:spacing w:val="-2"/>
        </w:rPr>
        <w:t xml:space="preserve">The Council</w:t>
      </w:r>
      <w:r>
        <w:rPr>
          <w:color w:val="231F20"/>
          <w:spacing w:val="-7"/>
        </w:rPr>
        <w:t xml:space="preserve"> </w:t>
      </w:r>
      <w:r>
        <w:rPr>
          <w:color w:val="231F20"/>
          <w:spacing w:val="-2"/>
        </w:rPr>
        <w:t>adopted</w:t>
      </w:r>
      <w:r>
        <w:rPr>
          <w:color w:val="231F20"/>
          <w:spacing w:val="-7"/>
        </w:rPr>
        <w:t xml:space="preserve"> </w:t>
      </w:r>
      <w:r>
        <w:rPr>
          <w:color w:val="231F20"/>
          <w:spacing w:val="-2"/>
        </w:rPr>
        <w:t xml:space="preserve">the </w:t>
      </w:r>
      <w:hyperlink r:id="rId433" w:history="1">
        <w:r>
          <w:rPr>
            <w:rStyle w:val="Hyperlink"/>
            <w:spacing w:val="-2"/>
            <w:sz w:val="20"/>
          </w:rPr>
          <w:t>Councillor Interaction and Request Protocol</w:t>
        </w:r>
      </w:hyperlink>
      <w:r>
        <w:rPr>
          <w:spacing w:val="-11"/>
        </w:rPr>
        <w:t xml:space="preserve"> </w:t>
      </w:r>
      <w:r>
        <w:rPr>
          <w:spacing w:val="-2"/>
        </w:rPr>
        <w:t>in</w:t>
      </w:r>
      <w:r>
        <w:rPr>
          <w:spacing w:val="-7"/>
        </w:rPr>
        <w:t xml:space="preserve"> </w:t>
      </w:r>
      <w:r>
        <w:rPr>
          <w:spacing w:val="-2"/>
        </w:rPr>
        <w:t>May 2026</w:t>
      </w:r>
      <w:r>
        <w:rPr>
          <w:color w:val="231F20"/>
          <w:spacing w:val="-7"/>
        </w:rPr>
        <w:t xml:space="preserve"> and the </w:t>
      </w:r>
      <w:hyperlink r:id="rId434" w:history="1">
        <w:r>
          <w:rPr>
            <w:rStyle w:val="Hyperlink"/>
            <w:spacing w:val="-7"/>
            <w:sz w:val="20"/>
          </w:rPr>
          <w:t>City of Port Phillip Councillor Social Media Policy</w:t>
        </w:r>
      </w:hyperlink>
      <w:r>
        <w:rPr>
          <w:color w:val="231F20"/>
          <w:spacing w:val="-7"/>
        </w:rPr>
        <w:t xml:space="preserve"> in May 2026, both </w:t>
      </w:r>
      <w:r>
        <w:rPr>
          <w:color w:val="231F20"/>
          <w:spacing w:val="-2"/>
        </w:rPr>
        <w:t>which</w:t>
      </w:r>
      <w:r>
        <w:rPr>
          <w:color w:val="231F20"/>
          <w:spacing w:val="-7"/>
        </w:rPr>
        <w:t xml:space="preserve"> </w:t>
      </w:r>
      <w:r>
        <w:rPr>
          <w:color w:val="231F20"/>
          <w:spacing w:val="-2"/>
        </w:rPr>
        <w:t>in</w:t>
      </w:r>
      <w:r>
        <w:rPr>
          <w:color w:val="231F20"/>
          <w:spacing w:val="-7"/>
        </w:rPr>
        <w:t xml:space="preserve"> </w:t>
      </w:r>
      <w:r>
        <w:rPr>
          <w:color w:val="231F20"/>
          <w:spacing w:val="-2"/>
        </w:rPr>
        <w:t>part</w:t>
      </w:r>
      <w:r>
        <w:rPr>
          <w:color w:val="231F20"/>
          <w:spacing w:val="-7"/>
        </w:rPr>
        <w:t xml:space="preserve"> </w:t>
      </w:r>
      <w:r>
        <w:rPr>
          <w:color w:val="231F20"/>
          <w:spacing w:val="-2"/>
        </w:rPr>
        <w:t>seeks</w:t>
      </w:r>
      <w:r>
        <w:rPr>
          <w:color w:val="231F20"/>
          <w:spacing w:val="-7"/>
        </w:rPr>
        <w:t xml:space="preserve"> </w:t>
      </w:r>
      <w:r>
        <w:rPr>
          <w:color w:val="231F20"/>
          <w:spacing w:val="-2"/>
        </w:rPr>
        <w:t>to</w:t>
      </w:r>
      <w:r>
        <w:rPr>
          <w:color w:val="231F20"/>
          <w:spacing w:val="-7"/>
        </w:rPr>
        <w:t xml:space="preserve"> </w:t>
      </w:r>
      <w:r>
        <w:rPr>
          <w:color w:val="231F20"/>
          <w:spacing w:val="-2"/>
        </w:rPr>
        <w:t>regulate</w:t>
      </w:r>
      <w:r>
        <w:rPr>
          <w:color w:val="231F20"/>
          <w:spacing w:val="-7"/>
        </w:rPr>
        <w:t xml:space="preserve"> </w:t>
      </w:r>
      <w:r>
        <w:rPr>
          <w:color w:val="231F20"/>
          <w:spacing w:val="-2"/>
        </w:rPr>
        <w:t xml:space="preserve">the </w:t>
      </w:r>
      <w:r>
        <w:rPr>
          <w:color w:val="231F20"/>
        </w:rPr>
        <w:t>access</w:t>
      </w:r>
      <w:r>
        <w:rPr>
          <w:color w:val="231F20"/>
          <w:spacing w:val="-12"/>
        </w:rPr>
        <w:t xml:space="preserve"> </w:t>
      </w:r>
      <w:r>
        <w:rPr>
          <w:color w:val="231F20"/>
        </w:rPr>
        <w:t>to</w:t>
      </w:r>
      <w:r>
        <w:rPr>
          <w:color w:val="231F20"/>
          <w:spacing w:val="-12"/>
        </w:rPr>
        <w:t xml:space="preserve"> </w:t>
      </w:r>
      <w:r>
        <w:rPr>
          <w:color w:val="231F20"/>
        </w:rPr>
        <w:t>information</w:t>
      </w:r>
      <w:r>
        <w:rPr>
          <w:color w:val="231F20"/>
          <w:spacing w:val="-12"/>
        </w:rPr>
        <w:t xml:space="preserve"> </w:t>
      </w:r>
      <w:r>
        <w:rPr>
          <w:color w:val="231F20"/>
        </w:rPr>
        <w:t>by</w:t>
      </w:r>
      <w:r>
        <w:rPr>
          <w:color w:val="231F20"/>
          <w:spacing w:val="-12"/>
        </w:rPr>
        <w:t xml:space="preserve"> </w:t>
      </w:r>
      <w:r>
        <w:rPr>
          <w:color w:val="231F20"/>
        </w:rPr>
        <w:t>Councillors</w:t>
      </w:r>
      <w:r>
        <w:rPr>
          <w:color w:val="231F20"/>
          <w:spacing w:val="-12"/>
        </w:rPr>
        <w:t xml:space="preserve"> </w:t>
      </w:r>
      <w:r>
        <w:rPr>
          <w:color w:val="231F20"/>
        </w:rPr>
        <w:t>including</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perspective</w:t>
      </w:r>
      <w:r>
        <w:rPr>
          <w:color w:val="231F20"/>
          <w:spacing w:val="-12"/>
        </w:rPr>
        <w:t xml:space="preserve"> </w:t>
      </w:r>
      <w:r>
        <w:rPr>
          <w:color w:val="231F20"/>
        </w:rPr>
        <w:t>of</w:t>
      </w:r>
      <w:r>
        <w:rPr>
          <w:color w:val="231F20"/>
          <w:spacing w:val="-12"/>
        </w:rPr>
        <w:t xml:space="preserve"> </w:t>
      </w:r>
      <w:r>
        <w:rPr>
          <w:color w:val="231F20"/>
        </w:rPr>
        <w:t>preserving</w:t>
      </w:r>
      <w:r>
        <w:rPr>
          <w:color w:val="231F20"/>
          <w:spacing w:val="-12"/>
        </w:rPr>
        <w:t xml:space="preserve"> </w:t>
      </w:r>
      <w:r>
        <w:rPr>
          <w:color w:val="231F20"/>
        </w:rPr>
        <w:t>integrity</w:t>
      </w:r>
      <w:r>
        <w:rPr>
          <w:color w:val="231F20"/>
          <w:spacing w:val="-12"/>
        </w:rPr>
        <w:t xml:space="preserve"> </w:t>
      </w:r>
      <w:r>
        <w:rPr>
          <w:color w:val="231F20"/>
        </w:rPr>
        <w:t>and</w:t>
      </w:r>
      <w:r>
        <w:rPr>
          <w:color w:val="231F20"/>
          <w:spacing w:val="-12"/>
        </w:rPr>
        <w:t xml:space="preserve"> </w:t>
      </w:r>
      <w:r>
        <w:rPr>
          <w:color w:val="231F20"/>
        </w:rPr>
        <w:t>avoiding</w:t>
      </w:r>
      <w:r>
        <w:rPr>
          <w:color w:val="231F20"/>
          <w:spacing w:val="-12"/>
        </w:rPr>
        <w:t xml:space="preserve"> </w:t>
      </w:r>
      <w:r>
        <w:rPr>
          <w:color w:val="231F20"/>
        </w:rPr>
        <w:t>misuse.</w:t>
      </w:r>
    </w:p>
    <w:p>
      <w:pPr>
        <w:pStyle w:val="ListParagraph"/>
        <w:numPr>
          <w:ilvl w:val="0"/>
          <w:numId w:val="202"/>
        </w:numPr>
        <w:spacing w:before="124" w:line="245" w:lineRule="auto"/>
        <w:ind w:left="424" w:hanging="169"/>
        <w:rPr>
          <w:color w:val="231F20"/>
          <w:spacing w:val="-2"/>
        </w:rPr>
      </w:pPr>
      <w:r>
        <w:rPr>
          <w:color w:val="231F20"/>
          <w:spacing w:val="-2"/>
        </w:rPr>
        <w:t xml:space="preserve">Some Council meeting reports are confidential as permitted under section </w:t>
      </w:r>
      <w:hyperlink r:id="rId435" w:history="1">
        <w:r>
          <w:rPr>
            <w:rStyle w:val="Hyperlink"/>
            <w:spacing w:val="-2"/>
            <w:sz w:val="20"/>
          </w:rPr>
          <w:t>66(5)</w:t>
        </w:r>
      </w:hyperlink>
      <w:r>
        <w:rPr>
          <w:color w:val="231F20"/>
          <w:spacing w:val="-2"/>
        </w:rPr>
        <w:t xml:space="preserve"> of the </w:t>
      </w:r>
      <w:r>
        <w:rPr>
          <w:i/>
          <w:iCs/>
          <w:color w:val="231F20"/>
          <w:spacing w:val="-2"/>
        </w:rPr>
        <w:t>Local Government Act 2020</w:t>
      </w:r>
      <w:r>
        <w:rPr>
          <w:color w:val="231F20"/>
          <w:spacing w:val="-2"/>
        </w:rPr>
        <w:t>.</w:t>
      </w:r>
    </w:p>
    <w:p>
      <w:pPr>
        <w:pStyle w:val="ListParagraph"/>
        <w:numPr>
          <w:ilvl w:val="0"/>
          <w:numId w:val="202"/>
        </w:numPr>
        <w:spacing w:before="124" w:line="245" w:lineRule="auto"/>
        <w:ind w:left="424" w:hanging="169"/>
        <w:rPr>
          <w:color w:val="231F20"/>
          <w:spacing w:val="-2"/>
        </w:rPr>
      </w:pPr>
      <w:r>
        <w:rPr>
          <w:color w:val="231F20"/>
          <w:spacing w:val="-2"/>
        </w:rPr>
        <w:t>Council</w:t>
      </w:r>
      <w:r>
        <w:rPr>
          <w:color w:val="231F20"/>
          <w:spacing w:val="-4"/>
        </w:rPr>
        <w:t xml:space="preserve"> keeps all Council meetings open to the public unless to consider confidential information, for</w:t>
      </w:r>
      <w:r>
        <w:rPr>
          <w:color w:val="231F20"/>
          <w:spacing w:val="-6"/>
        </w:rPr>
        <w:t xml:space="preserve"> </w:t>
      </w:r>
      <w:r>
        <w:rPr>
          <w:color w:val="231F20"/>
          <w:spacing w:val="-2"/>
        </w:rPr>
        <w:t>security</w:t>
      </w:r>
      <w:r>
        <w:rPr>
          <w:color w:val="231F20"/>
          <w:spacing w:val="-6"/>
        </w:rPr>
        <w:t xml:space="preserve"> </w:t>
      </w:r>
      <w:r>
        <w:rPr>
          <w:color w:val="231F20"/>
          <w:spacing w:val="-2"/>
        </w:rPr>
        <w:t>reasons,</w:t>
      </w:r>
      <w:r>
        <w:rPr>
          <w:color w:val="231F20"/>
          <w:spacing w:val="-17"/>
        </w:rPr>
        <w:t xml:space="preserve"> </w:t>
      </w:r>
      <w:r>
        <w:rPr>
          <w:color w:val="231F20"/>
          <w:spacing w:val="-2"/>
        </w:rPr>
        <w:t>or</w:t>
      </w:r>
      <w:r>
        <w:rPr>
          <w:color w:val="231F20"/>
          <w:spacing w:val="-6"/>
        </w:rPr>
        <w:t xml:space="preserve"> </w:t>
      </w:r>
      <w:r>
        <w:rPr>
          <w:color w:val="231F20"/>
          <w:spacing w:val="-2"/>
        </w:rPr>
        <w:t xml:space="preserve">to </w:t>
      </w:r>
      <w:r>
        <w:rPr>
          <w:color w:val="231F20"/>
        </w:rPr>
        <w:t>enable</w:t>
      </w:r>
      <w:r>
        <w:rPr>
          <w:color w:val="231F20"/>
          <w:spacing w:val="-2"/>
        </w:rPr>
        <w:t xml:space="preserve"> </w:t>
      </w:r>
      <w:r>
        <w:rPr>
          <w:color w:val="231F20"/>
        </w:rPr>
        <w:t>the</w:t>
      </w:r>
      <w:r>
        <w:rPr>
          <w:color w:val="231F20"/>
          <w:spacing w:val="-2"/>
        </w:rPr>
        <w:t xml:space="preserve"> </w:t>
      </w:r>
      <w:r>
        <w:rPr>
          <w:color w:val="231F20"/>
        </w:rPr>
        <w:t>meeting</w:t>
      </w:r>
      <w:r>
        <w:rPr>
          <w:color w:val="231F20"/>
          <w:spacing w:val="-2"/>
        </w:rPr>
        <w:t xml:space="preserve"> </w:t>
      </w:r>
      <w:r>
        <w:rPr>
          <w:color w:val="231F20"/>
        </w:rPr>
        <w:t>to</w:t>
      </w:r>
      <w:r>
        <w:rPr>
          <w:color w:val="231F20"/>
          <w:spacing w:val="-2"/>
        </w:rPr>
        <w:t xml:space="preserve"> </w:t>
      </w:r>
      <w:r>
        <w:rPr>
          <w:color w:val="231F20"/>
        </w:rPr>
        <w:t>proceed</w:t>
      </w:r>
      <w:r>
        <w:rPr>
          <w:color w:val="231F20"/>
          <w:spacing w:val="-2"/>
        </w:rPr>
        <w:t xml:space="preserve"> </w:t>
      </w:r>
      <w:r>
        <w:rPr>
          <w:color w:val="231F20"/>
        </w:rPr>
        <w:t>in</w:t>
      </w:r>
      <w:r>
        <w:rPr>
          <w:color w:val="231F20"/>
          <w:spacing w:val="-2"/>
        </w:rPr>
        <w:t xml:space="preserve"> </w:t>
      </w:r>
      <w:r>
        <w:rPr>
          <w:color w:val="231F20"/>
        </w:rPr>
        <w:t>an</w:t>
      </w:r>
      <w:r>
        <w:rPr>
          <w:color w:val="231F20"/>
          <w:spacing w:val="-2"/>
        </w:rPr>
        <w:t xml:space="preserve"> </w:t>
      </w:r>
      <w:r>
        <w:rPr>
          <w:color w:val="231F20"/>
        </w:rPr>
        <w:t>orderly</w:t>
      </w:r>
      <w:r>
        <w:rPr>
          <w:color w:val="231F20"/>
          <w:spacing w:val="-2"/>
        </w:rPr>
        <w:t xml:space="preserve"> </w:t>
      </w:r>
      <w:r>
        <w:rPr>
          <w:color w:val="231F20"/>
        </w:rPr>
        <w:t>manner.</w:t>
      </w:r>
    </w:p>
    <w:p>
      <w:pPr>
        <w:pStyle w:val="ListParagraph"/>
        <w:numPr>
          <w:ilvl w:val="0"/>
          <w:numId w:val="202"/>
        </w:numPr>
        <w:tabs>
          <w:tab w:val="left" w:pos="424"/>
        </w:tabs>
        <w:spacing w:before="124" w:line="245" w:lineRule="auto"/>
        <w:ind w:left="424" w:hanging="169"/>
      </w:pPr>
      <w:r>
        <w:rPr>
          <w:color w:val="231F20"/>
          <w:spacing w:val="-2"/>
        </w:rPr>
        <w:t>Council’s</w:t>
      </w:r>
      <w:r>
        <w:rPr>
          <w:color w:val="231F20"/>
          <w:spacing w:val="-4"/>
        </w:rPr>
        <w:t xml:space="preserve"> Employee Code of Conduct requires all employees to protect confidential information and maintain confidentiality when performing their duties.</w:t>
      </w:r>
    </w:p>
    <w:p>
      <w:pPr>
        <w:pStyle w:val="ListParagraph"/>
        <w:numPr>
          <w:ilvl w:val="0"/>
          <w:numId w:val="202"/>
        </w:numPr>
        <w:tabs>
          <w:tab w:val="left" w:pos="424"/>
        </w:tabs>
        <w:spacing w:before="124" w:line="245" w:lineRule="auto"/>
        <w:ind w:left="424" w:hanging="169"/>
        <w:rPr>
          <w:color w:val="231F20"/>
          <w:spacing w:val="-4"/>
        </w:rPr>
      </w:pPr>
      <w:r>
        <w:rPr>
          <w:color w:val="231F20"/>
          <w:spacing w:val="-2"/>
        </w:rPr>
        <w:t>Noting</w:t>
      </w:r>
      <w:r>
        <w:rPr>
          <w:color w:val="231F20"/>
          <w:spacing w:val="-12"/>
        </w:rPr>
        <w:t xml:space="preserve"> </w:t>
      </w:r>
      <w:r>
        <w:rPr>
          <w:color w:val="231F20"/>
          <w:spacing w:val="-2"/>
        </w:rPr>
        <w:t>that</w:t>
      </w:r>
      <w:r>
        <w:rPr>
          <w:color w:val="231F20"/>
          <w:spacing w:val="-12"/>
        </w:rPr>
        <w:t xml:space="preserve"> </w:t>
      </w:r>
      <w:r>
        <w:rPr>
          <w:color w:val="231F20"/>
          <w:spacing w:val="-2"/>
        </w:rPr>
        <w:t>Council</w:t>
      </w:r>
      <w:r>
        <w:rPr>
          <w:color w:val="231F20"/>
          <w:spacing w:val="-12"/>
        </w:rPr>
        <w:t xml:space="preserve"> </w:t>
      </w:r>
      <w:r>
        <w:rPr>
          <w:color w:val="231F20"/>
          <w:spacing w:val="-2"/>
        </w:rPr>
        <w:t>seeks</w:t>
      </w:r>
      <w:r>
        <w:rPr>
          <w:color w:val="231F20"/>
          <w:spacing w:val="-11"/>
        </w:rPr>
        <w:t xml:space="preserve"> </w:t>
      </w:r>
      <w:r>
        <w:rPr>
          <w:color w:val="231F20"/>
          <w:spacing w:val="-2"/>
        </w:rPr>
        <w:t>to</w:t>
      </w:r>
      <w:r>
        <w:rPr>
          <w:color w:val="231F20"/>
          <w:spacing w:val="-12"/>
        </w:rPr>
        <w:t xml:space="preserve"> </w:t>
      </w:r>
      <w:r>
        <w:rPr>
          <w:color w:val="231F20"/>
          <w:spacing w:val="-2"/>
        </w:rPr>
        <w:t>maximise</w:t>
      </w:r>
      <w:r>
        <w:rPr>
          <w:color w:val="231F20"/>
          <w:spacing w:val="-12"/>
        </w:rPr>
        <w:t xml:space="preserve"> </w:t>
      </w:r>
      <w:r>
        <w:rPr>
          <w:color w:val="231F20"/>
          <w:spacing w:val="-4"/>
        </w:rPr>
        <w:t>public transparency and accountability.</w:t>
      </w:r>
    </w:p>
    <w:bookmarkStart w:id="537" w:name="_Toc222914384"/>
    <w:bookmarkStart w:id="538" w:name="_Toc234315312"/>
    <w:bookmarkStart w:id="539" w:name="_Toc234915817"/>
    <w:bookmarkStart w:id="540" w:name="_Toc234916846"/>
    <w:bookmarkStart w:id="541" w:name="_Toc235609360"/>
    <w:bookmarkStart w:id="542" w:name="_Toc235621810"/>
    <w:bookmarkStart w:id="543" w:name="_Toc235629882"/>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9D2270"/>
          <w:w w:val="90"/>
          <w:sz w:val="72"/>
          <w:szCs w:val="36"/>
        </w:rPr>
      </w:pPr>
      <w:bookmarkStart w:id="544" w:name="_Toc238481906"/>
      <w:r>
        <w:rPr>
          <w:w w:val="90"/>
          <w:sz w:val="72"/>
          <w:szCs w:val="36"/>
        </w:rPr>
        <w:t>Councillor Integrity</w:t>
      </w:r>
      <w:bookmarkEnd w:id="537"/>
      <w:bookmarkEnd w:id="538"/>
      <w:bookmarkEnd w:id="539"/>
      <w:bookmarkEnd w:id="540"/>
      <w:bookmarkEnd w:id="541"/>
      <w:bookmarkEnd w:id="542"/>
      <w:bookmarkEnd w:id="544"/>
      <w:r>
        <w:rPr>
          <w:w w:val="90"/>
          <w:sz w:val="72"/>
          <w:szCs w:val="36"/>
        </w:rPr>
        <w:t xml:space="preserve"> </w:t>
      </w:r>
      <w:r>
        <w:rPr>
          <w:w w:val="90"/>
          <w:sz w:val="72"/>
          <w:szCs w:val="72"/>
        </w:rPr>
        <w:tab/>
        <w:tab/>
        <w:tab/>
        <w:tab/>
        <w:tab/>
      </w:r>
      <w:bookmarkEnd w:id="543"/>
    </w:p>
    <w:p>
      <w:pPr>
        <w:pStyle w:val="Heading2"/>
        <w:spacing w:line="245" w:lineRule="auto"/>
        <w:rPr>
          <w:b w:val="0"/>
          <w:bCs w:val="0"/>
          <w:color w:val="9D2270"/>
          <w:w w:val="90"/>
          <w:sz w:val="48"/>
          <w:szCs w:val="32"/>
        </w:rPr>
      </w:pPr>
      <w:bookmarkStart w:id="545" w:name="_Conflict_of_Interest"/>
      <w:bookmarkStart w:id="546" w:name="_Toc238481907"/>
      <w:bookmarkEnd w:id="545"/>
      <w:r>
        <w:rPr>
          <w:b w:val="0"/>
          <w:bCs w:val="0"/>
          <w:w w:val="90"/>
          <w:sz w:val="48"/>
          <w:szCs w:val="32"/>
        </w:rPr>
        <w:t>Conflict of Interest</w:t>
      </w:r>
      <w:bookmarkEnd w:id="546"/>
    </w:p>
    <w:p>
      <w:pPr>
        <w:pStyle w:val="Heading3"/>
        <w:spacing w:line="245" w:lineRule="auto"/>
      </w:pPr>
      <w:bookmarkStart w:id="547" w:name="_Toc222914386"/>
      <w:bookmarkStart w:id="548" w:name="_Toc234315314"/>
      <w:bookmarkStart w:id="549" w:name="_Toc234915819"/>
      <w:bookmarkStart w:id="550" w:name="_Toc234916848"/>
      <w:bookmarkStart w:id="551" w:name="_Toc235609362"/>
      <w:bookmarkStart w:id="552" w:name="_Toc235621812"/>
      <w:bookmarkStart w:id="553" w:name="_Toc235629884"/>
      <w:bookmarkStart w:id="554" w:name="_Toc238481908"/>
      <w:r>
        <w:rPr>
          <w:noProof/>
        </w:rPr>
        <w:drawing>
          <wp:anchor distT="0" distB="0" distL="114300" distR="114300" simplePos="0" relativeHeight="251688991" behindDoc="0" locked="0" layoutInCell="1" allowOverlap="1" wp14:anchorId="3BFD6FF9" wp14:editId="62B2E2A8">
            <wp:simplePos x="0" y="0"/>
            <wp:positionH relativeFrom="margin">
              <wp:align>right</wp:align>
            </wp:positionH>
            <wp:positionV relativeFrom="paragraph">
              <wp:posOffset>0</wp:posOffset>
            </wp:positionV>
            <wp:extent cx="1306286" cy="3224151"/>
            <wp:effectExtent l="0" t="0" r="27305" b="14605"/>
            <wp:wrapSquare wrapText="left" distL="114300"/>
            <wp:docPr id="210586612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w w:val="90"/>
                            <w:sz w:val="16"/>
                            <w:szCs w:val="16"/>
                          </w:rPr>
                          <w:t>OUR PRINCIPLES</w:t>
                        </w:r>
                      </w:p>
                      <w:p>
                        <w:pPr>
                          <w:spacing w:line="245" w:lineRule="auto"/>
                          <w:ind w:left="143"/>
                          <w:rPr>
                            <w:sz w:val="16"/>
                            <w:szCs w:val="18"/>
                          </w:rPr>
                        </w:pPr>
                        <w:r>
                          <w:rPr>
                            <w:noProof/>
                            <w:sz w:val="16"/>
                            <w:szCs w:val="18"/>
                          </w:rPr>
                          <w:drawing>
                            <wp:inline distT="0" distB="0" distL="0" distR="0" wp14:anchorId="46356952" wp14:editId="0A1644BC">
                              <wp:extent cx="216923" cy="180000"/>
                              <wp:effectExtent l="0" t="0" r="0" b="0"/>
                              <wp:docPr id="1381865123"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1357A0E3" wp14:editId="23C3EDF9">
                              <wp:extent cx="251052" cy="180000"/>
                              <wp:effectExtent l="0" t="0" r="0" b="0"/>
                              <wp:docPr id="1986931336"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2E8D2434" wp14:editId="77B2A1F3">
                              <wp:extent cx="194594" cy="180000"/>
                              <wp:effectExtent l="0" t="0" r="0" b="0"/>
                              <wp:docPr id="570884615"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1AFBD6EC" wp14:editId="4A70E816">
                              <wp:extent cx="221143" cy="180000"/>
                              <wp:effectExtent l="0" t="0" r="7620" b="0"/>
                              <wp:docPr id="1638423880"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547"/>
      <w:bookmarkEnd w:id="548"/>
      <w:bookmarkEnd w:id="549"/>
      <w:bookmarkEnd w:id="550"/>
      <w:bookmarkEnd w:id="551"/>
      <w:bookmarkEnd w:id="552"/>
      <w:bookmarkEnd w:id="553"/>
      <w:bookmarkEnd w:id="554"/>
    </w:p>
    <w:p>
      <w:pPr>
        <w:pStyle w:val="ListParagraph"/>
        <w:numPr>
          <w:ilvl w:val="0"/>
          <w:numId w:val="202"/>
        </w:numPr>
        <w:tabs>
          <w:tab w:val="left" w:pos="424"/>
        </w:tabs>
        <w:spacing w:before="124" w:line="245" w:lineRule="auto"/>
        <w:ind w:left="424" w:hanging="169"/>
      </w:pPr>
      <w:r>
        <w:rPr>
          <w:color w:val="231F20"/>
          <w:spacing w:val="-2"/>
        </w:rPr>
        <w:t>As</w:t>
      </w:r>
      <w:r>
        <w:rPr>
          <w:color w:val="231F20"/>
          <w:spacing w:val="-5"/>
        </w:rPr>
        <w:t xml:space="preserve"> </w:t>
      </w:r>
      <w:r>
        <w:rPr>
          <w:color w:val="231F20"/>
          <w:spacing w:val="-4"/>
        </w:rPr>
        <w:t xml:space="preserve">per </w:t>
      </w:r>
      <w:hyperlink r:id="rId436">
        <w:r>
          <w:rPr>
            <w:color w:val="205E9E"/>
            <w:spacing w:val="-4"/>
            <w:u w:val="single" w:color="205E9E"/>
          </w:rPr>
          <w:t>section 130</w:t>
        </w:r>
      </w:hyperlink>
      <w:r>
        <w:rPr>
          <w:color w:val="205E9E"/>
          <w:spacing w:val="-4"/>
        </w:rPr>
        <w:t xml:space="preserve"> </w:t>
      </w:r>
      <w:r>
        <w:rPr>
          <w:color w:val="231F20"/>
          <w:spacing w:val="-4"/>
        </w:rPr>
        <w:t>a relevant person</w:t>
      </w:r>
      <w:r>
        <w:rPr>
          <w:color w:val="231F20"/>
          <w:spacing w:val="-5"/>
        </w:rPr>
        <w:t xml:space="preserve"> </w:t>
      </w:r>
      <w:r>
        <w:rPr>
          <w:color w:val="231F20"/>
          <w:spacing w:val="-4"/>
        </w:rPr>
        <w:t>who has a conflict of interest</w:t>
      </w:r>
      <w:r>
        <w:rPr>
          <w:color w:val="231F20"/>
          <w:spacing w:val="-5"/>
        </w:rPr>
        <w:t xml:space="preserve"> </w:t>
      </w:r>
      <w:r>
        <w:rPr>
          <w:color w:val="231F20"/>
          <w:spacing w:val="-4"/>
        </w:rPr>
        <w:t>in respect of a matter must:</w:t>
      </w:r>
    </w:p>
    <w:p>
      <w:pPr>
        <w:pStyle w:val="ListParagraph"/>
        <w:numPr>
          <w:ilvl w:val="2"/>
          <w:numId w:val="201"/>
        </w:numPr>
        <w:tabs>
          <w:tab w:val="left" w:pos="588"/>
        </w:tabs>
        <w:spacing w:before="66" w:line="245" w:lineRule="auto"/>
        <w:ind w:left="588" w:hanging="163"/>
      </w:pPr>
      <w:r>
        <w:rPr>
          <w:color w:val="231F20"/>
        </w:rPr>
        <w:t>disclose</w:t>
      </w:r>
      <w:r>
        <w:rPr>
          <w:color w:val="231F20"/>
          <w:spacing w:val="-4"/>
        </w:rPr>
        <w:t xml:space="preserve"> </w:t>
      </w:r>
      <w:r>
        <w:rPr>
          <w:color w:val="231F20"/>
        </w:rPr>
        <w:t>the</w:t>
      </w:r>
      <w:r>
        <w:rPr>
          <w:color w:val="231F20"/>
          <w:spacing w:val="-4"/>
        </w:rPr>
        <w:t xml:space="preserve"> </w:t>
      </w:r>
      <w:r>
        <w:rPr>
          <w:color w:val="231F20"/>
        </w:rPr>
        <w:t>conflict</w:t>
      </w:r>
      <w:r>
        <w:rPr>
          <w:color w:val="231F20"/>
          <w:spacing w:val="-3"/>
        </w:rPr>
        <w:t xml:space="preserve"> </w:t>
      </w:r>
      <w:r>
        <w:rPr>
          <w:color w:val="231F20"/>
        </w:rPr>
        <w:t>of</w:t>
      </w:r>
      <w:r>
        <w:rPr>
          <w:color w:val="231F20"/>
          <w:spacing w:val="-4"/>
        </w:rPr>
        <w:t xml:space="preserve"> </w:t>
      </w:r>
      <w:r>
        <w:rPr>
          <w:color w:val="231F20"/>
          <w:spacing w:val="-2"/>
        </w:rPr>
        <w:t>interest</w:t>
      </w:r>
    </w:p>
    <w:p>
      <w:pPr>
        <w:pStyle w:val="ListParagraph"/>
        <w:numPr>
          <w:ilvl w:val="2"/>
          <w:numId w:val="201"/>
        </w:numPr>
        <w:tabs>
          <w:tab w:val="left" w:pos="588"/>
        </w:tabs>
        <w:spacing w:before="67" w:line="245" w:lineRule="auto"/>
        <w:ind w:left="588" w:hanging="163"/>
      </w:pPr>
      <w:r>
        <w:rPr>
          <w:color w:val="231F20"/>
          <w:spacing w:val="-2"/>
        </w:rPr>
        <w:t>exclude</w:t>
      </w:r>
      <w:r>
        <w:rPr>
          <w:color w:val="231F20"/>
          <w:spacing w:val="-10"/>
        </w:rPr>
        <w:t xml:space="preserve"> </w:t>
      </w:r>
      <w:r>
        <w:rPr>
          <w:color w:val="231F20"/>
          <w:spacing w:val="-2"/>
        </w:rPr>
        <w:t>themselves</w:t>
      </w:r>
      <w:r>
        <w:rPr>
          <w:color w:val="231F20"/>
          <w:spacing w:val="-10"/>
        </w:rPr>
        <w:t xml:space="preserve"> </w:t>
      </w:r>
      <w:r>
        <w:rPr>
          <w:color w:val="231F20"/>
          <w:spacing w:val="-2"/>
        </w:rPr>
        <w:t>from</w:t>
      </w:r>
      <w:r>
        <w:rPr>
          <w:color w:val="231F20"/>
          <w:spacing w:val="-9"/>
        </w:rPr>
        <w:t xml:space="preserve"> </w:t>
      </w:r>
      <w:r>
        <w:rPr>
          <w:color w:val="231F20"/>
          <w:spacing w:val="-2"/>
        </w:rPr>
        <w:t>the</w:t>
      </w:r>
      <w:r>
        <w:rPr>
          <w:color w:val="231F20"/>
          <w:spacing w:val="-10"/>
        </w:rPr>
        <w:t xml:space="preserve"> </w:t>
      </w:r>
      <w:r>
        <w:rPr>
          <w:color w:val="231F20"/>
          <w:spacing w:val="-2"/>
        </w:rPr>
        <w:t>decision</w:t>
      </w:r>
    </w:p>
    <w:p>
      <w:pPr>
        <w:pStyle w:val="ListParagraph"/>
        <w:numPr>
          <w:ilvl w:val="0"/>
          <w:numId w:val="202"/>
        </w:numPr>
        <w:tabs>
          <w:tab w:val="left" w:pos="424"/>
        </w:tabs>
        <w:spacing w:before="124" w:line="245" w:lineRule="auto"/>
        <w:ind w:left="424" w:hanging="169"/>
      </w:pPr>
      <w:r>
        <w:rPr>
          <w:color w:val="231F20"/>
          <w:spacing w:val="-2"/>
        </w:rPr>
        <w:t>Conflicts</w:t>
      </w:r>
      <w:r>
        <w:rPr>
          <w:color w:val="231F20"/>
          <w:spacing w:val="-14"/>
        </w:rPr>
        <w:t xml:space="preserve"> </w:t>
      </w:r>
      <w:r>
        <w:rPr>
          <w:color w:val="231F20"/>
        </w:rPr>
        <w:t>of</w:t>
      </w:r>
      <w:r>
        <w:rPr>
          <w:color w:val="231F20"/>
          <w:spacing w:val="-14"/>
        </w:rPr>
        <w:t xml:space="preserve"> </w:t>
      </w:r>
      <w:r>
        <w:rPr>
          <w:color w:val="231F20"/>
        </w:rPr>
        <w:t>interest</w:t>
      </w:r>
      <w:r>
        <w:rPr>
          <w:color w:val="231F20"/>
          <w:spacing w:val="-13"/>
        </w:rPr>
        <w:t xml:space="preserve"> </w:t>
      </w:r>
      <w:r>
        <w:rPr>
          <w:color w:val="231F20"/>
        </w:rPr>
        <w:t>may</w:t>
      </w:r>
      <w:r>
        <w:rPr>
          <w:color w:val="231F20"/>
          <w:spacing w:val="-14"/>
        </w:rPr>
        <w:t xml:space="preserve"> </w:t>
      </w:r>
      <w:r>
        <w:rPr>
          <w:color w:val="231F20"/>
        </w:rPr>
        <w:t>either</w:t>
      </w:r>
      <w:r>
        <w:rPr>
          <w:color w:val="231F20"/>
          <w:spacing w:val="-13"/>
        </w:rPr>
        <w:t xml:space="preserve"> </w:t>
      </w:r>
      <w:r>
        <w:rPr>
          <w:color w:val="231F20"/>
          <w:spacing w:val="-5"/>
        </w:rPr>
        <w:t>be:</w:t>
      </w:r>
    </w:p>
    <w:p>
      <w:pPr>
        <w:pStyle w:val="ListParagraph"/>
        <w:numPr>
          <w:ilvl w:val="2"/>
          <w:numId w:val="201"/>
        </w:numPr>
        <w:tabs>
          <w:tab w:val="left" w:pos="587"/>
          <w:tab w:val="left" w:pos="589"/>
        </w:tabs>
        <w:spacing w:before="66" w:line="245" w:lineRule="auto"/>
        <w:ind w:hanging="165"/>
      </w:pPr>
      <w:r>
        <w:rPr>
          <w:b/>
          <w:color w:val="231F20"/>
          <w:spacing w:val="-4"/>
        </w:rPr>
        <w:t>General</w:t>
      </w:r>
      <w:r>
        <w:rPr>
          <w:color w:val="231F20"/>
          <w:spacing w:val="-4"/>
        </w:rPr>
        <w:t>,</w:t>
      </w:r>
      <w:r>
        <w:rPr>
          <w:color w:val="231F20"/>
          <w:spacing w:val="-14"/>
        </w:rPr>
        <w:t xml:space="preserve"> </w:t>
      </w:r>
      <w:r>
        <w:rPr>
          <w:color w:val="231F20"/>
          <w:spacing w:val="-4"/>
        </w:rPr>
        <w:t xml:space="preserve">at </w:t>
      </w:r>
      <w:hyperlink r:id="rId437">
        <w:r>
          <w:rPr>
            <w:color w:val="205E9E"/>
            <w:spacing w:val="-4"/>
            <w:u w:val="single" w:color="205E9E"/>
          </w:rPr>
          <w:t>section 127</w:t>
        </w:r>
      </w:hyperlink>
      <w:r>
        <w:rPr>
          <w:color w:val="205E9E"/>
          <w:spacing w:val="-14"/>
        </w:rPr>
        <w:t xml:space="preserve"> </w:t>
      </w:r>
      <w:r>
        <w:rPr>
          <w:color w:val="231F20"/>
          <w:spacing w:val="-4"/>
        </w:rPr>
        <w:t>–</w:t>
      </w:r>
      <w:r>
        <w:rPr>
          <w:color w:val="231F20"/>
          <w:spacing w:val="-14"/>
        </w:rPr>
        <w:t xml:space="preserve"> </w:t>
      </w:r>
      <w:r>
        <w:rPr>
          <w:color w:val="231F20"/>
          <w:spacing w:val="-4"/>
        </w:rPr>
        <w:t>where an impartial,</w:t>
      </w:r>
      <w:r>
        <w:rPr>
          <w:color w:val="231F20"/>
          <w:spacing w:val="-14"/>
        </w:rPr>
        <w:t xml:space="preserve"> </w:t>
      </w:r>
      <w:r>
        <w:rPr>
          <w:color w:val="231F20"/>
          <w:spacing w:val="-4"/>
        </w:rPr>
        <w:t xml:space="preserve">fair-minded person would consider that the person’s private interests could </w:t>
      </w:r>
      <w:r>
        <w:rPr>
          <w:color w:val="231F20"/>
        </w:rPr>
        <w:t>result</w:t>
      </w:r>
      <w:r>
        <w:rPr>
          <w:color w:val="231F20"/>
          <w:spacing w:val="-3"/>
        </w:rPr>
        <w:t xml:space="preserve"> </w:t>
      </w:r>
      <w:r>
        <w:rPr>
          <w:color w:val="231F20"/>
        </w:rPr>
        <w:t>in</w:t>
      </w:r>
      <w:r>
        <w:rPr>
          <w:color w:val="231F20"/>
          <w:spacing w:val="-3"/>
        </w:rPr>
        <w:t xml:space="preserve"> </w:t>
      </w:r>
      <w:r>
        <w:rPr>
          <w:color w:val="231F20"/>
        </w:rPr>
        <w:t>that</w:t>
      </w:r>
      <w:r>
        <w:rPr>
          <w:color w:val="231F20"/>
          <w:spacing w:val="-3"/>
        </w:rPr>
        <w:t xml:space="preserve"> </w:t>
      </w:r>
      <w:r>
        <w:rPr>
          <w:color w:val="231F20"/>
        </w:rPr>
        <w:t>person</w:t>
      </w:r>
      <w:r>
        <w:rPr>
          <w:color w:val="231F20"/>
          <w:spacing w:val="-3"/>
        </w:rPr>
        <w:t xml:space="preserve"> </w:t>
      </w:r>
      <w:r>
        <w:rPr>
          <w:color w:val="231F20"/>
        </w:rPr>
        <w:t>acting</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manner</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contrary</w:t>
      </w:r>
      <w:r>
        <w:rPr>
          <w:color w:val="231F20"/>
          <w:spacing w:val="-3"/>
        </w:rPr>
        <w:t xml:space="preserve"> </w:t>
      </w:r>
      <w:r>
        <w:rPr>
          <w:color w:val="231F20"/>
        </w:rPr>
        <w:t>to</w:t>
      </w:r>
      <w:r>
        <w:rPr>
          <w:color w:val="231F20"/>
          <w:spacing w:val="-3"/>
        </w:rPr>
        <w:t xml:space="preserve"> </w:t>
      </w:r>
      <w:r>
        <w:rPr>
          <w:color w:val="231F20"/>
        </w:rPr>
        <w:t>their</w:t>
      </w:r>
      <w:r>
        <w:rPr>
          <w:color w:val="231F20"/>
          <w:spacing w:val="-3"/>
        </w:rPr>
        <w:t xml:space="preserve"> </w:t>
      </w:r>
      <w:r>
        <w:rPr>
          <w:color w:val="231F20"/>
        </w:rPr>
        <w:t>public</w:t>
      </w:r>
      <w:r>
        <w:rPr>
          <w:color w:val="231F20"/>
          <w:spacing w:val="-3"/>
        </w:rPr>
        <w:t xml:space="preserve"> </w:t>
      </w:r>
      <w:r>
        <w:rPr>
          <w:color w:val="231F20"/>
        </w:rPr>
        <w:t>duty.</w:t>
      </w:r>
    </w:p>
    <w:p>
      <w:pPr>
        <w:pStyle w:val="ListParagraph"/>
        <w:numPr>
          <w:ilvl w:val="2"/>
          <w:numId w:val="201"/>
        </w:numPr>
        <w:tabs>
          <w:tab w:val="left" w:pos="587"/>
          <w:tab w:val="left" w:pos="589"/>
        </w:tabs>
        <w:spacing w:before="59" w:line="245" w:lineRule="auto"/>
        <w:ind w:hanging="165"/>
      </w:pPr>
      <w:r>
        <w:rPr>
          <w:b/>
          <w:color w:val="231F20"/>
          <w:spacing w:val="-2"/>
        </w:rPr>
        <w:t>Material</w:t>
      </w:r>
      <w:r>
        <w:rPr>
          <w:color w:val="231F20"/>
          <w:spacing w:val="-2"/>
        </w:rPr>
        <w:t>,</w:t>
      </w:r>
      <w:r>
        <w:rPr>
          <w:color w:val="231F20"/>
          <w:spacing w:val="-19"/>
        </w:rPr>
        <w:t xml:space="preserve"> </w:t>
      </w:r>
      <w:r>
        <w:rPr>
          <w:color w:val="231F20"/>
          <w:spacing w:val="-2"/>
        </w:rPr>
        <w:t>at</w:t>
      </w:r>
      <w:r>
        <w:rPr>
          <w:color w:val="231F20"/>
          <w:spacing w:val="-12"/>
        </w:rPr>
        <w:t xml:space="preserve"> </w:t>
      </w:r>
      <w:hyperlink r:id="rId438">
        <w:r>
          <w:rPr>
            <w:color w:val="205E9E"/>
            <w:spacing w:val="-2"/>
            <w:u w:val="single" w:color="205E9E"/>
          </w:rPr>
          <w:t>section</w:t>
        </w:r>
        <w:r>
          <w:rPr>
            <w:color w:val="205E9E"/>
            <w:spacing w:val="-12"/>
            <w:u w:val="single" w:color="205E9E"/>
          </w:rPr>
          <w:t xml:space="preserve"> </w:t>
        </w:r>
        <w:r>
          <w:rPr>
            <w:color w:val="205E9E"/>
            <w:spacing w:val="-2"/>
            <w:u w:val="single" w:color="205E9E"/>
          </w:rPr>
          <w:t>128</w:t>
        </w:r>
      </w:hyperlink>
      <w:r>
        <w:rPr>
          <w:color w:val="205E9E"/>
          <w:spacing w:val="-19"/>
        </w:rPr>
        <w:t xml:space="preserve"> </w:t>
      </w:r>
      <w:r>
        <w:rPr>
          <w:color w:val="231F20"/>
          <w:spacing w:val="-2"/>
        </w:rPr>
        <w:t>–</w:t>
      </w:r>
      <w:r>
        <w:rPr>
          <w:color w:val="231F20"/>
          <w:spacing w:val="-19"/>
        </w:rPr>
        <w:t xml:space="preserve"> </w:t>
      </w:r>
      <w:r>
        <w:rPr>
          <w:color w:val="231F20"/>
          <w:spacing w:val="-2"/>
        </w:rPr>
        <w:t>where</w:t>
      </w:r>
      <w:r>
        <w:rPr>
          <w:color w:val="231F20"/>
          <w:spacing w:val="-12"/>
        </w:rPr>
        <w:t xml:space="preserve"> </w:t>
      </w:r>
      <w:r>
        <w:rPr>
          <w:color w:val="231F20"/>
          <w:spacing w:val="-2"/>
        </w:rPr>
        <w:t>an</w:t>
      </w:r>
      <w:r>
        <w:rPr>
          <w:color w:val="231F20"/>
          <w:spacing w:val="-12"/>
        </w:rPr>
        <w:t xml:space="preserve"> </w:t>
      </w:r>
      <w:r>
        <w:rPr>
          <w:color w:val="231F20"/>
          <w:spacing w:val="-2"/>
        </w:rPr>
        <w:t>affected</w:t>
      </w:r>
      <w:r>
        <w:rPr>
          <w:color w:val="231F20"/>
          <w:spacing w:val="-12"/>
        </w:rPr>
        <w:t xml:space="preserve"> </w:t>
      </w:r>
      <w:r>
        <w:rPr>
          <w:color w:val="231F20"/>
          <w:spacing w:val="-2"/>
        </w:rPr>
        <w:t>person</w:t>
      </w:r>
      <w:r>
        <w:rPr>
          <w:color w:val="231F20"/>
          <w:spacing w:val="-12"/>
        </w:rPr>
        <w:t xml:space="preserve"> </w:t>
      </w:r>
      <w:r>
        <w:rPr>
          <w:color w:val="231F20"/>
          <w:spacing w:val="-2"/>
        </w:rPr>
        <w:t>would</w:t>
      </w:r>
      <w:r>
        <w:rPr>
          <w:color w:val="231F20"/>
          <w:spacing w:val="-12"/>
        </w:rPr>
        <w:t xml:space="preserve"> </w:t>
      </w:r>
      <w:r>
        <w:rPr>
          <w:color w:val="231F20"/>
          <w:spacing w:val="-2"/>
        </w:rPr>
        <w:t>gain</w:t>
      </w:r>
      <w:r>
        <w:rPr>
          <w:color w:val="231F20"/>
          <w:spacing w:val="-12"/>
        </w:rPr>
        <w:t xml:space="preserve"> </w:t>
      </w:r>
      <w:r>
        <w:rPr>
          <w:color w:val="231F20"/>
          <w:spacing w:val="-2"/>
        </w:rPr>
        <w:t>a</w:t>
      </w:r>
      <w:r>
        <w:rPr>
          <w:color w:val="231F20"/>
          <w:spacing w:val="-12"/>
        </w:rPr>
        <w:t xml:space="preserve"> </w:t>
      </w:r>
      <w:r>
        <w:rPr>
          <w:color w:val="231F20"/>
          <w:spacing w:val="-2"/>
        </w:rPr>
        <w:t>benefit</w:t>
      </w:r>
      <w:r>
        <w:rPr>
          <w:color w:val="231F20"/>
          <w:spacing w:val="-11"/>
        </w:rPr>
        <w:t xml:space="preserve"> </w:t>
      </w:r>
      <w:r>
        <w:rPr>
          <w:color w:val="231F20"/>
          <w:spacing w:val="-2"/>
        </w:rPr>
        <w:t>or</w:t>
      </w:r>
      <w:r>
        <w:rPr>
          <w:color w:val="231F20"/>
          <w:spacing w:val="-12"/>
        </w:rPr>
        <w:t xml:space="preserve"> </w:t>
      </w:r>
      <w:r>
        <w:rPr>
          <w:color w:val="231F20"/>
          <w:spacing w:val="-2"/>
        </w:rPr>
        <w:t>suffer</w:t>
      </w:r>
      <w:r>
        <w:rPr>
          <w:color w:val="231F20"/>
          <w:spacing w:val="-12"/>
        </w:rPr>
        <w:t xml:space="preserve"> </w:t>
      </w:r>
      <w:r>
        <w:rPr>
          <w:color w:val="231F20"/>
          <w:spacing w:val="-2"/>
        </w:rPr>
        <w:t>a</w:t>
      </w:r>
      <w:r>
        <w:rPr>
          <w:color w:val="231F20"/>
          <w:spacing w:val="-12"/>
        </w:rPr>
        <w:t xml:space="preserve"> </w:t>
      </w:r>
      <w:r>
        <w:rPr>
          <w:color w:val="231F20"/>
          <w:spacing w:val="-2"/>
        </w:rPr>
        <w:t>loss</w:t>
      </w:r>
      <w:r>
        <w:rPr>
          <w:color w:val="231F20"/>
          <w:spacing w:val="-12"/>
        </w:rPr>
        <w:t xml:space="preserve"> </w:t>
      </w:r>
      <w:r>
        <w:rPr>
          <w:color w:val="231F20"/>
          <w:spacing w:val="-2"/>
        </w:rPr>
        <w:t>depending</w:t>
      </w:r>
      <w:r>
        <w:rPr>
          <w:color w:val="231F20"/>
          <w:spacing w:val="-12"/>
        </w:rPr>
        <w:t xml:space="preserve"> </w:t>
      </w:r>
      <w:r>
        <w:rPr>
          <w:color w:val="231F20"/>
          <w:spacing w:val="-2"/>
        </w:rPr>
        <w:t>on</w:t>
      </w:r>
      <w:r>
        <w:rPr>
          <w:color w:val="231F20"/>
          <w:spacing w:val="-12"/>
        </w:rPr>
        <w:t xml:space="preserve"> </w:t>
      </w:r>
      <w:r>
        <w:rPr>
          <w:color w:val="231F20"/>
          <w:spacing w:val="-2"/>
        </w:rPr>
        <w:t>the</w:t>
      </w:r>
      <w:r>
        <w:rPr>
          <w:color w:val="231F20"/>
          <w:spacing w:val="-12"/>
        </w:rPr>
        <w:t xml:space="preserve"> </w:t>
      </w:r>
      <w:r>
        <w:rPr>
          <w:color w:val="231F20"/>
          <w:spacing w:val="-2"/>
        </w:rPr>
        <w:t>outcome</w:t>
      </w:r>
      <w:r>
        <w:rPr>
          <w:color w:val="231F20"/>
          <w:spacing w:val="-12"/>
        </w:rPr>
        <w:t xml:space="preserve"> </w:t>
      </w:r>
      <w:r>
        <w:rPr>
          <w:color w:val="231F20"/>
          <w:spacing w:val="-2"/>
        </w:rPr>
        <w:t>of</w:t>
      </w:r>
      <w:r>
        <w:rPr>
          <w:color w:val="231F20"/>
          <w:spacing w:val="-11"/>
        </w:rPr>
        <w:t xml:space="preserve"> </w:t>
      </w:r>
      <w:r>
        <w:rPr>
          <w:color w:val="231F20"/>
          <w:spacing w:val="-2"/>
        </w:rPr>
        <w:t>the matter.</w:t>
      </w:r>
    </w:p>
    <w:p>
      <w:pPr>
        <w:pStyle w:val="ListParagraph"/>
        <w:numPr>
          <w:ilvl w:val="0"/>
          <w:numId w:val="202"/>
        </w:numPr>
        <w:tabs>
          <w:tab w:val="left" w:pos="424"/>
        </w:tabs>
        <w:spacing w:before="124" w:line="245" w:lineRule="auto"/>
        <w:ind w:left="424" w:hanging="169"/>
      </w:pPr>
      <w:r>
        <w:rPr>
          <w:color w:val="231F20"/>
          <w:spacing w:val="-2"/>
        </w:rPr>
        <w:t>Penalties</w:t>
      </w:r>
      <w:r>
        <w:rPr>
          <w:color w:val="231F20"/>
          <w:spacing w:val="-1"/>
        </w:rPr>
        <w:t xml:space="preserve"> </w:t>
      </w:r>
      <w:r>
        <w:rPr>
          <w:color w:val="231F20"/>
          <w:spacing w:val="-8"/>
        </w:rPr>
        <w:t>may</w:t>
      </w:r>
      <w:r>
        <w:rPr>
          <w:color w:val="231F20"/>
          <w:spacing w:val="-1"/>
        </w:rPr>
        <w:t xml:space="preserve"> </w:t>
      </w:r>
      <w:r>
        <w:rPr>
          <w:color w:val="231F20"/>
          <w:spacing w:val="-8"/>
        </w:rPr>
        <w:t>apply.</w:t>
      </w:r>
    </w:p>
    <w:p>
      <w:pPr>
        <w:pStyle w:val="ListParagraph"/>
        <w:numPr>
          <w:ilvl w:val="0"/>
          <w:numId w:val="202"/>
        </w:numPr>
        <w:tabs>
          <w:tab w:val="left" w:pos="424"/>
        </w:tabs>
        <w:spacing w:before="124" w:line="245" w:lineRule="auto"/>
        <w:ind w:left="424" w:hanging="169"/>
      </w:pPr>
      <w:r>
        <w:rPr>
          <w:color w:val="231F20"/>
          <w:spacing w:val="-2"/>
        </w:rPr>
        <w:t>Breaching</w:t>
      </w:r>
      <w:r>
        <w:rPr>
          <w:color w:val="231F20"/>
          <w:spacing w:val="-11"/>
        </w:rPr>
        <w:t xml:space="preserve"> </w:t>
      </w:r>
      <w:r>
        <w:rPr>
          <w:color w:val="231F20"/>
          <w:spacing w:val="-2"/>
        </w:rPr>
        <w:t>conflict</w:t>
      </w:r>
      <w:r>
        <w:rPr>
          <w:color w:val="231F20"/>
          <w:spacing w:val="-11"/>
        </w:rPr>
        <w:t xml:space="preserve"> </w:t>
      </w:r>
      <w:r>
        <w:rPr>
          <w:color w:val="231F20"/>
          <w:spacing w:val="-2"/>
        </w:rPr>
        <w:t>of</w:t>
      </w:r>
      <w:r>
        <w:rPr>
          <w:color w:val="231F20"/>
          <w:spacing w:val="-11"/>
        </w:rPr>
        <w:t xml:space="preserve"> </w:t>
      </w:r>
      <w:r>
        <w:rPr>
          <w:color w:val="231F20"/>
          <w:spacing w:val="-2"/>
        </w:rPr>
        <w:t>interest</w:t>
      </w:r>
      <w:r>
        <w:rPr>
          <w:color w:val="231F20"/>
          <w:spacing w:val="-11"/>
        </w:rPr>
        <w:t xml:space="preserve"> </w:t>
      </w:r>
      <w:r>
        <w:rPr>
          <w:color w:val="231F20"/>
          <w:spacing w:val="-2"/>
        </w:rPr>
        <w:t>obligations</w:t>
      </w:r>
      <w:r>
        <w:rPr>
          <w:color w:val="231F20"/>
          <w:spacing w:val="-11"/>
        </w:rPr>
        <w:t xml:space="preserve"> </w:t>
      </w:r>
      <w:r>
        <w:rPr>
          <w:color w:val="231F20"/>
          <w:spacing w:val="-2"/>
        </w:rPr>
        <w:t>by</w:t>
      </w:r>
      <w:r>
        <w:rPr>
          <w:color w:val="231F20"/>
          <w:spacing w:val="-10"/>
        </w:rPr>
        <w:t xml:space="preserve"> </w:t>
      </w:r>
      <w:r>
        <w:rPr>
          <w:color w:val="231F20"/>
          <w:spacing w:val="-2"/>
        </w:rPr>
        <w:t>a</w:t>
      </w:r>
      <w:r>
        <w:rPr>
          <w:color w:val="231F20"/>
          <w:spacing w:val="-11"/>
        </w:rPr>
        <w:t xml:space="preserve"> </w:t>
      </w:r>
      <w:r>
        <w:rPr>
          <w:color w:val="231F20"/>
          <w:spacing w:val="-2"/>
        </w:rPr>
        <w:t>Councillor</w:t>
      </w:r>
      <w:r>
        <w:rPr>
          <w:color w:val="231F20"/>
          <w:spacing w:val="-11"/>
        </w:rPr>
        <w:t xml:space="preserve"> </w:t>
      </w:r>
      <w:r>
        <w:rPr>
          <w:color w:val="231F20"/>
          <w:spacing w:val="-2"/>
        </w:rPr>
        <w:t>is</w:t>
      </w:r>
      <w:r>
        <w:rPr>
          <w:color w:val="231F20"/>
          <w:spacing w:val="-11"/>
        </w:rPr>
        <w:t xml:space="preserve"> </w:t>
      </w:r>
      <w:r>
        <w:rPr>
          <w:color w:val="231F20"/>
          <w:spacing w:val="-2"/>
        </w:rPr>
        <w:t>defined</w:t>
      </w:r>
      <w:r>
        <w:rPr>
          <w:color w:val="231F20"/>
          <w:spacing w:val="-11"/>
        </w:rPr>
        <w:t xml:space="preserve"> </w:t>
      </w:r>
      <w:r>
        <w:rPr>
          <w:color w:val="231F20"/>
          <w:spacing w:val="-2"/>
        </w:rPr>
        <w:t>as</w:t>
      </w:r>
      <w:r>
        <w:rPr>
          <w:color w:val="231F20"/>
          <w:spacing w:val="-11"/>
        </w:rPr>
        <w:t xml:space="preserve"> </w:t>
      </w:r>
      <w:r>
        <w:rPr>
          <w:color w:val="231F20"/>
          <w:spacing w:val="-2"/>
        </w:rPr>
        <w:t>serious</w:t>
      </w:r>
      <w:r>
        <w:rPr>
          <w:color w:val="231F20"/>
          <w:spacing w:val="-10"/>
        </w:rPr>
        <w:t xml:space="preserve"> </w:t>
      </w:r>
      <w:r>
        <w:rPr>
          <w:color w:val="231F20"/>
          <w:spacing w:val="-2"/>
        </w:rPr>
        <w:t>misconduct.</w:t>
      </w:r>
    </w:p>
    <w:p>
      <w:pPr>
        <w:pStyle w:val="ListParagraph"/>
        <w:numPr>
          <w:ilvl w:val="0"/>
          <w:numId w:val="202"/>
        </w:numPr>
        <w:spacing w:before="124" w:line="245" w:lineRule="auto"/>
        <w:ind w:left="424" w:hanging="169"/>
      </w:pPr>
      <w:r>
        <w:rPr>
          <w:color w:val="231F20"/>
          <w:spacing w:val="-2"/>
        </w:rPr>
        <w:t>There</w:t>
      </w:r>
      <w:r>
        <w:rPr>
          <w:color w:val="231F20"/>
          <w:spacing w:val="-6"/>
        </w:rPr>
        <w:t xml:space="preserve"> are exemptions,</w:t>
      </w:r>
      <w:r>
        <w:rPr>
          <w:color w:val="231F20"/>
          <w:spacing w:val="-14"/>
        </w:rPr>
        <w:t xml:space="preserve"> </w:t>
      </w:r>
      <w:r>
        <w:rPr>
          <w:color w:val="231F20"/>
          <w:spacing w:val="-6"/>
        </w:rPr>
        <w:t xml:space="preserve">at </w:t>
      </w:r>
      <w:hyperlink r:id="rId439">
        <w:r>
          <w:rPr>
            <w:color w:val="205E9E"/>
            <w:spacing w:val="-6"/>
            <w:u w:val="single" w:color="205E9E"/>
          </w:rPr>
          <w:t>section 129</w:t>
        </w:r>
      </w:hyperlink>
      <w:r>
        <w:t xml:space="preserve"> of the Act and </w:t>
      </w:r>
      <w:r>
        <w:rPr>
          <w:color w:val="231F20"/>
          <w:spacing w:val="-6"/>
        </w:rPr>
        <w:t xml:space="preserve">section 7 of the </w:t>
      </w:r>
      <w:hyperlink r:id="rId440" w:history="1">
        <w:r>
          <w:rPr>
            <w:rStyle w:val="Hyperlink"/>
            <w:spacing w:val="-2"/>
            <w:sz w:val="20"/>
          </w:rPr>
          <w:t xml:space="preserve">Local Government (Governance and Integrity) Regulations 2020 (Vic) </w:t>
          <w:br/>
          <w:t>(S.R. No. 116/2020)</w:t>
        </w:r>
      </w:hyperlink>
      <w:r>
        <w:rPr>
          <w:color w:val="231F20"/>
          <w:spacing w:val="-6"/>
        </w:rPr>
        <w:t xml:space="preserve"> </w:t>
      </w:r>
      <w:r>
        <w:rPr>
          <w:color w:val="231F20"/>
        </w:rPr>
        <w:t>including:</w:t>
      </w:r>
    </w:p>
    <w:p>
      <w:pPr>
        <w:pStyle w:val="ListParagraph"/>
        <w:numPr>
          <w:ilvl w:val="2"/>
          <w:numId w:val="201"/>
        </w:numPr>
        <w:tabs>
          <w:tab w:val="left" w:pos="588"/>
        </w:tabs>
        <w:spacing w:before="59" w:line="245" w:lineRule="auto"/>
        <w:ind w:left="588" w:hanging="163"/>
      </w:pPr>
      <w:r>
        <w:rPr>
          <w:color w:val="231F20"/>
          <w:spacing w:val="-8"/>
        </w:rPr>
        <w:t>Remoteness</w:t>
      </w:r>
      <w:r>
        <w:rPr>
          <w:color w:val="231F20"/>
          <w:spacing w:val="-1"/>
        </w:rPr>
        <w:t xml:space="preserve"> </w:t>
      </w:r>
      <w:r>
        <w:rPr>
          <w:color w:val="231F20"/>
          <w:spacing w:val="-8"/>
        </w:rPr>
        <w:t>or</w:t>
      </w:r>
      <w:r>
        <w:rPr>
          <w:color w:val="231F20"/>
          <w:spacing w:val="-1"/>
        </w:rPr>
        <w:t xml:space="preserve"> </w:t>
      </w:r>
      <w:r>
        <w:rPr>
          <w:color w:val="231F20"/>
          <w:spacing w:val="-8"/>
        </w:rPr>
        <w:t>insignificance</w:t>
      </w:r>
    </w:p>
    <w:p>
      <w:pPr>
        <w:pStyle w:val="ListParagraph"/>
        <w:numPr>
          <w:ilvl w:val="2"/>
          <w:numId w:val="201"/>
        </w:numPr>
        <w:tabs>
          <w:tab w:val="left" w:pos="588"/>
        </w:tabs>
        <w:spacing w:before="66" w:line="245" w:lineRule="auto"/>
        <w:ind w:left="588" w:hanging="163"/>
      </w:pPr>
      <w:r>
        <w:rPr>
          <w:color w:val="231F20"/>
        </w:rPr>
        <w:t>Held</w:t>
      </w:r>
      <w:r>
        <w:rPr>
          <w:color w:val="231F20"/>
          <w:spacing w:val="-9"/>
        </w:rPr>
        <w:t xml:space="preserve"> </w:t>
      </w:r>
      <w:r>
        <w:rPr>
          <w:color w:val="231F20"/>
        </w:rPr>
        <w:t>in</w:t>
      </w:r>
      <w:r>
        <w:rPr>
          <w:color w:val="231F20"/>
          <w:spacing w:val="-9"/>
        </w:rPr>
        <w:t xml:space="preserve"> </w:t>
      </w:r>
      <w:r>
        <w:rPr>
          <w:color w:val="231F20"/>
        </w:rPr>
        <w:t>common</w:t>
      </w:r>
      <w:r>
        <w:rPr>
          <w:color w:val="231F20"/>
          <w:spacing w:val="-9"/>
        </w:rPr>
        <w:t xml:space="preserve"> </w:t>
      </w:r>
      <w:r>
        <w:rPr>
          <w:color w:val="231F20"/>
        </w:rPr>
        <w:t>with</w:t>
      </w:r>
      <w:r>
        <w:rPr>
          <w:color w:val="231F20"/>
          <w:spacing w:val="-9"/>
        </w:rPr>
        <w:t xml:space="preserve"> </w:t>
      </w:r>
      <w:r>
        <w:rPr>
          <w:color w:val="231F20"/>
        </w:rPr>
        <w:t>a</w:t>
      </w:r>
      <w:r>
        <w:rPr>
          <w:color w:val="231F20"/>
          <w:spacing w:val="-9"/>
        </w:rPr>
        <w:t xml:space="preserve"> </w:t>
      </w:r>
      <w:r>
        <w:rPr>
          <w:color w:val="231F20"/>
        </w:rPr>
        <w:t>substantial</w:t>
      </w:r>
      <w:r>
        <w:rPr>
          <w:color w:val="231F20"/>
          <w:spacing w:val="-9"/>
        </w:rPr>
        <w:t xml:space="preserve"> </w:t>
      </w:r>
      <w:r>
        <w:rPr>
          <w:color w:val="231F20"/>
        </w:rPr>
        <w:t>proportion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spacing w:val="-2"/>
        </w:rPr>
        <w:t>community.</w:t>
      </w:r>
    </w:p>
    <w:p>
      <w:pPr>
        <w:pStyle w:val="Heading3"/>
        <w:spacing w:line="245" w:lineRule="auto"/>
        <w:ind w:left="0"/>
      </w:pPr>
      <w:bookmarkStart w:id="555" w:name="_Toc222914387"/>
      <w:bookmarkStart w:id="556" w:name="_Toc234315315"/>
      <w:bookmarkStart w:id="557" w:name="_Toc234915820"/>
      <w:bookmarkStart w:id="558" w:name="_Toc234916849"/>
      <w:bookmarkStart w:id="559" w:name="_Toc235609363"/>
      <w:bookmarkStart w:id="560" w:name="_Toc235621813"/>
      <w:bookmarkStart w:id="561" w:name="_Toc235629885"/>
      <w:bookmarkStart w:id="562" w:name="_Toc238481909"/>
      <w:r>
        <w:t xml:space="preserve">What City of Port Phillip Council does</w:t>
      </w:r>
      <w:bookmarkEnd w:id="555"/>
      <w:bookmarkEnd w:id="556"/>
      <w:bookmarkEnd w:id="557"/>
      <w:bookmarkEnd w:id="558"/>
      <w:bookmarkEnd w:id="559"/>
      <w:bookmarkEnd w:id="560"/>
      <w:bookmarkEnd w:id="561"/>
      <w:bookmarkEnd w:id="562"/>
    </w:p>
    <w:p>
      <w:pPr>
        <w:pStyle w:val="ListParagraph"/>
        <w:numPr>
          <w:ilvl w:val="0"/>
          <w:numId w:val="202"/>
        </w:numPr>
        <w:tabs>
          <w:tab w:val="left" w:pos="424"/>
        </w:tabs>
        <w:spacing w:before="124" w:line="245" w:lineRule="auto"/>
        <w:ind w:left="424" w:hanging="169"/>
      </w:pPr>
      <w:r>
        <w:rPr>
          <w:color w:val="231F20"/>
          <w:spacing w:val="-2"/>
        </w:rPr>
        <w:t>Chapter</w:t>
      </w:r>
      <w:r>
        <w:rPr>
          <w:color w:val="231F20"/>
          <w:spacing w:val="-12"/>
        </w:rPr>
        <w:t xml:space="preserve"> </w:t>
      </w:r>
      <w:r>
        <w:rPr>
          <w:color w:val="231F20"/>
          <w:spacing w:val="-2"/>
        </w:rPr>
        <w:t>5</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1"/>
        </w:rPr>
        <w:t xml:space="preserve"> </w:t>
      </w:r>
      <w:r>
        <w:rPr>
          <w:color w:val="231F20"/>
          <w:spacing w:val="-2"/>
        </w:rPr>
        <w:t>Council’s</w:t>
      </w:r>
      <w:r>
        <w:rPr>
          <w:color w:val="231F20"/>
          <w:spacing w:val="-12"/>
        </w:rPr>
        <w:t xml:space="preserve"> </w:t>
      </w:r>
      <w:hyperlink r:id="rId441">
        <w:r>
          <w:rPr>
            <w:color w:val="205E9E"/>
            <w:spacing w:val="-2"/>
            <w:u w:val="single" w:color="205E9E"/>
          </w:rPr>
          <w:t>Governance</w:t>
        </w:r>
        <w:r>
          <w:rPr>
            <w:color w:val="205E9E"/>
            <w:spacing w:val="-12"/>
            <w:u w:val="single" w:color="205E9E"/>
          </w:rPr>
          <w:t xml:space="preserve"> </w:t>
        </w:r>
        <w:r>
          <w:rPr>
            <w:color w:val="205E9E"/>
            <w:spacing w:val="-2"/>
            <w:u w:val="single" w:color="205E9E"/>
          </w:rPr>
          <w:t>Rules</w:t>
        </w:r>
      </w:hyperlink>
      <w:r>
        <w:rPr>
          <w:color w:val="205E9E"/>
          <w:spacing w:val="-12"/>
        </w:rPr>
        <w:t xml:space="preserve"> </w:t>
      </w:r>
      <w:r>
        <w:rPr>
          <w:color w:val="231F20"/>
          <w:spacing w:val="-2"/>
        </w:rPr>
        <w:t>detail</w:t>
      </w:r>
      <w:r>
        <w:rPr>
          <w:color w:val="231F20"/>
          <w:spacing w:val="-11"/>
        </w:rPr>
        <w:t xml:space="preserve"> </w:t>
      </w:r>
      <w:r>
        <w:rPr>
          <w:color w:val="231F20"/>
          <w:spacing w:val="-2"/>
        </w:rPr>
        <w:t>the</w:t>
      </w:r>
      <w:r>
        <w:rPr>
          <w:color w:val="231F20"/>
          <w:spacing w:val="-12"/>
        </w:rPr>
        <w:t xml:space="preserve"> </w:t>
      </w:r>
      <w:r>
        <w:rPr>
          <w:color w:val="231F20"/>
          <w:spacing w:val="-2"/>
        </w:rPr>
        <w:t>obligations</w:t>
      </w:r>
      <w:r>
        <w:rPr>
          <w:color w:val="231F20"/>
          <w:spacing w:val="-12"/>
        </w:rPr>
        <w:t xml:space="preserve"> </w:t>
      </w:r>
      <w:r>
        <w:rPr>
          <w:color w:val="231F20"/>
          <w:spacing w:val="-2"/>
        </w:rPr>
        <w:t>of</w:t>
      </w:r>
      <w:r>
        <w:rPr>
          <w:color w:val="231F20"/>
          <w:spacing w:val="-12"/>
        </w:rPr>
        <w:t xml:space="preserve"> </w:t>
      </w:r>
      <w:r>
        <w:rPr>
          <w:color w:val="231F20"/>
          <w:spacing w:val="-2"/>
        </w:rPr>
        <w:t>Councillors</w:t>
      </w:r>
      <w:r>
        <w:rPr>
          <w:color w:val="231F20"/>
          <w:spacing w:val="-11"/>
        </w:rPr>
        <w:t xml:space="preserve"> </w:t>
      </w:r>
      <w:r>
        <w:rPr>
          <w:color w:val="231F20"/>
          <w:spacing w:val="-2"/>
        </w:rPr>
        <w:t>and</w:t>
      </w:r>
      <w:r>
        <w:rPr>
          <w:color w:val="231F20"/>
          <w:spacing w:val="-12"/>
        </w:rPr>
        <w:t xml:space="preserve"> </w:t>
      </w:r>
      <w:r>
        <w:rPr>
          <w:color w:val="231F20"/>
          <w:spacing w:val="-2"/>
        </w:rPr>
        <w:t>Council</w:t>
      </w:r>
      <w:r>
        <w:rPr>
          <w:color w:val="231F20"/>
          <w:spacing w:val="-12"/>
        </w:rPr>
        <w:t xml:space="preserve"> </w:t>
      </w:r>
      <w:r>
        <w:rPr>
          <w:color w:val="231F20"/>
          <w:spacing w:val="-2"/>
        </w:rPr>
        <w:t>employees</w:t>
      </w:r>
      <w:r>
        <w:rPr>
          <w:color w:val="231F20"/>
          <w:spacing w:val="-12"/>
        </w:rPr>
        <w:t xml:space="preserve"> </w:t>
      </w:r>
      <w:r>
        <w:rPr>
          <w:color w:val="231F20"/>
          <w:spacing w:val="-5"/>
        </w:rPr>
        <w:t>to:</w:t>
      </w:r>
    </w:p>
    <w:p>
      <w:pPr>
        <w:pStyle w:val="ListParagraph"/>
        <w:numPr>
          <w:ilvl w:val="2"/>
          <w:numId w:val="201"/>
        </w:numPr>
        <w:tabs>
          <w:tab w:val="left" w:pos="588"/>
        </w:tabs>
        <w:spacing w:before="67" w:line="245" w:lineRule="auto"/>
        <w:ind w:left="588" w:hanging="163"/>
      </w:pPr>
      <w:r>
        <w:rPr>
          <w:color w:val="231F20"/>
          <w:spacing w:val="-4"/>
        </w:rPr>
        <w:t>Avoid,</w:t>
      </w:r>
      <w:r>
        <w:rPr>
          <w:color w:val="231F20"/>
          <w:spacing w:val="-15"/>
        </w:rPr>
        <w:t xml:space="preserve"> </w:t>
      </w:r>
      <w:r>
        <w:rPr>
          <w:color w:val="231F20"/>
          <w:spacing w:val="-4"/>
        </w:rPr>
        <w:t>identify,</w:t>
      </w:r>
      <w:r>
        <w:rPr>
          <w:color w:val="231F20"/>
          <w:spacing w:val="-14"/>
        </w:rPr>
        <w:t xml:space="preserve"> </w:t>
      </w:r>
      <w:r>
        <w:rPr>
          <w:color w:val="231F20"/>
          <w:spacing w:val="-4"/>
        </w:rPr>
        <w:t>disclose,</w:t>
      </w:r>
      <w:r>
        <w:rPr>
          <w:color w:val="231F20"/>
          <w:spacing w:val="-14"/>
        </w:rPr>
        <w:t xml:space="preserve"> </w:t>
      </w:r>
      <w:r>
        <w:rPr>
          <w:color w:val="231F20"/>
          <w:spacing w:val="-4"/>
        </w:rPr>
        <w:t>and</w:t>
      </w:r>
      <w:r>
        <w:rPr>
          <w:color w:val="231F20"/>
          <w:spacing w:val="-3"/>
        </w:rPr>
        <w:t xml:space="preserve"> </w:t>
      </w:r>
      <w:r>
        <w:rPr>
          <w:color w:val="231F20"/>
          <w:spacing w:val="-4"/>
        </w:rPr>
        <w:t>manage</w:t>
      </w:r>
      <w:r>
        <w:rPr>
          <w:color w:val="231F20"/>
          <w:spacing w:val="-3"/>
        </w:rPr>
        <w:t xml:space="preserve"> </w:t>
      </w:r>
      <w:r>
        <w:rPr>
          <w:color w:val="231F20"/>
          <w:spacing w:val="-4"/>
        </w:rPr>
        <w:t>conflicts</w:t>
      </w:r>
      <w:r>
        <w:rPr>
          <w:color w:val="231F20"/>
          <w:spacing w:val="-2"/>
        </w:rPr>
        <w:t xml:space="preserve"> </w:t>
      </w:r>
      <w:r>
        <w:rPr>
          <w:color w:val="231F20"/>
          <w:spacing w:val="-4"/>
        </w:rPr>
        <w:t>of</w:t>
      </w:r>
      <w:r>
        <w:rPr>
          <w:color w:val="231F20"/>
          <w:spacing w:val="-3"/>
        </w:rPr>
        <w:t xml:space="preserve"> </w:t>
      </w:r>
      <w:r>
        <w:rPr>
          <w:color w:val="231F20"/>
          <w:spacing w:val="-4"/>
        </w:rPr>
        <w:t>interest.</w:t>
      </w:r>
    </w:p>
    <w:p>
      <w:pPr>
        <w:pStyle w:val="ListParagraph"/>
        <w:numPr>
          <w:ilvl w:val="2"/>
          <w:numId w:val="201"/>
        </w:numPr>
        <w:tabs>
          <w:tab w:val="left" w:pos="588"/>
        </w:tabs>
        <w:spacing w:before="66" w:line="245" w:lineRule="auto"/>
        <w:ind w:left="588" w:hanging="163"/>
      </w:pPr>
      <w:r>
        <w:rPr>
          <w:color w:val="231F20"/>
          <w:spacing w:val="-2"/>
        </w:rPr>
        <w:t>Not</w:t>
      </w:r>
      <w:r>
        <w:rPr>
          <w:color w:val="231F20"/>
          <w:spacing w:val="-9"/>
        </w:rPr>
        <w:t xml:space="preserve"> </w:t>
      </w:r>
      <w:r>
        <w:rPr>
          <w:color w:val="231F20"/>
          <w:spacing w:val="-2"/>
        </w:rPr>
        <w:t>exercise,</w:t>
      </w:r>
      <w:r>
        <w:rPr>
          <w:color w:val="231F20"/>
          <w:spacing w:val="-19"/>
        </w:rPr>
        <w:t xml:space="preserve"> </w:t>
      </w:r>
      <w:r>
        <w:rPr>
          <w:color w:val="231F20"/>
          <w:spacing w:val="-2"/>
        </w:rPr>
        <w:t>participate</w:t>
      </w:r>
      <w:r>
        <w:rPr>
          <w:color w:val="231F20"/>
          <w:spacing w:val="-9"/>
        </w:rPr>
        <w:t xml:space="preserve"> </w:t>
      </w:r>
      <w:r>
        <w:rPr>
          <w:color w:val="231F20"/>
          <w:spacing w:val="-2"/>
        </w:rPr>
        <w:t>or</w:t>
      </w:r>
      <w:r>
        <w:rPr>
          <w:color w:val="231F20"/>
          <w:spacing w:val="-8"/>
        </w:rPr>
        <w:t xml:space="preserve"> </w:t>
      </w:r>
      <w:r>
        <w:rPr>
          <w:color w:val="231F20"/>
          <w:spacing w:val="-2"/>
        </w:rPr>
        <w:t>influence</w:t>
      </w:r>
      <w:r>
        <w:rPr>
          <w:color w:val="231F20"/>
          <w:spacing w:val="-9"/>
        </w:rPr>
        <w:t xml:space="preserve"> </w:t>
      </w:r>
      <w:r>
        <w:rPr>
          <w:color w:val="231F20"/>
          <w:spacing w:val="-2"/>
        </w:rPr>
        <w:t>(including</w:t>
      </w:r>
      <w:r>
        <w:rPr>
          <w:color w:val="231F20"/>
          <w:spacing w:val="-9"/>
        </w:rPr>
        <w:t xml:space="preserve"> </w:t>
      </w:r>
      <w:r>
        <w:rPr>
          <w:color w:val="231F20"/>
          <w:spacing w:val="-2"/>
        </w:rPr>
        <w:t>by</w:t>
      </w:r>
      <w:r>
        <w:rPr>
          <w:color w:val="231F20"/>
          <w:spacing w:val="-8"/>
        </w:rPr>
        <w:t xml:space="preserve"> </w:t>
      </w:r>
      <w:r>
        <w:rPr>
          <w:color w:val="231F20"/>
          <w:spacing w:val="-2"/>
        </w:rPr>
        <w:t>leaving</w:t>
      </w:r>
      <w:r>
        <w:rPr>
          <w:color w:val="231F20"/>
          <w:spacing w:val="-9"/>
        </w:rPr>
        <w:t xml:space="preserve"> </w:t>
      </w:r>
      <w:r>
        <w:rPr>
          <w:color w:val="231F20"/>
          <w:spacing w:val="-2"/>
        </w:rPr>
        <w:t>the</w:t>
      </w:r>
      <w:r>
        <w:rPr>
          <w:color w:val="231F20"/>
          <w:spacing w:val="-9"/>
        </w:rPr>
        <w:t xml:space="preserve"> </w:t>
      </w:r>
      <w:r>
        <w:rPr>
          <w:color w:val="231F20"/>
          <w:spacing w:val="-2"/>
        </w:rPr>
        <w:t>meeting)</w:t>
      </w:r>
      <w:r>
        <w:rPr>
          <w:color w:val="231F20"/>
          <w:spacing w:val="-8"/>
        </w:rPr>
        <w:t xml:space="preserve"> </w:t>
      </w:r>
      <w:r>
        <w:rPr>
          <w:color w:val="231F20"/>
          <w:spacing w:val="-2"/>
        </w:rPr>
        <w:t>decisions.</w:t>
      </w:r>
    </w:p>
    <w:p>
      <w:pPr>
        <w:pStyle w:val="ListParagraph"/>
        <w:numPr>
          <w:ilvl w:val="2"/>
          <w:numId w:val="201"/>
        </w:numPr>
        <w:tabs>
          <w:tab w:val="left" w:pos="588"/>
        </w:tabs>
        <w:spacing w:before="67" w:line="245" w:lineRule="auto"/>
        <w:ind w:left="588" w:hanging="163"/>
      </w:pPr>
      <w:r>
        <w:rPr>
          <w:color w:val="231F20"/>
          <w:spacing w:val="-2"/>
        </w:rPr>
        <w:t>Record</w:t>
      </w:r>
      <w:r>
        <w:rPr>
          <w:color w:val="231F20"/>
          <w:spacing w:val="-10"/>
        </w:rPr>
        <w:t xml:space="preserve"> </w:t>
      </w:r>
      <w:r>
        <w:rPr>
          <w:color w:val="231F20"/>
          <w:spacing w:val="-2"/>
        </w:rPr>
        <w:t>conflicts</w:t>
      </w:r>
      <w:r>
        <w:rPr>
          <w:color w:val="231F20"/>
          <w:spacing w:val="-9"/>
        </w:rPr>
        <w:t xml:space="preserve"> </w:t>
      </w:r>
      <w:r>
        <w:rPr>
          <w:color w:val="231F20"/>
          <w:spacing w:val="-2"/>
        </w:rPr>
        <w:t>of</w:t>
      </w:r>
      <w:r>
        <w:rPr>
          <w:color w:val="231F20"/>
          <w:spacing w:val="-10"/>
        </w:rPr>
        <w:t xml:space="preserve"> </w:t>
      </w:r>
      <w:r>
        <w:rPr>
          <w:color w:val="231F20"/>
          <w:spacing w:val="-2"/>
        </w:rPr>
        <w:t>interest</w:t>
      </w:r>
      <w:r>
        <w:rPr>
          <w:color w:val="231F20"/>
          <w:spacing w:val="-9"/>
        </w:rPr>
        <w:t xml:space="preserve"> </w:t>
      </w:r>
      <w:r>
        <w:rPr>
          <w:color w:val="231F20"/>
          <w:spacing w:val="-2"/>
        </w:rPr>
        <w:t>and</w:t>
      </w:r>
      <w:r>
        <w:rPr>
          <w:color w:val="231F20"/>
          <w:spacing w:val="-10"/>
        </w:rPr>
        <w:t xml:space="preserve"> </w:t>
      </w:r>
      <w:r>
        <w:rPr>
          <w:color w:val="231F20"/>
          <w:spacing w:val="-2"/>
        </w:rPr>
        <w:t>how</w:t>
      </w:r>
      <w:r>
        <w:rPr>
          <w:color w:val="231F20"/>
          <w:spacing w:val="-9"/>
        </w:rPr>
        <w:t xml:space="preserve"> </w:t>
      </w:r>
      <w:r>
        <w:rPr>
          <w:color w:val="231F20"/>
          <w:spacing w:val="-2"/>
        </w:rPr>
        <w:t>they</w:t>
      </w:r>
      <w:r>
        <w:rPr>
          <w:color w:val="231F20"/>
          <w:spacing w:val="-9"/>
        </w:rPr>
        <w:t xml:space="preserve"> </w:t>
      </w:r>
      <w:r>
        <w:rPr>
          <w:color w:val="231F20"/>
          <w:spacing w:val="-2"/>
        </w:rPr>
        <w:t>were</w:t>
      </w:r>
      <w:r>
        <w:rPr>
          <w:color w:val="231F20"/>
          <w:spacing w:val="-10"/>
        </w:rPr>
        <w:t xml:space="preserve"> </w:t>
      </w:r>
      <w:r>
        <w:rPr>
          <w:color w:val="231F20"/>
          <w:spacing w:val="-2"/>
        </w:rPr>
        <w:t>managed.</w:t>
      </w:r>
    </w:p>
    <w:p>
      <w:pPr>
        <w:pStyle w:val="ListParagraph"/>
        <w:numPr>
          <w:ilvl w:val="0"/>
          <w:numId w:val="202"/>
        </w:numPr>
        <w:spacing w:before="124" w:line="245" w:lineRule="auto"/>
        <w:ind w:left="424" w:hanging="169"/>
      </w:pPr>
      <w:r>
        <w:rPr>
          <w:color w:val="231F20"/>
          <w:spacing w:val="-2"/>
        </w:rPr>
        <w:t>Council’s</w:t>
      </w:r>
      <w:r>
        <w:rPr>
          <w:color w:val="231F20"/>
          <w:spacing w:val="-5"/>
        </w:rPr>
        <w:t xml:space="preserve"> </w:t>
      </w:r>
      <w:hyperlink r:id="rId442">
        <w:r>
          <w:rPr>
            <w:spacing w:val="-4"/>
          </w:rPr>
          <w:t>Employee</w:t>
        </w:r>
        <w:r>
          <w:rPr>
            <w:spacing w:val="-6"/>
          </w:rPr>
          <w:t xml:space="preserve"> </w:t>
        </w:r>
        <w:r>
          <w:rPr>
            <w:spacing w:val="-4"/>
          </w:rPr>
          <w:t>Code</w:t>
        </w:r>
        <w:r>
          <w:rPr>
            <w:spacing w:val="-7"/>
          </w:rPr>
          <w:t xml:space="preserve"> </w:t>
        </w:r>
        <w:r>
          <w:rPr>
            <w:spacing w:val="-4"/>
          </w:rPr>
          <w:t>of</w:t>
        </w:r>
        <w:r>
          <w:rPr>
            <w:spacing w:val="-6"/>
          </w:rPr>
          <w:t xml:space="preserve"> </w:t>
        </w:r>
        <w:r>
          <w:rPr>
            <w:spacing w:val="-4"/>
          </w:rPr>
          <w:t>Conduct</w:t>
        </w:r>
      </w:hyperlink>
      <w:r>
        <w:rPr>
          <w:color w:val="231F20"/>
          <w:spacing w:val="-4"/>
        </w:rPr>
        <w:t xml:space="preserve"> also</w:t>
      </w:r>
      <w:r>
        <w:rPr>
          <w:color w:val="231F20"/>
          <w:spacing w:val="-5"/>
        </w:rPr>
        <w:t xml:space="preserve"> </w:t>
      </w:r>
      <w:r>
        <w:rPr>
          <w:color w:val="231F20"/>
          <w:spacing w:val="-4"/>
        </w:rPr>
        <w:t>requires</w:t>
      </w:r>
      <w:r>
        <w:rPr>
          <w:color w:val="231F20"/>
          <w:spacing w:val="-5"/>
        </w:rPr>
        <w:t xml:space="preserve"> </w:t>
      </w:r>
      <w:r>
        <w:rPr>
          <w:color w:val="231F20"/>
          <w:spacing w:val="-4"/>
        </w:rPr>
        <w:t>Council</w:t>
      </w:r>
      <w:r>
        <w:rPr>
          <w:color w:val="231F20"/>
          <w:spacing w:val="-5"/>
        </w:rPr>
        <w:t xml:space="preserve"> </w:t>
      </w:r>
      <w:r>
        <w:rPr>
          <w:color w:val="231F20"/>
          <w:spacing w:val="-4"/>
        </w:rPr>
        <w:t>employees</w:t>
      </w:r>
      <w:r>
        <w:rPr>
          <w:color w:val="231F20"/>
          <w:spacing w:val="-5"/>
        </w:rPr>
        <w:t xml:space="preserve"> </w:t>
      </w:r>
      <w:r>
        <w:rPr>
          <w:color w:val="231F20"/>
          <w:spacing w:val="-4"/>
        </w:rPr>
        <w:t>to</w:t>
      </w:r>
      <w:r>
        <w:rPr>
          <w:color w:val="231F20"/>
          <w:spacing w:val="-5"/>
        </w:rPr>
        <w:t xml:space="preserve"> </w:t>
      </w:r>
      <w:r>
        <w:rPr>
          <w:color w:val="231F20"/>
          <w:spacing w:val="-4"/>
        </w:rPr>
        <w:t>declare</w:t>
      </w:r>
      <w:r>
        <w:rPr>
          <w:color w:val="231F20"/>
          <w:spacing w:val="-5"/>
        </w:rPr>
        <w:t xml:space="preserve"> </w:t>
      </w:r>
      <w:r>
        <w:rPr>
          <w:color w:val="231F20"/>
          <w:spacing w:val="-4"/>
        </w:rPr>
        <w:t>and</w:t>
      </w:r>
      <w:r>
        <w:rPr>
          <w:color w:val="231F20"/>
          <w:spacing w:val="-5"/>
        </w:rPr>
        <w:t xml:space="preserve"> </w:t>
      </w:r>
      <w:r>
        <w:rPr>
          <w:color w:val="231F20"/>
          <w:spacing w:val="-4"/>
        </w:rPr>
        <w:t>avoid</w:t>
      </w:r>
      <w:r>
        <w:rPr>
          <w:color w:val="231F20"/>
          <w:spacing w:val="-5"/>
        </w:rPr>
        <w:t xml:space="preserve"> </w:t>
      </w:r>
      <w:r>
        <w:rPr>
          <w:color w:val="231F20"/>
          <w:spacing w:val="-4"/>
        </w:rPr>
        <w:t>conflicts</w:t>
      </w:r>
      <w:r>
        <w:rPr>
          <w:color w:val="231F20"/>
          <w:spacing w:val="-5"/>
        </w:rPr>
        <w:t xml:space="preserve"> </w:t>
      </w:r>
      <w:r>
        <w:rPr>
          <w:color w:val="231F20"/>
          <w:spacing w:val="-4"/>
        </w:rPr>
        <w:t xml:space="preserve">of </w:t>
      </w:r>
      <w:r>
        <w:rPr>
          <w:color w:val="231F20"/>
          <w:spacing w:val="-2"/>
        </w:rPr>
        <w:t>interest.</w:t>
      </w:r>
    </w:p>
    <w:p>
      <w:pPr>
        <w:pStyle w:val="ListParagraph"/>
        <w:numPr>
          <w:ilvl w:val="0"/>
          <w:numId w:val="202"/>
        </w:numPr>
        <w:spacing w:before="124" w:line="245" w:lineRule="auto"/>
        <w:ind w:left="424" w:hanging="169"/>
      </w:pPr>
      <w:r>
        <w:rPr>
          <w:color w:val="231F20"/>
        </w:rPr>
        <w:t>The</w:t>
      </w:r>
      <w:r>
        <w:rPr>
          <w:color w:val="231F20"/>
          <w:spacing w:val="-14"/>
        </w:rPr>
        <w:t xml:space="preserve"> </w:t>
      </w:r>
      <w:r>
        <w:rPr>
          <w:color w:val="231F20"/>
        </w:rPr>
        <w:t>transparency</w:t>
      </w:r>
      <w:r>
        <w:rPr>
          <w:color w:val="231F20"/>
          <w:spacing w:val="-14"/>
        </w:rPr>
        <w:t xml:space="preserve"> </w:t>
      </w:r>
      <w:r>
        <w:rPr>
          <w:color w:val="231F20"/>
        </w:rPr>
        <w:t>and</w:t>
      </w:r>
      <w:r>
        <w:rPr>
          <w:color w:val="231F20"/>
          <w:spacing w:val="-14"/>
        </w:rPr>
        <w:t xml:space="preserve"> </w:t>
      </w:r>
      <w:r>
        <w:rPr>
          <w:color w:val="231F20"/>
        </w:rPr>
        <w:t>integrity</w:t>
      </w:r>
      <w:r>
        <w:rPr>
          <w:color w:val="231F20"/>
          <w:spacing w:val="-14"/>
        </w:rPr>
        <w:t xml:space="preserve"> </w:t>
      </w:r>
      <w:r>
        <w:rPr>
          <w:color w:val="231F20"/>
        </w:rPr>
        <w:t>of</w:t>
      </w:r>
      <w:r>
        <w:rPr>
          <w:color w:val="231F20"/>
          <w:spacing w:val="-14"/>
        </w:rPr>
        <w:t xml:space="preserve"> </w:t>
      </w:r>
      <w:r>
        <w:rPr>
          <w:color w:val="231F20"/>
        </w:rPr>
        <w:t>planning</w:t>
      </w:r>
      <w:r>
        <w:rPr>
          <w:color w:val="231F20"/>
          <w:spacing w:val="-14"/>
        </w:rPr>
        <w:t xml:space="preserve"> </w:t>
      </w:r>
      <w:r>
        <w:rPr>
          <w:color w:val="231F20"/>
        </w:rPr>
        <w:t>and</w:t>
      </w:r>
      <w:r>
        <w:rPr>
          <w:color w:val="231F20"/>
          <w:spacing w:val="-14"/>
        </w:rPr>
        <w:t xml:space="preserve"> </w:t>
      </w:r>
      <w:r>
        <w:rPr>
          <w:color w:val="231F20"/>
        </w:rPr>
        <w:t>property</w:t>
      </w:r>
      <w:r>
        <w:rPr>
          <w:color w:val="231F20"/>
          <w:spacing w:val="-14"/>
        </w:rPr>
        <w:t xml:space="preserve"> </w:t>
      </w:r>
      <w:r>
        <w:rPr>
          <w:color w:val="231F20"/>
        </w:rPr>
        <w:t>development</w:t>
      </w:r>
      <w:r>
        <w:rPr>
          <w:color w:val="231F20"/>
          <w:spacing w:val="-14"/>
        </w:rPr>
        <w:t xml:space="preserve"> </w:t>
      </w:r>
      <w:r>
        <w:rPr>
          <w:color w:val="231F20"/>
        </w:rPr>
        <w:t>decision-making</w:t>
      </w:r>
      <w:r>
        <w:rPr>
          <w:color w:val="231F20"/>
          <w:spacing w:val="-13"/>
        </w:rPr>
        <w:t xml:space="preserve"> </w:t>
      </w:r>
      <w:r>
        <w:rPr>
          <w:color w:val="231F20"/>
        </w:rPr>
        <w:t>within</w:t>
      </w:r>
      <w:r>
        <w:rPr>
          <w:color w:val="231F20"/>
          <w:spacing w:val="-14"/>
        </w:rPr>
        <w:t xml:space="preserve"> </w:t>
      </w:r>
      <w:r>
        <w:rPr>
          <w:color w:val="231F20"/>
        </w:rPr>
        <w:t>Victoria,</w:t>
      </w:r>
      <w:r>
        <w:rPr>
          <w:color w:val="231F20"/>
          <w:spacing w:val="-19"/>
        </w:rPr>
        <w:t xml:space="preserve"> </w:t>
      </w:r>
      <w:r>
        <w:rPr>
          <w:color w:val="231F20"/>
        </w:rPr>
        <w:t>including</w:t>
      </w:r>
      <w:r>
        <w:rPr>
          <w:color w:val="231F20"/>
          <w:spacing w:val="-14"/>
        </w:rPr>
        <w:t xml:space="preserve"> </w:t>
      </w:r>
      <w:r>
        <w:rPr>
          <w:color w:val="231F20"/>
        </w:rPr>
        <w:t>but</w:t>
      </w:r>
      <w:r>
        <w:rPr>
          <w:color w:val="231F20"/>
          <w:spacing w:val="-14"/>
        </w:rPr>
        <w:t xml:space="preserve"> </w:t>
      </w:r>
      <w:r>
        <w:rPr>
          <w:color w:val="231F20"/>
        </w:rPr>
        <w:t>not limited</w:t>
      </w:r>
      <w:r>
        <w:rPr>
          <w:color w:val="231F20"/>
          <w:spacing w:val="-14"/>
        </w:rPr>
        <w:t xml:space="preserve"> </w:t>
      </w:r>
      <w:r>
        <w:rPr>
          <w:color w:val="231F20"/>
        </w:rPr>
        <w:t>to,</w:t>
      </w:r>
      <w:r>
        <w:rPr>
          <w:color w:val="231F20"/>
          <w:spacing w:val="-19"/>
        </w:rPr>
        <w:t xml:space="preserve"> </w:t>
      </w:r>
      <w:r>
        <w:rPr>
          <w:color w:val="231F20"/>
        </w:rPr>
        <w:t>the</w:t>
      </w:r>
      <w:r>
        <w:rPr>
          <w:color w:val="231F20"/>
          <w:spacing w:val="-13"/>
        </w:rPr>
        <w:t xml:space="preserve"> </w:t>
      </w:r>
      <w:r>
        <w:rPr>
          <w:color w:val="231F20"/>
        </w:rPr>
        <w:t>provision</w:t>
      </w:r>
      <w:r>
        <w:rPr>
          <w:color w:val="231F20"/>
          <w:spacing w:val="-13"/>
        </w:rPr>
        <w:t xml:space="preserve"> </w:t>
      </w:r>
      <w:r>
        <w:rPr>
          <w:color w:val="231F20"/>
        </w:rPr>
        <w:t>of</w:t>
      </w:r>
      <w:r>
        <w:rPr>
          <w:color w:val="231F20"/>
          <w:spacing w:val="-13"/>
        </w:rPr>
        <w:t xml:space="preserve"> </w:t>
      </w:r>
      <w:r>
        <w:rPr>
          <w:color w:val="231F20"/>
        </w:rPr>
        <w:t>donations</w:t>
      </w:r>
      <w:r>
        <w:rPr>
          <w:color w:val="231F20"/>
          <w:spacing w:val="-13"/>
        </w:rPr>
        <w:t xml:space="preserve"> </w:t>
      </w:r>
      <w:r>
        <w:rPr>
          <w:color w:val="231F20"/>
        </w:rPr>
        <w:t>and</w:t>
      </w:r>
      <w:r>
        <w:rPr>
          <w:color w:val="231F20"/>
          <w:spacing w:val="-13"/>
        </w:rPr>
        <w:t xml:space="preserve"> </w:t>
      </w:r>
      <w:r>
        <w:rPr>
          <w:color w:val="231F20"/>
        </w:rPr>
        <w:t>in-kind</w:t>
      </w:r>
      <w:r>
        <w:rPr>
          <w:color w:val="231F20"/>
          <w:spacing w:val="-13"/>
        </w:rPr>
        <w:t xml:space="preserve"> </w:t>
      </w:r>
      <w:r>
        <w:rPr>
          <w:color w:val="231F20"/>
        </w:rPr>
        <w:t>assistance</w:t>
      </w:r>
      <w:r>
        <w:rPr>
          <w:color w:val="231F20"/>
          <w:spacing w:val="-13"/>
        </w:rPr>
        <w:t xml:space="preserve"> </w:t>
      </w:r>
      <w:r>
        <w:rPr>
          <w:color w:val="231F20"/>
        </w:rPr>
        <w:t>to</w:t>
      </w:r>
      <w:r>
        <w:rPr>
          <w:color w:val="231F20"/>
          <w:spacing w:val="-13"/>
        </w:rPr>
        <w:t xml:space="preserve"> </w:t>
      </w:r>
      <w:r>
        <w:rPr>
          <w:color w:val="231F20"/>
        </w:rPr>
        <w:t>candidates</w:t>
      </w:r>
      <w:r>
        <w:rPr>
          <w:color w:val="231F20"/>
          <w:spacing w:val="-13"/>
        </w:rPr>
        <w:t xml:space="preserve"> </w:t>
      </w:r>
      <w:r>
        <w:rPr>
          <w:color w:val="231F20"/>
        </w:rPr>
        <w:t>at</w:t>
      </w:r>
      <w:r>
        <w:rPr>
          <w:color w:val="231F20"/>
          <w:spacing w:val="-13"/>
        </w:rPr>
        <w:t xml:space="preserve"> </w:t>
      </w:r>
      <w:r>
        <w:rPr>
          <w:color w:val="231F20"/>
        </w:rPr>
        <w:t>State</w:t>
      </w:r>
      <w:r>
        <w:rPr>
          <w:color w:val="231F20"/>
          <w:spacing w:val="-13"/>
        </w:rPr>
        <w:t xml:space="preserve"> </w:t>
      </w:r>
      <w:r>
        <w:rPr>
          <w:color w:val="231F20"/>
        </w:rPr>
        <w:t>and</w:t>
      </w:r>
      <w:r>
        <w:rPr>
          <w:color w:val="231F20"/>
          <w:spacing w:val="-13"/>
        </w:rPr>
        <w:t xml:space="preserve"> </w:t>
      </w:r>
      <w:r>
        <w:rPr>
          <w:color w:val="231F20"/>
        </w:rPr>
        <w:t>local</w:t>
      </w:r>
      <w:r>
        <w:rPr>
          <w:color w:val="231F20"/>
          <w:spacing w:val="-13"/>
        </w:rPr>
        <w:t xml:space="preserve"> </w:t>
      </w:r>
      <w:r>
        <w:rPr>
          <w:color w:val="231F20"/>
        </w:rPr>
        <w:t>government</w:t>
      </w:r>
      <w:r>
        <w:rPr>
          <w:color w:val="231F20"/>
          <w:spacing w:val="-13"/>
        </w:rPr>
        <w:t xml:space="preserve"> </w:t>
      </w:r>
      <w:r>
        <w:rPr>
          <w:color w:val="231F20"/>
        </w:rPr>
        <w:t>elections</w:t>
      </w:r>
      <w:r>
        <w:rPr>
          <w:color w:val="231F20"/>
          <w:spacing w:val="-13"/>
        </w:rPr>
        <w:t xml:space="preserve"> </w:t>
      </w:r>
      <w:r>
        <w:rPr>
          <w:color w:val="231F20"/>
        </w:rPr>
        <w:t>has been</w:t>
      </w:r>
      <w:r>
        <w:rPr>
          <w:color w:val="231F20"/>
          <w:spacing w:val="-14"/>
        </w:rPr>
        <w:t xml:space="preserve"> </w:t>
      </w:r>
      <w:r>
        <w:rPr>
          <w:color w:val="231F20"/>
        </w:rPr>
        <w:t>identified</w:t>
      </w:r>
      <w:r>
        <w:rPr>
          <w:color w:val="231F20"/>
          <w:spacing w:val="-14"/>
        </w:rPr>
        <w:t xml:space="preserve"> </w:t>
      </w:r>
      <w:r>
        <w:rPr>
          <w:color w:val="231F20"/>
        </w:rPr>
        <w:t>by</w:t>
      </w:r>
      <w:r>
        <w:rPr>
          <w:color w:val="231F20"/>
          <w:spacing w:val="-14"/>
        </w:rPr>
        <w:t xml:space="preserve"> </w:t>
      </w:r>
      <w:r>
        <w:rPr>
          <w:color w:val="231F20"/>
        </w:rPr>
        <w:t>IBAC</w:t>
      </w:r>
      <w:r>
        <w:rPr>
          <w:color w:val="231F20"/>
          <w:spacing w:val="-14"/>
        </w:rPr>
        <w:t xml:space="preserve"> </w:t>
      </w:r>
      <w:r>
        <w:rPr>
          <w:color w:val="231F20"/>
        </w:rPr>
        <w:t>(through</w:t>
      </w:r>
      <w:r>
        <w:rPr>
          <w:color w:val="231F20"/>
          <w:spacing w:val="-14"/>
        </w:rPr>
        <w:t xml:space="preserve"> </w:t>
      </w:r>
      <w:r>
        <w:rPr>
          <w:color w:val="231F20"/>
        </w:rPr>
        <w:t>the</w:t>
      </w:r>
      <w:r>
        <w:rPr>
          <w:color w:val="231F20"/>
          <w:spacing w:val="-14"/>
        </w:rPr>
        <w:t xml:space="preserve"> </w:t>
      </w:r>
      <w:hyperlink r:id="rId443">
        <w:r>
          <w:rPr>
            <w:color w:val="205E9E"/>
            <w:u w:val="single" w:color="205E9E"/>
          </w:rPr>
          <w:t>Operation</w:t>
        </w:r>
        <w:r>
          <w:rPr>
            <w:color w:val="205E9E"/>
            <w:spacing w:val="-14"/>
            <w:u w:val="single" w:color="205E9E"/>
          </w:rPr>
          <w:t xml:space="preserve"> </w:t>
        </w:r>
        <w:r>
          <w:rPr>
            <w:color w:val="205E9E"/>
            <w:u w:val="single" w:color="205E9E"/>
          </w:rPr>
          <w:t>Sandon</w:t>
        </w:r>
        <w:r>
          <w:rPr>
            <w:color w:val="205E9E"/>
            <w:spacing w:val="-14"/>
            <w:u w:val="single" w:color="205E9E"/>
          </w:rPr>
          <w:t xml:space="preserve"> </w:t>
        </w:r>
        <w:r>
          <w:rPr>
            <w:color w:val="205E9E"/>
            <w:u w:val="single" w:color="205E9E"/>
          </w:rPr>
          <w:t>report</w:t>
        </w:r>
      </w:hyperlink>
      <w:r>
        <w:rPr>
          <w:color w:val="231F20"/>
        </w:rPr>
        <w:t>)</w:t>
      </w:r>
      <w:r>
        <w:rPr>
          <w:color w:val="231F20"/>
          <w:spacing w:val="-14"/>
        </w:rPr>
        <w:t xml:space="preserve"> </w:t>
      </w:r>
      <w:r>
        <w:rPr>
          <w:color w:val="231F20"/>
        </w:rPr>
        <w:t>to</w:t>
      </w:r>
      <w:r>
        <w:rPr>
          <w:color w:val="231F20"/>
          <w:spacing w:val="-13"/>
        </w:rPr>
        <w:t xml:space="preserve"> </w:t>
      </w:r>
      <w:r>
        <w:rPr>
          <w:color w:val="231F20"/>
        </w:rPr>
        <w:t>be</w:t>
      </w:r>
      <w:r>
        <w:rPr>
          <w:color w:val="231F20"/>
          <w:spacing w:val="-14"/>
        </w:rPr>
        <w:t xml:space="preserve"> </w:t>
      </w:r>
      <w:r>
        <w:rPr>
          <w:color w:val="231F20"/>
        </w:rPr>
        <w:t>a</w:t>
      </w:r>
      <w:r>
        <w:rPr>
          <w:color w:val="231F20"/>
          <w:spacing w:val="-14"/>
        </w:rPr>
        <w:t xml:space="preserve"> </w:t>
      </w:r>
      <w:r>
        <w:rPr>
          <w:color w:val="231F20"/>
        </w:rPr>
        <w:t>serious</w:t>
      </w:r>
      <w:r>
        <w:rPr>
          <w:color w:val="231F20"/>
          <w:spacing w:val="-14"/>
        </w:rPr>
        <w:t xml:space="preserve"> </w:t>
      </w:r>
      <w:r>
        <w:rPr>
          <w:color w:val="231F20"/>
        </w:rPr>
        <w:t>corruption</w:t>
      </w:r>
      <w:r>
        <w:rPr>
          <w:color w:val="231F20"/>
          <w:spacing w:val="-14"/>
        </w:rPr>
        <w:t xml:space="preserve"> </w:t>
      </w:r>
      <w:r>
        <w:rPr>
          <w:color w:val="231F20"/>
        </w:rPr>
        <w:t>risk.</w:t>
      </w:r>
      <w:r>
        <w:rPr>
          <w:color w:val="231F20"/>
          <w:spacing w:val="-19"/>
        </w:rPr>
        <w:t xml:space="preserve"> </w:t>
      </w:r>
      <w:r>
        <w:rPr>
          <w:color w:val="231F20"/>
        </w:rPr>
        <w:t>This</w:t>
      </w:r>
      <w:r>
        <w:rPr>
          <w:color w:val="231F20"/>
          <w:spacing w:val="-14"/>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risk</w:t>
      </w:r>
      <w:r>
        <w:rPr>
          <w:color w:val="231F20"/>
          <w:spacing w:val="-14"/>
        </w:rPr>
        <w:t xml:space="preserve"> </w:t>
      </w:r>
      <w:r>
        <w:rPr>
          <w:color w:val="231F20"/>
        </w:rPr>
        <w:t>that</w:t>
      </w:r>
      <w:r>
        <w:rPr>
          <w:color w:val="231F20"/>
          <w:spacing w:val="-13"/>
        </w:rPr>
        <w:t xml:space="preserve"> </w:t>
      </w:r>
      <w:r>
        <w:rPr>
          <w:color w:val="231F20"/>
        </w:rPr>
        <w:t xml:space="preserve">the Council </w:t>
      </w:r>
      <w:r>
        <w:rPr>
          <w:color w:val="231F20"/>
          <w:spacing w:val="-2"/>
        </w:rPr>
        <w:t>takes</w:t>
      </w:r>
      <w:r>
        <w:rPr>
          <w:color w:val="231F20"/>
          <w:spacing w:val="-10"/>
        </w:rPr>
        <w:t xml:space="preserve"> </w:t>
      </w:r>
      <w:r>
        <w:rPr>
          <w:color w:val="231F20"/>
          <w:spacing w:val="-2"/>
        </w:rPr>
        <w:t>extremely</w:t>
      </w:r>
      <w:r>
        <w:rPr>
          <w:color w:val="231F20"/>
          <w:spacing w:val="-10"/>
        </w:rPr>
        <w:t xml:space="preserve"> </w:t>
      </w:r>
      <w:r>
        <w:rPr>
          <w:color w:val="231F20"/>
          <w:spacing w:val="-2"/>
        </w:rPr>
        <w:t>seriously</w:t>
      </w:r>
      <w:r>
        <w:rPr>
          <w:color w:val="231F20"/>
          <w:spacing w:val="-10"/>
        </w:rPr>
        <w:t xml:space="preserve"> </w:t>
      </w:r>
      <w:r>
        <w:rPr>
          <w:color w:val="231F20"/>
          <w:spacing w:val="-2"/>
        </w:rPr>
        <w:t>and</w:t>
      </w:r>
      <w:r>
        <w:rPr>
          <w:color w:val="231F20"/>
          <w:spacing w:val="-10"/>
        </w:rPr>
        <w:t xml:space="preserve"> </w:t>
      </w:r>
      <w:r>
        <w:rPr>
          <w:color w:val="231F20"/>
          <w:spacing w:val="-2"/>
        </w:rPr>
        <w:t>will</w:t>
      </w:r>
      <w:r>
        <w:rPr>
          <w:color w:val="231F20"/>
          <w:spacing w:val="-10"/>
        </w:rPr>
        <w:t xml:space="preserve"> </w:t>
      </w:r>
      <w:r>
        <w:rPr>
          <w:color w:val="231F20"/>
          <w:spacing w:val="-2"/>
        </w:rPr>
        <w:t>continue</w:t>
      </w:r>
      <w:r>
        <w:rPr>
          <w:color w:val="231F20"/>
          <w:spacing w:val="-10"/>
        </w:rPr>
        <w:t xml:space="preserve"> </w:t>
      </w:r>
      <w:r>
        <w:rPr>
          <w:color w:val="231F20"/>
          <w:spacing w:val="-2"/>
        </w:rPr>
        <w:t>to</w:t>
      </w:r>
      <w:r>
        <w:rPr>
          <w:color w:val="231F20"/>
          <w:spacing w:val="-10"/>
        </w:rPr>
        <w:t xml:space="preserve"> </w:t>
      </w:r>
      <w:r>
        <w:rPr>
          <w:color w:val="231F20"/>
          <w:spacing w:val="-2"/>
        </w:rPr>
        <w:t>monitor</w:t>
      </w:r>
      <w:r>
        <w:rPr>
          <w:color w:val="231F20"/>
          <w:spacing w:val="-10"/>
        </w:rPr>
        <w:t xml:space="preserve"> </w:t>
      </w:r>
      <w:r>
        <w:rPr>
          <w:color w:val="231F20"/>
          <w:spacing w:val="-2"/>
        </w:rPr>
        <w:t>Councillors</w:t>
      </w:r>
      <w:r>
        <w:rPr>
          <w:color w:val="231F20"/>
          <w:spacing w:val="-10"/>
        </w:rPr>
        <w:t xml:space="preserve"> </w:t>
      </w:r>
      <w:r>
        <w:rPr>
          <w:color w:val="231F20"/>
          <w:spacing w:val="-2"/>
        </w:rPr>
        <w:t>and</w:t>
      </w:r>
      <w:r>
        <w:rPr>
          <w:color w:val="231F20"/>
          <w:spacing w:val="-10"/>
        </w:rPr>
        <w:t xml:space="preserve"> </w:t>
      </w:r>
      <w:r>
        <w:rPr>
          <w:color w:val="231F20"/>
          <w:spacing w:val="-2"/>
        </w:rPr>
        <w:t>delegated</w:t>
      </w:r>
      <w:r>
        <w:rPr>
          <w:color w:val="231F20"/>
          <w:spacing w:val="-10"/>
        </w:rPr>
        <w:t xml:space="preserve"> </w:t>
      </w:r>
      <w:r>
        <w:rPr>
          <w:color w:val="231F20"/>
          <w:spacing w:val="-2"/>
        </w:rPr>
        <w:t>decision-makers</w:t>
      </w:r>
      <w:r>
        <w:rPr>
          <w:color w:val="231F20"/>
          <w:spacing w:val="-10"/>
        </w:rPr>
        <w:t xml:space="preserve"> </w:t>
      </w:r>
      <w:r>
        <w:rPr>
          <w:color w:val="231F20"/>
          <w:spacing w:val="-2"/>
        </w:rPr>
        <w:t>and</w:t>
      </w:r>
      <w:r>
        <w:rPr>
          <w:color w:val="231F20"/>
          <w:spacing w:val="-10"/>
        </w:rPr>
        <w:t xml:space="preserve"> </w:t>
      </w:r>
      <w:r>
        <w:rPr>
          <w:color w:val="231F20"/>
          <w:spacing w:val="-2"/>
        </w:rPr>
        <w:t>will</w:t>
      </w:r>
      <w:r>
        <w:rPr>
          <w:color w:val="231F20"/>
          <w:spacing w:val="-10"/>
        </w:rPr>
        <w:t xml:space="preserve"> </w:t>
      </w:r>
      <w:r>
        <w:rPr>
          <w:color w:val="231F20"/>
          <w:spacing w:val="-2"/>
        </w:rPr>
        <w:t>all</w:t>
      </w:r>
      <w:r>
        <w:rPr>
          <w:color w:val="231F20"/>
          <w:spacing w:val="-10"/>
        </w:rPr>
        <w:t xml:space="preserve"> </w:t>
      </w:r>
      <w:r>
        <w:rPr>
          <w:color w:val="231F20"/>
          <w:spacing w:val="-2"/>
        </w:rPr>
        <w:t xml:space="preserve">reasonable </w:t>
      </w:r>
      <w:r>
        <w:rPr>
          <w:color w:val="231F20"/>
        </w:rPr>
        <w:t>legislative reform and Ministerial guidance.</w:t>
      </w:r>
    </w:p>
    <w:bookmarkStart w:id="563" w:name="_Toc222914388"/>
    <w:bookmarkStart w:id="564" w:name="_Toc234315316"/>
    <w:bookmarkStart w:id="565" w:name="_Toc234915821"/>
    <w:bookmarkStart w:id="566" w:name="_Toc234916850"/>
    <w:bookmarkStart w:id="567" w:name="_Toc235609364"/>
    <w:bookmarkStart w:id="568" w:name="_Toc235621814"/>
    <w:bookmarkStart w:id="569" w:name="_Toc235629886"/>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pPr>
      <w:bookmarkStart w:id="570" w:name="_Toc238481910"/>
      <w:r>
        <w:rPr>
          <w:w w:val="90"/>
          <w:sz w:val="72"/>
          <w:szCs w:val="36"/>
        </w:rPr>
        <w:t>Councillor Integrity</w:t>
      </w:r>
      <w:bookmarkEnd w:id="563"/>
      <w:bookmarkEnd w:id="564"/>
      <w:bookmarkEnd w:id="565"/>
      <w:bookmarkEnd w:id="566"/>
      <w:bookmarkEnd w:id="567"/>
      <w:bookmarkEnd w:id="568"/>
      <w:bookmarkEnd w:id="570"/>
      <w:r>
        <w:rPr>
          <w:w w:val="90"/>
          <w:sz w:val="72"/>
          <w:szCs w:val="36"/>
        </w:rPr>
        <w:t xml:space="preserve"> </w:t>
      </w:r>
      <w:r>
        <w:rPr>
          <w:w w:val="90"/>
          <w:sz w:val="72"/>
          <w:szCs w:val="72"/>
        </w:rPr>
        <w:tab/>
        <w:tab/>
        <w:tab/>
        <w:tab/>
      </w:r>
      <w:hyperlink w:anchor="_Contents" w:history="1">
        <w:bookmarkEnd w:id="569"/>
      </w:hyperlink>
    </w:p>
    <w:p>
      <w:pPr>
        <w:pStyle w:val="Heading2"/>
        <w:spacing w:line="245" w:lineRule="auto"/>
        <w:rPr>
          <w:b w:val="0"/>
          <w:bCs w:val="0"/>
          <w:color w:val="9D2270"/>
          <w:w w:val="90"/>
          <w:sz w:val="48"/>
          <w:szCs w:val="32"/>
        </w:rPr>
      </w:pPr>
      <w:bookmarkStart w:id="571" w:name="_Personal_Interests_Returns"/>
      <w:bookmarkStart w:id="572" w:name="_Toc238481911"/>
      <w:bookmarkEnd w:id="571"/>
      <w:r>
        <w:rPr>
          <w:b w:val="0"/>
          <w:bCs w:val="0"/>
          <w:w w:val="90"/>
          <w:sz w:val="48"/>
          <w:szCs w:val="32"/>
        </w:rPr>
        <w:t>Personal Interests Returns</w:t>
      </w:r>
      <w:bookmarkEnd w:id="572"/>
    </w:p>
    <w:p>
      <w:pPr>
        <w:pStyle w:val="Heading3"/>
        <w:spacing w:line="245" w:lineRule="auto"/>
      </w:pPr>
      <w:bookmarkStart w:id="573" w:name="_Toc222914390"/>
      <w:bookmarkStart w:id="574" w:name="_Toc234315318"/>
      <w:bookmarkStart w:id="575" w:name="_Toc234915823"/>
      <w:bookmarkStart w:id="576" w:name="_Toc234916852"/>
      <w:bookmarkStart w:id="577" w:name="_Toc235609366"/>
      <w:bookmarkStart w:id="578" w:name="_Toc235621816"/>
      <w:bookmarkStart w:id="579" w:name="_Toc235629888"/>
      <w:bookmarkStart w:id="580" w:name="_Toc238481912"/>
      <w:r>
        <w:rPr>
          <w:noProof/>
        </w:rPr>
        <w:drawing>
          <wp:anchor distT="0" distB="0" distL="114300" distR="114300" simplePos="0" relativeHeight="251691039" behindDoc="0" locked="0" layoutInCell="1" allowOverlap="1" wp14:anchorId="636F6DFD" wp14:editId="77B5FF79">
            <wp:simplePos x="0" y="0"/>
            <wp:positionH relativeFrom="margin">
              <wp:align>right</wp:align>
            </wp:positionH>
            <wp:positionV relativeFrom="paragraph">
              <wp:posOffset>0</wp:posOffset>
            </wp:positionV>
            <wp:extent cx="1306286" cy="3224151"/>
            <wp:effectExtent l="0" t="0" r="27305" b="14605"/>
            <wp:wrapSquare wrapText="left" distL="114300"/>
            <wp:docPr id="2112013506"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585D1D6F" wp14:editId="073F0850">
                              <wp:extent cx="216923" cy="180000"/>
                              <wp:effectExtent l="0" t="0" r="0" b="0"/>
                              <wp:docPr id="14726144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7A944DEF" wp14:editId="267EC17D">
                              <wp:extent cx="251052" cy="180000"/>
                              <wp:effectExtent l="0" t="0" r="0" b="0"/>
                              <wp:docPr id="1896777475"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67D18F08" wp14:editId="6D690FB4">
                              <wp:extent cx="194594" cy="180000"/>
                              <wp:effectExtent l="0" t="0" r="0" b="0"/>
                              <wp:docPr id="1700085611"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728C5882" wp14:editId="0D2C77A1">
                              <wp:extent cx="221143" cy="180000"/>
                              <wp:effectExtent l="0" t="0" r="7620" b="0"/>
                              <wp:docPr id="1557862141"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573"/>
      <w:bookmarkEnd w:id="574"/>
      <w:bookmarkEnd w:id="575"/>
      <w:bookmarkEnd w:id="576"/>
      <w:bookmarkEnd w:id="577"/>
      <w:bookmarkEnd w:id="578"/>
      <w:bookmarkEnd w:id="579"/>
      <w:bookmarkEnd w:id="580"/>
    </w:p>
    <w:p>
      <w:pPr>
        <w:pStyle w:val="ListParagraph"/>
        <w:numPr>
          <w:ilvl w:val="0"/>
          <w:numId w:val="202"/>
        </w:numPr>
        <w:spacing w:before="124" w:line="245" w:lineRule="auto"/>
        <w:ind w:left="424" w:hanging="169"/>
      </w:pPr>
      <w:r>
        <w:rPr>
          <w:color w:val="231F20"/>
          <w:spacing w:val="-2"/>
        </w:rPr>
        <w:t>Councillors,</w:t>
      </w:r>
      <w:r>
        <w:rPr>
          <w:color w:val="231F20"/>
          <w:spacing w:val="-19"/>
        </w:rPr>
        <w:t xml:space="preserve"> </w:t>
      </w:r>
      <w:r>
        <w:rPr>
          <w:color w:val="231F20"/>
          <w:spacing w:val="-2"/>
        </w:rPr>
        <w:t>CEO,</w:t>
      </w:r>
      <w:r>
        <w:rPr>
          <w:color w:val="231F20"/>
          <w:spacing w:val="-19"/>
        </w:rPr>
        <w:t xml:space="preserve"> </w:t>
      </w:r>
      <w:r>
        <w:rPr>
          <w:color w:val="231F20"/>
          <w:spacing w:val="-2"/>
        </w:rPr>
        <w:t>and</w:t>
      </w:r>
      <w:r>
        <w:rPr>
          <w:color w:val="231F20"/>
          <w:spacing w:val="-12"/>
        </w:rPr>
        <w:t xml:space="preserve"> </w:t>
      </w:r>
      <w:r>
        <w:rPr>
          <w:color w:val="231F20"/>
          <w:spacing w:val="-2"/>
        </w:rPr>
        <w:t>Council</w:t>
      </w:r>
      <w:r>
        <w:rPr>
          <w:color w:val="231F20"/>
          <w:spacing w:val="-12"/>
        </w:rPr>
        <w:t xml:space="preserve"> </w:t>
      </w:r>
      <w:r>
        <w:rPr>
          <w:color w:val="231F20"/>
          <w:spacing w:val="-2"/>
        </w:rPr>
        <w:t>staff</w:t>
      </w:r>
      <w:r>
        <w:rPr>
          <w:color w:val="231F20"/>
          <w:spacing w:val="-12"/>
        </w:rPr>
        <w:t xml:space="preserve"> </w:t>
      </w:r>
      <w:r>
        <w:rPr>
          <w:color w:val="231F20"/>
          <w:spacing w:val="-2"/>
        </w:rPr>
        <w:t>nominated</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CEO</w:t>
      </w:r>
      <w:r>
        <w:rPr>
          <w:color w:val="231F20"/>
          <w:spacing w:val="-12"/>
        </w:rPr>
        <w:t xml:space="preserve"> </w:t>
      </w:r>
      <w:r>
        <w:rPr>
          <w:color w:val="231F20"/>
          <w:spacing w:val="-2"/>
        </w:rPr>
        <w:t>are</w:t>
      </w:r>
      <w:r>
        <w:rPr>
          <w:color w:val="231F20"/>
          <w:spacing w:val="-12"/>
        </w:rPr>
        <w:t xml:space="preserve"> </w:t>
      </w:r>
      <w:r>
        <w:rPr>
          <w:color w:val="231F20"/>
          <w:spacing w:val="-2"/>
        </w:rPr>
        <w:t>required</w:t>
      </w:r>
      <w:r>
        <w:rPr>
          <w:color w:val="231F20"/>
          <w:spacing w:val="-12"/>
        </w:rPr>
        <w:t xml:space="preserve"> </w:t>
      </w:r>
      <w:r>
        <w:rPr>
          <w:color w:val="231F20"/>
          <w:spacing w:val="-2"/>
        </w:rPr>
        <w:t>to</w:t>
      </w:r>
      <w:r>
        <w:rPr>
          <w:color w:val="231F20"/>
          <w:spacing w:val="-11"/>
        </w:rPr>
        <w:t xml:space="preserve"> </w:t>
      </w:r>
      <w:r>
        <w:rPr>
          <w:color w:val="231F20"/>
          <w:spacing w:val="-2"/>
        </w:rPr>
        <w:t>provide</w:t>
      </w:r>
      <w:r>
        <w:rPr>
          <w:color w:val="231F20"/>
          <w:spacing w:val="-12"/>
        </w:rPr>
        <w:t xml:space="preserve"> </w:t>
      </w:r>
      <w:r>
        <w:rPr>
          <w:color w:val="231F20"/>
          <w:spacing w:val="-2"/>
        </w:rPr>
        <w:t>an</w:t>
      </w:r>
      <w:r>
        <w:rPr>
          <w:color w:val="231F20"/>
          <w:spacing w:val="-12"/>
        </w:rPr>
        <w:t xml:space="preserve"> </w:t>
      </w:r>
      <w:r>
        <w:rPr>
          <w:color w:val="231F20"/>
          <w:spacing w:val="-2"/>
        </w:rPr>
        <w:t>initial</w:t>
      </w:r>
      <w:r>
        <w:rPr>
          <w:color w:val="231F20"/>
          <w:spacing w:val="-12"/>
        </w:rPr>
        <w:t xml:space="preserve"> </w:t>
      </w:r>
      <w:r>
        <w:rPr>
          <w:color w:val="231F20"/>
          <w:spacing w:val="-2"/>
        </w:rPr>
        <w:t>Personal</w:t>
      </w:r>
      <w:r>
        <w:rPr>
          <w:color w:val="231F20"/>
          <w:spacing w:val="-12"/>
        </w:rPr>
        <w:t xml:space="preserve"> </w:t>
      </w:r>
      <w:r>
        <w:rPr>
          <w:color w:val="231F20"/>
          <w:spacing w:val="-2"/>
        </w:rPr>
        <w:t>Interests</w:t>
      </w:r>
      <w:r>
        <w:rPr>
          <w:color w:val="231F20"/>
          <w:spacing w:val="-12"/>
        </w:rPr>
        <w:t xml:space="preserve"> </w:t>
      </w:r>
      <w:r>
        <w:rPr>
          <w:color w:val="231F20"/>
          <w:spacing w:val="-2"/>
        </w:rPr>
        <w:t>Return</w:t>
      </w:r>
      <w:r>
        <w:rPr>
          <w:color w:val="231F20"/>
          <w:spacing w:val="-12"/>
        </w:rPr>
        <w:t xml:space="preserve"> </w:t>
      </w:r>
      <w:r>
        <w:rPr>
          <w:color w:val="231F20"/>
          <w:spacing w:val="-2"/>
        </w:rPr>
        <w:t>(</w:t>
      </w:r>
      <w:hyperlink r:id="rId444">
        <w:r>
          <w:rPr>
            <w:color w:val="205E9E"/>
            <w:spacing w:val="-2"/>
            <w:u w:val="single" w:color="205E9E"/>
          </w:rPr>
          <w:t>section</w:t>
        </w:r>
        <w:r>
          <w:rPr>
            <w:color w:val="205E9E"/>
            <w:spacing w:val="-12"/>
            <w:u w:val="single" w:color="205E9E"/>
          </w:rPr>
          <w:t xml:space="preserve"> </w:t>
        </w:r>
      </w:hyperlink>
      <w:hyperlink r:id="rId445">
        <w:r>
          <w:rPr>
            <w:color w:val="205E9E"/>
            <w:spacing w:val="-4"/>
            <w:u w:val="single" w:color="205E9E"/>
          </w:rPr>
          <w:t>133</w:t>
        </w:r>
      </w:hyperlink>
      <w:r>
        <w:rPr>
          <w:color w:val="231F20"/>
          <w:spacing w:val="-4"/>
        </w:rPr>
        <w:t>) and</w:t>
        <w:br/>
        <w:t xml:space="preserve"> resubmit each March and September (biannual Personal Interests Return,</w:t>
      </w:r>
      <w:r>
        <w:rPr>
          <w:color w:val="231F20"/>
          <w:spacing w:val="-15"/>
        </w:rPr>
        <w:t xml:space="preserve"> </w:t>
      </w:r>
      <w:hyperlink r:id="rId446">
        <w:r>
          <w:rPr>
            <w:color w:val="205E9E"/>
            <w:spacing w:val="-4"/>
            <w:u w:val="single" w:color="205E9E"/>
          </w:rPr>
          <w:t>section 134</w:t>
        </w:r>
      </w:hyperlink>
      <w:r>
        <w:rPr>
          <w:color w:val="231F20"/>
          <w:spacing w:val="-4"/>
        </w:rPr>
        <w:t>).</w:t>
      </w:r>
    </w:p>
    <w:p>
      <w:pPr>
        <w:pStyle w:val="ListParagraph"/>
        <w:numPr>
          <w:ilvl w:val="0"/>
          <w:numId w:val="202"/>
        </w:numPr>
        <w:spacing w:before="124" w:line="245" w:lineRule="auto"/>
        <w:ind w:left="424" w:hanging="169"/>
      </w:pPr>
      <w:r>
        <w:rPr>
          <w:color w:val="231F20"/>
          <w:spacing w:val="-2"/>
        </w:rPr>
        <w:t>The</w:t>
      </w:r>
      <w:r>
        <w:rPr>
          <w:color w:val="231F20"/>
          <w:spacing w:val="-10"/>
        </w:rPr>
        <w:t xml:space="preserve"> </w:t>
      </w:r>
      <w:r>
        <w:rPr>
          <w:color w:val="231F20"/>
          <w:spacing w:val="-2"/>
        </w:rPr>
        <w:t>content</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initial</w:t>
      </w:r>
      <w:r>
        <w:rPr>
          <w:color w:val="231F20"/>
          <w:spacing w:val="-10"/>
        </w:rPr>
        <w:t xml:space="preserve"> </w:t>
      </w:r>
      <w:r>
        <w:rPr>
          <w:color w:val="231F20"/>
          <w:spacing w:val="-2"/>
        </w:rPr>
        <w:t>and</w:t>
      </w:r>
      <w:r>
        <w:rPr>
          <w:color w:val="231F20"/>
          <w:spacing w:val="-10"/>
        </w:rPr>
        <w:t xml:space="preserve"> </w:t>
      </w:r>
      <w:r>
        <w:rPr>
          <w:color w:val="231F20"/>
          <w:spacing w:val="-2"/>
        </w:rPr>
        <w:t>biannual</w:t>
      </w:r>
      <w:r>
        <w:rPr>
          <w:color w:val="231F20"/>
          <w:spacing w:val="-10"/>
        </w:rPr>
        <w:t xml:space="preserve"> </w:t>
      </w:r>
      <w:r>
        <w:rPr>
          <w:color w:val="231F20"/>
          <w:spacing w:val="-2"/>
        </w:rPr>
        <w:t>Personal</w:t>
      </w:r>
      <w:r>
        <w:rPr>
          <w:color w:val="231F20"/>
          <w:spacing w:val="-10"/>
        </w:rPr>
        <w:t xml:space="preserve"> </w:t>
      </w:r>
      <w:r>
        <w:rPr>
          <w:color w:val="231F20"/>
          <w:spacing w:val="-2"/>
        </w:rPr>
        <w:t>Interests</w:t>
      </w:r>
      <w:r>
        <w:rPr>
          <w:color w:val="231F20"/>
          <w:spacing w:val="-10"/>
        </w:rPr>
        <w:t xml:space="preserve"> </w:t>
      </w:r>
      <w:r>
        <w:rPr>
          <w:color w:val="231F20"/>
          <w:spacing w:val="-2"/>
        </w:rPr>
        <w:t>Returns</w:t>
      </w:r>
      <w:r>
        <w:rPr>
          <w:color w:val="231F20"/>
          <w:spacing w:val="-10"/>
        </w:rPr>
        <w:t xml:space="preserve"> </w:t>
      </w:r>
      <w:r>
        <w:rPr>
          <w:color w:val="231F20"/>
          <w:spacing w:val="-2"/>
        </w:rPr>
        <w:t>are</w:t>
      </w:r>
      <w:r>
        <w:rPr>
          <w:color w:val="231F20"/>
          <w:spacing w:val="-10"/>
        </w:rPr>
        <w:t xml:space="preserve"> </w:t>
      </w:r>
      <w:r>
        <w:rPr>
          <w:color w:val="231F20"/>
          <w:spacing w:val="-2"/>
        </w:rPr>
        <w:t>prescribed</w:t>
      </w:r>
      <w:r>
        <w:rPr>
          <w:color w:val="231F20"/>
          <w:spacing w:val="-10"/>
        </w:rPr>
        <w:t xml:space="preserve"> </w:t>
      </w:r>
      <w:r>
        <w:rPr>
          <w:color w:val="231F20"/>
          <w:spacing w:val="-2"/>
        </w:rPr>
        <w:t>by</w:t>
      </w:r>
      <w:r>
        <w:rPr>
          <w:color w:val="231F20"/>
          <w:spacing w:val="-10"/>
        </w:rPr>
        <w:t xml:space="preserve"> </w:t>
      </w:r>
      <w:hyperlink r:id="rId447" w:history="1">
        <w:r>
          <w:rPr>
            <w:rStyle w:val="Hyperlink"/>
            <w:spacing w:val="-10"/>
            <w:sz w:val="20"/>
          </w:rPr>
          <w:t>sections 8 and 9</w:t>
        </w:r>
      </w:hyperlink>
      <w:r>
        <w:rPr>
          <w:color w:val="231F20"/>
          <w:spacing w:val="-10"/>
        </w:rPr>
        <w:t xml:space="preserve"> </w:t>
      </w:r>
      <w:r>
        <w:rPr>
          <w:color w:val="231F20"/>
          <w:spacing w:val="-2"/>
        </w:rPr>
        <w:t>respectively</w:t>
      </w:r>
      <w:r>
        <w:rPr>
          <w:color w:val="231F20"/>
          <w:spacing w:val="-10"/>
        </w:rPr>
        <w:t xml:space="preserve"> </w:t>
      </w:r>
      <w:r>
        <w:rPr>
          <w:color w:val="231F20"/>
          <w:spacing w:val="-2"/>
        </w:rPr>
        <w:t>of</w:t>
      </w:r>
      <w:r>
        <w:rPr>
          <w:color w:val="231F20"/>
          <w:spacing w:val="-10"/>
        </w:rPr>
        <w:t xml:space="preserve"> </w:t>
      </w:r>
      <w:r>
        <w:rPr>
          <w:color w:val="231F20"/>
          <w:spacing w:val="-2"/>
        </w:rPr>
        <w:t>the</w:t>
        <w:br/>
        <w:t xml:space="preserve"> </w:t>
      </w:r>
      <w:r>
        <w:t>Local Government (Governance and Integrity) Regulations 2020 (Vic) (S.R. No. 116/2020),</w:t>
      </w:r>
    </w:p>
    <w:p>
      <w:pPr>
        <w:pStyle w:val="ListParagraph"/>
        <w:numPr>
          <w:ilvl w:val="0"/>
          <w:numId w:val="202"/>
        </w:numPr>
        <w:tabs>
          <w:tab w:val="left" w:pos="424"/>
        </w:tabs>
        <w:spacing w:before="124" w:line="245" w:lineRule="auto"/>
        <w:ind w:left="424" w:hanging="169"/>
      </w:pPr>
      <w:r>
        <w:rPr>
          <w:color w:val="231F20"/>
          <w:spacing w:val="-2"/>
        </w:rPr>
        <w:t>Penalties</w:t>
      </w:r>
      <w:r>
        <w:rPr>
          <w:color w:val="231F20"/>
          <w:spacing w:val="-8"/>
        </w:rPr>
        <w:t xml:space="preserve"> </w:t>
      </w:r>
      <w:r>
        <w:rPr>
          <w:color w:val="231F20"/>
          <w:spacing w:val="-4"/>
        </w:rPr>
        <w:t>may</w:t>
      </w:r>
      <w:r>
        <w:rPr>
          <w:color w:val="231F20"/>
          <w:spacing w:val="-7"/>
        </w:rPr>
        <w:t xml:space="preserve"> </w:t>
      </w:r>
      <w:r>
        <w:rPr>
          <w:color w:val="231F20"/>
          <w:spacing w:val="-4"/>
        </w:rPr>
        <w:t>apply</w:t>
      </w:r>
      <w:r>
        <w:rPr>
          <w:color w:val="231F20"/>
          <w:spacing w:val="-8"/>
        </w:rPr>
        <w:t xml:space="preserve"> </w:t>
      </w:r>
      <w:r>
        <w:rPr>
          <w:color w:val="231F20"/>
          <w:spacing w:val="-4"/>
        </w:rPr>
        <w:t>for</w:t>
      </w:r>
      <w:r>
        <w:rPr>
          <w:color w:val="231F20"/>
          <w:spacing w:val="-7"/>
        </w:rPr>
        <w:t xml:space="preserve"> </w:t>
      </w:r>
      <w:r>
        <w:rPr>
          <w:color w:val="231F20"/>
          <w:spacing w:val="-4"/>
        </w:rPr>
        <w:t>submissions</w:t>
      </w:r>
      <w:r>
        <w:rPr>
          <w:color w:val="231F20"/>
          <w:spacing w:val="-8"/>
        </w:rPr>
        <w:t xml:space="preserve"> </w:t>
      </w:r>
      <w:r>
        <w:rPr>
          <w:color w:val="231F20"/>
          <w:spacing w:val="-4"/>
        </w:rPr>
        <w:t>that</w:t>
      </w:r>
      <w:r>
        <w:rPr>
          <w:color w:val="231F20"/>
          <w:spacing w:val="-7"/>
        </w:rPr>
        <w:t xml:space="preserve"> </w:t>
      </w:r>
      <w:r>
        <w:rPr>
          <w:color w:val="231F20"/>
          <w:spacing w:val="-4"/>
        </w:rPr>
        <w:t>are</w:t>
      </w:r>
      <w:r>
        <w:rPr>
          <w:color w:val="231F20"/>
          <w:spacing w:val="-8"/>
        </w:rPr>
        <w:t xml:space="preserve"> </w:t>
      </w:r>
      <w:r>
        <w:rPr>
          <w:color w:val="231F20"/>
          <w:spacing w:val="-4"/>
        </w:rPr>
        <w:t>not</w:t>
      </w:r>
      <w:r>
        <w:rPr>
          <w:color w:val="231F20"/>
          <w:spacing w:val="-7"/>
        </w:rPr>
        <w:t xml:space="preserve"> </w:t>
      </w:r>
      <w:r>
        <w:rPr>
          <w:color w:val="231F20"/>
          <w:spacing w:val="-4"/>
        </w:rPr>
        <w:t>received,</w:t>
      </w:r>
      <w:r>
        <w:rPr>
          <w:color w:val="231F20"/>
          <w:spacing w:val="-18"/>
        </w:rPr>
        <w:t xml:space="preserve"> </w:t>
      </w:r>
      <w:r>
        <w:rPr>
          <w:color w:val="231F20"/>
          <w:spacing w:val="-4"/>
        </w:rPr>
        <w:t>supplied</w:t>
      </w:r>
      <w:r>
        <w:rPr>
          <w:color w:val="231F20"/>
          <w:spacing w:val="-8"/>
        </w:rPr>
        <w:t xml:space="preserve"> </w:t>
      </w:r>
      <w:r>
        <w:rPr>
          <w:color w:val="231F20"/>
          <w:spacing w:val="-4"/>
        </w:rPr>
        <w:t>late</w:t>
      </w:r>
      <w:r>
        <w:rPr>
          <w:color w:val="231F20"/>
          <w:spacing w:val="-7"/>
        </w:rPr>
        <w:t xml:space="preserve"> </w:t>
      </w:r>
      <w:r>
        <w:rPr>
          <w:color w:val="231F20"/>
          <w:spacing w:val="-4"/>
        </w:rPr>
        <w:t>or</w:t>
      </w:r>
      <w:r>
        <w:rPr>
          <w:color w:val="231F20"/>
          <w:spacing w:val="-8"/>
        </w:rPr>
        <w:t xml:space="preserve"> </w:t>
      </w:r>
      <w:r>
        <w:rPr>
          <w:color w:val="231F20"/>
          <w:spacing w:val="-4"/>
        </w:rPr>
        <w:t>are</w:t>
      </w:r>
      <w:r>
        <w:rPr>
          <w:color w:val="231F20"/>
          <w:spacing w:val="-7"/>
        </w:rPr>
        <w:t xml:space="preserve"> </w:t>
      </w:r>
      <w:r>
        <w:rPr>
          <w:color w:val="231F20"/>
          <w:spacing w:val="-4"/>
        </w:rPr>
        <w:t>false</w:t>
      </w:r>
      <w:r>
        <w:rPr>
          <w:color w:val="231F20"/>
          <w:spacing w:val="-8"/>
        </w:rPr>
        <w:t xml:space="preserve"> </w:t>
      </w:r>
      <w:r>
        <w:rPr>
          <w:color w:val="231F20"/>
          <w:spacing w:val="-4"/>
        </w:rPr>
        <w:t>or</w:t>
      </w:r>
      <w:r>
        <w:rPr>
          <w:color w:val="231F20"/>
          <w:spacing w:val="-7"/>
        </w:rPr>
        <w:t xml:space="preserve"> </w:t>
      </w:r>
      <w:r>
        <w:rPr>
          <w:color w:val="231F20"/>
          <w:spacing w:val="-4"/>
        </w:rPr>
        <w:t>incomplete.</w:t>
      </w:r>
    </w:p>
    <w:p>
      <w:pPr>
        <w:pStyle w:val="ListParagraph"/>
        <w:numPr>
          <w:ilvl w:val="0"/>
          <w:numId w:val="202"/>
        </w:numPr>
        <w:tabs>
          <w:tab w:val="left" w:pos="424"/>
        </w:tabs>
        <w:spacing w:before="124" w:line="245" w:lineRule="auto"/>
        <w:ind w:left="424" w:hanging="169"/>
      </w:pPr>
      <w:r>
        <w:rPr>
          <w:color w:val="231F20"/>
          <w:spacing w:val="-2"/>
        </w:rPr>
        <w:t>The</w:t>
      </w:r>
      <w:r>
        <w:rPr>
          <w:color w:val="231F20"/>
          <w:spacing w:val="-1"/>
        </w:rPr>
        <w:t xml:space="preserve"> </w:t>
      </w:r>
      <w:r>
        <w:rPr>
          <w:color w:val="231F20"/>
          <w:spacing w:val="-6"/>
        </w:rPr>
        <w:t>CEO</w:t>
      </w:r>
      <w:r>
        <w:rPr>
          <w:color w:val="231F20"/>
          <w:spacing w:val="-1"/>
        </w:rPr>
        <w:t xml:space="preserve"> </w:t>
      </w:r>
      <w:r>
        <w:rPr>
          <w:color w:val="231F20"/>
          <w:spacing w:val="-6"/>
        </w:rPr>
        <w:t>must</w:t>
      </w:r>
      <w:r>
        <w:rPr>
          <w:color w:val="231F20"/>
          <w:spacing w:val="-1"/>
        </w:rPr>
        <w:t xml:space="preserve"> </w:t>
      </w:r>
      <w:r>
        <w:rPr>
          <w:color w:val="231F20"/>
          <w:spacing w:val="-6"/>
        </w:rPr>
        <w:t>prepare</w:t>
      </w:r>
      <w:r>
        <w:rPr>
          <w:color w:val="231F20"/>
          <w:spacing w:val="-1"/>
        </w:rPr>
        <w:t xml:space="preserve"> </w:t>
      </w:r>
      <w:r>
        <w:rPr>
          <w:color w:val="231F20"/>
          <w:spacing w:val="-6"/>
        </w:rPr>
        <w:t>and</w:t>
      </w:r>
      <w:r>
        <w:rPr>
          <w:color w:val="231F20"/>
          <w:spacing w:val="-1"/>
        </w:rPr>
        <w:t xml:space="preserve"> </w:t>
      </w:r>
      <w:r>
        <w:rPr>
          <w:color w:val="231F20"/>
          <w:spacing w:val="-6"/>
        </w:rPr>
        <w:t>publish</w:t>
      </w:r>
      <w:r>
        <w:rPr>
          <w:color w:val="231F20"/>
          <w:spacing w:val="-1"/>
        </w:rPr>
        <w:t xml:space="preserve"> </w:t>
      </w:r>
      <w:r>
        <w:rPr>
          <w:color w:val="231F20"/>
          <w:spacing w:val="-6"/>
        </w:rPr>
        <w:t>a</w:t>
      </w:r>
      <w:r>
        <w:rPr>
          <w:color w:val="231F20"/>
          <w:spacing w:val="-1"/>
        </w:rPr>
        <w:t xml:space="preserve"> </w:t>
      </w:r>
      <w:r>
        <w:rPr>
          <w:color w:val="231F20"/>
          <w:spacing w:val="-6"/>
        </w:rPr>
        <w:t>summary</w:t>
      </w:r>
      <w:r>
        <w:rPr>
          <w:color w:val="231F20"/>
          <w:spacing w:val="-1"/>
        </w:rPr>
        <w:t xml:space="preserve"> </w:t>
      </w:r>
      <w:r>
        <w:rPr>
          <w:color w:val="231F20"/>
          <w:spacing w:val="-6"/>
        </w:rPr>
        <w:t>of</w:t>
      </w:r>
      <w:r>
        <w:rPr>
          <w:color w:val="231F20"/>
          <w:spacing w:val="-1"/>
        </w:rPr>
        <w:t xml:space="preserve"> </w:t>
      </w:r>
      <w:r>
        <w:rPr>
          <w:color w:val="231F20"/>
          <w:spacing w:val="-6"/>
        </w:rPr>
        <w:t>the</w:t>
      </w:r>
      <w:r>
        <w:rPr>
          <w:color w:val="231F20"/>
          <w:spacing w:val="-1"/>
        </w:rPr>
        <w:t xml:space="preserve"> </w:t>
      </w:r>
      <w:r>
        <w:rPr>
          <w:color w:val="231F20"/>
          <w:spacing w:val="-6"/>
        </w:rPr>
        <w:t>Personal</w:t>
      </w:r>
      <w:r>
        <w:rPr>
          <w:color w:val="231F20"/>
          <w:spacing w:val="-1"/>
        </w:rPr>
        <w:t xml:space="preserve"> </w:t>
      </w:r>
      <w:r>
        <w:rPr>
          <w:color w:val="231F20"/>
          <w:spacing w:val="-6"/>
        </w:rPr>
        <w:t>Interests</w:t>
      </w:r>
      <w:r>
        <w:rPr>
          <w:color w:val="231F20"/>
          <w:spacing w:val="-1"/>
        </w:rPr>
        <w:t xml:space="preserve"> </w:t>
      </w:r>
      <w:r>
        <w:rPr>
          <w:color w:val="231F20"/>
          <w:spacing w:val="-6"/>
        </w:rPr>
        <w:t>Returns,</w:t>
      </w:r>
      <w:r>
        <w:rPr>
          <w:color w:val="231F20"/>
          <w:spacing w:val="-13"/>
        </w:rPr>
        <w:t xml:space="preserve"> </w:t>
      </w:r>
      <w:hyperlink r:id="rId448">
        <w:r>
          <w:rPr>
            <w:color w:val="205E9E"/>
            <w:spacing w:val="-6"/>
            <w:u w:val="single" w:color="205E9E"/>
          </w:rPr>
          <w:t>section</w:t>
        </w:r>
        <w:r>
          <w:rPr>
            <w:color w:val="205E9E"/>
            <w:spacing w:val="-1"/>
            <w:u w:val="single" w:color="205E9E"/>
          </w:rPr>
          <w:t xml:space="preserve"> </w:t>
        </w:r>
        <w:r>
          <w:rPr>
            <w:color w:val="205E9E"/>
            <w:spacing w:val="-6"/>
            <w:u w:val="single" w:color="205E9E"/>
          </w:rPr>
          <w:t>135</w:t>
        </w:r>
      </w:hyperlink>
      <w:r>
        <w:rPr>
          <w:color w:val="231F20"/>
          <w:spacing w:val="-6"/>
        </w:rPr>
        <w:t>.</w:t>
      </w:r>
    </w:p>
    <w:p>
      <w:pPr>
        <w:pStyle w:val="ListParagraph"/>
        <w:numPr>
          <w:ilvl w:val="0"/>
          <w:numId w:val="202"/>
        </w:numPr>
        <w:tabs>
          <w:tab w:val="left" w:pos="424"/>
        </w:tabs>
        <w:spacing w:before="124" w:line="245" w:lineRule="auto"/>
        <w:ind w:left="424" w:hanging="169"/>
      </w:pPr>
      <w:r>
        <w:rPr>
          <w:color w:val="231F20"/>
          <w:spacing w:val="-2"/>
        </w:rPr>
        <w:t>The</w:t>
      </w:r>
      <w:r>
        <w:rPr>
          <w:color w:val="231F20"/>
          <w:spacing w:val="-4"/>
        </w:rPr>
        <w:t xml:space="preserve"> CEO must ensure corporate records are</w:t>
      </w:r>
      <w:r>
        <w:rPr>
          <w:color w:val="231F20"/>
          <w:spacing w:val="-3"/>
        </w:rPr>
        <w:t xml:space="preserve"> </w:t>
      </w:r>
      <w:r>
        <w:rPr>
          <w:color w:val="231F20"/>
          <w:spacing w:val="-4"/>
        </w:rPr>
        <w:t>retained and confidentiality maintained,</w:t>
      </w:r>
      <w:r>
        <w:rPr>
          <w:color w:val="231F20"/>
          <w:spacing w:val="-15"/>
        </w:rPr>
        <w:t xml:space="preserve"> </w:t>
      </w:r>
      <w:hyperlink r:id="rId449">
        <w:r>
          <w:rPr>
            <w:color w:val="205E9E"/>
            <w:spacing w:val="-4"/>
            <w:u w:val="single" w:color="205E9E"/>
          </w:rPr>
          <w:t>section 136</w:t>
        </w:r>
      </w:hyperlink>
      <w:r>
        <w:rPr>
          <w:color w:val="231F20"/>
          <w:spacing w:val="-4"/>
        </w:rPr>
        <w:t>.</w:t>
      </w:r>
    </w:p>
    <w:p>
      <w:pPr>
        <w:pStyle w:val="Heading3"/>
        <w:spacing w:line="245" w:lineRule="auto"/>
        <w:ind w:left="0"/>
      </w:pPr>
      <w:bookmarkStart w:id="581" w:name="_Toc222914391"/>
      <w:bookmarkStart w:id="582" w:name="_Toc234315319"/>
      <w:bookmarkStart w:id="583" w:name="_Toc234915824"/>
      <w:bookmarkStart w:id="584" w:name="_Toc234916853"/>
      <w:bookmarkStart w:id="585" w:name="_Toc235609367"/>
      <w:bookmarkStart w:id="586" w:name="_Toc235621817"/>
      <w:bookmarkStart w:id="587" w:name="_Toc235629889"/>
      <w:bookmarkStart w:id="588" w:name="_Toc238481913"/>
      <w:r>
        <w:t xml:space="preserve">What City of Port Phillip Council does</w:t>
      </w:r>
      <w:bookmarkEnd w:id="581"/>
      <w:bookmarkEnd w:id="582"/>
      <w:bookmarkEnd w:id="583"/>
      <w:bookmarkEnd w:id="584"/>
      <w:bookmarkEnd w:id="585"/>
      <w:bookmarkEnd w:id="586"/>
      <w:bookmarkEnd w:id="587"/>
      <w:bookmarkEnd w:id="588"/>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9"/>
        </w:rPr>
        <w:t xml:space="preserve"> </w:t>
      </w:r>
      <w:r>
        <w:rPr>
          <w:color w:val="231F20"/>
          <w:spacing w:val="-4"/>
        </w:rPr>
        <w:t>prepares</w:t>
      </w:r>
      <w:r>
        <w:rPr>
          <w:color w:val="231F20"/>
          <w:spacing w:val="-9"/>
        </w:rPr>
        <w:t xml:space="preserve"> </w:t>
      </w:r>
      <w:r>
        <w:rPr>
          <w:color w:val="231F20"/>
          <w:spacing w:val="-4"/>
        </w:rPr>
        <w:t>and</w:t>
      </w:r>
      <w:r>
        <w:rPr>
          <w:color w:val="231F20"/>
          <w:spacing w:val="-9"/>
        </w:rPr>
        <w:t xml:space="preserve"> </w:t>
      </w:r>
      <w:r>
        <w:rPr>
          <w:color w:val="231F20"/>
          <w:spacing w:val="-4"/>
        </w:rPr>
        <w:t>publishes</w:t>
      </w:r>
      <w:r>
        <w:rPr>
          <w:color w:val="231F20"/>
          <w:spacing w:val="-9"/>
        </w:rPr>
        <w:t xml:space="preserve"> </w:t>
      </w:r>
      <w:r>
        <w:rPr>
          <w:color w:val="231F20"/>
          <w:spacing w:val="-4"/>
        </w:rPr>
        <w:t>a</w:t>
      </w:r>
      <w:r>
        <w:rPr>
          <w:color w:val="231F20"/>
          <w:spacing w:val="-9"/>
        </w:rPr>
        <w:t xml:space="preserve"> </w:t>
      </w:r>
      <w:hyperlink r:id="rId450">
        <w:r>
          <w:rPr>
            <w:color w:val="205E9E"/>
            <w:spacing w:val="-4"/>
            <w:u w:val="single" w:color="205E9E"/>
          </w:rPr>
          <w:t>summary</w:t>
        </w:r>
        <w:r>
          <w:rPr>
            <w:color w:val="205E9E"/>
            <w:spacing w:val="-9"/>
            <w:u w:val="single" w:color="205E9E"/>
          </w:rPr>
          <w:t xml:space="preserve"> </w:t>
        </w:r>
        <w:r>
          <w:rPr>
            <w:color w:val="205E9E"/>
            <w:spacing w:val="-4"/>
            <w:u w:val="single" w:color="205E9E"/>
          </w:rPr>
          <w:t>of</w:t>
        </w:r>
        <w:r>
          <w:rPr>
            <w:color w:val="205E9E"/>
            <w:spacing w:val="-9"/>
            <w:u w:val="single" w:color="205E9E"/>
          </w:rPr>
          <w:t xml:space="preserve"> </w:t>
        </w:r>
        <w:r>
          <w:rPr>
            <w:color w:val="205E9E"/>
            <w:spacing w:val="-4"/>
            <w:u w:val="single" w:color="205E9E"/>
          </w:rPr>
          <w:t>the</w:t>
        </w:r>
        <w:r>
          <w:rPr>
            <w:color w:val="205E9E"/>
            <w:spacing w:val="-9"/>
            <w:u w:val="single" w:color="205E9E"/>
          </w:rPr>
          <w:t xml:space="preserve"> </w:t>
        </w:r>
        <w:r>
          <w:rPr>
            <w:color w:val="205E9E"/>
            <w:spacing w:val="-4"/>
            <w:u w:val="single" w:color="205E9E"/>
          </w:rPr>
          <w:t>Personal</w:t>
        </w:r>
        <w:r>
          <w:rPr>
            <w:color w:val="205E9E"/>
            <w:spacing w:val="-9"/>
            <w:u w:val="single" w:color="205E9E"/>
          </w:rPr>
          <w:t xml:space="preserve"> </w:t>
        </w:r>
        <w:r>
          <w:rPr>
            <w:color w:val="205E9E"/>
            <w:spacing w:val="-4"/>
            <w:u w:val="single" w:color="205E9E"/>
          </w:rPr>
          <w:t>Interests</w:t>
        </w:r>
        <w:r>
          <w:rPr>
            <w:color w:val="205E9E"/>
            <w:spacing w:val="-10"/>
            <w:u w:val="single" w:color="205E9E"/>
          </w:rPr>
          <w:t xml:space="preserve"> </w:t>
        </w:r>
        <w:r>
          <w:rPr>
            <w:color w:val="205E9E"/>
            <w:spacing w:val="-4"/>
            <w:u w:val="single" w:color="205E9E"/>
          </w:rPr>
          <w:t>Returns</w:t>
        </w:r>
      </w:hyperlink>
      <w:r>
        <w:rPr>
          <w:color w:val="205E9E"/>
          <w:spacing w:val="-9"/>
        </w:rPr>
        <w:t xml:space="preserve"> </w:t>
      </w:r>
      <w:r>
        <w:rPr>
          <w:color w:val="231F20"/>
          <w:spacing w:val="-4"/>
        </w:rPr>
        <w:t>after</w:t>
      </w:r>
      <w:r>
        <w:rPr>
          <w:color w:val="231F20"/>
          <w:spacing w:val="-9"/>
        </w:rPr>
        <w:t xml:space="preserve"> </w:t>
      </w:r>
      <w:r>
        <w:rPr>
          <w:color w:val="231F20"/>
          <w:spacing w:val="-4"/>
        </w:rPr>
        <w:t>each</w:t>
      </w:r>
      <w:r>
        <w:rPr>
          <w:color w:val="231F20"/>
          <w:spacing w:val="-9"/>
        </w:rPr>
        <w:t xml:space="preserve"> </w:t>
      </w:r>
      <w:r>
        <w:rPr>
          <w:color w:val="231F20"/>
          <w:spacing w:val="-4"/>
        </w:rPr>
        <w:t>specified</w:t>
      </w:r>
      <w:r>
        <w:rPr>
          <w:color w:val="231F20"/>
          <w:spacing w:val="-9"/>
        </w:rPr>
        <w:t xml:space="preserve"> </w:t>
      </w:r>
      <w:r>
        <w:rPr>
          <w:color w:val="231F20"/>
          <w:spacing w:val="-4"/>
        </w:rPr>
        <w:t>period.</w:t>
      </w:r>
    </w:p>
    <w:p>
      <w:pPr>
        <w:pStyle w:val="Heading2"/>
        <w:spacing w:line="245" w:lineRule="auto"/>
        <w:rPr>
          <w:b w:val="0"/>
          <w:bCs w:val="0"/>
          <w:color w:val="9D2270"/>
          <w:w w:val="90"/>
          <w:sz w:val="48"/>
          <w:szCs w:val="32"/>
        </w:rPr>
      </w:pPr>
      <w:bookmarkStart w:id="589" w:name="_Gifts"/>
      <w:bookmarkStart w:id="590" w:name="_Toc238481914"/>
      <w:bookmarkEnd w:id="589"/>
      <w:r>
        <w:rPr>
          <w:b w:val="0"/>
          <w:bCs w:val="0"/>
          <w:w w:val="90"/>
          <w:sz w:val="48"/>
          <w:szCs w:val="32"/>
        </w:rPr>
        <w:t>Gifts</w:t>
      </w:r>
      <w:bookmarkEnd w:id="590"/>
    </w:p>
    <w:p>
      <w:pPr>
        <w:pStyle w:val="Heading3"/>
        <w:spacing w:line="245" w:lineRule="auto"/>
      </w:pPr>
      <w:bookmarkStart w:id="591" w:name="_Toc222914393"/>
      <w:bookmarkStart w:id="592" w:name="_Toc234315321"/>
      <w:bookmarkStart w:id="593" w:name="_Toc234915826"/>
      <w:bookmarkStart w:id="594" w:name="_Toc234916855"/>
      <w:bookmarkStart w:id="595" w:name="_Toc235609369"/>
      <w:bookmarkStart w:id="596" w:name="_Toc235621819"/>
      <w:bookmarkStart w:id="597" w:name="_Toc235629891"/>
      <w:bookmarkStart w:id="598" w:name="_Toc238481915"/>
      <w:r>
        <w:t xml:space="preserve">What the Act says</w:t>
      </w:r>
      <w:bookmarkEnd w:id="591"/>
      <w:bookmarkEnd w:id="592"/>
      <w:bookmarkEnd w:id="593"/>
      <w:bookmarkEnd w:id="594"/>
      <w:bookmarkEnd w:id="595"/>
      <w:bookmarkEnd w:id="596"/>
      <w:bookmarkEnd w:id="597"/>
      <w:bookmarkEnd w:id="598"/>
    </w:p>
    <w:p>
      <w:pPr>
        <w:pStyle w:val="ListParagraph"/>
        <w:numPr>
          <w:ilvl w:val="0"/>
          <w:numId w:val="202"/>
        </w:numPr>
        <w:tabs>
          <w:tab w:val="left" w:pos="424"/>
        </w:tabs>
        <w:spacing w:before="124" w:line="245" w:lineRule="auto"/>
        <w:ind w:left="424" w:hanging="169"/>
      </w:pPr>
      <w:r>
        <w:rPr>
          <w:color w:val="231F20"/>
          <w:spacing w:val="-2"/>
        </w:rPr>
        <w:t>Councillors</w:t>
      </w:r>
      <w:r>
        <w:rPr>
          <w:color w:val="231F20"/>
        </w:rPr>
        <w:t xml:space="preserve"> </w:t>
      </w:r>
      <w:r>
        <w:rPr>
          <w:color w:val="231F20"/>
          <w:spacing w:val="-6"/>
        </w:rPr>
        <w:t>must</w:t>
      </w:r>
      <w:r>
        <w:rPr>
          <w:color w:val="231F20"/>
          <w:spacing w:val="1"/>
        </w:rPr>
        <w:t xml:space="preserve"> </w:t>
      </w:r>
      <w:r>
        <w:rPr>
          <w:color w:val="231F20"/>
          <w:spacing w:val="-6"/>
        </w:rPr>
        <w:t>not</w:t>
      </w:r>
      <w:r>
        <w:rPr>
          <w:color w:val="231F20"/>
        </w:rPr>
        <w:t xml:space="preserve"> </w:t>
      </w:r>
      <w:r>
        <w:rPr>
          <w:color w:val="231F20"/>
          <w:spacing w:val="-6"/>
        </w:rPr>
        <w:t>accept</w:t>
      </w:r>
      <w:r>
        <w:rPr>
          <w:color w:val="231F20"/>
          <w:spacing w:val="1"/>
        </w:rPr>
        <w:t xml:space="preserve"> </w:t>
      </w:r>
      <w:r>
        <w:rPr>
          <w:color w:val="231F20"/>
          <w:spacing w:val="-6"/>
        </w:rPr>
        <w:t>anonymous</w:t>
      </w:r>
      <w:r>
        <w:rPr>
          <w:color w:val="231F20"/>
        </w:rPr>
        <w:t xml:space="preserve"> </w:t>
      </w:r>
      <w:r>
        <w:rPr>
          <w:color w:val="231F20"/>
          <w:spacing w:val="-6"/>
        </w:rPr>
        <w:t>gifts,</w:t>
      </w:r>
      <w:r>
        <w:rPr>
          <w:color w:val="231F20"/>
          <w:spacing w:val="-11"/>
        </w:rPr>
        <w:t xml:space="preserve"> </w:t>
      </w:r>
      <w:hyperlink r:id="rId451">
        <w:r>
          <w:rPr>
            <w:color w:val="205E9E"/>
            <w:spacing w:val="-6"/>
            <w:u w:val="single" w:color="205E9E"/>
          </w:rPr>
          <w:t>section</w:t>
        </w:r>
        <w:r>
          <w:rPr>
            <w:color w:val="205E9E"/>
            <w:u w:val="single" w:color="205E9E"/>
          </w:rPr>
          <w:t xml:space="preserve"> </w:t>
        </w:r>
        <w:r>
          <w:rPr>
            <w:color w:val="205E9E"/>
            <w:spacing w:val="-6"/>
            <w:u w:val="single" w:color="205E9E"/>
          </w:rPr>
          <w:t>137</w:t>
        </w:r>
      </w:hyperlink>
      <w:r>
        <w:rPr>
          <w:color w:val="231F20"/>
          <w:spacing w:val="-6"/>
        </w:rPr>
        <w:t>.</w:t>
      </w:r>
      <w:r>
        <w:rPr>
          <w:color w:val="231F20"/>
          <w:spacing w:val="-11"/>
        </w:rPr>
        <w:t xml:space="preserve"> </w:t>
      </w:r>
      <w:r>
        <w:rPr>
          <w:color w:val="231F20"/>
          <w:spacing w:val="-6"/>
        </w:rPr>
        <w:t>Penalties</w:t>
      </w:r>
      <w:r>
        <w:rPr>
          <w:color w:val="231F20"/>
        </w:rPr>
        <w:t xml:space="preserve"> </w:t>
      </w:r>
      <w:r>
        <w:rPr>
          <w:color w:val="231F20"/>
          <w:spacing w:val="-6"/>
        </w:rPr>
        <w:t>may</w:t>
      </w:r>
      <w:r>
        <w:rPr>
          <w:color w:val="231F20"/>
          <w:spacing w:val="1"/>
        </w:rPr>
        <w:t xml:space="preserve"> </w:t>
      </w:r>
      <w:r>
        <w:rPr>
          <w:color w:val="231F20"/>
          <w:spacing w:val="-6"/>
        </w:rPr>
        <w:t>apply.</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2"/>
        </w:rPr>
        <w:t xml:space="preserve"> </w:t>
      </w:r>
      <w:r>
        <w:rPr>
          <w:color w:val="231F20"/>
          <w:spacing w:val="-2"/>
        </w:rPr>
        <w:t>must</w:t>
      </w:r>
      <w:r>
        <w:rPr>
          <w:color w:val="231F20"/>
          <w:spacing w:val="-10"/>
        </w:rPr>
        <w:t xml:space="preserve"> </w:t>
      </w:r>
      <w:r>
        <w:rPr>
          <w:color w:val="231F20"/>
          <w:spacing w:val="-2"/>
        </w:rPr>
        <w:t>have</w:t>
      </w:r>
      <w:r>
        <w:rPr>
          <w:color w:val="231F20"/>
          <w:spacing w:val="-10"/>
        </w:rPr>
        <w:t xml:space="preserve"> </w:t>
      </w:r>
      <w:r>
        <w:rPr>
          <w:color w:val="231F20"/>
          <w:spacing w:val="-2"/>
        </w:rPr>
        <w:t>and</w:t>
      </w:r>
      <w:r>
        <w:rPr>
          <w:color w:val="231F20"/>
          <w:spacing w:val="-10"/>
        </w:rPr>
        <w:t xml:space="preserve"> </w:t>
      </w:r>
      <w:r>
        <w:rPr>
          <w:color w:val="231F20"/>
          <w:spacing w:val="-2"/>
        </w:rPr>
        <w:t>maintain</w:t>
      </w:r>
      <w:r>
        <w:rPr>
          <w:color w:val="231F20"/>
          <w:spacing w:val="-11"/>
        </w:rPr>
        <w:t xml:space="preserve"> </w:t>
      </w:r>
      <w:r>
        <w:rPr>
          <w:color w:val="231F20"/>
          <w:spacing w:val="-2"/>
        </w:rPr>
        <w:t>a</w:t>
      </w:r>
      <w:r>
        <w:rPr>
          <w:color w:val="231F20"/>
          <w:spacing w:val="-10"/>
        </w:rPr>
        <w:t xml:space="preserve"> </w:t>
      </w:r>
      <w:r>
        <w:rPr>
          <w:color w:val="231F20"/>
          <w:spacing w:val="-2"/>
        </w:rPr>
        <w:t>Councillor</w:t>
      </w:r>
      <w:r>
        <w:rPr>
          <w:color w:val="231F20"/>
          <w:spacing w:val="-10"/>
        </w:rPr>
        <w:t xml:space="preserve"> </w:t>
      </w:r>
      <w:r>
        <w:rPr>
          <w:color w:val="231F20"/>
          <w:spacing w:val="-2"/>
        </w:rPr>
        <w:t>gift</w:t>
      </w:r>
      <w:r>
        <w:rPr>
          <w:color w:val="231F20"/>
          <w:spacing w:val="-10"/>
        </w:rPr>
        <w:t xml:space="preserve"> </w:t>
      </w:r>
      <w:r>
        <w:rPr>
          <w:color w:val="231F20"/>
          <w:spacing w:val="-2"/>
        </w:rPr>
        <w:t>policy,</w:t>
      </w:r>
      <w:r>
        <w:rPr>
          <w:color w:val="231F20"/>
          <w:spacing w:val="-19"/>
        </w:rPr>
        <w:t xml:space="preserve"> </w:t>
      </w:r>
      <w:hyperlink r:id="rId452">
        <w:r>
          <w:rPr>
            <w:color w:val="205E9E"/>
            <w:spacing w:val="-2"/>
            <w:u w:val="single" w:color="205E9E"/>
          </w:rPr>
          <w:t>section</w:t>
        </w:r>
        <w:r>
          <w:rPr>
            <w:color w:val="205E9E"/>
            <w:spacing w:val="-11"/>
            <w:u w:val="single" w:color="205E9E"/>
          </w:rPr>
          <w:t xml:space="preserve"> </w:t>
        </w:r>
        <w:r>
          <w:rPr>
            <w:color w:val="205E9E"/>
            <w:spacing w:val="-4"/>
            <w:u w:val="single" w:color="205E9E"/>
          </w:rPr>
          <w:t>138</w:t>
        </w:r>
      </w:hyperlink>
      <w:r>
        <w:rPr>
          <w:color w:val="231F20"/>
          <w:spacing w:val="-4"/>
        </w:rPr>
        <w:t>.</w:t>
      </w:r>
    </w:p>
    <w:p>
      <w:pPr>
        <w:pStyle w:val="Heading3"/>
        <w:spacing w:line="245" w:lineRule="auto"/>
        <w:ind w:left="0"/>
      </w:pPr>
      <w:bookmarkStart w:id="599" w:name="_Toc222914394"/>
      <w:bookmarkStart w:id="600" w:name="_Toc234315322"/>
      <w:bookmarkStart w:id="601" w:name="_Toc234915827"/>
      <w:bookmarkStart w:id="602" w:name="_Toc234916856"/>
      <w:bookmarkStart w:id="603" w:name="_Toc235609370"/>
      <w:bookmarkStart w:id="604" w:name="_Toc235621820"/>
      <w:bookmarkStart w:id="605" w:name="_Toc235629892"/>
      <w:bookmarkStart w:id="606" w:name="_Toc238481916"/>
      <w:r>
        <w:t xml:space="preserve">What City of Port Phillip Council does</w:t>
      </w:r>
      <w:bookmarkEnd w:id="599"/>
      <w:bookmarkEnd w:id="600"/>
      <w:bookmarkEnd w:id="601"/>
      <w:bookmarkEnd w:id="602"/>
      <w:bookmarkEnd w:id="603"/>
      <w:bookmarkEnd w:id="604"/>
      <w:bookmarkEnd w:id="605"/>
      <w:bookmarkEnd w:id="606"/>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1"/>
        </w:rPr>
        <w:t xml:space="preserve"> </w:t>
      </w:r>
      <w:r>
        <w:rPr>
          <w:color w:val="231F20"/>
        </w:rPr>
        <w:t>adopted</w:t>
      </w:r>
      <w:r>
        <w:rPr>
          <w:color w:val="231F20"/>
          <w:spacing w:val="-11"/>
        </w:rPr>
        <w:t xml:space="preserve"> </w:t>
      </w:r>
      <w:r>
        <w:rPr>
          <w:color w:val="231F20"/>
        </w:rPr>
        <w:t>the</w:t>
      </w:r>
      <w:r>
        <w:rPr>
          <w:color w:val="231F20"/>
          <w:spacing w:val="-11"/>
        </w:rPr>
        <w:t xml:space="preserve"> </w:t>
      </w:r>
      <w:hyperlink r:id="rId453">
        <w:r>
          <w:rPr>
            <w:color w:val="205E9E"/>
            <w:u w:val="single" w:color="205E9E"/>
          </w:rPr>
          <w:t>Councillor Gift, Benefit and Hospitality Policy</w:t>
        </w:r>
      </w:hyperlink>
      <w:r>
        <w:rPr>
          <w:color w:val="205E9E"/>
          <w:spacing w:val="-11"/>
        </w:rPr>
        <w:t xml:space="preserve"> </w:t>
      </w:r>
      <w:r>
        <w:rPr>
          <w:color w:val="231F20"/>
        </w:rPr>
        <w:t>in</w:t>
      </w:r>
      <w:r>
        <w:rPr>
          <w:color w:val="231F20"/>
          <w:spacing w:val="-11"/>
        </w:rPr>
        <w:t xml:space="preserve"> </w:t>
      </w:r>
      <w:r>
        <w:rPr>
          <w:color w:val="231F20"/>
        </w:rPr>
        <w:t>July 2025</w:t>
      </w:r>
      <w:r>
        <w:rPr>
          <w:color w:val="231F20"/>
          <w:spacing w:val="-2"/>
        </w:rPr>
        <w: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5"/>
        </w:rPr>
        <w:t xml:space="preserve"> </w:t>
      </w:r>
      <w:r>
        <w:rPr>
          <w:color w:val="231F20"/>
          <w:spacing w:val="-4"/>
        </w:rPr>
        <w:t>reports</w:t>
      </w:r>
      <w:r>
        <w:rPr>
          <w:color w:val="231F20"/>
          <w:spacing w:val="-5"/>
        </w:rPr>
        <w:t xml:space="preserve"> annually </w:t>
      </w:r>
      <w:r>
        <w:rPr>
          <w:color w:val="231F20"/>
          <w:spacing w:val="-4"/>
        </w:rPr>
        <w:t>on</w:t>
      </w:r>
      <w:r>
        <w:rPr>
          <w:color w:val="231F20"/>
          <w:spacing w:val="-6"/>
        </w:rPr>
        <w:t xml:space="preserve"> </w:t>
      </w:r>
      <w:r>
        <w:rPr>
          <w:color w:val="231F20"/>
          <w:spacing w:val="-4"/>
        </w:rPr>
        <w:t>this</w:t>
      </w:r>
      <w:r>
        <w:rPr>
          <w:color w:val="231F20"/>
          <w:spacing w:val="-5"/>
        </w:rPr>
        <w:t xml:space="preserve"> </w:t>
      </w:r>
      <w:r>
        <w:rPr>
          <w:color w:val="231F20"/>
          <w:spacing w:val="-4"/>
        </w:rPr>
        <w:t>Policy,</w:t>
      </w:r>
      <w:r>
        <w:rPr>
          <w:color w:val="231F20"/>
          <w:spacing w:val="-16"/>
        </w:rPr>
        <w:t xml:space="preserve"> </w:t>
      </w:r>
      <w:r>
        <w:rPr>
          <w:color w:val="231F20"/>
          <w:spacing w:val="-4"/>
        </w:rPr>
        <w:t>the</w:t>
      </w:r>
      <w:r>
        <w:rPr>
          <w:color w:val="231F20"/>
          <w:spacing w:val="-5"/>
        </w:rPr>
        <w:t xml:space="preserve"> </w:t>
      </w:r>
      <w:r>
        <w:rPr>
          <w:color w:val="231F20"/>
          <w:spacing w:val="-4"/>
        </w:rPr>
        <w:t>process</w:t>
      </w:r>
      <w:r>
        <w:rPr>
          <w:color w:val="231F20"/>
          <w:spacing w:val="-6"/>
        </w:rPr>
        <w:t xml:space="preserve"> </w:t>
      </w:r>
      <w:r>
        <w:rPr>
          <w:color w:val="231F20"/>
          <w:spacing w:val="-4"/>
        </w:rPr>
        <w:t>and</w:t>
      </w:r>
      <w:r>
        <w:rPr>
          <w:color w:val="231F20"/>
          <w:spacing w:val="-5"/>
        </w:rPr>
        <w:t xml:space="preserve"> </w:t>
      </w:r>
      <w:r>
        <w:rPr>
          <w:color w:val="231F20"/>
          <w:spacing w:val="-4"/>
        </w:rPr>
        <w:t>the</w:t>
      </w:r>
      <w:r>
        <w:rPr>
          <w:color w:val="231F20"/>
          <w:spacing w:val="-5"/>
        </w:rPr>
        <w:t xml:space="preserve"> </w:t>
      </w:r>
      <w:r>
        <w:rPr>
          <w:color w:val="231F20"/>
          <w:spacing w:val="-4"/>
        </w:rPr>
        <w:t>Registrar</w:t>
      </w:r>
      <w:r>
        <w:rPr>
          <w:color w:val="231F20"/>
          <w:spacing w:val="-5"/>
        </w:rPr>
        <w:t xml:space="preserve"> </w:t>
      </w:r>
      <w:r>
        <w:rPr>
          <w:color w:val="231F20"/>
          <w:spacing w:val="-4"/>
        </w:rPr>
        <w:t>to</w:t>
      </w:r>
      <w:r>
        <w:rPr>
          <w:color w:val="231F20"/>
          <w:spacing w:val="-6"/>
        </w:rPr>
        <w:t xml:space="preserve"> </w:t>
      </w:r>
      <w:r>
        <w:rPr>
          <w:color w:val="231F20"/>
          <w:spacing w:val="-4"/>
        </w:rPr>
        <w:t>the</w:t>
      </w:r>
      <w:r>
        <w:rPr>
          <w:color w:val="231F20"/>
          <w:spacing w:val="-5"/>
        </w:rPr>
        <w:t xml:space="preserve"> </w:t>
      </w:r>
      <w:r>
        <w:rPr>
          <w:color w:val="231F20"/>
          <w:spacing w:val="-4"/>
        </w:rPr>
        <w:t xml:space="preserve">Audit and Risk Committee.</w:t>
      </w:r>
    </w:p>
    <w:bookmarkStart w:id="607" w:name="_Toc222914395"/>
    <w:bookmarkStart w:id="608" w:name="_Toc234315323"/>
    <w:bookmarkStart w:id="609" w:name="_Toc234915828"/>
    <w:bookmarkStart w:id="610" w:name="_Toc234916857"/>
    <w:bookmarkStart w:id="611" w:name="_Toc235609371"/>
    <w:bookmarkStart w:id="612" w:name="_Toc235621821"/>
    <w:bookmarkStart w:id="613" w:name="_Toc235629893"/>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9D2270"/>
          <w:w w:val="90"/>
          <w:sz w:val="72"/>
          <w:szCs w:val="36"/>
        </w:rPr>
      </w:pPr>
      <w:bookmarkStart w:id="614" w:name="_Toc238481917"/>
      <w:r>
        <w:rPr>
          <w:w w:val="90"/>
          <w:sz w:val="72"/>
          <w:szCs w:val="36"/>
        </w:rPr>
        <w:t>Councillor Integrity</w:t>
      </w:r>
      <w:bookmarkEnd w:id="607"/>
      <w:bookmarkEnd w:id="608"/>
      <w:bookmarkEnd w:id="609"/>
      <w:bookmarkEnd w:id="610"/>
      <w:bookmarkEnd w:id="611"/>
      <w:bookmarkEnd w:id="612"/>
      <w:bookmarkEnd w:id="614"/>
      <w:r>
        <w:rPr>
          <w:w w:val="90"/>
          <w:sz w:val="72"/>
          <w:szCs w:val="36"/>
        </w:rPr>
        <w:t xml:space="preserve"> </w:t>
      </w:r>
      <w:r>
        <w:rPr>
          <w:w w:val="90"/>
          <w:sz w:val="72"/>
          <w:szCs w:val="72"/>
        </w:rPr>
        <w:tab/>
        <w:tab/>
        <w:tab/>
        <w:tab/>
        <w:tab/>
      </w:r>
      <w:bookmarkEnd w:id="613"/>
    </w:p>
    <w:p>
      <w:pPr>
        <w:pStyle w:val="Heading2"/>
        <w:spacing w:line="245" w:lineRule="auto"/>
        <w:rPr>
          <w:b w:val="0"/>
          <w:bCs w:val="0"/>
          <w:color w:val="9D2270"/>
          <w:w w:val="90"/>
          <w:sz w:val="48"/>
          <w:szCs w:val="32"/>
        </w:rPr>
      </w:pPr>
      <w:bookmarkStart w:id="615" w:name="_Councillor_Conduct"/>
      <w:bookmarkStart w:id="616" w:name="_Toc238481918"/>
      <w:bookmarkEnd w:id="615"/>
      <w:r>
        <w:rPr>
          <w:b w:val="0"/>
          <w:bCs w:val="0"/>
          <w:w w:val="90"/>
          <w:sz w:val="48"/>
          <w:szCs w:val="32"/>
        </w:rPr>
        <w:t>Councillor Conduct</w:t>
      </w:r>
      <w:bookmarkEnd w:id="616"/>
    </w:p>
    <w:p>
      <w:pPr>
        <w:pStyle w:val="Heading3"/>
        <w:tabs>
          <w:tab w:val="left" w:pos="7088"/>
        </w:tabs>
        <w:spacing w:line="245" w:lineRule="auto"/>
      </w:pPr>
      <w:bookmarkStart w:id="617" w:name="_Toc222914397"/>
      <w:bookmarkStart w:id="618" w:name="_Toc234315325"/>
      <w:bookmarkStart w:id="619" w:name="_Toc234915830"/>
      <w:bookmarkStart w:id="620" w:name="_Toc234916859"/>
      <w:bookmarkStart w:id="621" w:name="_Toc235609373"/>
      <w:bookmarkStart w:id="622" w:name="_Toc235621823"/>
      <w:bookmarkStart w:id="623" w:name="_Toc235629895"/>
      <w:bookmarkStart w:id="624" w:name="_Toc238481919"/>
      <w:r>
        <w:t>What</w:t>
      </w:r>
      <w:r>
        <w:rPr>
          <w:spacing w:val="-11"/>
        </w:rPr>
        <w:t xml:space="preserve"> </w:t>
      </w:r>
      <w:r>
        <w:t>the</w:t>
      </w:r>
      <w:r>
        <w:rPr>
          <w:spacing w:val="-10"/>
        </w:rPr>
        <w:t xml:space="preserve"> A</w:t>
      </w:r>
      <w:r>
        <w:t>ct</w:t>
      </w:r>
      <w:r>
        <w:rPr>
          <w:spacing w:val="-10"/>
        </w:rPr>
        <w:t xml:space="preserve"> </w:t>
      </w:r>
      <w:r>
        <w:t>says</w:t>
      </w:r>
      <w:bookmarkEnd w:id="617"/>
      <w:bookmarkEnd w:id="618"/>
      <w:bookmarkEnd w:id="619"/>
      <w:bookmarkEnd w:id="620"/>
      <w:bookmarkEnd w:id="621"/>
      <w:bookmarkEnd w:id="622"/>
      <w:bookmarkEnd w:id="623"/>
      <w:bookmarkEnd w:id="624"/>
    </w:p>
    <w:p>
      <w:pPr>
        <w:pStyle w:val="ListParagraph"/>
        <w:numPr>
          <w:ilvl w:val="0"/>
          <w:numId w:val="202"/>
        </w:numPr>
        <w:spacing w:before="124" w:line="245" w:lineRule="auto"/>
        <w:ind w:left="424" w:hanging="169"/>
      </w:pPr>
      <w:r>
        <w:rPr>
          <w:noProof/>
          <w:color w:val="231F20"/>
          <w:spacing w:val="-2"/>
        </w:rPr>
        <w:drawing>
          <wp:anchor distT="0" distB="0" distL="114300" distR="114300" simplePos="0" relativeHeight="251693087" behindDoc="0" locked="0" layoutInCell="1" allowOverlap="1" wp14:anchorId="6ED5537B" wp14:editId="6F874422">
            <wp:simplePos x="0" y="0"/>
            <wp:positionH relativeFrom="margin">
              <wp:align>right</wp:align>
            </wp:positionH>
            <wp:positionV relativeFrom="paragraph">
              <wp:posOffset>0</wp:posOffset>
            </wp:positionV>
            <wp:extent cx="1306286" cy="3224151"/>
            <wp:effectExtent l="0" t="0" r="27305" b="14605"/>
            <wp:wrapSquare wrapText="left" distL="114300"/>
            <wp:docPr id="226399239"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color w:val="9D2270"/>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09B29344" wp14:editId="22C83E38">
                              <wp:extent cx="216923" cy="180000"/>
                              <wp:effectExtent l="0" t="0" r="0" b="0"/>
                              <wp:docPr id="2033036858"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7707ABC1" wp14:editId="7C54FAE7">
                              <wp:extent cx="251052" cy="180000"/>
                              <wp:effectExtent l="0" t="0" r="0" b="0"/>
                              <wp:docPr id="544352858"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632A706B" wp14:editId="6E27A67D">
                              <wp:extent cx="194594" cy="180000"/>
                              <wp:effectExtent l="0" t="0" r="0" b="0"/>
                              <wp:docPr id="1906045551"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022AFFA7" wp14:editId="469E4F0F">
                              <wp:extent cx="221143" cy="180000"/>
                              <wp:effectExtent l="0" t="0" r="7620" b="0"/>
                              <wp:docPr id="861811425"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color w:val="231F20"/>
          <w:spacing w:val="-2"/>
        </w:rPr>
        <w:t>Councillors</w:t>
      </w:r>
      <w:r>
        <w:rPr>
          <w:color w:val="231F20"/>
        </w:rPr>
        <w:t xml:space="preserve"> must observe the </w:t>
      </w:r>
      <w:hyperlink r:id="rId454" w:history="1">
        <w:r>
          <w:rPr>
            <w:rStyle w:val="Hyperlink"/>
            <w:color w:val="365F91" w:themeColor="accent1" w:themeShade="BF"/>
            <w:sz w:val="20"/>
          </w:rPr>
          <w:t xml:space="preserve">Model Councillor Code of Conduct</w:t>
        </w:r>
      </w:hyperlink>
      <w:r>
        <w:rPr>
          <w:color w:val="365F91" w:themeColor="accent1" w:themeShade="BF"/>
        </w:rPr>
        <w:t>,</w:t>
      </w:r>
      <w:r>
        <w:rPr>
          <w:color w:val="231F20"/>
        </w:rPr>
        <w:t xml:space="preserve"> as per </w:t>
      </w:r>
      <w:hyperlink r:id="rId455">
        <w:r>
          <w:rPr>
            <w:color w:val="205E9E"/>
            <w:u w:val="single" w:color="205E9E"/>
          </w:rPr>
          <w:t>section 139</w:t>
        </w:r>
      </w:hyperlink>
      <w:r>
        <w:rPr>
          <w:color w:val="231F20"/>
        </w:rPr>
        <w:t>, that:</w:t>
      </w:r>
    </w:p>
    <w:p>
      <w:pPr>
        <w:pStyle w:val="ListParagraph"/>
        <w:numPr>
          <w:ilvl w:val="2"/>
          <w:numId w:val="201"/>
        </w:numPr>
        <w:spacing w:before="58" w:line="245" w:lineRule="auto"/>
        <w:ind w:hanging="165"/>
      </w:pPr>
      <w:r>
        <w:rPr>
          <w:color w:val="231F20"/>
        </w:rPr>
        <w:t>Incorporates the standards of conduct prescribed</w:t>
      </w:r>
      <w:r>
        <w:rPr>
          <w:color w:val="231F20"/>
          <w:spacing w:val="-5"/>
        </w:rPr>
        <w:t xml:space="preserve"> </w:t>
      </w:r>
      <w:r>
        <w:rPr>
          <w:color w:val="231F20"/>
        </w:rPr>
        <w:t>in</w:t>
      </w:r>
      <w:r>
        <w:rPr>
          <w:color w:val="231F20"/>
          <w:spacing w:val="-5"/>
        </w:rPr>
        <w:t xml:space="preserve"> </w:t>
      </w:r>
      <w:r>
        <w:rPr>
          <w:color w:val="231F20"/>
        </w:rPr>
        <w:t>Schedule</w:t>
      </w:r>
      <w:r>
        <w:rPr>
          <w:color w:val="231F20"/>
          <w:spacing w:val="-5"/>
        </w:rPr>
        <w:t xml:space="preserve"> </w:t>
      </w:r>
      <w:r>
        <w:rPr>
          <w:color w:val="231F20"/>
        </w:rPr>
        <w:t>1</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br/>
      </w:r>
      <w:hyperlink r:id="rId456" w:history="1">
        <w:r>
          <w:rPr>
            <w:rStyle w:val="Hyperlink"/>
            <w:spacing w:val="-2"/>
            <w:sz w:val="20"/>
          </w:rPr>
          <w:t>Local Government (Governance and Integrity) Regulations 2020 (Vic) (S.R. No. 116/2020)</w:t>
        </w:r>
      </w:hyperlink>
      <w:r>
        <w:rPr>
          <w:spacing w:val="-2"/>
        </w:rPr>
        <w:t>,</w:t>
      </w:r>
    </w:p>
    <w:p>
      <w:pPr>
        <w:pStyle w:val="ListParagraph"/>
        <w:numPr>
          <w:ilvl w:val="2"/>
          <w:numId w:val="201"/>
        </w:numPr>
        <w:tabs>
          <w:tab w:val="left" w:pos="587"/>
          <w:tab w:val="left" w:pos="589"/>
          <w:tab w:val="left" w:pos="7088"/>
        </w:tabs>
        <w:spacing w:before="60" w:line="245" w:lineRule="auto"/>
        <w:ind w:hanging="165"/>
      </w:pPr>
      <w:r>
        <w:rPr>
          <w:color w:val="231F20"/>
          <w:spacing w:val="-4"/>
        </w:rPr>
        <w:t>Prohibits</w:t>
      </w:r>
      <w:r>
        <w:rPr>
          <w:color w:val="231F20"/>
          <w:spacing w:val="-6"/>
        </w:rPr>
        <w:t xml:space="preserve"> </w:t>
      </w:r>
      <w:r>
        <w:rPr>
          <w:color w:val="231F20"/>
          <w:spacing w:val="-4"/>
        </w:rPr>
        <w:t>discrimination,</w:t>
      </w:r>
      <w:r>
        <w:rPr>
          <w:color w:val="231F20"/>
          <w:spacing w:val="-17"/>
        </w:rPr>
        <w:t xml:space="preserve"> </w:t>
      </w:r>
      <w:r>
        <w:rPr>
          <w:color w:val="231F20"/>
          <w:spacing w:val="-4"/>
        </w:rPr>
        <w:t xml:space="preserve">harassment </w:t>
      </w:r>
      <w:r>
        <w:rPr>
          <w:color w:val="231F20"/>
        </w:rPr>
        <w:t>(including sexual) and vilification.</w:t>
      </w:r>
    </w:p>
    <w:p>
      <w:pPr>
        <w:pStyle w:val="Heading3"/>
        <w:tabs>
          <w:tab w:val="left" w:pos="7088"/>
        </w:tabs>
        <w:spacing w:line="245" w:lineRule="auto"/>
        <w:ind w:left="0"/>
      </w:pPr>
      <w:bookmarkStart w:id="625" w:name="_Toc222914398"/>
      <w:bookmarkStart w:id="626" w:name="_Toc234315326"/>
      <w:bookmarkStart w:id="627" w:name="_Toc234915831"/>
      <w:bookmarkStart w:id="628" w:name="_Toc234916860"/>
      <w:bookmarkStart w:id="629" w:name="_Toc235609374"/>
      <w:bookmarkStart w:id="630" w:name="_Toc235621824"/>
      <w:bookmarkStart w:id="631" w:name="_Toc235629896"/>
      <w:bookmarkStart w:id="632" w:name="_Toc238481920"/>
      <w:r>
        <w:t xml:space="preserve">What City of Port Phillip Council does</w:t>
      </w:r>
      <w:bookmarkEnd w:id="625"/>
      <w:bookmarkEnd w:id="626"/>
      <w:bookmarkEnd w:id="627"/>
      <w:bookmarkEnd w:id="628"/>
      <w:bookmarkEnd w:id="629"/>
      <w:bookmarkEnd w:id="630"/>
      <w:bookmarkEnd w:id="631"/>
      <w:bookmarkEnd w:id="632"/>
    </w:p>
    <w:p>
      <w:pPr>
        <w:pStyle w:val="ListParagraph"/>
        <w:numPr>
          <w:ilvl w:val="0"/>
          <w:numId w:val="202"/>
        </w:numPr>
        <w:tabs>
          <w:tab w:val="left" w:pos="424"/>
        </w:tabs>
        <w:spacing w:before="124" w:line="245" w:lineRule="auto"/>
        <w:ind w:left="424" w:hanging="169"/>
      </w:pPr>
      <w:r>
        <w:rPr>
          <w:color w:val="231F20"/>
          <w:spacing w:val="-2"/>
        </w:rPr>
        <w:t>Councillors</w:t>
      </w:r>
      <w:r>
        <w:rPr>
          <w:color w:val="000000"/>
          <w:shd w:val="clear" w:color="auto" w:fill="FFFFFF"/>
        </w:rPr>
        <w:t xml:space="preserve"> </w:t>
      </w:r>
      <w:r>
        <w:rPr>
          <w:color w:val="231F20"/>
          <w:spacing w:val="-4"/>
        </w:rPr>
        <w:t xml:space="preserve">took their affirmations/oaths of office, on Thursday 14 November 2024, and made a declaration that they will abide by the</w:t>
        <w:br/>
        <w:t xml:space="preserve"> Model Councillor Code of Conduct.</w:t>
      </w:r>
    </w:p>
    <w:p>
      <w:pPr>
        <w:pStyle w:val="ListParagraph"/>
        <w:numPr>
          <w:ilvl w:val="0"/>
          <w:numId w:val="202"/>
        </w:numPr>
        <w:spacing w:before="124" w:line="245" w:lineRule="auto"/>
        <w:ind w:left="424" w:hanging="169"/>
      </w:pPr>
      <w:r>
        <w:rPr>
          <w:spacing w:val="-2"/>
        </w:rPr>
        <w:t xml:space="preserve">The </w:t>
      </w:r>
      <w:r>
        <w:rPr>
          <w:color w:val="231F20"/>
          <w:spacing w:val="-2"/>
        </w:rPr>
        <w:t>Model</w:t>
      </w:r>
      <w:r>
        <w:rPr>
          <w:spacing w:val="-8"/>
        </w:rPr>
        <w:t xml:space="preserve"> </w:t>
      </w:r>
      <w:r>
        <w:rPr>
          <w:spacing w:val="-2"/>
        </w:rPr>
        <w:t>Councillor</w:t>
      </w:r>
      <w:r>
        <w:rPr>
          <w:spacing w:val="-8"/>
        </w:rPr>
        <w:t xml:space="preserve"> </w:t>
      </w:r>
      <w:r>
        <w:rPr>
          <w:spacing w:val="-2"/>
        </w:rPr>
        <w:t>Code</w:t>
      </w:r>
      <w:r>
        <w:rPr>
          <w:spacing w:val="-8"/>
        </w:rPr>
        <w:t xml:space="preserve"> </w:t>
      </w:r>
      <w:r>
        <w:rPr>
          <w:spacing w:val="-2"/>
        </w:rPr>
        <w:t>of</w:t>
      </w:r>
      <w:r>
        <w:rPr>
          <w:spacing w:val="-8"/>
        </w:rPr>
        <w:t xml:space="preserve"> </w:t>
      </w:r>
      <w:r>
        <w:rPr>
          <w:spacing w:val="-2"/>
        </w:rPr>
        <w:t>Conduct</w:t>
      </w:r>
      <w:r>
        <w:rPr>
          <w:spacing w:val="-8"/>
        </w:rPr>
        <w:t xml:space="preserve"> </w:t>
      </w:r>
      <w:r>
        <w:rPr>
          <w:spacing w:val="-2"/>
        </w:rPr>
        <w:t>is</w:t>
      </w:r>
      <w:r>
        <w:rPr>
          <w:spacing w:val="-8"/>
        </w:rPr>
        <w:t xml:space="preserve"> </w:t>
      </w:r>
      <w:r>
        <w:rPr>
          <w:spacing w:val="-2"/>
        </w:rPr>
        <w:t>also</w:t>
      </w:r>
      <w:r>
        <w:rPr>
          <w:spacing w:val="-8"/>
        </w:rPr>
        <w:t xml:space="preserve"> </w:t>
      </w:r>
      <w:r>
        <w:rPr>
          <w:spacing w:val="-2"/>
        </w:rPr>
        <w:t xml:space="preserve">further </w:t>
      </w:r>
      <w:r>
        <w:t>supplemented</w:t>
      </w:r>
      <w:r>
        <w:rPr>
          <w:spacing w:val="-3"/>
        </w:rPr>
        <w:t xml:space="preserve"> </w:t>
      </w:r>
      <w:r>
        <w:t xml:space="preserve">by Councillor Fact Sheets and Guides</w:t>
      </w:r>
    </w:p>
    <w:p>
      <w:pPr>
        <w:pStyle w:val="BodyText"/>
        <w:spacing w:line="245" w:lineRule="auto"/>
        <w:ind w:left="5" w:right="6"/>
        <w:jc w:val="center"/>
        <w:rPr>
          <w:b/>
        </w:rPr>
      </w:pPr>
      <w:r>
        <w:rPr>
          <w:color w:val="FFFFFF"/>
          <w:spacing w:val="-4"/>
        </w:rPr>
        <w:t>Good</w:t>
      </w:r>
      <w:r>
        <w:rPr>
          <w:color w:val="FFFFFF"/>
          <w:spacing w:val="-11"/>
        </w:rPr>
        <w:t xml:space="preserve"> </w:t>
      </w:r>
      <w:r>
        <w:rPr>
          <w:color w:val="FFFFFF"/>
          <w:spacing w:val="-4"/>
        </w:rPr>
        <w:t>Governance</w:t>
      </w:r>
      <w:r>
        <w:rPr>
          <w:color w:val="FFFFFF"/>
          <w:spacing w:val="-11"/>
        </w:rPr>
        <w:t xml:space="preserve"> </w:t>
      </w:r>
      <w:r>
        <w:rPr>
          <w:color w:val="FFFFFF"/>
          <w:spacing w:val="-4"/>
        </w:rPr>
        <w:t>Framework</w:t>
      </w:r>
      <w:r>
        <w:rPr>
          <w:color w:val="FFFFFF"/>
          <w:spacing w:val="39"/>
        </w:rPr>
        <w:t xml:space="preserve"> </w:t>
      </w:r>
      <w:r>
        <w:rPr>
          <w:color w:val="FFFFFF"/>
          <w:spacing w:val="-4"/>
        </w:rPr>
        <w:t>•</w:t>
      </w:r>
      <w:r>
        <w:rPr>
          <w:color w:val="FFFFFF"/>
          <w:spacing w:val="56"/>
        </w:rPr>
        <w:t xml:space="preserve"> </w:t>
      </w:r>
      <w:r>
        <w:rPr>
          <w:b/>
          <w:color w:val="FFFFFF"/>
          <w:spacing w:val="-5"/>
        </w:rPr>
        <w:t>27</w:t>
      </w:r>
    </w:p>
    <w:bookmarkStart w:id="633" w:name="_Toc222914399"/>
    <w:bookmarkStart w:id="634" w:name="_Toc234315327"/>
    <w:bookmarkStart w:id="635" w:name="_Toc234915832"/>
    <w:bookmarkStart w:id="636" w:name="_Toc234916861"/>
    <w:bookmarkStart w:id="637" w:name="_Toc235609375"/>
    <w:bookmarkStart w:id="638" w:name="_Toc235621825"/>
    <w:bookmarkStart w:id="639" w:name="_Toc235629897"/>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pPr>
      <w:bookmarkStart w:id="640" w:name="_Toc238481921"/>
      <w:r>
        <w:rPr>
          <w:w w:val="90"/>
          <w:sz w:val="72"/>
          <w:szCs w:val="36"/>
        </w:rPr>
        <w:t>Councillor Integrity</w:t>
      </w:r>
      <w:bookmarkEnd w:id="633"/>
      <w:bookmarkEnd w:id="634"/>
      <w:bookmarkEnd w:id="635"/>
      <w:bookmarkEnd w:id="636"/>
      <w:bookmarkEnd w:id="637"/>
      <w:bookmarkEnd w:id="638"/>
      <w:bookmarkEnd w:id="640"/>
      <w:r>
        <w:rPr>
          <w:w w:val="90"/>
          <w:sz w:val="72"/>
          <w:szCs w:val="36"/>
        </w:rPr>
        <w:t xml:space="preserve"> </w:t>
      </w:r>
      <w:r>
        <w:rPr>
          <w:w w:val="90"/>
          <w:sz w:val="72"/>
          <w:szCs w:val="72"/>
        </w:rPr>
        <w:tab/>
        <w:tab/>
        <w:tab/>
        <w:tab/>
        <w:tab/>
      </w:r>
      <w:hyperlink w:anchor="_Contents" w:history="1">
        <w:bookmarkEnd w:id="639"/>
      </w:hyperlink>
    </w:p>
    <w:p>
      <w:pPr>
        <w:pStyle w:val="Heading2"/>
        <w:spacing w:line="245" w:lineRule="auto"/>
        <w:rPr>
          <w:b w:val="0"/>
          <w:bCs w:val="0"/>
          <w:color w:val="9D2270"/>
          <w:w w:val="90"/>
          <w:sz w:val="48"/>
          <w:szCs w:val="32"/>
        </w:rPr>
      </w:pPr>
      <w:bookmarkStart w:id="641" w:name="_Misconduct_/_Internal"/>
      <w:bookmarkStart w:id="642" w:name="_Toc238481922"/>
      <w:bookmarkEnd w:id="641"/>
      <w:r>
        <w:rPr>
          <w:b w:val="0"/>
          <w:bCs w:val="0"/>
          <w:w w:val="90"/>
          <w:sz w:val="48"/>
          <w:szCs w:val="32"/>
        </w:rPr>
        <w:t>Misconduct / Internal Arbitration</w:t>
      </w:r>
      <w:bookmarkEnd w:id="642"/>
    </w:p>
    <w:p>
      <w:pPr>
        <w:pStyle w:val="Heading3"/>
        <w:spacing w:line="245" w:lineRule="auto"/>
        <w:ind w:left="0"/>
      </w:pPr>
      <w:bookmarkStart w:id="643" w:name="_Toc222914401"/>
      <w:bookmarkStart w:id="644" w:name="_Toc234315329"/>
      <w:bookmarkStart w:id="645" w:name="_Toc234915834"/>
      <w:bookmarkStart w:id="646" w:name="_Toc234916863"/>
      <w:bookmarkStart w:id="647" w:name="_Toc235609377"/>
      <w:bookmarkStart w:id="648" w:name="_Toc235621827"/>
      <w:bookmarkStart w:id="649" w:name="_Toc235629899"/>
      <w:bookmarkStart w:id="650" w:name="_Toc238481923"/>
      <w:r>
        <w:t xml:space="preserve">What the Act says</w:t>
      </w:r>
      <w:bookmarkEnd w:id="643"/>
      <w:bookmarkEnd w:id="644"/>
      <w:bookmarkEnd w:id="645"/>
      <w:bookmarkEnd w:id="646"/>
      <w:bookmarkEnd w:id="647"/>
      <w:bookmarkEnd w:id="648"/>
      <w:bookmarkEnd w:id="649"/>
      <w:bookmarkEnd w:id="650"/>
    </w:p>
    <w:p>
      <w:pPr>
        <w:pStyle w:val="ListParagraph"/>
        <w:numPr>
          <w:ilvl w:val="0"/>
          <w:numId w:val="202"/>
        </w:numPr>
        <w:spacing w:before="124" w:line="245" w:lineRule="auto"/>
        <w:ind w:left="424" w:hanging="169"/>
      </w:pPr>
      <w:r>
        <w:rPr>
          <w:noProof/>
          <w:color w:val="231F20"/>
          <w:spacing w:val="-2"/>
        </w:rPr>
        <w:drawing>
          <wp:anchor distT="0" distB="0" distL="114300" distR="114300" simplePos="0" relativeHeight="251695135" behindDoc="0" locked="0" layoutInCell="1" allowOverlap="1" wp14:anchorId="5AAD9F7E" wp14:editId="495FC456">
            <wp:simplePos x="0" y="0"/>
            <wp:positionH relativeFrom="margin">
              <wp:align>right</wp:align>
            </wp:positionH>
            <wp:positionV relativeFrom="paragraph">
              <wp:posOffset>0</wp:posOffset>
            </wp:positionV>
            <wp:extent cx="1306286" cy="3224151"/>
            <wp:effectExtent l="0" t="0" r="27305" b="14605"/>
            <wp:wrapSquare wrapText="left" distL="114300"/>
            <wp:docPr id="578633117"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color w:val="9D2270"/>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3F613403" wp14:editId="0F1532BB">
                              <wp:extent cx="216923" cy="180000"/>
                              <wp:effectExtent l="0" t="0" r="0" b="0"/>
                              <wp:docPr id="161596287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3B47E908" wp14:editId="50C39B1E">
                              <wp:extent cx="251052" cy="180000"/>
                              <wp:effectExtent l="0" t="0" r="0" b="0"/>
                              <wp:docPr id="1263552274"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7B22A51D" wp14:editId="7B2533DB">
                              <wp:extent cx="194594" cy="180000"/>
                              <wp:effectExtent l="0" t="0" r="0" b="0"/>
                              <wp:docPr id="1218257853"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5D434F2B" wp14:editId="7A411323">
                              <wp:extent cx="221143" cy="180000"/>
                              <wp:effectExtent l="0" t="0" r="7620" b="0"/>
                              <wp:docPr id="1304223511"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color w:val="231F20"/>
          <w:spacing w:val="-2"/>
        </w:rPr>
        <w:t>Misconduct</w:t>
      </w:r>
      <w:r>
        <w:rPr>
          <w:color w:val="231F20"/>
          <w:spacing w:val="-4"/>
        </w:rPr>
        <w:t xml:space="preserve"> is defined as a breach of the standards of conduct,</w:t>
      </w:r>
      <w:r>
        <w:rPr>
          <w:color w:val="231F20"/>
          <w:spacing w:val="-15"/>
        </w:rPr>
        <w:t xml:space="preserve"> </w:t>
      </w:r>
      <w:r>
        <w:rPr>
          <w:color w:val="231F20"/>
          <w:spacing w:val="-4"/>
        </w:rPr>
        <w:t>as defined in the above section,</w:t>
      </w:r>
      <w:r>
        <w:rPr>
          <w:color w:val="231F20"/>
          <w:spacing w:val="-15"/>
        </w:rPr>
        <w:t xml:space="preserve"> </w:t>
      </w:r>
      <w:r>
        <w:rPr>
          <w:color w:val="231F20"/>
          <w:spacing w:val="-4"/>
        </w:rPr>
        <w:t>but excluding behaviour</w:t>
        <w:b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as</w:t>
      </w:r>
      <w:r>
        <w:rPr>
          <w:color w:val="231F20"/>
          <w:spacing w:val="-8"/>
        </w:rPr>
        <w:t xml:space="preserve"> </w:t>
      </w:r>
      <w:r>
        <w:rPr>
          <w:color w:val="231F20"/>
        </w:rPr>
        <w:t>Serious</w:t>
      </w:r>
      <w:r>
        <w:rPr>
          <w:color w:val="231F20"/>
          <w:spacing w:val="-8"/>
        </w:rPr>
        <w:t xml:space="preserve"> </w:t>
      </w:r>
      <w:r>
        <w:rPr>
          <w:color w:val="231F20"/>
        </w:rPr>
        <w:t>or</w:t>
      </w:r>
      <w:r>
        <w:rPr>
          <w:color w:val="231F20"/>
          <w:spacing w:val="-8"/>
        </w:rPr>
        <w:t xml:space="preserve"> </w:t>
      </w:r>
      <w:r>
        <w:rPr>
          <w:color w:val="231F20"/>
        </w:rPr>
        <w:t>Gross</w:t>
      </w:r>
      <w:r>
        <w:rPr>
          <w:color w:val="231F20"/>
          <w:spacing w:val="-8"/>
        </w:rPr>
        <w:t xml:space="preserve"> </w:t>
      </w:r>
      <w:r>
        <w:rPr>
          <w:color w:val="231F20"/>
        </w:rPr>
        <w:t>Misconduct</w:t>
      </w:r>
      <w:r>
        <w:rPr>
          <w:color w:val="231F20"/>
          <w:spacing w:val="-8"/>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Act.</w:t>
      </w:r>
    </w:p>
    <w:p>
      <w:pPr>
        <w:pStyle w:val="ListParagraph"/>
        <w:numPr>
          <w:ilvl w:val="0"/>
          <w:numId w:val="202"/>
        </w:numPr>
        <w:tabs>
          <w:tab w:val="left" w:pos="424"/>
        </w:tabs>
        <w:spacing w:before="124" w:line="245" w:lineRule="auto"/>
        <w:ind w:left="424" w:hanging="169"/>
      </w:pPr>
      <w:r>
        <w:rPr>
          <w:color w:val="231F20"/>
          <w:spacing w:val="-4"/>
        </w:rPr>
        <w:t>If</w:t>
      </w:r>
      <w:r>
        <w:rPr>
          <w:color w:val="231F20"/>
          <w:spacing w:val="-5"/>
        </w:rPr>
        <w:t xml:space="preserve"> </w:t>
      </w:r>
      <w:r>
        <w:rPr>
          <w:color w:val="231F20"/>
          <w:spacing w:val="-2"/>
        </w:rPr>
        <w:t>there</w:t>
      </w:r>
      <w:r>
        <w:rPr>
          <w:color w:val="231F20"/>
          <w:spacing w:val="-4"/>
        </w:rPr>
        <w:t xml:space="preserve"> is an allegation that a Councillor has engaged in misconduct:</w:t>
      </w:r>
    </w:p>
    <w:p>
      <w:pPr>
        <w:pStyle w:val="ListParagraph"/>
        <w:numPr>
          <w:ilvl w:val="2"/>
          <w:numId w:val="201"/>
        </w:numPr>
        <w:tabs>
          <w:tab w:val="left" w:pos="587"/>
          <w:tab w:val="left" w:pos="589"/>
        </w:tabs>
        <w:spacing w:before="66" w:line="245" w:lineRule="auto"/>
        <w:ind w:hanging="165"/>
      </w:pPr>
      <w:r>
        <w:rPr>
          <w:color w:val="231F20"/>
          <w:spacing w:val="-2"/>
        </w:rPr>
        <w:t>The</w:t>
      </w:r>
      <w:r>
        <w:rPr>
          <w:color w:val="231F20"/>
          <w:spacing w:val="-8"/>
        </w:rPr>
        <w:t xml:space="preserve"> </w:t>
      </w:r>
      <w:r>
        <w:rPr>
          <w:color w:val="231F20"/>
          <w:spacing w:val="-2"/>
        </w:rPr>
        <w:t>Council</w:t>
      </w:r>
      <w:r>
        <w:rPr>
          <w:color w:val="231F20"/>
          <w:spacing w:val="-8"/>
        </w:rPr>
        <w:t xml:space="preserve"> </w:t>
      </w:r>
      <w:r>
        <w:rPr>
          <w:color w:val="231F20"/>
          <w:spacing w:val="-2"/>
        </w:rPr>
        <w:t>or</w:t>
      </w:r>
      <w:r>
        <w:rPr>
          <w:color w:val="231F20"/>
          <w:spacing w:val="-8"/>
        </w:rPr>
        <w:t xml:space="preserve"> </w:t>
      </w:r>
      <w:r>
        <w:rPr>
          <w:color w:val="231F20"/>
          <w:spacing w:val="-2"/>
        </w:rPr>
        <w:t>Councillor(s)</w:t>
      </w:r>
      <w:r>
        <w:rPr>
          <w:color w:val="231F20"/>
          <w:spacing w:val="-8"/>
        </w:rPr>
        <w:t xml:space="preserve"> </w:t>
      </w:r>
      <w:r>
        <w:rPr>
          <w:color w:val="231F20"/>
          <w:spacing w:val="-2"/>
        </w:rPr>
        <w:t>may</w:t>
      </w:r>
      <w:r>
        <w:rPr>
          <w:color w:val="231F20"/>
          <w:spacing w:val="-8"/>
        </w:rPr>
        <w:t xml:space="preserve"> </w:t>
      </w:r>
      <w:r>
        <w:rPr>
          <w:color w:val="231F20"/>
          <w:spacing w:val="-2"/>
        </w:rPr>
        <w:t>apply</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hyperlink r:id="rId457" w:anchor="Principal_Councillor_Conduct_Registrar-168270-6">
        <w:r>
          <w:rPr>
            <w:color w:val="205E9E"/>
            <w:spacing w:val="-2"/>
            <w:u w:val="single" w:color="205E9E"/>
          </w:rPr>
          <w:t>Principal</w:t>
        </w:r>
        <w:r>
          <w:rPr>
            <w:color w:val="205E9E"/>
            <w:spacing w:val="-8"/>
            <w:u w:val="single" w:color="205E9E"/>
          </w:rPr>
          <w:t xml:space="preserve"> </w:t>
        </w:r>
        <w:r>
          <w:rPr>
            <w:color w:val="205E9E"/>
            <w:spacing w:val="-2"/>
            <w:u w:val="single" w:color="205E9E"/>
          </w:rPr>
          <w:t>Councillor</w:t>
        </w:r>
        <w:r>
          <w:rPr>
            <w:color w:val="205E9E"/>
            <w:spacing w:val="-8"/>
            <w:u w:val="single" w:color="205E9E"/>
          </w:rPr>
          <w:t xml:space="preserve"> </w:t>
        </w:r>
        <w:r>
          <w:rPr>
            <w:color w:val="205E9E"/>
            <w:spacing w:val="-2"/>
            <w:u w:val="single" w:color="205E9E"/>
          </w:rPr>
          <w:t>Conduct</w:t>
        </w:r>
        <w:r>
          <w:rPr>
            <w:color w:val="205E9E"/>
            <w:spacing w:val="-8"/>
            <w:u w:val="single" w:color="205E9E"/>
          </w:rPr>
          <w:t xml:space="preserve"> </w:t>
        </w:r>
        <w:r>
          <w:rPr>
            <w:color w:val="205E9E"/>
            <w:spacing w:val="-2"/>
            <w:u w:val="single" w:color="205E9E"/>
          </w:rPr>
          <w:t>Registrar</w:t>
        </w:r>
      </w:hyperlink>
      <w:r>
        <w:rPr>
          <w:color w:val="205E9E"/>
          <w:spacing w:val="-8"/>
        </w:rPr>
        <w:t xml:space="preserve"> </w:t>
      </w:r>
      <w:r>
        <w:rPr>
          <w:color w:val="231F20"/>
          <w:spacing w:val="-2"/>
        </w:rPr>
        <w:t>to</w:t>
      </w:r>
      <w:r>
        <w:rPr>
          <w:color w:val="231F20"/>
          <w:spacing w:val="-8"/>
        </w:rPr>
        <w:t xml:space="preserve"> </w:t>
      </w:r>
      <w:r>
        <w:rPr>
          <w:color w:val="231F20"/>
          <w:spacing w:val="-2"/>
        </w:rPr>
        <w:t>examine,</w:t>
      </w:r>
      <w:r>
        <w:rPr>
          <w:color w:val="231F20"/>
          <w:spacing w:val="-18"/>
        </w:rPr>
        <w:t xml:space="preserve"> </w:t>
      </w:r>
      <w:r>
        <w:rPr>
          <w:color w:val="231F20"/>
          <w:spacing w:val="-2"/>
        </w:rPr>
        <w:t>within</w:t>
      </w:r>
      <w:r>
        <w:rPr>
          <w:color w:val="231F20"/>
          <w:spacing w:val="-8"/>
        </w:rPr>
        <w:t xml:space="preserve"> </w:t>
      </w:r>
      <w:r>
        <w:rPr>
          <w:color w:val="231F20"/>
          <w:spacing w:val="-2"/>
        </w:rPr>
        <w:t>3</w:t>
      </w:r>
      <w:r>
        <w:rPr>
          <w:color w:val="231F20"/>
          <w:spacing w:val="-8"/>
        </w:rPr>
        <w:t xml:space="preserve"> </w:t>
      </w:r>
      <w:r>
        <w:rPr>
          <w:color w:val="231F20"/>
          <w:spacing w:val="-2"/>
        </w:rPr>
        <w:t>months</w:t>
      </w:r>
      <w:r>
        <w:rPr>
          <w:color w:val="231F20"/>
          <w:spacing w:val="-8"/>
        </w:rPr>
        <w:t xml:space="preserve"> </w:t>
      </w:r>
      <w:r>
        <w:rPr>
          <w:color w:val="231F20"/>
          <w:spacing w:val="-2"/>
        </w:rPr>
        <w:t>of</w:t>
      </w:r>
      <w:r>
        <w:rPr>
          <w:color w:val="231F20"/>
          <w:spacing w:val="-8"/>
        </w:rPr>
        <w:t xml:space="preserve"> </w:t>
      </w:r>
      <w:r>
        <w:rPr>
          <w:color w:val="231F20"/>
          <w:spacing w:val="-2"/>
        </w:rPr>
        <w:t xml:space="preserve">the </w:t>
      </w:r>
      <w:r>
        <w:rPr>
          <w:color w:val="231F20"/>
        </w:rPr>
        <w:t>alleged</w:t>
      </w:r>
      <w:r>
        <w:rPr>
          <w:color w:val="231F20"/>
          <w:spacing w:val="-3"/>
        </w:rPr>
        <w:t xml:space="preserve"> </w:t>
      </w:r>
      <w:r>
        <w:rPr>
          <w:color w:val="231F20"/>
        </w:rPr>
        <w:t>incident.</w:t>
      </w:r>
    </w:p>
    <w:p>
      <w:pPr>
        <w:pStyle w:val="ListParagraph"/>
        <w:numPr>
          <w:ilvl w:val="2"/>
          <w:numId w:val="201"/>
        </w:numPr>
        <w:tabs>
          <w:tab w:val="left" w:pos="588"/>
        </w:tabs>
        <w:spacing w:before="59" w:line="245" w:lineRule="auto"/>
        <w:ind w:left="588" w:hanging="163"/>
      </w:pPr>
      <w:r>
        <w:rPr>
          <w:color w:val="231F20"/>
          <w:spacing w:val="-2"/>
        </w:rPr>
        <w:t>The</w:t>
      </w:r>
      <w:r>
        <w:rPr>
          <w:color w:val="231F20"/>
          <w:spacing w:val="-9"/>
        </w:rPr>
        <w:t xml:space="preserve"> </w:t>
      </w:r>
      <w:r>
        <w:rPr>
          <w:color w:val="231F20"/>
          <w:spacing w:val="-2"/>
        </w:rPr>
        <w:t>Principal</w:t>
      </w:r>
      <w:r>
        <w:rPr>
          <w:color w:val="231F20"/>
          <w:spacing w:val="-8"/>
        </w:rPr>
        <w:t xml:space="preserve"> </w:t>
      </w:r>
      <w:r>
        <w:rPr>
          <w:color w:val="231F20"/>
          <w:spacing w:val="-2"/>
        </w:rPr>
        <w:t>Councillor</w:t>
      </w:r>
      <w:r>
        <w:rPr>
          <w:color w:val="231F20"/>
          <w:spacing w:val="-9"/>
        </w:rPr>
        <w:t xml:space="preserve"> </w:t>
      </w:r>
      <w:r>
        <w:rPr>
          <w:color w:val="231F20"/>
          <w:spacing w:val="-2"/>
        </w:rPr>
        <w:t>Conduct</w:t>
      </w:r>
      <w:r>
        <w:rPr>
          <w:color w:val="231F20"/>
          <w:spacing w:val="-8"/>
        </w:rPr>
        <w:t xml:space="preserve"> </w:t>
      </w:r>
      <w:r>
        <w:rPr>
          <w:color w:val="231F20"/>
          <w:spacing w:val="-2"/>
        </w:rPr>
        <w:t>Registrar</w:t>
      </w:r>
      <w:r>
        <w:rPr>
          <w:color w:val="231F20"/>
          <w:spacing w:val="-9"/>
        </w:rPr>
        <w:t xml:space="preserve"> </w:t>
      </w:r>
      <w:r>
        <w:rPr>
          <w:color w:val="231F20"/>
          <w:spacing w:val="-2"/>
        </w:rPr>
        <w:t>will</w:t>
      </w:r>
      <w:r>
        <w:rPr>
          <w:color w:val="231F20"/>
          <w:spacing w:val="-8"/>
        </w:rPr>
        <w:t xml:space="preserve"> </w:t>
      </w:r>
      <w:r>
        <w:rPr>
          <w:color w:val="231F20"/>
          <w:spacing w:val="-2"/>
        </w:rPr>
        <w:t>refer</w:t>
      </w:r>
      <w:r>
        <w:rPr>
          <w:color w:val="231F20"/>
          <w:spacing w:val="-9"/>
        </w:rPr>
        <w:t xml:space="preserve"> </w:t>
      </w:r>
      <w:r>
        <w:rPr>
          <w:color w:val="231F20"/>
          <w:spacing w:val="-2"/>
        </w:rPr>
        <w:t>it</w:t>
      </w:r>
      <w:r>
        <w:rPr>
          <w:color w:val="231F20"/>
          <w:spacing w:val="-8"/>
        </w:rPr>
        <w:t xml:space="preserve"> </w:t>
      </w:r>
      <w:r>
        <w:rPr>
          <w:color w:val="231F20"/>
          <w:spacing w:val="-2"/>
        </w:rPr>
        <w:t>to</w:t>
      </w:r>
      <w:r>
        <w:rPr>
          <w:color w:val="231F20"/>
          <w:spacing w:val="-9"/>
        </w:rPr>
        <w:t xml:space="preserve"> </w:t>
      </w:r>
      <w:r>
        <w:rPr>
          <w:color w:val="231F20"/>
          <w:spacing w:val="-2"/>
        </w:rPr>
        <w:t>an</w:t>
      </w:r>
      <w:r>
        <w:rPr>
          <w:color w:val="231F20"/>
          <w:spacing w:val="-8"/>
        </w:rPr>
        <w:t xml:space="preserve"> </w:t>
      </w:r>
      <w:r>
        <w:rPr>
          <w:color w:val="231F20"/>
          <w:spacing w:val="-2"/>
        </w:rPr>
        <w:t>arbiter</w:t>
      </w:r>
      <w:r>
        <w:rPr>
          <w:color w:val="231F20"/>
          <w:spacing w:val="-9"/>
        </w:rPr>
        <w:t xml:space="preserve"> </w:t>
      </w:r>
      <w:r>
        <w:rPr>
          <w:color w:val="231F20"/>
          <w:spacing w:val="-2"/>
        </w:rPr>
        <w:t>if</w:t>
      </w:r>
      <w:r>
        <w:rPr>
          <w:color w:val="231F20"/>
          <w:spacing w:val="-8"/>
        </w:rPr>
        <w:t xml:space="preserve"> </w:t>
      </w:r>
      <w:r>
        <w:rPr>
          <w:color w:val="231F20"/>
          <w:spacing w:val="-2"/>
        </w:rPr>
        <w:t>an</w:t>
      </w:r>
      <w:r>
        <w:rPr>
          <w:color w:val="231F20"/>
          <w:spacing w:val="-8"/>
        </w:rPr>
        <w:t xml:space="preserve"> </w:t>
      </w:r>
      <w:r>
        <w:rPr>
          <w:color w:val="231F20"/>
          <w:spacing w:val="-2"/>
        </w:rPr>
        <w:t>examination</w:t>
      </w:r>
      <w:r>
        <w:rPr>
          <w:color w:val="231F20"/>
          <w:spacing w:val="-9"/>
        </w:rPr>
        <w:t xml:space="preserve"> </w:t>
      </w:r>
      <w:r>
        <w:rPr>
          <w:color w:val="231F20"/>
          <w:spacing w:val="-2"/>
        </w:rPr>
        <w:t>determines:</w:t>
      </w:r>
    </w:p>
    <w:p>
      <w:pPr>
        <w:pStyle w:val="BodyText"/>
        <w:spacing w:before="38" w:line="245" w:lineRule="auto"/>
        <w:ind w:left="613"/>
      </w:pPr>
      <w:r>
        <w:rPr>
          <w:color w:val="231F20"/>
          <w:spacing w:val="-2"/>
        </w:rPr>
        <w:t>›</w:t>
      </w:r>
      <w:r>
        <w:rPr>
          <w:color w:val="231F20"/>
          <w:spacing w:val="34"/>
        </w:rPr>
        <w:t xml:space="preserve"> </w:t>
      </w:r>
      <w:r>
        <w:rPr>
          <w:color w:val="231F20"/>
          <w:spacing w:val="-2"/>
        </w:rPr>
        <w:t>It</w:t>
      </w:r>
      <w:r>
        <w:rPr>
          <w:color w:val="231F20"/>
          <w:spacing w:val="-9"/>
        </w:rPr>
        <w:t xml:space="preserve"> </w:t>
      </w:r>
      <w:r>
        <w:rPr>
          <w:color w:val="231F20"/>
          <w:spacing w:val="-2"/>
        </w:rPr>
        <w:t>is</w:t>
      </w:r>
      <w:r>
        <w:rPr>
          <w:color w:val="231F20"/>
          <w:spacing w:val="-10"/>
        </w:rPr>
        <w:t xml:space="preserve"> </w:t>
      </w:r>
      <w:r>
        <w:rPr>
          <w:color w:val="231F20"/>
          <w:spacing w:val="-2"/>
        </w:rPr>
        <w:t>not</w:t>
      </w:r>
      <w:r>
        <w:rPr>
          <w:color w:val="231F20"/>
          <w:spacing w:val="-9"/>
        </w:rPr>
        <w:t xml:space="preserve"> </w:t>
      </w:r>
      <w:r>
        <w:rPr>
          <w:color w:val="231F20"/>
          <w:spacing w:val="-2"/>
        </w:rPr>
        <w:t>frivolous,</w:t>
      </w:r>
      <w:r>
        <w:rPr>
          <w:color w:val="231F20"/>
          <w:spacing w:val="-19"/>
        </w:rPr>
        <w:t xml:space="preserve"> </w:t>
      </w:r>
      <w:r>
        <w:rPr>
          <w:color w:val="231F20"/>
          <w:spacing w:val="-2"/>
        </w:rPr>
        <w:t>vexatious,</w:t>
      </w:r>
      <w:r>
        <w:rPr>
          <w:color w:val="231F20"/>
          <w:spacing w:val="-19"/>
        </w:rPr>
        <w:t xml:space="preserve"> </w:t>
      </w:r>
      <w:r>
        <w:rPr>
          <w:color w:val="231F20"/>
          <w:spacing w:val="-2"/>
        </w:rPr>
        <w:t>misconceived</w:t>
      </w:r>
      <w:r>
        <w:rPr>
          <w:color w:val="231F20"/>
          <w:spacing w:val="-10"/>
        </w:rPr>
        <w:t xml:space="preserve"> </w:t>
      </w:r>
      <w:r>
        <w:rPr>
          <w:color w:val="231F20"/>
          <w:spacing w:val="-2"/>
        </w:rPr>
        <w:t>or</w:t>
      </w:r>
      <w:r>
        <w:rPr>
          <w:color w:val="231F20"/>
          <w:spacing w:val="-10"/>
        </w:rPr>
        <w:t xml:space="preserve"> </w:t>
      </w:r>
      <w:r>
        <w:rPr>
          <w:color w:val="231F20"/>
          <w:spacing w:val="-2"/>
        </w:rPr>
        <w:t>lacking</w:t>
      </w:r>
      <w:r>
        <w:rPr>
          <w:color w:val="231F20"/>
          <w:spacing w:val="-9"/>
        </w:rPr>
        <w:t xml:space="preserve"> </w:t>
      </w:r>
      <w:r>
        <w:rPr>
          <w:color w:val="231F20"/>
          <w:spacing w:val="-2"/>
        </w:rPr>
        <w:t>in</w:t>
      </w:r>
      <w:r>
        <w:rPr>
          <w:color w:val="231F20"/>
          <w:spacing w:val="-10"/>
        </w:rPr>
        <w:t xml:space="preserve"> </w:t>
      </w:r>
      <w:r>
        <w:rPr>
          <w:color w:val="231F20"/>
          <w:spacing w:val="-2"/>
        </w:rPr>
        <w:t>substance</w:t>
      </w:r>
    </w:p>
    <w:p>
      <w:pPr>
        <w:pStyle w:val="BodyText"/>
        <w:spacing w:before="38" w:line="245" w:lineRule="auto"/>
        <w:ind w:left="613"/>
      </w:pPr>
      <w:r>
        <w:rPr>
          <w:color w:val="231F20"/>
        </w:rPr>
        <w:t>›</w:t>
      </w:r>
      <w:r>
        <w:rPr>
          <w:color w:val="231F20"/>
          <w:spacing w:val="21"/>
        </w:rPr>
        <w:t xml:space="preserve"> </w:t>
      </w:r>
      <w:r>
        <w:rPr>
          <w:color w:val="231F20"/>
        </w:rPr>
        <w:t>There</w:t>
      </w:r>
      <w:r>
        <w:rPr>
          <w:color w:val="231F20"/>
          <w:spacing w:val="-14"/>
        </w:rPr>
        <w:t xml:space="preserve"> </w:t>
      </w:r>
      <w:r>
        <w:rPr>
          <w:color w:val="231F20"/>
        </w:rPr>
        <w:t>is</w:t>
      </w:r>
      <w:r>
        <w:rPr>
          <w:color w:val="231F20"/>
          <w:spacing w:val="-14"/>
        </w:rPr>
        <w:t xml:space="preserve"> </w:t>
      </w:r>
      <w:r>
        <w:rPr>
          <w:color w:val="231F20"/>
        </w:rPr>
        <w:t>sufficient</w:t>
      </w:r>
      <w:r>
        <w:rPr>
          <w:color w:val="231F20"/>
          <w:spacing w:val="-14"/>
        </w:rPr>
        <w:t xml:space="preserve"> </w:t>
      </w:r>
      <w:r>
        <w:rPr>
          <w:color w:val="231F20"/>
          <w:spacing w:val="-2"/>
        </w:rPr>
        <w:t>evidence.</w:t>
      </w:r>
    </w:p>
    <w:p>
      <w:pPr>
        <w:pStyle w:val="ListParagraph"/>
        <w:numPr>
          <w:ilvl w:val="2"/>
          <w:numId w:val="201"/>
        </w:numPr>
        <w:tabs>
          <w:tab w:val="left" w:pos="588"/>
        </w:tabs>
        <w:spacing w:before="67" w:line="245" w:lineRule="auto"/>
        <w:ind w:left="588" w:hanging="163"/>
      </w:pPr>
      <w:r>
        <w:rPr>
          <w:color w:val="231F20"/>
        </w:rPr>
        <w:t>An</w:t>
      </w:r>
      <w:r>
        <w:rPr>
          <w:color w:val="231F20"/>
          <w:spacing w:val="-13"/>
        </w:rPr>
        <w:t xml:space="preserve"> </w:t>
      </w:r>
      <w:r>
        <w:rPr>
          <w:color w:val="231F20"/>
        </w:rPr>
        <w:t>arbiter</w:t>
      </w:r>
      <w:r>
        <w:rPr>
          <w:color w:val="231F20"/>
          <w:spacing w:val="-13"/>
        </w:rPr>
        <w:t xml:space="preserve"> </w:t>
      </w:r>
      <w:r>
        <w:rPr>
          <w:color w:val="231F20"/>
          <w:spacing w:val="-2"/>
        </w:rPr>
        <w:t>will:</w:t>
      </w:r>
    </w:p>
    <w:p>
      <w:pPr>
        <w:pStyle w:val="BodyText"/>
        <w:spacing w:before="39" w:line="245" w:lineRule="auto"/>
        <w:ind w:left="613"/>
      </w:pPr>
      <w:r>
        <w:rPr>
          <w:color w:val="231F20"/>
          <w:spacing w:val="-2"/>
        </w:rPr>
        <w:t>›</w:t>
      </w:r>
      <w:r>
        <w:rPr>
          <w:color w:val="231F20"/>
          <w:spacing w:val="35"/>
        </w:rPr>
        <w:t xml:space="preserve"> </w:t>
      </w:r>
      <w:r>
        <w:rPr>
          <w:color w:val="231F20"/>
          <w:spacing w:val="-2"/>
        </w:rPr>
        <w:t>Be</w:t>
      </w:r>
      <w:r>
        <w:rPr>
          <w:color w:val="231F20"/>
          <w:spacing w:val="-10"/>
        </w:rPr>
        <w:t xml:space="preserve"> </w:t>
      </w:r>
      <w:r>
        <w:rPr>
          <w:color w:val="231F20"/>
          <w:spacing w:val="-2"/>
        </w:rPr>
        <w:t>appointed,</w:t>
      </w:r>
      <w:r>
        <w:rPr>
          <w:color w:val="231F20"/>
          <w:spacing w:val="-19"/>
        </w:rPr>
        <w:t xml:space="preserve"> </w:t>
      </w:r>
      <w:r>
        <w:rPr>
          <w:color w:val="231F20"/>
          <w:spacing w:val="-2"/>
        </w:rPr>
        <w:t>from</w:t>
      </w:r>
      <w:r>
        <w:rPr>
          <w:color w:val="231F20"/>
          <w:spacing w:val="-9"/>
        </w:rPr>
        <w:t xml:space="preserve"> </w:t>
      </w:r>
      <w:r>
        <w:rPr>
          <w:color w:val="231F20"/>
          <w:spacing w:val="-2"/>
        </w:rPr>
        <w:t>a</w:t>
      </w:r>
      <w:r>
        <w:rPr>
          <w:color w:val="231F20"/>
          <w:spacing w:val="-10"/>
        </w:rPr>
        <w:t xml:space="preserve"> </w:t>
      </w:r>
      <w:r>
        <w:rPr>
          <w:color w:val="231F20"/>
          <w:spacing w:val="-2"/>
        </w:rPr>
        <w:t>list</w:t>
      </w:r>
      <w:r>
        <w:rPr>
          <w:color w:val="231F20"/>
          <w:spacing w:val="-9"/>
        </w:rPr>
        <w:t xml:space="preserve"> </w:t>
      </w:r>
      <w:r>
        <w:rPr>
          <w:color w:val="231F20"/>
          <w:spacing w:val="-2"/>
        </w:rPr>
        <w:t>maintained</w:t>
      </w:r>
      <w:r>
        <w:rPr>
          <w:color w:val="231F20"/>
          <w:spacing w:val="-10"/>
        </w:rPr>
        <w:t xml:space="preserve"> </w:t>
      </w:r>
      <w:r>
        <w:rPr>
          <w:color w:val="231F20"/>
          <w:spacing w:val="-2"/>
        </w:rPr>
        <w:t>by</w:t>
      </w:r>
      <w:r>
        <w:rPr>
          <w:color w:val="231F20"/>
          <w:spacing w:val="-10"/>
        </w:rPr>
        <w:t xml:space="preserve"> </w:t>
      </w:r>
      <w:r>
        <w:rPr>
          <w:color w:val="231F20"/>
          <w:spacing w:val="-2"/>
        </w:rPr>
        <w:t>the</w:t>
      </w:r>
      <w:r>
        <w:rPr>
          <w:color w:val="231F20"/>
          <w:spacing w:val="-9"/>
        </w:rPr>
        <w:t xml:space="preserve"> </w:t>
      </w:r>
      <w:r>
        <w:rPr>
          <w:color w:val="231F20"/>
          <w:spacing w:val="-2"/>
        </w:rPr>
        <w:t>Secretary.</w:t>
      </w:r>
      <w:r>
        <w:rPr>
          <w:noProof/>
          <w:spacing w:val="-2"/>
          <w:w w:val="90"/>
        </w:rPr>
        <w:t xml:space="preserve"> </w:t>
      </w:r>
    </w:p>
    <w:p>
      <w:pPr>
        <w:pStyle w:val="BodyText"/>
        <w:spacing w:before="38" w:line="245" w:lineRule="auto"/>
        <w:ind w:left="613"/>
      </w:pPr>
      <w:r>
        <w:rPr>
          <w:color w:val="231F20"/>
        </w:rPr>
        <w:t>›</w:t>
      </w:r>
      <w:r>
        <w:rPr>
          <w:color w:val="231F20"/>
          <w:spacing w:val="36"/>
        </w:rPr>
        <w:t xml:space="preserve"> </w:t>
      </w:r>
      <w:r>
        <w:rPr>
          <w:color w:val="231F20"/>
          <w:spacing w:val="-2"/>
        </w:rPr>
        <w:t>Investigate</w:t>
      </w:r>
    </w:p>
    <w:p>
      <w:pPr>
        <w:pStyle w:val="BodyText"/>
        <w:spacing w:before="38" w:line="245" w:lineRule="auto"/>
        <w:ind w:left="613"/>
      </w:pPr>
      <w:r>
        <w:rPr>
          <w:color w:val="231F20"/>
          <w:spacing w:val="-4"/>
        </w:rPr>
        <w:t>›</w:t>
      </w:r>
      <w:r>
        <w:rPr>
          <w:color w:val="231F20"/>
          <w:spacing w:val="39"/>
        </w:rPr>
        <w:t xml:space="preserve"> </w:t>
      </w:r>
      <w:r>
        <w:rPr>
          <w:color w:val="231F20"/>
          <w:spacing w:val="-4"/>
        </w:rPr>
        <w:t>Escalate</w:t>
      </w:r>
      <w:r>
        <w:rPr>
          <w:color w:val="231F20"/>
          <w:spacing w:val="-8"/>
        </w:rPr>
        <w:t xml:space="preserve"> </w:t>
      </w:r>
      <w:r>
        <w:rPr>
          <w:color w:val="231F20"/>
          <w:spacing w:val="-4"/>
        </w:rPr>
        <w:t>if</w:t>
      </w:r>
      <w:r>
        <w:rPr>
          <w:color w:val="231F20"/>
          <w:spacing w:val="-7"/>
        </w:rPr>
        <w:t xml:space="preserve"> </w:t>
      </w:r>
      <w:r>
        <w:rPr>
          <w:color w:val="231F20"/>
          <w:spacing w:val="-4"/>
        </w:rPr>
        <w:t>the</w:t>
      </w:r>
      <w:r>
        <w:rPr>
          <w:color w:val="231F20"/>
          <w:spacing w:val="-8"/>
        </w:rPr>
        <w:t xml:space="preserve"> </w:t>
      </w:r>
      <w:r>
        <w:rPr>
          <w:color w:val="231F20"/>
          <w:spacing w:val="-4"/>
        </w:rPr>
        <w:t>behaviour</w:t>
      </w:r>
      <w:r>
        <w:rPr>
          <w:color w:val="231F20"/>
          <w:spacing w:val="-8"/>
        </w:rPr>
        <w:t xml:space="preserve"> </w:t>
      </w:r>
      <w:r>
        <w:rPr>
          <w:color w:val="231F20"/>
          <w:spacing w:val="-4"/>
        </w:rPr>
        <w:t>is</w:t>
      </w:r>
      <w:r>
        <w:rPr>
          <w:color w:val="231F20"/>
          <w:spacing w:val="-8"/>
        </w:rPr>
        <w:t xml:space="preserve"> </w:t>
      </w:r>
      <w:r>
        <w:rPr>
          <w:color w:val="231F20"/>
          <w:spacing w:val="-4"/>
        </w:rPr>
        <w:t>deemed</w:t>
      </w:r>
      <w:r>
        <w:rPr>
          <w:color w:val="231F20"/>
          <w:spacing w:val="-7"/>
        </w:rPr>
        <w:t xml:space="preserve"> </w:t>
      </w:r>
      <w:r>
        <w:rPr>
          <w:color w:val="231F20"/>
          <w:spacing w:val="-4"/>
        </w:rPr>
        <w:t>serious.</w:t>
      </w:r>
    </w:p>
    <w:p>
      <w:pPr>
        <w:pStyle w:val="BodyText"/>
        <w:spacing w:before="39" w:line="245" w:lineRule="auto"/>
        <w:ind w:left="613"/>
      </w:pPr>
      <w:r>
        <w:rPr>
          <w:color w:val="231F20"/>
          <w:spacing w:val="-2"/>
        </w:rPr>
        <w:t>›</w:t>
      </w:r>
      <w:r>
        <w:rPr>
          <w:color w:val="231F20"/>
          <w:spacing w:val="16"/>
        </w:rPr>
        <w:t xml:space="preserve"> </w:t>
      </w:r>
      <w:r>
        <w:rPr>
          <w:color w:val="231F20"/>
          <w:spacing w:val="-2"/>
        </w:rPr>
        <w:t>Make</w:t>
      </w:r>
      <w:r>
        <w:rPr>
          <w:color w:val="231F20"/>
          <w:spacing w:val="-12"/>
        </w:rPr>
        <w:t xml:space="preserve"> </w:t>
      </w:r>
      <w:r>
        <w:rPr>
          <w:color w:val="231F20"/>
          <w:spacing w:val="-2"/>
        </w:rPr>
        <w:t>a</w:t>
      </w:r>
      <w:r>
        <w:rPr>
          <w:color w:val="231F20"/>
          <w:spacing w:val="-12"/>
        </w:rPr>
        <w:t xml:space="preserve"> </w:t>
      </w:r>
      <w:r>
        <w:rPr>
          <w:color w:val="231F20"/>
          <w:spacing w:val="-2"/>
        </w:rPr>
        <w:t>finding,</w:t>
      </w:r>
      <w:r>
        <w:rPr>
          <w:color w:val="231F20"/>
          <w:spacing w:val="-19"/>
        </w:rPr>
        <w:t xml:space="preserve"> </w:t>
      </w:r>
      <w:r>
        <w:rPr>
          <w:color w:val="231F20"/>
          <w:spacing w:val="-2"/>
        </w:rPr>
        <w:t>including</w:t>
      </w:r>
      <w:r>
        <w:rPr>
          <w:color w:val="231F20"/>
          <w:spacing w:val="-12"/>
        </w:rPr>
        <w:t xml:space="preserve"> </w:t>
      </w:r>
      <w:r>
        <w:rPr>
          <w:color w:val="231F20"/>
          <w:spacing w:val="-2"/>
        </w:rPr>
        <w:t>(</w:t>
      </w:r>
      <w:hyperlink r:id="rId458" w:history="1">
        <w:r>
          <w:rPr>
            <w:rStyle w:val="Hyperlink"/>
            <w:color w:val="365F91" w:themeColor="accent1" w:themeShade="BF"/>
            <w:spacing w:val="-2"/>
            <w:sz w:val="20"/>
          </w:rPr>
          <w:t>section</w:t>
        </w:r>
        <w:r>
          <w:rPr>
            <w:rStyle w:val="Hyperlink"/>
            <w:color w:val="365F91" w:themeColor="accent1" w:themeShade="BF"/>
            <w:spacing w:val="-12"/>
            <w:sz w:val="20"/>
          </w:rPr>
          <w:t xml:space="preserve"> </w:t>
        </w:r>
        <w:r>
          <w:rPr>
            <w:rStyle w:val="Hyperlink"/>
            <w:color w:val="365F91" w:themeColor="accent1" w:themeShade="BF"/>
            <w:spacing w:val="-4"/>
            <w:sz w:val="20"/>
          </w:rPr>
          <w:t>147</w:t>
        </w:r>
      </w:hyperlink>
      <w:r>
        <w:rPr>
          <w:color w:val="231F20"/>
          <w:spacing w:val="-4"/>
        </w:rPr>
        <w:t>):</w:t>
      </w:r>
    </w:p>
    <w:p>
      <w:pPr>
        <w:pStyle w:val="ListParagraph"/>
        <w:numPr>
          <w:ilvl w:val="0"/>
          <w:numId w:val="200"/>
        </w:numPr>
        <w:tabs>
          <w:tab w:val="left" w:pos="965"/>
        </w:tabs>
        <w:spacing w:before="38" w:line="245" w:lineRule="auto"/>
        <w:ind w:left="965" w:hanging="163"/>
      </w:pPr>
      <w:r>
        <w:rPr>
          <w:color w:val="231F20"/>
          <w:spacing w:val="-2"/>
        </w:rPr>
        <w:t>Direct</w:t>
      </w:r>
      <w:r>
        <w:rPr>
          <w:color w:val="231F20"/>
          <w:spacing w:val="-4"/>
        </w:rPr>
        <w:t xml:space="preserve"> </w:t>
      </w:r>
      <w:r>
        <w:rPr>
          <w:color w:val="231F20"/>
          <w:spacing w:val="-2"/>
        </w:rPr>
        <w:t>the</w:t>
      </w:r>
      <w:r>
        <w:rPr>
          <w:color w:val="231F20"/>
          <w:spacing w:val="-3"/>
        </w:rPr>
        <w:t xml:space="preserve"> </w:t>
      </w:r>
      <w:r>
        <w:rPr>
          <w:color w:val="231F20"/>
          <w:spacing w:val="-2"/>
        </w:rPr>
        <w:t>Councillor</w:t>
      </w:r>
      <w:r>
        <w:rPr>
          <w:color w:val="231F20"/>
          <w:spacing w:val="-3"/>
        </w:rPr>
        <w:t xml:space="preserve"> </w:t>
      </w:r>
      <w:r>
        <w:rPr>
          <w:color w:val="231F20"/>
          <w:spacing w:val="-2"/>
        </w:rPr>
        <w:t>to</w:t>
      </w:r>
      <w:r>
        <w:rPr>
          <w:color w:val="231F20"/>
          <w:spacing w:val="-4"/>
        </w:rPr>
        <w:t xml:space="preserve"> </w:t>
      </w:r>
      <w:r>
        <w:rPr>
          <w:color w:val="231F20"/>
          <w:spacing w:val="-2"/>
        </w:rPr>
        <w:t>apologise</w:t>
      </w:r>
      <w:r>
        <w:rPr>
          <w:color w:val="231F20"/>
          <w:spacing w:val="-3"/>
        </w:rPr>
        <w:t xml:space="preserve"> </w:t>
      </w:r>
      <w:r>
        <w:rPr>
          <w:color w:val="231F20"/>
          <w:spacing w:val="-2"/>
        </w:rPr>
        <w:t>or</w:t>
      </w:r>
      <w:r>
        <w:rPr>
          <w:color w:val="231F20"/>
          <w:spacing w:val="-3"/>
        </w:rPr>
        <w:t xml:space="preserve"> </w:t>
      </w:r>
      <w:r>
        <w:rPr>
          <w:color w:val="231F20"/>
          <w:spacing w:val="-2"/>
        </w:rPr>
        <w:t>undertake</w:t>
      </w:r>
      <w:r>
        <w:rPr>
          <w:color w:val="231F20"/>
          <w:spacing w:val="-3"/>
        </w:rPr>
        <w:t xml:space="preserve"> </w:t>
      </w:r>
      <w:r>
        <w:rPr>
          <w:color w:val="231F20"/>
          <w:spacing w:val="-2"/>
        </w:rPr>
        <w:t>training/counselling</w:t>
      </w:r>
    </w:p>
    <w:p>
      <w:pPr>
        <w:pStyle w:val="ListParagraph"/>
        <w:numPr>
          <w:ilvl w:val="0"/>
          <w:numId w:val="200"/>
        </w:numPr>
        <w:tabs>
          <w:tab w:val="left" w:pos="965"/>
        </w:tabs>
        <w:spacing w:before="38" w:line="245" w:lineRule="auto"/>
        <w:ind w:left="965" w:hanging="163"/>
      </w:pPr>
      <w:r>
        <w:rPr>
          <w:color w:val="231F20"/>
          <w:spacing w:val="-2"/>
        </w:rPr>
        <w:t>Remove</w:t>
      </w:r>
      <w:r>
        <w:rPr>
          <w:color w:val="231F20"/>
          <w:spacing w:val="-7"/>
        </w:rPr>
        <w:t xml:space="preserve"> </w:t>
      </w:r>
      <w:r>
        <w:rPr>
          <w:color w:val="231F20"/>
          <w:spacing w:val="-2"/>
        </w:rPr>
        <w:t>the</w:t>
      </w:r>
      <w:r>
        <w:rPr>
          <w:color w:val="231F20"/>
          <w:spacing w:val="-6"/>
        </w:rPr>
        <w:t xml:space="preserve"> </w:t>
      </w:r>
      <w:r>
        <w:rPr>
          <w:color w:val="231F20"/>
          <w:spacing w:val="-2"/>
        </w:rPr>
        <w:t>Councillor</w:t>
      </w:r>
      <w:r>
        <w:rPr>
          <w:color w:val="231F20"/>
          <w:spacing w:val="-7"/>
        </w:rPr>
        <w:t xml:space="preserve"> </w:t>
      </w:r>
      <w:r>
        <w:rPr>
          <w:color w:val="231F20"/>
          <w:spacing w:val="-2"/>
        </w:rPr>
        <w:t>from</w:t>
      </w:r>
      <w:r>
        <w:rPr>
          <w:color w:val="231F20"/>
          <w:spacing w:val="-6"/>
        </w:rPr>
        <w:t xml:space="preserve"> </w:t>
      </w:r>
      <w:r>
        <w:rPr>
          <w:color w:val="231F20"/>
          <w:spacing w:val="-2"/>
        </w:rPr>
        <w:t>other</w:t>
      </w:r>
      <w:r>
        <w:rPr>
          <w:color w:val="231F20"/>
          <w:spacing w:val="-7"/>
        </w:rPr>
        <w:t xml:space="preserve"> </w:t>
      </w:r>
      <w:r>
        <w:rPr>
          <w:color w:val="231F20"/>
          <w:spacing w:val="-2"/>
        </w:rPr>
        <w:t>representational</w:t>
      </w:r>
      <w:r>
        <w:rPr>
          <w:color w:val="231F20"/>
          <w:spacing w:val="-6"/>
        </w:rPr>
        <w:t xml:space="preserve"> </w:t>
      </w:r>
      <w:r>
        <w:rPr>
          <w:color w:val="231F20"/>
          <w:spacing w:val="-2"/>
        </w:rPr>
        <w:t>duties</w:t>
      </w:r>
    </w:p>
    <w:p>
      <w:pPr>
        <w:pStyle w:val="ListParagraph"/>
        <w:numPr>
          <w:ilvl w:val="0"/>
          <w:numId w:val="200"/>
        </w:numPr>
        <w:tabs>
          <w:tab w:val="left" w:pos="965"/>
        </w:tabs>
        <w:spacing w:before="39" w:line="245" w:lineRule="auto"/>
        <w:ind w:left="965" w:hanging="163"/>
      </w:pPr>
      <w:r>
        <w:rPr>
          <w:color w:val="231F20"/>
          <w:spacing w:val="-2"/>
        </w:rPr>
        <w:t>Suspend</w:t>
      </w:r>
      <w:r>
        <w:rPr>
          <w:color w:val="231F20"/>
          <w:spacing w:val="-12"/>
        </w:rPr>
        <w:t xml:space="preserve"> </w:t>
      </w:r>
      <w:r>
        <w:rPr>
          <w:color w:val="231F20"/>
          <w:spacing w:val="-2"/>
        </w:rPr>
        <w:t>the</w:t>
      </w:r>
      <w:r>
        <w:rPr>
          <w:color w:val="231F20"/>
          <w:spacing w:val="-11"/>
        </w:rPr>
        <w:t xml:space="preserve"> </w:t>
      </w:r>
      <w:r>
        <w:rPr>
          <w:color w:val="231F20"/>
          <w:spacing w:val="-2"/>
        </w:rPr>
        <w:t>Councillor</w:t>
      </w:r>
      <w:r>
        <w:rPr>
          <w:color w:val="231F20"/>
          <w:spacing w:val="-11"/>
        </w:rPr>
        <w:t xml:space="preserve"> </w:t>
      </w:r>
      <w:r>
        <w:rPr>
          <w:color w:val="231F20"/>
          <w:spacing w:val="-2"/>
        </w:rPr>
        <w:t>for</w:t>
      </w:r>
      <w:r>
        <w:rPr>
          <w:color w:val="231F20"/>
          <w:spacing w:val="-11"/>
        </w:rPr>
        <w:t xml:space="preserve"> </w:t>
      </w:r>
      <w:r>
        <w:rPr>
          <w:color w:val="231F20"/>
          <w:spacing w:val="-2"/>
        </w:rPr>
        <w:t>up</w:t>
      </w:r>
      <w:r>
        <w:rPr>
          <w:color w:val="231F20"/>
          <w:spacing w:val="-11"/>
        </w:rPr>
        <w:t xml:space="preserve"> </w:t>
      </w:r>
      <w:r>
        <w:rPr>
          <w:color w:val="231F20"/>
          <w:spacing w:val="-2"/>
        </w:rPr>
        <w:t>to</w:t>
      </w:r>
      <w:r>
        <w:rPr>
          <w:color w:val="231F20"/>
          <w:spacing w:val="-11"/>
        </w:rPr>
        <w:t xml:space="preserve"> </w:t>
      </w:r>
      <w:r>
        <w:rPr>
          <w:color w:val="231F20"/>
          <w:spacing w:val="-2"/>
        </w:rPr>
        <w:t>1</w:t>
      </w:r>
      <w:r>
        <w:rPr>
          <w:color w:val="231F20"/>
          <w:spacing w:val="-11"/>
        </w:rPr>
        <w:t xml:space="preserve"> </w:t>
      </w:r>
      <w:r>
        <w:rPr>
          <w:color w:val="231F20"/>
          <w:spacing w:val="-2"/>
        </w:rPr>
        <w:t>month</w:t>
      </w:r>
    </w:p>
    <w:p>
      <w:pPr>
        <w:pStyle w:val="ListParagraph"/>
        <w:numPr>
          <w:ilvl w:val="0"/>
          <w:numId w:val="202"/>
        </w:numPr>
        <w:tabs>
          <w:tab w:val="left" w:pos="424"/>
        </w:tabs>
        <w:spacing w:before="124" w:line="245" w:lineRule="auto"/>
        <w:ind w:left="424" w:hanging="169"/>
      </w:pPr>
      <w:r>
        <w:rPr>
          <w:color w:val="231F20"/>
        </w:rPr>
        <w:t>A</w:t>
      </w:r>
      <w:r>
        <w:rPr>
          <w:color w:val="231F20"/>
          <w:spacing w:val="-12"/>
        </w:rPr>
        <w:t xml:space="preserve"> </w:t>
      </w:r>
      <w:r>
        <w:rPr>
          <w:color w:val="231F20"/>
        </w:rPr>
        <w:t>copy</w:t>
      </w:r>
      <w:r>
        <w:rPr>
          <w:color w:val="231F20"/>
          <w:spacing w:val="-12"/>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Arbiter’s</w:t>
      </w:r>
      <w:r>
        <w:rPr>
          <w:color w:val="231F20"/>
          <w:spacing w:val="-12"/>
        </w:rPr>
        <w:t xml:space="preserve"> </w:t>
      </w:r>
      <w:r>
        <w:rPr>
          <w:color w:val="231F20"/>
        </w:rPr>
        <w:t>determination</w:t>
      </w:r>
      <w:r>
        <w:rPr>
          <w:color w:val="231F20"/>
          <w:spacing w:val="-12"/>
        </w:rPr>
        <w:t xml:space="preserve"> </w:t>
      </w:r>
      <w:r>
        <w:rPr>
          <w:color w:val="231F20"/>
        </w:rPr>
        <w:t>must</w:t>
      </w:r>
      <w:r>
        <w:rPr>
          <w:color w:val="231F20"/>
          <w:spacing w:val="-11"/>
        </w:rPr>
        <w:t xml:space="preserve"> </w:t>
      </w:r>
      <w:r>
        <w:rPr>
          <w:color w:val="231F20"/>
        </w:rPr>
        <w:t>be</w:t>
      </w:r>
      <w:r>
        <w:rPr>
          <w:color w:val="231F20"/>
          <w:spacing w:val="-12"/>
        </w:rPr>
        <w:t xml:space="preserve"> </w:t>
      </w:r>
      <w:r>
        <w:rPr>
          <w:color w:val="231F20"/>
        </w:rPr>
        <w:t>tabled</w:t>
      </w:r>
      <w:r>
        <w:rPr>
          <w:color w:val="231F20"/>
          <w:spacing w:val="-12"/>
        </w:rPr>
        <w:t xml:space="preserve"> </w:t>
      </w:r>
      <w:r>
        <w:rPr>
          <w:color w:val="231F20"/>
        </w:rPr>
        <w:t>at</w:t>
      </w:r>
      <w:r>
        <w:rPr>
          <w:color w:val="231F20"/>
          <w:spacing w:val="-11"/>
        </w:rPr>
        <w:t xml:space="preserve"> </w:t>
      </w:r>
      <w:r>
        <w:rPr>
          <w:color w:val="231F20"/>
        </w:rPr>
        <w:t>the</w:t>
      </w:r>
      <w:r>
        <w:rPr>
          <w:color w:val="231F20"/>
          <w:spacing w:val="-12"/>
        </w:rPr>
        <w:t xml:space="preserve"> </w:t>
      </w:r>
      <w:r>
        <w:rPr>
          <w:color w:val="231F20"/>
        </w:rPr>
        <w:t>next</w:t>
      </w:r>
      <w:r>
        <w:rPr>
          <w:color w:val="231F20"/>
          <w:spacing w:val="-12"/>
        </w:rPr>
        <w:t xml:space="preserve"> </w:t>
      </w:r>
      <w:r>
        <w:rPr>
          <w:color w:val="231F20"/>
        </w:rPr>
        <w:t>Council</w:t>
      </w:r>
      <w:r>
        <w:rPr>
          <w:color w:val="231F20"/>
          <w:spacing w:val="-12"/>
        </w:rPr>
        <w:t xml:space="preserve"> </w:t>
      </w:r>
      <w:r>
        <w:rPr>
          <w:color w:val="231F20"/>
          <w:spacing w:val="-2"/>
        </w:rPr>
        <w:t>meeting.</w:t>
      </w:r>
    </w:p>
    <w:p>
      <w:pPr>
        <w:pStyle w:val="ListParagraph"/>
        <w:numPr>
          <w:ilvl w:val="0"/>
          <w:numId w:val="202"/>
        </w:numPr>
        <w:spacing w:before="124" w:line="245" w:lineRule="auto"/>
        <w:ind w:left="424" w:hanging="169"/>
      </w:pPr>
      <w:r>
        <w:rPr>
          <w:color w:val="231F20"/>
          <w:spacing w:val="-2"/>
        </w:rPr>
        <w:t>Misconduct</w:t>
      </w:r>
      <w:r>
        <w:rPr>
          <w:color w:val="231F20"/>
          <w:spacing w:val="-5"/>
        </w:rPr>
        <w:t xml:space="preserve"> </w:t>
      </w:r>
      <w:r>
        <w:rPr>
          <w:color w:val="231F20"/>
          <w:spacing w:val="-4"/>
        </w:rPr>
        <w:t>and</w:t>
      </w:r>
      <w:r>
        <w:rPr>
          <w:color w:val="231F20"/>
          <w:spacing w:val="-5"/>
        </w:rPr>
        <w:t xml:space="preserve"> </w:t>
      </w:r>
      <w:r>
        <w:rPr>
          <w:color w:val="231F20"/>
          <w:spacing w:val="-4"/>
        </w:rPr>
        <w:t>internal</w:t>
      </w:r>
      <w:r>
        <w:rPr>
          <w:color w:val="231F20"/>
          <w:spacing w:val="-5"/>
        </w:rPr>
        <w:t xml:space="preserve"> </w:t>
      </w:r>
      <w:r>
        <w:rPr>
          <w:color w:val="231F20"/>
          <w:spacing w:val="-4"/>
        </w:rPr>
        <w:t>arbitration</w:t>
      </w:r>
      <w:r>
        <w:rPr>
          <w:color w:val="231F20"/>
          <w:spacing w:val="-5"/>
        </w:rPr>
        <w:t xml:space="preserve"> </w:t>
      </w:r>
      <w:r>
        <w:rPr>
          <w:color w:val="231F20"/>
          <w:spacing w:val="-4"/>
        </w:rPr>
        <w:t>is</w:t>
      </w:r>
      <w:r>
        <w:rPr>
          <w:color w:val="231F20"/>
          <w:spacing w:val="-5"/>
        </w:rPr>
        <w:t xml:space="preserve"> </w:t>
      </w:r>
      <w:r>
        <w:rPr>
          <w:color w:val="231F20"/>
          <w:spacing w:val="-4"/>
        </w:rPr>
        <w:t>detailed</w:t>
      </w:r>
      <w:r>
        <w:rPr>
          <w:color w:val="231F20"/>
          <w:spacing w:val="-5"/>
        </w:rPr>
        <w:t xml:space="preserve"> </w:t>
      </w:r>
      <w:r>
        <w:rPr>
          <w:color w:val="231F20"/>
          <w:spacing w:val="-4"/>
        </w:rPr>
        <w:t>at</w:t>
      </w:r>
      <w:r>
        <w:rPr>
          <w:color w:val="231F20"/>
          <w:spacing w:val="-5"/>
        </w:rPr>
        <w:t xml:space="preserve"> </w:t>
      </w:r>
      <w:hyperlink r:id="rId459">
        <w:r>
          <w:rPr>
            <w:color w:val="205E9E"/>
            <w:spacing w:val="-4"/>
            <w:u w:val="single" w:color="205E9E"/>
          </w:rPr>
          <w:t>sections 141-147A</w:t>
        </w:r>
      </w:hyperlink>
      <w:r>
        <w:rPr>
          <w:color w:val="205E9E"/>
          <w:spacing w:val="-5"/>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Act</w:t>
      </w:r>
      <w:r>
        <w:rPr>
          <w:color w:val="231F20"/>
          <w:spacing w:val="-5"/>
        </w:rPr>
        <w:t xml:space="preserve">; </w:t>
      </w:r>
      <w:r>
        <w:rPr>
          <w:color w:val="231F20"/>
          <w:spacing w:val="-4"/>
        </w:rPr>
        <w:t>and</w:t>
      </w:r>
      <w:r>
        <w:rPr>
          <w:color w:val="231F20"/>
          <w:spacing w:val="-5"/>
        </w:rPr>
        <w:t xml:space="preserve"> </w:t>
      </w:r>
    </w:p>
    <w:p>
      <w:pPr>
        <w:pStyle w:val="ListParagraph"/>
        <w:numPr>
          <w:ilvl w:val="0"/>
          <w:numId w:val="202"/>
        </w:numPr>
        <w:spacing w:before="124" w:line="245" w:lineRule="auto"/>
        <w:ind w:left="424" w:hanging="169"/>
        <w:rPr>
          <w:color w:val="231F20"/>
        </w:rPr>
      </w:pPr>
      <w:hyperlink r:id="rId460" w:history="1">
        <w:r>
          <w:rPr>
            <w:rStyle w:val="Hyperlink"/>
            <w:spacing w:val="-4"/>
            <w:sz w:val="20"/>
          </w:rPr>
          <w:t>section</w:t>
        </w:r>
        <w:r>
          <w:rPr>
            <w:rStyle w:val="Hyperlink"/>
            <w:spacing w:val="-5"/>
            <w:sz w:val="20"/>
          </w:rPr>
          <w:t xml:space="preserve"> </w:t>
        </w:r>
        <w:r>
          <w:rPr>
            <w:rStyle w:val="Hyperlink"/>
            <w:spacing w:val="-4"/>
            <w:sz w:val="20"/>
          </w:rPr>
          <w:t>11</w:t>
        </w:r>
      </w:hyperlink>
      <w:r>
        <w:rPr>
          <w:color w:val="231F20"/>
          <w:spacing w:val="-5"/>
        </w:rPr>
        <w:t xml:space="preserve"> </w:t>
      </w:r>
      <w:r>
        <w:rPr>
          <w:color w:val="231F20"/>
          <w:spacing w:val="-4"/>
        </w:rPr>
        <w:t>of</w:t>
      </w:r>
      <w:r>
        <w:rPr>
          <w:color w:val="231F20"/>
          <w:spacing w:val="-5"/>
        </w:rPr>
        <w:t xml:space="preserve"> </w:t>
      </w:r>
      <w:r>
        <w:rPr>
          <w:color w:val="231F20"/>
          <w:spacing w:val="-2"/>
        </w:rPr>
        <w:t>the</w:t>
      </w:r>
      <w:r>
        <w:rPr>
          <w:color w:val="231F20"/>
          <w:spacing w:val="-5"/>
        </w:rPr>
        <w:t xml:space="preserve"> </w:t>
      </w:r>
      <w:r>
        <w:rPr>
          <w:color w:val="231F20"/>
        </w:rPr>
        <w:t xml:space="preserve">Local Government (Governance and Integrity) Regulations 2020 (Vic) Statutory Rule S.R. No.116/2020.</w:t>
      </w:r>
    </w:p>
    <w:p>
      <w:pPr>
        <w:pStyle w:val="Heading3"/>
        <w:spacing w:line="245" w:lineRule="auto"/>
        <w:ind w:left="0"/>
      </w:pPr>
      <w:bookmarkStart w:id="651" w:name="_Toc222914402"/>
      <w:bookmarkStart w:id="652" w:name="_Toc234315330"/>
      <w:bookmarkStart w:id="653" w:name="_Toc234915835"/>
      <w:bookmarkStart w:id="654" w:name="_Toc234916864"/>
      <w:bookmarkStart w:id="655" w:name="_Toc235609378"/>
      <w:bookmarkStart w:id="656" w:name="_Toc235621828"/>
      <w:bookmarkStart w:id="657" w:name="_Toc235629900"/>
      <w:bookmarkStart w:id="658" w:name="_Toc238481924"/>
      <w:r>
        <w:t xml:space="preserve">What City of Port Phillip Council does</w:t>
      </w:r>
      <w:bookmarkEnd w:id="651"/>
      <w:bookmarkEnd w:id="652"/>
      <w:bookmarkEnd w:id="653"/>
      <w:bookmarkEnd w:id="654"/>
      <w:bookmarkEnd w:id="655"/>
      <w:bookmarkEnd w:id="656"/>
      <w:bookmarkEnd w:id="657"/>
      <w:bookmarkEnd w:id="658"/>
    </w:p>
    <w:p>
      <w:pPr>
        <w:pStyle w:val="ListParagraph"/>
        <w:numPr>
          <w:ilvl w:val="0"/>
          <w:numId w:val="202"/>
        </w:numPr>
        <w:tabs>
          <w:tab w:val="left" w:pos="424"/>
        </w:tabs>
        <w:spacing w:before="124" w:line="245" w:lineRule="auto"/>
        <w:ind w:left="424" w:hanging="169"/>
      </w:pPr>
      <w:r>
        <w:rPr>
          <w:color w:val="231F20"/>
          <w:spacing w:val="-2"/>
        </w:rPr>
        <w:t>Before</w:t>
      </w:r>
      <w:r>
        <w:rPr>
          <w:color w:val="231F20"/>
          <w:spacing w:val="-10"/>
        </w:rPr>
        <w:t xml:space="preserve"> </w:t>
      </w:r>
      <w:r>
        <w:rPr>
          <w:color w:val="231F20"/>
          <w:spacing w:val="-2"/>
        </w:rPr>
        <w:t>Council</w:t>
      </w:r>
      <w:r>
        <w:rPr>
          <w:color w:val="231F20"/>
          <w:spacing w:val="-10"/>
        </w:rPr>
        <w:t xml:space="preserve"> </w:t>
      </w:r>
      <w:r>
        <w:rPr>
          <w:color w:val="231F20"/>
          <w:spacing w:val="-2"/>
        </w:rPr>
        <w:t>or</w:t>
      </w:r>
      <w:r>
        <w:rPr>
          <w:color w:val="231F20"/>
          <w:spacing w:val="-10"/>
        </w:rPr>
        <w:t xml:space="preserve"> </w:t>
      </w:r>
      <w:r>
        <w:rPr>
          <w:color w:val="231F20"/>
          <w:spacing w:val="-2"/>
        </w:rPr>
        <w:t>Councillor(s)</w:t>
      </w:r>
      <w:r>
        <w:rPr>
          <w:color w:val="231F20"/>
          <w:spacing w:val="-10"/>
        </w:rPr>
        <w:t xml:space="preserve"> </w:t>
      </w:r>
      <w:r>
        <w:rPr>
          <w:color w:val="231F20"/>
          <w:spacing w:val="-2"/>
        </w:rPr>
        <w:t>apply</w:t>
      </w:r>
      <w:r>
        <w:rPr>
          <w:color w:val="231F20"/>
          <w:spacing w:val="-9"/>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Principal</w:t>
      </w:r>
      <w:r>
        <w:rPr>
          <w:color w:val="231F20"/>
          <w:spacing w:val="-10"/>
        </w:rPr>
        <w:t xml:space="preserve"> </w:t>
      </w:r>
      <w:r>
        <w:rPr>
          <w:color w:val="231F20"/>
          <w:spacing w:val="-2"/>
        </w:rPr>
        <w:t>Councillor</w:t>
      </w:r>
      <w:r>
        <w:rPr>
          <w:color w:val="231F20"/>
          <w:spacing w:val="-10"/>
        </w:rPr>
        <w:t xml:space="preserve"> </w:t>
      </w:r>
      <w:r>
        <w:rPr>
          <w:color w:val="231F20"/>
          <w:spacing w:val="-2"/>
        </w:rPr>
        <w:t>Conduct</w:t>
      </w:r>
      <w:r>
        <w:rPr>
          <w:color w:val="231F20"/>
          <w:spacing w:val="-9"/>
        </w:rPr>
        <w:t xml:space="preserve"> </w:t>
      </w:r>
      <w:r>
        <w:rPr>
          <w:color w:val="231F20"/>
          <w:spacing w:val="-2"/>
        </w:rPr>
        <w:t>Registrar</w:t>
      </w:r>
      <w:r>
        <w:rPr>
          <w:color w:val="231F20"/>
          <w:spacing w:val="-10"/>
        </w:rPr>
        <w:t xml:space="preserve"> </w:t>
      </w:r>
      <w:r>
        <w:rPr>
          <w:color w:val="231F20"/>
          <w:spacing w:val="-2"/>
        </w:rPr>
        <w:t>to</w:t>
      </w:r>
      <w:r>
        <w:rPr>
          <w:color w:val="231F20"/>
          <w:spacing w:val="-10"/>
        </w:rPr>
        <w:t xml:space="preserve"> </w:t>
      </w:r>
      <w:r>
        <w:rPr>
          <w:color w:val="231F20"/>
          <w:spacing w:val="-2"/>
        </w:rPr>
        <w:t>examine</w:t>
      </w:r>
      <w:r>
        <w:rPr>
          <w:color w:val="231F20"/>
          <w:spacing w:val="-10"/>
        </w:rPr>
        <w:t xml:space="preserve"> </w:t>
      </w:r>
      <w:r>
        <w:rPr>
          <w:color w:val="231F20"/>
          <w:spacing w:val="-2"/>
        </w:rPr>
        <w:t>an</w:t>
      </w:r>
      <w:r>
        <w:rPr>
          <w:color w:val="231F20"/>
          <w:spacing w:val="-10"/>
        </w:rPr>
        <w:t xml:space="preserve"> </w:t>
      </w:r>
      <w:r>
        <w:rPr>
          <w:color w:val="231F20"/>
          <w:spacing w:val="-2"/>
        </w:rPr>
        <w:t>allegation</w:t>
      </w:r>
      <w:r>
        <w:rPr>
          <w:color w:val="231F20"/>
          <w:spacing w:val="-9"/>
        </w:rPr>
        <w:t xml:space="preserve"> </w:t>
      </w:r>
      <w:r>
        <w:rPr>
          <w:color w:val="231F20"/>
          <w:spacing w:val="-2"/>
        </w:rPr>
        <w:t>of</w:t>
      </w:r>
      <w:r>
        <w:rPr>
          <w:color w:val="231F20"/>
          <w:spacing w:val="-10"/>
        </w:rPr>
        <w:t xml:space="preserve"> </w:t>
      </w:r>
      <w:r>
        <w:rPr>
          <w:color w:val="231F20"/>
          <w:spacing w:val="-2"/>
        </w:rPr>
        <w:t>misconduct:</w:t>
      </w:r>
    </w:p>
    <w:p>
      <w:pPr>
        <w:pStyle w:val="ListParagraph"/>
        <w:numPr>
          <w:ilvl w:val="2"/>
          <w:numId w:val="201"/>
        </w:numPr>
        <w:tabs>
          <w:tab w:val="left" w:pos="587"/>
          <w:tab w:val="left" w:pos="589"/>
        </w:tabs>
        <w:spacing w:before="66" w:line="245" w:lineRule="auto"/>
        <w:ind w:left="589"/>
      </w:pPr>
      <w:r>
        <w:rPr>
          <w:color w:val="231F20"/>
        </w:rPr>
        <w:t>By</w:t>
      </w:r>
      <w:r>
        <w:rPr>
          <w:color w:val="231F20"/>
          <w:spacing w:val="-14"/>
        </w:rPr>
        <w:t xml:space="preserve"> </w:t>
      </w:r>
      <w:r>
        <w:rPr>
          <w:color w:val="231F20"/>
        </w:rPr>
        <w:t>a</w:t>
      </w:r>
      <w:r>
        <w:rPr>
          <w:color w:val="231F20"/>
          <w:spacing w:val="-13"/>
        </w:rPr>
        <w:t xml:space="preserve"> </w:t>
      </w:r>
      <w:r>
        <w:rPr>
          <w:color w:val="231F20"/>
        </w:rPr>
        <w:t>community</w:t>
      </w:r>
      <w:r>
        <w:rPr>
          <w:color w:val="231F20"/>
          <w:spacing w:val="-11"/>
        </w:rPr>
        <w:t xml:space="preserve"> </w:t>
      </w:r>
      <w:r>
        <w:rPr>
          <w:color w:val="231F20"/>
        </w:rPr>
        <w:t>member</w:t>
      </w:r>
      <w:r>
        <w:rPr>
          <w:color w:val="231F20"/>
          <w:spacing w:val="-19"/>
        </w:rPr>
        <w:t xml:space="preserve"> </w:t>
      </w:r>
      <w:r>
        <w:rPr>
          <w:color w:val="231F20"/>
        </w:rPr>
        <w:t>–</w:t>
      </w:r>
      <w:r>
        <w:rPr>
          <w:color w:val="231F20"/>
          <w:spacing w:val="-19"/>
        </w:rPr>
        <w:t xml:space="preserve"> </w:t>
      </w:r>
      <w:r>
        <w:rPr>
          <w:color w:val="231F20"/>
          <w:lang w:val="en-AU"/>
        </w:rPr>
        <w:t xml:space="preserve">Complaints about Councillors </w:t>
      </w:r>
      <w:r>
        <w:rPr>
          <w:b/>
          <w:bCs/>
          <w:color w:val="231F20"/>
          <w:lang w:val="en-AU"/>
        </w:rPr>
        <w:t>are not handled internally</w:t>
      </w:r>
      <w:r>
        <w:rPr>
          <w:color w:val="231F20"/>
          <w:lang w:val="en-AU"/>
        </w:rPr>
        <w:t xml:space="preserve">. To make a complaint about a councillor or Councillors, contact: the I</w:t>
      </w:r>
      <w:r>
        <w:rPr>
          <w:color w:val="231F20"/>
        </w:rPr>
        <w:t xml:space="preserve">ndependent Broad-based Anti-corruption Commission, the </w:t>
      </w:r>
      <w:r>
        <w:rPr>
          <w:color w:val="231F20"/>
          <w:lang w:val="en-AU"/>
        </w:rPr>
        <w:t xml:space="preserve">Local Government Inspectorate, </w:t>
      </w:r>
      <w:r>
        <w:t xml:space="preserve">or the </w:t>
      </w:r>
      <w:r>
        <w:rPr>
          <w:color w:val="231F20"/>
          <w:lang w:val="en-AU"/>
        </w:rPr>
        <w:t>Ombudsman</w:t>
      </w:r>
    </w:p>
    <w:p>
      <w:pPr>
        <w:pStyle w:val="ListParagraph"/>
        <w:numPr>
          <w:ilvl w:val="0"/>
          <w:numId w:val="202"/>
        </w:numPr>
        <w:tabs>
          <w:tab w:val="left" w:pos="424"/>
        </w:tabs>
        <w:spacing w:before="124" w:line="245" w:lineRule="auto"/>
        <w:ind w:left="424" w:hanging="169"/>
      </w:pPr>
      <w:r>
        <w:rPr>
          <w:color w:val="231F20"/>
          <w:spacing w:val="-2"/>
        </w:rPr>
        <w:t>By</w:t>
      </w:r>
      <w:r>
        <w:rPr>
          <w:color w:val="231F20"/>
          <w:spacing w:val="-8"/>
        </w:rPr>
        <w:t xml:space="preserve"> </w:t>
      </w:r>
      <w:r>
        <w:rPr>
          <w:color w:val="231F20"/>
          <w:spacing w:val="-2"/>
        </w:rPr>
        <w:t>other</w:t>
      </w:r>
      <w:r>
        <w:rPr>
          <w:color w:val="231F20"/>
          <w:spacing w:val="-7"/>
        </w:rPr>
        <w:t xml:space="preserve"> </w:t>
      </w:r>
      <w:r>
        <w:rPr>
          <w:color w:val="231F20"/>
          <w:spacing w:val="-2"/>
        </w:rPr>
        <w:t>Councillor(s)</w:t>
      </w:r>
      <w:r>
        <w:rPr>
          <w:color w:val="231F20"/>
          <w:spacing w:val="-17"/>
        </w:rPr>
        <w:t xml:space="preserve"> </w:t>
      </w:r>
      <w:r>
        <w:rPr>
          <w:color w:val="231F20"/>
          <w:spacing w:val="-2"/>
        </w:rPr>
        <w:t>–</w:t>
      </w:r>
      <w:r>
        <w:rPr>
          <w:color w:val="231F20"/>
          <w:spacing w:val="-18"/>
        </w:rPr>
        <w:t xml:space="preserve"> </w:t>
      </w:r>
      <w:r>
        <w:rPr>
          <w:color w:val="231F20"/>
          <w:spacing w:val="-2"/>
        </w:rPr>
        <w:t>the</w:t>
      </w:r>
      <w:r>
        <w:rPr>
          <w:color w:val="231F20"/>
          <w:spacing w:val="-7"/>
        </w:rPr>
        <w:t xml:space="preserve"> </w:t>
      </w:r>
      <w:hyperlink r:id="rId461" w:history="1">
        <w:r>
          <w:rPr>
            <w:rStyle w:val="Hyperlink"/>
            <w:color w:val="4F81BD" w:themeColor="accent1"/>
            <w:spacing w:val="-7"/>
            <w:sz w:val="20"/>
          </w:rPr>
          <w:t>Internal Resolution Procedure</w:t>
        </w:r>
      </w:hyperlink>
      <w:r>
        <w:rPr>
          <w:color w:val="231F20"/>
          <w:spacing w:val="-7"/>
        </w:rPr>
        <w:t xml:space="preserve"> in accordance with </w:t>
      </w:r>
      <w:hyperlink r:id="rId462" w:history="1">
        <w:r>
          <w:rPr>
            <w:rStyle w:val="Hyperlink"/>
            <w:color w:val="4F81BD" w:themeColor="accent1"/>
            <w:spacing w:val="-7"/>
            <w:sz w:val="20"/>
          </w:rPr>
          <w:t>section 140</w:t>
        </w:r>
      </w:hyperlink>
      <w:r>
        <w:rPr>
          <w:color w:val="231F20"/>
          <w:spacing w:val="-7"/>
        </w:rPr>
        <w:t xml:space="preserve"> of the LGA</w:t>
      </w:r>
      <w:r>
        <w:rPr>
          <w:color w:val="231F20"/>
          <w:spacing w:val="-2"/>
        </w:rPr>
        <w: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10"/>
        </w:rPr>
        <w:t xml:space="preserve"> </w:t>
      </w:r>
      <w:r>
        <w:rPr>
          <w:color w:val="231F20"/>
          <w:spacing w:val="-2"/>
        </w:rPr>
        <w:t>monitors</w:t>
      </w:r>
      <w:r>
        <w:rPr>
          <w:color w:val="231F20"/>
          <w:spacing w:val="-10"/>
        </w:rPr>
        <w:t xml:space="preserve"> </w:t>
      </w:r>
      <w:r>
        <w:rPr>
          <w:color w:val="231F20"/>
          <w:spacing w:val="-2"/>
        </w:rPr>
        <w:t>the</w:t>
      </w:r>
      <w:r>
        <w:rPr>
          <w:color w:val="231F20"/>
          <w:spacing w:val="-10"/>
        </w:rPr>
        <w:t xml:space="preserve"> </w:t>
      </w:r>
      <w:hyperlink r:id="rId463" w:anchor="Tabled_internal_arbitration_process_decisions-165501-4">
        <w:r>
          <w:rPr>
            <w:color w:val="205E9E"/>
            <w:spacing w:val="-2"/>
            <w:u w:val="single" w:color="205E9E"/>
          </w:rPr>
          <w:t>Arbiter’s</w:t>
        </w:r>
        <w:r>
          <w:rPr>
            <w:color w:val="205E9E"/>
            <w:spacing w:val="-10"/>
            <w:u w:val="single" w:color="205E9E"/>
          </w:rPr>
          <w:t xml:space="preserve"> </w:t>
        </w:r>
        <w:r>
          <w:rPr>
            <w:color w:val="205E9E"/>
            <w:spacing w:val="-2"/>
            <w:u w:val="single" w:color="205E9E"/>
          </w:rPr>
          <w:t>determinations</w:t>
        </w:r>
      </w:hyperlink>
      <w:r>
        <w:rPr>
          <w:color w:val="205E9E"/>
          <w:spacing w:val="-11"/>
        </w:rPr>
        <w:t xml:space="preserve"> </w:t>
      </w:r>
      <w:r>
        <w:rPr>
          <w:color w:val="231F20"/>
          <w:spacing w:val="-2"/>
        </w:rPr>
        <w:t>as</w:t>
      </w:r>
      <w:r>
        <w:rPr>
          <w:color w:val="231F20"/>
          <w:spacing w:val="-10"/>
        </w:rPr>
        <w:t xml:space="preserve"> </w:t>
      </w:r>
      <w:r>
        <w:rPr>
          <w:color w:val="231F20"/>
          <w:spacing w:val="-2"/>
        </w:rPr>
        <w:t>they</w:t>
      </w:r>
      <w:r>
        <w:rPr>
          <w:color w:val="231F20"/>
          <w:spacing w:val="-10"/>
        </w:rPr>
        <w:t xml:space="preserve"> </w:t>
      </w:r>
      <w:r>
        <w:rPr>
          <w:color w:val="231F20"/>
          <w:spacing w:val="-2"/>
        </w:rPr>
        <w:t>are</w:t>
      </w:r>
      <w:r>
        <w:rPr>
          <w:color w:val="231F20"/>
          <w:spacing w:val="-10"/>
        </w:rPr>
        <w:t xml:space="preserve"> </w:t>
      </w:r>
      <w:r>
        <w:rPr>
          <w:color w:val="231F20"/>
          <w:spacing w:val="-2"/>
        </w:rPr>
        <w:t>released</w:t>
      </w:r>
      <w:r>
        <w:rPr>
          <w:color w:val="231F20"/>
          <w:spacing w:val="-10"/>
        </w:rPr>
        <w:t xml:space="preserve"> </w:t>
      </w:r>
      <w:r>
        <w:rPr>
          <w:color w:val="231F20"/>
          <w:spacing w:val="-2"/>
        </w:rPr>
        <w:t>on</w:t>
      </w:r>
      <w:r>
        <w:rPr>
          <w:color w:val="231F20"/>
          <w:spacing w:val="-10"/>
        </w:rPr>
        <w:t xml:space="preserve"> </w:t>
      </w:r>
      <w:r>
        <w:rPr>
          <w:color w:val="231F20"/>
          <w:spacing w:val="-2"/>
        </w:rPr>
        <w:t>the</w:t>
      </w:r>
      <w:r>
        <w:rPr>
          <w:color w:val="231F20"/>
          <w:spacing w:val="-11"/>
        </w:rPr>
        <w:t xml:space="preserve"> </w:t>
      </w:r>
      <w:hyperlink r:id="rId464">
        <w:r>
          <w:rPr>
            <w:color w:val="205E9E"/>
            <w:spacing w:val="-2"/>
            <w:u w:val="single" w:color="205E9E"/>
          </w:rPr>
          <w:t>Local</w:t>
        </w:r>
        <w:r>
          <w:rPr>
            <w:color w:val="205E9E"/>
            <w:spacing w:val="-10"/>
            <w:u w:val="single" w:color="205E9E"/>
          </w:rPr>
          <w:t xml:space="preserve"> </w:t>
        </w:r>
        <w:r>
          <w:rPr>
            <w:color w:val="205E9E"/>
            <w:spacing w:val="-2"/>
            <w:u w:val="single" w:color="205E9E"/>
          </w:rPr>
          <w:t>Government</w:t>
        </w:r>
        <w:r>
          <w:rPr>
            <w:color w:val="205E9E"/>
            <w:spacing w:val="-10"/>
            <w:u w:val="single" w:color="205E9E"/>
          </w:rPr>
          <w:t xml:space="preserve"> </w:t>
        </w:r>
        <w:r>
          <w:rPr>
            <w:color w:val="205E9E"/>
            <w:spacing w:val="-2"/>
            <w:u w:val="single" w:color="205E9E"/>
          </w:rPr>
          <w:t>Victoria</w:t>
        </w:r>
      </w:hyperlink>
      <w:r>
        <w:rPr>
          <w:color w:val="205E9E"/>
          <w:spacing w:val="-10"/>
        </w:rPr>
        <w:t xml:space="preserve"> </w:t>
      </w:r>
      <w:r>
        <w:rPr>
          <w:color w:val="231F20"/>
          <w:spacing w:val="-2"/>
        </w:rPr>
        <w:t>website.</w:t>
      </w:r>
    </w:p>
    <w:bookmarkStart w:id="659" w:name="_Toc222914403"/>
    <w:bookmarkStart w:id="660" w:name="_Toc234315331"/>
    <w:bookmarkStart w:id="661" w:name="_Toc234915836"/>
    <w:bookmarkStart w:id="662" w:name="_Toc234916865"/>
    <w:bookmarkStart w:id="663" w:name="_Toc235609379"/>
    <w:bookmarkStart w:id="664" w:name="_Toc235621829"/>
    <w:bookmarkStart w:id="665" w:name="_Toc235629901"/>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pPr>
      <w:bookmarkStart w:id="666" w:name="_Toc238481925"/>
      <w:r>
        <w:rPr>
          <w:w w:val="90"/>
          <w:sz w:val="72"/>
          <w:szCs w:val="36"/>
        </w:rPr>
        <w:t>Councillor Integrity</w:t>
      </w:r>
      <w:bookmarkEnd w:id="659"/>
      <w:bookmarkEnd w:id="660"/>
      <w:bookmarkEnd w:id="661"/>
      <w:bookmarkEnd w:id="662"/>
      <w:bookmarkEnd w:id="663"/>
      <w:bookmarkEnd w:id="664"/>
      <w:bookmarkEnd w:id="666"/>
      <w:r>
        <w:rPr>
          <w:w w:val="90"/>
          <w:sz w:val="72"/>
          <w:szCs w:val="36"/>
        </w:rPr>
        <w:t xml:space="preserve"> </w:t>
      </w:r>
      <w:r>
        <w:rPr>
          <w:w w:val="90"/>
          <w:sz w:val="72"/>
          <w:szCs w:val="72"/>
        </w:rPr>
        <w:tab/>
        <w:tab/>
        <w:tab/>
        <w:tab/>
      </w:r>
      <w:hyperlink w:anchor="_Contents" w:history="1">
        <w:bookmarkEnd w:id="665"/>
      </w:hyperlink>
    </w:p>
    <w:p>
      <w:pPr>
        <w:pStyle w:val="Heading2"/>
        <w:spacing w:line="245" w:lineRule="auto"/>
        <w:rPr>
          <w:b w:val="0"/>
          <w:bCs w:val="0"/>
          <w:color w:val="9D2270"/>
          <w:w w:val="90"/>
          <w:sz w:val="48"/>
          <w:szCs w:val="32"/>
        </w:rPr>
      </w:pPr>
      <w:bookmarkStart w:id="667" w:name="_Serious_Misconduct_/"/>
      <w:bookmarkStart w:id="668" w:name="_Toc238481926"/>
      <w:bookmarkEnd w:id="667"/>
      <w:r>
        <w:rPr>
          <w:b w:val="0"/>
          <w:bCs w:val="0"/>
          <w:w w:val="90"/>
          <w:sz w:val="48"/>
          <w:szCs w:val="32"/>
        </w:rPr>
        <w:t>Serious Misconduct / Councillor Conduct Panels</w:t>
      </w:r>
      <w:bookmarkEnd w:id="668"/>
    </w:p>
    <w:p>
      <w:pPr>
        <w:pStyle w:val="Heading3"/>
        <w:spacing w:line="245" w:lineRule="auto"/>
        <w:ind w:left="0"/>
      </w:pPr>
      <w:bookmarkStart w:id="669" w:name="_Toc222914405"/>
      <w:bookmarkStart w:id="670" w:name="_Toc234315333"/>
      <w:bookmarkStart w:id="671" w:name="_Toc234915838"/>
      <w:bookmarkStart w:id="672" w:name="_Toc234916867"/>
      <w:bookmarkStart w:id="673" w:name="_Toc235609381"/>
      <w:bookmarkStart w:id="674" w:name="_Toc235621831"/>
      <w:bookmarkStart w:id="675" w:name="_Toc235629903"/>
      <w:bookmarkStart w:id="676" w:name="_Toc238481927"/>
      <w:r>
        <w:rPr>
          <w:noProof/>
        </w:rPr>
        <w:drawing>
          <wp:anchor distT="0" distB="0" distL="114300" distR="114300" simplePos="0" relativeHeight="251697183" behindDoc="0" locked="0" layoutInCell="1" allowOverlap="1" wp14:anchorId="5FED21B7" wp14:editId="7B502A19">
            <wp:simplePos x="0" y="0"/>
            <wp:positionH relativeFrom="margin">
              <wp:align>right</wp:align>
            </wp:positionH>
            <wp:positionV relativeFrom="paragraph">
              <wp:posOffset>0</wp:posOffset>
            </wp:positionV>
            <wp:extent cx="1306286" cy="3224151"/>
            <wp:effectExtent l="0" t="0" r="27305" b="14605"/>
            <wp:wrapSquare wrapText="left" distL="114300"/>
            <wp:docPr id="1539734537"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6967BE37" wp14:editId="4BF94681">
                              <wp:extent cx="216923" cy="180000"/>
                              <wp:effectExtent l="0" t="0" r="0" b="0"/>
                              <wp:docPr id="937970557"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3512ACBD" wp14:editId="28799B63">
                              <wp:extent cx="251052" cy="180000"/>
                              <wp:effectExtent l="0" t="0" r="0" b="0"/>
                              <wp:docPr id="200861183"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5C4AFECD" wp14:editId="441DF682">
                              <wp:extent cx="194594" cy="180000"/>
                              <wp:effectExtent l="0" t="0" r="0" b="0"/>
                              <wp:docPr id="1874353225"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4C86B29E" wp14:editId="667F259F">
                              <wp:extent cx="221143" cy="180000"/>
                              <wp:effectExtent l="0" t="0" r="7620" b="0"/>
                              <wp:docPr id="5264740"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669"/>
      <w:bookmarkEnd w:id="670"/>
      <w:bookmarkEnd w:id="671"/>
      <w:bookmarkEnd w:id="672"/>
      <w:bookmarkEnd w:id="673"/>
      <w:bookmarkEnd w:id="674"/>
      <w:bookmarkEnd w:id="675"/>
      <w:bookmarkEnd w:id="676"/>
    </w:p>
    <w:p>
      <w:pPr>
        <w:pStyle w:val="ListParagraph"/>
        <w:numPr>
          <w:ilvl w:val="0"/>
          <w:numId w:val="202"/>
        </w:numPr>
        <w:tabs>
          <w:tab w:val="left" w:pos="424"/>
        </w:tabs>
        <w:spacing w:before="124" w:line="245" w:lineRule="auto"/>
        <w:ind w:left="424" w:hanging="169"/>
      </w:pPr>
      <w:r>
        <w:rPr>
          <w:color w:val="231F20"/>
          <w:spacing w:val="-4"/>
        </w:rPr>
        <w:t>Serious</w:t>
      </w:r>
      <w:r>
        <w:rPr>
          <w:color w:val="231F20"/>
          <w:spacing w:val="-5"/>
        </w:rPr>
        <w:t xml:space="preserve"> </w:t>
      </w:r>
      <w:r>
        <w:rPr>
          <w:color w:val="231F20"/>
          <w:spacing w:val="-4"/>
        </w:rPr>
        <w:t xml:space="preserve">misconduct is defined </w:t>
      </w:r>
      <w:r>
        <w:rPr>
          <w:color w:val="231F20"/>
          <w:spacing w:val="-5"/>
        </w:rPr>
        <w:t>as:</w:t>
      </w:r>
      <w:r>
        <w:rPr>
          <w:noProof/>
          <w:spacing w:val="-2"/>
          <w:w w:val="90"/>
        </w:rPr>
        <w:t xml:space="preserve"> </w:t>
      </w:r>
    </w:p>
    <w:p>
      <w:pPr>
        <w:pStyle w:val="ListParagraph"/>
        <w:numPr>
          <w:ilvl w:val="2"/>
          <w:numId w:val="201"/>
        </w:numPr>
        <w:tabs>
          <w:tab w:val="left" w:pos="588"/>
        </w:tabs>
        <w:spacing w:before="66" w:line="245" w:lineRule="auto"/>
        <w:ind w:left="588" w:hanging="163"/>
      </w:pPr>
      <w:r>
        <w:rPr>
          <w:color w:val="231F20"/>
          <w:spacing w:val="-2"/>
        </w:rPr>
        <w:t>Failure</w:t>
      </w:r>
      <w:r>
        <w:rPr>
          <w:color w:val="231F20"/>
          <w:spacing w:val="-9"/>
        </w:rPr>
        <w:t xml:space="preserve"> </w:t>
      </w:r>
      <w:r>
        <w:rPr>
          <w:color w:val="231F20"/>
          <w:spacing w:val="-2"/>
        </w:rPr>
        <w:t>to</w:t>
      </w:r>
      <w:r>
        <w:rPr>
          <w:color w:val="231F20"/>
          <w:spacing w:val="-9"/>
        </w:rPr>
        <w:t xml:space="preserve"> </w:t>
      </w:r>
      <w:r>
        <w:rPr>
          <w:color w:val="231F20"/>
          <w:spacing w:val="-2"/>
        </w:rPr>
        <w:t>comply</w:t>
      </w:r>
      <w:r>
        <w:rPr>
          <w:color w:val="231F20"/>
          <w:spacing w:val="-8"/>
        </w:rPr>
        <w:t xml:space="preserve"> </w:t>
      </w:r>
      <w:r>
        <w:rPr>
          <w:color w:val="231F20"/>
          <w:spacing w:val="-2"/>
        </w:rPr>
        <w:t>with</w:t>
      </w:r>
      <w:r>
        <w:rPr>
          <w:color w:val="231F20"/>
          <w:spacing w:val="-9"/>
        </w:rPr>
        <w:t xml:space="preserve"> </w:t>
      </w:r>
      <w:r>
        <w:rPr>
          <w:color w:val="231F20"/>
          <w:spacing w:val="-2"/>
        </w:rPr>
        <w:t>the</w:t>
      </w:r>
      <w:r>
        <w:rPr>
          <w:color w:val="231F20"/>
          <w:spacing w:val="-9"/>
        </w:rPr>
        <w:t xml:space="preserve"> </w:t>
      </w:r>
      <w:r>
        <w:rPr>
          <w:color w:val="231F20"/>
          <w:spacing w:val="-2"/>
        </w:rPr>
        <w:t>arbitration</w:t>
      </w:r>
      <w:r>
        <w:rPr>
          <w:color w:val="231F20"/>
          <w:spacing w:val="-8"/>
        </w:rPr>
        <w:t xml:space="preserve"> </w:t>
      </w:r>
      <w:r>
        <w:rPr>
          <w:color w:val="231F20"/>
          <w:spacing w:val="-2"/>
        </w:rPr>
        <w:t>or</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8"/>
        </w:rPr>
        <w:t xml:space="preserve"> </w:t>
      </w:r>
      <w:r>
        <w:rPr>
          <w:color w:val="231F20"/>
          <w:spacing w:val="-2"/>
        </w:rPr>
        <w:t>process</w:t>
      </w:r>
      <w:r>
        <w:rPr>
          <w:color w:val="231F20"/>
          <w:spacing w:val="-9"/>
        </w:rPr>
        <w:t xml:space="preserve"> </w:t>
      </w:r>
      <w:r>
        <w:rPr>
          <w:color w:val="231F20"/>
          <w:spacing w:val="-2"/>
        </w:rPr>
        <w:t>or</w:t>
      </w:r>
      <w:r>
        <w:rPr>
          <w:color w:val="231F20"/>
          <w:spacing w:val="-9"/>
        </w:rPr>
        <w:t xml:space="preserve"> </w:t>
      </w:r>
      <w:r>
        <w:rPr>
          <w:color w:val="231F20"/>
          <w:spacing w:val="-2"/>
        </w:rPr>
        <w:t>an</w:t>
      </w:r>
      <w:r>
        <w:rPr>
          <w:color w:val="231F20"/>
          <w:spacing w:val="-8"/>
        </w:rPr>
        <w:t xml:space="preserve"> </w:t>
      </w:r>
      <w:r>
        <w:rPr>
          <w:color w:val="231F20"/>
          <w:spacing w:val="-2"/>
        </w:rPr>
        <w:t>arbiter’s</w:t>
      </w:r>
      <w:r>
        <w:rPr>
          <w:color w:val="231F20"/>
          <w:spacing w:val="-9"/>
        </w:rPr>
        <w:t xml:space="preserve"> </w:t>
      </w:r>
      <w:r>
        <w:rPr>
          <w:color w:val="231F20"/>
          <w:spacing w:val="-2"/>
        </w:rPr>
        <w:t>or</w:t>
      </w:r>
      <w:r>
        <w:rPr>
          <w:color w:val="231F20"/>
          <w:spacing w:val="-9"/>
        </w:rPr>
        <w:t xml:space="preserve"> </w:t>
      </w:r>
      <w:r>
        <w:rPr>
          <w:color w:val="231F20"/>
          <w:spacing w:val="-2"/>
        </w:rPr>
        <w:t>Panel</w:t>
      </w:r>
      <w:r>
        <w:rPr>
          <w:color w:val="231F20"/>
          <w:spacing w:val="-8"/>
        </w:rPr>
        <w:t xml:space="preserve"> </w:t>
      </w:r>
      <w:r>
        <w:rPr>
          <w:color w:val="231F20"/>
          <w:spacing w:val="-2"/>
        </w:rPr>
        <w:t>direction.</w:t>
      </w:r>
    </w:p>
    <w:p>
      <w:pPr>
        <w:pStyle w:val="ListParagraph"/>
        <w:numPr>
          <w:ilvl w:val="2"/>
          <w:numId w:val="201"/>
        </w:numPr>
        <w:tabs>
          <w:tab w:val="left" w:pos="588"/>
        </w:tabs>
        <w:spacing w:before="67" w:line="245" w:lineRule="auto"/>
        <w:ind w:left="588" w:hanging="163"/>
      </w:pPr>
      <w:r>
        <w:rPr>
          <w:color w:val="231F20"/>
          <w:spacing w:val="-2"/>
        </w:rPr>
        <w:t>Continued</w:t>
      </w:r>
      <w:r>
        <w:rPr>
          <w:color w:val="231F20"/>
          <w:spacing w:val="-4"/>
        </w:rPr>
        <w:t xml:space="preserve"> </w:t>
      </w:r>
      <w:r>
        <w:rPr>
          <w:color w:val="231F20"/>
          <w:spacing w:val="-2"/>
        </w:rPr>
        <w:t>misconduct</w:t>
      </w:r>
    </w:p>
    <w:p>
      <w:pPr>
        <w:pStyle w:val="ListParagraph"/>
        <w:numPr>
          <w:ilvl w:val="2"/>
          <w:numId w:val="201"/>
        </w:numPr>
        <w:tabs>
          <w:tab w:val="left" w:pos="588"/>
        </w:tabs>
        <w:spacing w:before="67" w:line="245" w:lineRule="auto"/>
        <w:ind w:left="588" w:hanging="163"/>
      </w:pPr>
      <w:r>
        <w:rPr>
          <w:color w:val="231F20"/>
          <w:spacing w:val="-2"/>
        </w:rPr>
        <w:t>Bullying</w:t>
      </w:r>
    </w:p>
    <w:p>
      <w:pPr>
        <w:pStyle w:val="ListParagraph"/>
        <w:numPr>
          <w:ilvl w:val="2"/>
          <w:numId w:val="201"/>
        </w:numPr>
        <w:tabs>
          <w:tab w:val="left" w:pos="588"/>
        </w:tabs>
        <w:spacing w:before="67" w:line="245" w:lineRule="auto"/>
        <w:ind w:left="588" w:hanging="163"/>
      </w:pPr>
      <w:r>
        <w:rPr>
          <w:color w:val="231F20"/>
          <w:w w:val="90"/>
        </w:rPr>
        <w:t>Sexual</w:t>
      </w:r>
      <w:r>
        <w:rPr>
          <w:color w:val="231F20"/>
          <w:spacing w:val="5"/>
        </w:rPr>
        <w:t xml:space="preserve"> </w:t>
      </w:r>
      <w:r>
        <w:rPr>
          <w:color w:val="231F20"/>
          <w:spacing w:val="-2"/>
        </w:rPr>
        <w:t>harassment</w:t>
      </w:r>
    </w:p>
    <w:p>
      <w:pPr>
        <w:pStyle w:val="ListParagraph"/>
        <w:numPr>
          <w:ilvl w:val="2"/>
          <w:numId w:val="201"/>
        </w:numPr>
        <w:tabs>
          <w:tab w:val="left" w:pos="588"/>
        </w:tabs>
        <w:spacing w:before="66" w:line="245" w:lineRule="auto"/>
        <w:ind w:left="588" w:hanging="163"/>
      </w:pPr>
      <w:r>
        <w:rPr>
          <w:color w:val="231F20"/>
          <w:spacing w:val="-2"/>
        </w:rPr>
        <w:t>Disclosure</w:t>
      </w:r>
      <w:r>
        <w:rPr>
          <w:color w:val="231F20"/>
          <w:spacing w:val="-1"/>
        </w:rPr>
        <w:t xml:space="preserve"> </w:t>
      </w:r>
      <w:r>
        <w:rPr>
          <w:color w:val="231F20"/>
          <w:spacing w:val="-2"/>
        </w:rPr>
        <w:t>of</w:t>
      </w:r>
      <w:r>
        <w:rPr>
          <w:color w:val="231F20"/>
        </w:rPr>
        <w:t xml:space="preserve"> </w:t>
      </w:r>
      <w:r>
        <w:rPr>
          <w:color w:val="231F20"/>
          <w:spacing w:val="-2"/>
        </w:rPr>
        <w:t>confidential</w:t>
      </w:r>
      <w:r>
        <w:rPr>
          <w:color w:val="231F20"/>
        </w:rPr>
        <w:t xml:space="preserve"> </w:t>
      </w:r>
      <w:r>
        <w:rPr>
          <w:color w:val="231F20"/>
          <w:spacing w:val="-2"/>
        </w:rPr>
        <w:t>information</w:t>
      </w:r>
    </w:p>
    <w:p>
      <w:pPr>
        <w:pStyle w:val="ListParagraph"/>
        <w:numPr>
          <w:ilvl w:val="2"/>
          <w:numId w:val="201"/>
        </w:numPr>
        <w:tabs>
          <w:tab w:val="left" w:pos="588"/>
        </w:tabs>
        <w:spacing w:before="67" w:line="245" w:lineRule="auto"/>
        <w:ind w:left="588" w:hanging="163"/>
      </w:pPr>
      <w:r>
        <w:rPr>
          <w:color w:val="231F20"/>
          <w:spacing w:val="-2"/>
        </w:rPr>
        <w:t>Directing,</w:t>
      </w:r>
      <w:r>
        <w:rPr>
          <w:color w:val="231F20"/>
          <w:spacing w:val="-19"/>
        </w:rPr>
        <w:t xml:space="preserve"> </w:t>
      </w:r>
      <w:r>
        <w:rPr>
          <w:color w:val="231F20"/>
          <w:spacing w:val="-2"/>
        </w:rPr>
        <w:t>or</w:t>
      </w:r>
      <w:r>
        <w:rPr>
          <w:color w:val="231F20"/>
          <w:spacing w:val="-12"/>
        </w:rPr>
        <w:t xml:space="preserve"> </w:t>
      </w:r>
      <w:r>
        <w:rPr>
          <w:color w:val="231F20"/>
          <w:spacing w:val="-2"/>
        </w:rPr>
        <w:t>seeking</w:t>
      </w:r>
      <w:r>
        <w:rPr>
          <w:color w:val="231F20"/>
          <w:spacing w:val="-12"/>
        </w:rPr>
        <w:t xml:space="preserve"> </w:t>
      </w:r>
      <w:r>
        <w:rPr>
          <w:color w:val="231F20"/>
          <w:spacing w:val="-2"/>
        </w:rPr>
        <w:t>to</w:t>
      </w:r>
      <w:r>
        <w:rPr>
          <w:color w:val="231F20"/>
          <w:spacing w:val="-12"/>
        </w:rPr>
        <w:t xml:space="preserve"> </w:t>
      </w:r>
      <w:r>
        <w:rPr>
          <w:color w:val="231F20"/>
          <w:spacing w:val="-2"/>
        </w:rPr>
        <w:t>direct,</w:t>
      </w:r>
      <w:r>
        <w:rPr>
          <w:color w:val="231F20"/>
          <w:spacing w:val="-19"/>
        </w:rPr>
        <w:t xml:space="preserve"> </w:t>
      </w:r>
      <w:r>
        <w:rPr>
          <w:color w:val="231F20"/>
          <w:spacing w:val="-2"/>
        </w:rPr>
        <w:t>a</w:t>
      </w:r>
      <w:r>
        <w:rPr>
          <w:color w:val="231F20"/>
          <w:spacing w:val="-12"/>
        </w:rPr>
        <w:t xml:space="preserve"> </w:t>
      </w:r>
      <w:r>
        <w:rPr>
          <w:color w:val="231F20"/>
          <w:spacing w:val="-2"/>
        </w:rPr>
        <w:t>member</w:t>
      </w:r>
      <w:r>
        <w:rPr>
          <w:color w:val="231F20"/>
          <w:spacing w:val="-12"/>
        </w:rPr>
        <w:t xml:space="preserve"> </w:t>
      </w:r>
      <w:r>
        <w:rPr>
          <w:color w:val="231F20"/>
          <w:spacing w:val="-2"/>
        </w:rPr>
        <w:t>of</w:t>
      </w:r>
      <w:r>
        <w:rPr>
          <w:color w:val="231F20"/>
          <w:spacing w:val="-11"/>
        </w:rPr>
        <w:t xml:space="preserve"> </w:t>
      </w:r>
      <w:r>
        <w:rPr>
          <w:color w:val="231F20"/>
          <w:spacing w:val="-2"/>
        </w:rPr>
        <w:t>staff</w:t>
      </w:r>
    </w:p>
    <w:p>
      <w:pPr>
        <w:pStyle w:val="ListParagraph"/>
        <w:numPr>
          <w:ilvl w:val="2"/>
          <w:numId w:val="201"/>
        </w:numPr>
        <w:tabs>
          <w:tab w:val="left" w:pos="588"/>
        </w:tabs>
        <w:spacing w:before="67" w:line="245" w:lineRule="auto"/>
        <w:ind w:left="588" w:hanging="163"/>
      </w:pPr>
      <w:r>
        <w:rPr>
          <w:color w:val="231F20"/>
        </w:rPr>
        <w:t>Breach</w:t>
      </w:r>
      <w:r>
        <w:rPr>
          <w:color w:val="231F20"/>
          <w:spacing w:val="-9"/>
        </w:rPr>
        <w:t xml:space="preserve"> </w:t>
      </w:r>
      <w:r>
        <w:rPr>
          <w:color w:val="231F20"/>
        </w:rPr>
        <w:t>of</w:t>
      </w:r>
      <w:r>
        <w:rPr>
          <w:color w:val="231F20"/>
          <w:spacing w:val="-8"/>
        </w:rPr>
        <w:t xml:space="preserve"> </w:t>
      </w:r>
      <w:r>
        <w:rPr>
          <w:color w:val="231F20"/>
        </w:rPr>
        <w:t>conflict</w:t>
      </w:r>
      <w:r>
        <w:rPr>
          <w:color w:val="231F20"/>
          <w:spacing w:val="-8"/>
        </w:rPr>
        <w:t xml:space="preserve"> </w:t>
      </w:r>
      <w:r>
        <w:rPr>
          <w:color w:val="231F20"/>
        </w:rPr>
        <w:t>of</w:t>
      </w:r>
      <w:r>
        <w:rPr>
          <w:color w:val="231F20"/>
          <w:spacing w:val="-8"/>
        </w:rPr>
        <w:t xml:space="preserve"> </w:t>
      </w:r>
      <w:r>
        <w:rPr>
          <w:color w:val="231F20"/>
        </w:rPr>
        <w:t>interest</w:t>
      </w:r>
      <w:r>
        <w:rPr>
          <w:color w:val="231F20"/>
          <w:spacing w:val="-9"/>
        </w:rPr>
        <w:t xml:space="preserve"> </w:t>
      </w:r>
      <w:r>
        <w:rPr>
          <w:color w:val="231F20"/>
          <w:spacing w:val="-2"/>
        </w:rPr>
        <w:t>obligations.</w:t>
      </w:r>
    </w:p>
    <w:p>
      <w:pPr>
        <w:pStyle w:val="ListParagraph"/>
        <w:numPr>
          <w:ilvl w:val="0"/>
          <w:numId w:val="202"/>
        </w:numPr>
        <w:tabs>
          <w:tab w:val="left" w:pos="424"/>
        </w:tabs>
        <w:spacing w:before="124" w:line="245" w:lineRule="auto"/>
        <w:ind w:left="424" w:hanging="169"/>
      </w:pPr>
      <w:r>
        <w:rPr>
          <w:color w:val="231F20"/>
          <w:spacing w:val="-4"/>
        </w:rPr>
        <w:t>If</w:t>
      </w:r>
      <w:r>
        <w:rPr>
          <w:color w:val="231F20"/>
          <w:spacing w:val="-6"/>
        </w:rPr>
        <w:t xml:space="preserve"> </w:t>
      </w:r>
      <w:r>
        <w:rPr>
          <w:color w:val="231F20"/>
          <w:spacing w:val="-2"/>
        </w:rPr>
        <w:t>there</w:t>
      </w:r>
      <w:r>
        <w:rPr>
          <w:color w:val="231F20"/>
          <w:spacing w:val="-5"/>
        </w:rPr>
        <w:t xml:space="preserve"> </w:t>
      </w:r>
      <w:r>
        <w:rPr>
          <w:color w:val="231F20"/>
          <w:spacing w:val="-4"/>
        </w:rPr>
        <w:t>is</w:t>
      </w:r>
      <w:r>
        <w:rPr>
          <w:color w:val="231F20"/>
          <w:spacing w:val="-6"/>
        </w:rPr>
        <w:t xml:space="preserve"> </w:t>
      </w:r>
      <w:r>
        <w:rPr>
          <w:color w:val="231F20"/>
          <w:spacing w:val="-4"/>
        </w:rPr>
        <w:t>an</w:t>
      </w:r>
      <w:r>
        <w:rPr>
          <w:color w:val="231F20"/>
          <w:spacing w:val="-5"/>
        </w:rPr>
        <w:t xml:space="preserve"> </w:t>
      </w:r>
      <w:r>
        <w:rPr>
          <w:color w:val="231F20"/>
          <w:spacing w:val="-4"/>
        </w:rPr>
        <w:t>allegation</w:t>
      </w:r>
      <w:r>
        <w:rPr>
          <w:color w:val="231F20"/>
          <w:spacing w:val="-5"/>
        </w:rPr>
        <w:t xml:space="preserve"> </w:t>
      </w:r>
      <w:r>
        <w:rPr>
          <w:color w:val="231F20"/>
          <w:spacing w:val="-4"/>
        </w:rPr>
        <w:t>that</w:t>
      </w:r>
      <w:r>
        <w:rPr>
          <w:color w:val="231F20"/>
          <w:spacing w:val="-6"/>
        </w:rPr>
        <w:t xml:space="preserve"> </w:t>
      </w:r>
      <w:r>
        <w:rPr>
          <w:color w:val="231F20"/>
          <w:spacing w:val="-4"/>
        </w:rPr>
        <w:t>a</w:t>
      </w:r>
      <w:r>
        <w:rPr>
          <w:color w:val="231F20"/>
          <w:spacing w:val="-5"/>
        </w:rPr>
        <w:t xml:space="preserve"> </w:t>
      </w:r>
      <w:r>
        <w:rPr>
          <w:color w:val="231F20"/>
          <w:spacing w:val="-4"/>
        </w:rPr>
        <w:t>Councillor</w:t>
      </w:r>
      <w:r>
        <w:rPr>
          <w:color w:val="231F20"/>
          <w:spacing w:val="-5"/>
        </w:rPr>
        <w:t xml:space="preserve"> </w:t>
      </w:r>
      <w:r>
        <w:rPr>
          <w:color w:val="231F20"/>
          <w:spacing w:val="-4"/>
        </w:rPr>
        <w:t>has</w:t>
      </w:r>
      <w:r>
        <w:rPr>
          <w:color w:val="231F20"/>
          <w:spacing w:val="-6"/>
        </w:rPr>
        <w:t xml:space="preserve"> </w:t>
      </w:r>
      <w:r>
        <w:rPr>
          <w:color w:val="231F20"/>
          <w:spacing w:val="-4"/>
        </w:rPr>
        <w:t>engaged</w:t>
      </w:r>
      <w:r>
        <w:rPr>
          <w:color w:val="231F20"/>
          <w:spacing w:val="-5"/>
        </w:rPr>
        <w:t xml:space="preserve"> </w:t>
      </w:r>
      <w:r>
        <w:rPr>
          <w:color w:val="231F20"/>
          <w:spacing w:val="-4"/>
        </w:rPr>
        <w:t>in</w:t>
      </w:r>
      <w:r>
        <w:rPr>
          <w:color w:val="231F20"/>
          <w:spacing w:val="-5"/>
        </w:rPr>
        <w:t xml:space="preserve"> </w:t>
      </w:r>
      <w:r>
        <w:rPr>
          <w:color w:val="231F20"/>
          <w:spacing w:val="-4"/>
        </w:rPr>
        <w:t>serious</w:t>
      </w:r>
      <w:r>
        <w:rPr>
          <w:color w:val="231F20"/>
          <w:spacing w:val="-6"/>
        </w:rPr>
        <w:t xml:space="preserve"> </w:t>
      </w:r>
      <w:r>
        <w:rPr>
          <w:color w:val="231F20"/>
          <w:spacing w:val="-4"/>
        </w:rPr>
        <w:t>misconduct:</w:t>
      </w:r>
    </w:p>
    <w:p>
      <w:pPr>
        <w:pStyle w:val="ListParagraph"/>
        <w:numPr>
          <w:ilvl w:val="2"/>
          <w:numId w:val="201"/>
        </w:numPr>
        <w:tabs>
          <w:tab w:val="left" w:pos="587"/>
          <w:tab w:val="left" w:pos="589"/>
        </w:tabs>
        <w:spacing w:before="67" w:line="245" w:lineRule="auto"/>
        <w:ind w:hanging="165"/>
      </w:pPr>
      <w:r>
        <w:rPr>
          <w:color w:val="231F20"/>
          <w:spacing w:val="-2"/>
        </w:rPr>
        <w:t>The</w:t>
      </w:r>
      <w:r>
        <w:rPr>
          <w:color w:val="231F20"/>
          <w:spacing w:val="-7"/>
        </w:rPr>
        <w:t xml:space="preserve"> </w:t>
      </w:r>
      <w:r>
        <w:rPr>
          <w:color w:val="231F20"/>
          <w:spacing w:val="-2"/>
        </w:rPr>
        <w:t>Council,</w:t>
      </w:r>
      <w:r>
        <w:rPr>
          <w:color w:val="231F20"/>
          <w:spacing w:val="-17"/>
        </w:rPr>
        <w:t xml:space="preserve"> </w:t>
      </w:r>
      <w:r>
        <w:rPr>
          <w:color w:val="231F20"/>
          <w:spacing w:val="-2"/>
        </w:rPr>
        <w:t>Councillor(s)</w:t>
      </w:r>
      <w:r>
        <w:rPr>
          <w:color w:val="231F20"/>
          <w:spacing w:val="-7"/>
        </w:rPr>
        <w:t xml:space="preserve"> </w:t>
      </w:r>
      <w:r>
        <w:rPr>
          <w:color w:val="231F20"/>
          <w:spacing w:val="-2"/>
        </w:rPr>
        <w:t>or</w:t>
      </w:r>
      <w:r>
        <w:rPr>
          <w:color w:val="231F20"/>
          <w:spacing w:val="-7"/>
        </w:rPr>
        <w:t xml:space="preserve"> </w:t>
      </w:r>
      <w:r>
        <w:rPr>
          <w:color w:val="231F20"/>
          <w:spacing w:val="-2"/>
        </w:rPr>
        <w:t>the</w:t>
      </w:r>
      <w:r>
        <w:rPr>
          <w:color w:val="231F20"/>
          <w:spacing w:val="-7"/>
        </w:rPr>
        <w:t xml:space="preserve"> </w:t>
      </w:r>
      <w:hyperlink r:id="rId465">
        <w:r>
          <w:rPr>
            <w:color w:val="205E9E"/>
            <w:spacing w:val="-2"/>
            <w:u w:val="single" w:color="205E9E"/>
          </w:rPr>
          <w:t>Chief</w:t>
        </w:r>
        <w:r>
          <w:rPr>
            <w:color w:val="205E9E"/>
            <w:spacing w:val="-7"/>
            <w:u w:val="single" w:color="205E9E"/>
          </w:rPr>
          <w:t xml:space="preserve"> </w:t>
        </w:r>
        <w:r>
          <w:rPr>
            <w:color w:val="205E9E"/>
            <w:spacing w:val="-2"/>
            <w:u w:val="single" w:color="205E9E"/>
          </w:rPr>
          <w:t>Municipal</w:t>
        </w:r>
        <w:r>
          <w:rPr>
            <w:color w:val="205E9E"/>
            <w:spacing w:val="-7"/>
            <w:u w:val="single" w:color="205E9E"/>
          </w:rPr>
          <w:t xml:space="preserve"> </w:t>
        </w:r>
        <w:r>
          <w:rPr>
            <w:color w:val="205E9E"/>
            <w:spacing w:val="-2"/>
            <w:u w:val="single" w:color="205E9E"/>
          </w:rPr>
          <w:t>Inspector</w:t>
        </w:r>
      </w:hyperlink>
      <w:r>
        <w:rPr>
          <w:color w:val="205E9E"/>
          <w:spacing w:val="-7"/>
        </w:rPr>
        <w:t xml:space="preserve"> </w:t>
      </w:r>
      <w:r>
        <w:rPr>
          <w:color w:val="231F20"/>
          <w:spacing w:val="-2"/>
        </w:rPr>
        <w:t>may</w:t>
      </w:r>
      <w:r>
        <w:rPr>
          <w:color w:val="231F20"/>
          <w:spacing w:val="-7"/>
        </w:rPr>
        <w:t xml:space="preserve"> </w:t>
      </w:r>
      <w:r>
        <w:rPr>
          <w:color w:val="231F20"/>
          <w:spacing w:val="-2"/>
        </w:rPr>
        <w:t>apply</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Principal</w:t>
      </w:r>
      <w:r>
        <w:rPr>
          <w:color w:val="231F20"/>
          <w:spacing w:val="-7"/>
        </w:rPr>
        <w:t xml:space="preserve"> </w:t>
      </w:r>
      <w:r>
        <w:rPr>
          <w:color w:val="231F20"/>
          <w:spacing w:val="-2"/>
        </w:rPr>
        <w:t>Councillor</w:t>
      </w:r>
      <w:r>
        <w:rPr>
          <w:color w:val="231F20"/>
          <w:spacing w:val="-7"/>
        </w:rPr>
        <w:t xml:space="preserve"> </w:t>
      </w:r>
      <w:r>
        <w:rPr>
          <w:color w:val="231F20"/>
          <w:spacing w:val="-2"/>
        </w:rPr>
        <w:t>Conduct</w:t>
      </w:r>
      <w:r>
        <w:rPr>
          <w:color w:val="231F20"/>
          <w:spacing w:val="-7"/>
        </w:rPr>
        <w:t xml:space="preserve"> </w:t>
      </w:r>
      <w:r>
        <w:rPr>
          <w:color w:val="231F20"/>
          <w:spacing w:val="-2"/>
        </w:rPr>
        <w:t>Registrar</w:t>
      </w:r>
      <w:r>
        <w:rPr>
          <w:color w:val="231F20"/>
          <w:spacing w:val="-7"/>
        </w:rPr>
        <w:t xml:space="preserve"> </w:t>
      </w:r>
      <w:r>
        <w:rPr>
          <w:color w:val="231F20"/>
          <w:spacing w:val="-2"/>
        </w:rPr>
        <w:t xml:space="preserve">to </w:t>
      </w:r>
      <w:r>
        <w:rPr>
          <w:color w:val="231F20"/>
        </w:rPr>
        <w:t>examine,</w:t>
      </w:r>
      <w:r>
        <w:rPr>
          <w:color w:val="231F20"/>
          <w:spacing w:val="-10"/>
        </w:rPr>
        <w:t xml:space="preserve"> </w:t>
      </w:r>
      <w:r>
        <w:rPr>
          <w:color w:val="231F20"/>
        </w:rPr>
        <w:t>within 12 months of the alleged incident.</w:t>
      </w:r>
    </w:p>
    <w:p>
      <w:pPr>
        <w:pStyle w:val="ListParagraph"/>
        <w:numPr>
          <w:ilvl w:val="2"/>
          <w:numId w:val="201"/>
        </w:numPr>
        <w:tabs>
          <w:tab w:val="left" w:pos="588"/>
        </w:tabs>
        <w:spacing w:before="58" w:line="245" w:lineRule="auto"/>
        <w:ind w:left="588" w:hanging="163"/>
      </w:pPr>
      <w:r>
        <w:rPr>
          <w:color w:val="231F20"/>
          <w:spacing w:val="-2"/>
        </w:rPr>
        <w:t>The</w:t>
      </w:r>
      <w:r>
        <w:rPr>
          <w:color w:val="231F20"/>
          <w:spacing w:val="-10"/>
        </w:rPr>
        <w:t xml:space="preserve"> </w:t>
      </w:r>
      <w:r>
        <w:rPr>
          <w:color w:val="231F20"/>
          <w:spacing w:val="-2"/>
        </w:rPr>
        <w:t>Principal</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9"/>
        </w:rPr>
        <w:t xml:space="preserve"> </w:t>
      </w:r>
      <w:r>
        <w:rPr>
          <w:color w:val="231F20"/>
          <w:spacing w:val="-2"/>
        </w:rPr>
        <w:t>Registrar</w:t>
      </w:r>
      <w:r>
        <w:rPr>
          <w:color w:val="231F20"/>
          <w:spacing w:val="-9"/>
        </w:rPr>
        <w:t xml:space="preserve"> </w:t>
      </w:r>
      <w:r>
        <w:rPr>
          <w:color w:val="231F20"/>
          <w:spacing w:val="-2"/>
        </w:rPr>
        <w:t>will</w:t>
      </w:r>
      <w:r>
        <w:rPr>
          <w:color w:val="231F20"/>
          <w:spacing w:val="-9"/>
        </w:rPr>
        <w:t xml:space="preserve"> </w:t>
      </w:r>
      <w:r>
        <w:rPr>
          <w:color w:val="231F20"/>
          <w:spacing w:val="-2"/>
        </w:rPr>
        <w:t>refer</w:t>
      </w:r>
      <w:r>
        <w:rPr>
          <w:color w:val="231F20"/>
          <w:spacing w:val="-9"/>
        </w:rPr>
        <w:t xml:space="preserve"> </w:t>
      </w:r>
      <w:r>
        <w:rPr>
          <w:color w:val="231F20"/>
          <w:spacing w:val="-2"/>
        </w:rPr>
        <w:t>it</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Councillor</w:t>
      </w:r>
      <w:r>
        <w:rPr>
          <w:color w:val="231F20"/>
          <w:spacing w:val="-9"/>
        </w:rPr>
        <w:t xml:space="preserve"> </w:t>
      </w:r>
      <w:r>
        <w:rPr>
          <w:color w:val="231F20"/>
          <w:spacing w:val="-2"/>
        </w:rPr>
        <w:t>Conduct</w:t>
      </w:r>
      <w:r>
        <w:rPr>
          <w:color w:val="231F20"/>
          <w:spacing w:val="-9"/>
        </w:rPr>
        <w:t xml:space="preserve"> </w:t>
      </w:r>
      <w:r>
        <w:rPr>
          <w:color w:val="231F20"/>
          <w:spacing w:val="-2"/>
        </w:rPr>
        <w:t>Panel</w:t>
      </w:r>
      <w:r>
        <w:rPr>
          <w:color w:val="231F20"/>
          <w:spacing w:val="-10"/>
        </w:rPr>
        <w:t xml:space="preserve"> </w:t>
      </w:r>
      <w:r>
        <w:rPr>
          <w:color w:val="231F20"/>
          <w:spacing w:val="-2"/>
        </w:rPr>
        <w:t>if</w:t>
      </w:r>
      <w:r>
        <w:rPr>
          <w:color w:val="231F20"/>
          <w:spacing w:val="-9"/>
        </w:rPr>
        <w:t xml:space="preserve"> </w:t>
      </w:r>
      <w:r>
        <w:rPr>
          <w:color w:val="231F20"/>
          <w:spacing w:val="-2"/>
        </w:rPr>
        <w:t>an</w:t>
      </w:r>
      <w:r>
        <w:rPr>
          <w:color w:val="231F20"/>
          <w:spacing w:val="-9"/>
        </w:rPr>
        <w:t xml:space="preserve"> </w:t>
      </w:r>
      <w:r>
        <w:rPr>
          <w:color w:val="231F20"/>
          <w:spacing w:val="-2"/>
        </w:rPr>
        <w:t>examination</w:t>
      </w:r>
      <w:r>
        <w:rPr>
          <w:color w:val="231F20"/>
          <w:spacing w:val="-9"/>
        </w:rPr>
        <w:t xml:space="preserve"> </w:t>
      </w:r>
      <w:r>
        <w:rPr>
          <w:color w:val="231F20"/>
          <w:spacing w:val="-2"/>
        </w:rPr>
        <w:t>determines:</w:t>
      </w:r>
    </w:p>
    <w:p>
      <w:pPr>
        <w:pStyle w:val="BodyText"/>
        <w:spacing w:before="38" w:line="245" w:lineRule="auto"/>
        <w:ind w:left="613"/>
      </w:pPr>
      <w:r>
        <w:rPr>
          <w:color w:val="231F20"/>
          <w:spacing w:val="-2"/>
        </w:rPr>
        <w:t>›</w:t>
      </w:r>
      <w:r>
        <w:rPr>
          <w:color w:val="231F20"/>
          <w:spacing w:val="34"/>
        </w:rPr>
        <w:t xml:space="preserve"> </w:t>
      </w:r>
      <w:r>
        <w:rPr>
          <w:color w:val="231F20"/>
          <w:spacing w:val="-2"/>
        </w:rPr>
        <w:t>It</w:t>
      </w:r>
      <w:r>
        <w:rPr>
          <w:color w:val="231F20"/>
          <w:spacing w:val="-9"/>
        </w:rPr>
        <w:t xml:space="preserve"> </w:t>
      </w:r>
      <w:r>
        <w:rPr>
          <w:color w:val="231F20"/>
          <w:spacing w:val="-2"/>
        </w:rPr>
        <w:t>is</w:t>
      </w:r>
      <w:r>
        <w:rPr>
          <w:color w:val="231F20"/>
          <w:spacing w:val="-10"/>
        </w:rPr>
        <w:t xml:space="preserve"> </w:t>
      </w:r>
      <w:r>
        <w:rPr>
          <w:color w:val="231F20"/>
          <w:spacing w:val="-2"/>
        </w:rPr>
        <w:t>not</w:t>
      </w:r>
      <w:r>
        <w:rPr>
          <w:color w:val="231F20"/>
          <w:spacing w:val="-9"/>
        </w:rPr>
        <w:t xml:space="preserve"> </w:t>
      </w:r>
      <w:r>
        <w:rPr>
          <w:color w:val="231F20"/>
          <w:spacing w:val="-2"/>
        </w:rPr>
        <w:t>frivolous,</w:t>
      </w:r>
      <w:r>
        <w:rPr>
          <w:color w:val="231F20"/>
          <w:spacing w:val="-19"/>
        </w:rPr>
        <w:t xml:space="preserve"> </w:t>
      </w:r>
      <w:r>
        <w:rPr>
          <w:color w:val="231F20"/>
          <w:spacing w:val="-2"/>
        </w:rPr>
        <w:t>vexatious,</w:t>
      </w:r>
      <w:r>
        <w:rPr>
          <w:color w:val="231F20"/>
          <w:spacing w:val="-19"/>
        </w:rPr>
        <w:t xml:space="preserve"> </w:t>
      </w:r>
      <w:r>
        <w:rPr>
          <w:color w:val="231F20"/>
          <w:spacing w:val="-2"/>
        </w:rPr>
        <w:t>misconceived</w:t>
      </w:r>
      <w:r>
        <w:rPr>
          <w:color w:val="231F20"/>
          <w:spacing w:val="-10"/>
        </w:rPr>
        <w:t xml:space="preserve"> </w:t>
      </w:r>
      <w:r>
        <w:rPr>
          <w:color w:val="231F20"/>
          <w:spacing w:val="-2"/>
        </w:rPr>
        <w:t>or</w:t>
      </w:r>
      <w:r>
        <w:rPr>
          <w:color w:val="231F20"/>
          <w:spacing w:val="-10"/>
        </w:rPr>
        <w:t xml:space="preserve"> </w:t>
      </w:r>
      <w:r>
        <w:rPr>
          <w:color w:val="231F20"/>
          <w:spacing w:val="-2"/>
        </w:rPr>
        <w:t>lacking</w:t>
      </w:r>
      <w:r>
        <w:rPr>
          <w:color w:val="231F20"/>
          <w:spacing w:val="-9"/>
        </w:rPr>
        <w:t xml:space="preserve"> </w:t>
      </w:r>
      <w:r>
        <w:rPr>
          <w:color w:val="231F20"/>
          <w:spacing w:val="-2"/>
        </w:rPr>
        <w:t>in</w:t>
      </w:r>
      <w:r>
        <w:rPr>
          <w:color w:val="231F20"/>
          <w:spacing w:val="-10"/>
        </w:rPr>
        <w:t xml:space="preserve"> </w:t>
      </w:r>
      <w:r>
        <w:rPr>
          <w:color w:val="231F20"/>
          <w:spacing w:val="-2"/>
        </w:rPr>
        <w:t>substance</w:t>
      </w:r>
    </w:p>
    <w:p>
      <w:pPr>
        <w:pStyle w:val="BodyText"/>
        <w:spacing w:before="39" w:line="245" w:lineRule="auto"/>
        <w:ind w:left="613"/>
      </w:pPr>
      <w:r>
        <w:rPr>
          <w:color w:val="231F20"/>
        </w:rPr>
        <w:t>›</w:t>
      </w:r>
      <w:r>
        <w:rPr>
          <w:color w:val="231F20"/>
          <w:spacing w:val="21"/>
        </w:rPr>
        <w:t xml:space="preserve"> </w:t>
      </w:r>
      <w:r>
        <w:rPr>
          <w:color w:val="231F20"/>
        </w:rPr>
        <w:t>There</w:t>
      </w:r>
      <w:r>
        <w:rPr>
          <w:color w:val="231F20"/>
          <w:spacing w:val="-14"/>
        </w:rPr>
        <w:t xml:space="preserve"> </w:t>
      </w:r>
      <w:r>
        <w:rPr>
          <w:color w:val="231F20"/>
        </w:rPr>
        <w:t>is</w:t>
      </w:r>
      <w:r>
        <w:rPr>
          <w:color w:val="231F20"/>
          <w:spacing w:val="-14"/>
        </w:rPr>
        <w:t xml:space="preserve"> </w:t>
      </w:r>
      <w:r>
        <w:rPr>
          <w:color w:val="231F20"/>
        </w:rPr>
        <w:t>sufficient</w:t>
      </w:r>
      <w:r>
        <w:rPr>
          <w:color w:val="231F20"/>
          <w:spacing w:val="-14"/>
        </w:rPr>
        <w:t xml:space="preserve"> </w:t>
      </w:r>
      <w:r>
        <w:rPr>
          <w:color w:val="231F20"/>
          <w:spacing w:val="-2"/>
        </w:rPr>
        <w:t>evidence</w:t>
      </w:r>
    </w:p>
    <w:p>
      <w:pPr>
        <w:pStyle w:val="BodyText"/>
        <w:spacing w:before="38" w:line="245" w:lineRule="auto"/>
        <w:ind w:left="613"/>
      </w:pPr>
      <w:r>
        <w:rPr>
          <w:color w:val="231F20"/>
          <w:spacing w:val="-4"/>
        </w:rPr>
        <w:t>›</w:t>
      </w:r>
      <w:r>
        <w:rPr>
          <w:color w:val="231F20"/>
          <w:spacing w:val="44"/>
        </w:rPr>
        <w:t xml:space="preserve"> </w:t>
      </w:r>
      <w:r>
        <w:rPr>
          <w:color w:val="231F20"/>
          <w:spacing w:val="-4"/>
        </w:rPr>
        <w:t>The</w:t>
      </w:r>
      <w:r>
        <w:rPr>
          <w:color w:val="231F20"/>
          <w:spacing w:val="-5"/>
        </w:rPr>
        <w:t xml:space="preserve"> </w:t>
      </w:r>
      <w:r>
        <w:rPr>
          <w:color w:val="231F20"/>
          <w:spacing w:val="-4"/>
        </w:rPr>
        <w:t>Council</w:t>
      </w:r>
      <w:r>
        <w:rPr>
          <w:color w:val="231F20"/>
          <w:spacing w:val="-6"/>
        </w:rPr>
        <w:t xml:space="preserve"> </w:t>
      </w:r>
      <w:r>
        <w:rPr>
          <w:color w:val="231F20"/>
          <w:spacing w:val="-4"/>
        </w:rPr>
        <w:t>has</w:t>
      </w:r>
      <w:r>
        <w:rPr>
          <w:color w:val="231F20"/>
          <w:spacing w:val="-5"/>
        </w:rPr>
        <w:t xml:space="preserve"> </w:t>
      </w:r>
      <w:r>
        <w:rPr>
          <w:color w:val="231F20"/>
          <w:spacing w:val="-4"/>
        </w:rPr>
        <w:t>taken</w:t>
      </w:r>
      <w:r>
        <w:rPr>
          <w:color w:val="231F20"/>
          <w:spacing w:val="-5"/>
        </w:rPr>
        <w:t xml:space="preserve"> </w:t>
      </w:r>
      <w:r>
        <w:rPr>
          <w:color w:val="231F20"/>
          <w:spacing w:val="-4"/>
        </w:rPr>
        <w:t>sufficient</w:t>
      </w:r>
      <w:r>
        <w:rPr>
          <w:color w:val="231F20"/>
          <w:spacing w:val="-5"/>
        </w:rPr>
        <w:t xml:space="preserve"> </w:t>
      </w:r>
      <w:r>
        <w:rPr>
          <w:color w:val="231F20"/>
          <w:spacing w:val="-4"/>
        </w:rPr>
        <w:t>and</w:t>
      </w:r>
      <w:r>
        <w:rPr>
          <w:color w:val="231F20"/>
          <w:spacing w:val="-6"/>
        </w:rPr>
        <w:t xml:space="preserve"> </w:t>
      </w:r>
      <w:r>
        <w:rPr>
          <w:color w:val="231F20"/>
          <w:spacing w:val="-4"/>
        </w:rPr>
        <w:t>appropriate</w:t>
      </w:r>
      <w:r>
        <w:rPr>
          <w:color w:val="231F20"/>
          <w:spacing w:val="-5"/>
        </w:rPr>
        <w:t xml:space="preserve"> </w:t>
      </w:r>
      <w:r>
        <w:rPr>
          <w:color w:val="231F20"/>
          <w:spacing w:val="-4"/>
        </w:rPr>
        <w:t>steps</w:t>
      </w:r>
      <w:r>
        <w:rPr>
          <w:color w:val="231F20"/>
          <w:spacing w:val="-5"/>
        </w:rPr>
        <w:t xml:space="preserve"> </w:t>
      </w:r>
      <w:r>
        <w:rPr>
          <w:color w:val="231F20"/>
          <w:spacing w:val="-4"/>
        </w:rPr>
        <w:t>to</w:t>
      </w:r>
      <w:r>
        <w:rPr>
          <w:color w:val="231F20"/>
          <w:spacing w:val="-6"/>
        </w:rPr>
        <w:t xml:space="preserve"> </w:t>
      </w:r>
      <w:r>
        <w:rPr>
          <w:color w:val="231F20"/>
          <w:spacing w:val="-4"/>
        </w:rPr>
        <w:t>resolve.</w:t>
      </w:r>
    </w:p>
    <w:p>
      <w:pPr>
        <w:pStyle w:val="ListParagraph"/>
        <w:numPr>
          <w:ilvl w:val="0"/>
          <w:numId w:val="202"/>
        </w:numPr>
        <w:tabs>
          <w:tab w:val="left" w:pos="424"/>
        </w:tabs>
        <w:spacing w:before="124" w:line="245" w:lineRule="auto"/>
        <w:ind w:left="424" w:hanging="169"/>
      </w:pPr>
      <w:r>
        <w:rPr>
          <w:color w:val="231F20"/>
          <w:spacing w:val="-4"/>
        </w:rPr>
        <w:t>The</w:t>
      </w:r>
      <w:r>
        <w:rPr>
          <w:color w:val="231F20"/>
          <w:spacing w:val="-1"/>
        </w:rPr>
        <w:t xml:space="preserve"> </w:t>
      </w:r>
      <w:r>
        <w:rPr>
          <w:color w:val="231F20"/>
          <w:spacing w:val="-2"/>
        </w:rPr>
        <w:t>Councillor</w:t>
      </w:r>
      <w:r>
        <w:rPr>
          <w:color w:val="231F20"/>
        </w:rPr>
        <w:t xml:space="preserve"> </w:t>
      </w:r>
      <w:r>
        <w:rPr>
          <w:color w:val="231F20"/>
          <w:spacing w:val="-4"/>
        </w:rPr>
        <w:t>Conduct</w:t>
      </w:r>
      <w:r>
        <w:rPr>
          <w:color w:val="231F20"/>
          <w:spacing w:val="-1"/>
        </w:rPr>
        <w:t xml:space="preserve"> </w:t>
      </w:r>
      <w:r>
        <w:rPr>
          <w:color w:val="231F20"/>
          <w:spacing w:val="-4"/>
        </w:rPr>
        <w:t>Panel</w:t>
      </w:r>
      <w:r>
        <w:rPr>
          <w:color w:val="231F20"/>
        </w:rPr>
        <w:t xml:space="preserve"> </w:t>
      </w:r>
      <w:r>
        <w:rPr>
          <w:color w:val="231F20"/>
          <w:spacing w:val="-4"/>
        </w:rPr>
        <w:t>will:</w:t>
      </w:r>
    </w:p>
    <w:p>
      <w:pPr>
        <w:pStyle w:val="BodyText"/>
        <w:spacing w:before="38" w:line="245" w:lineRule="auto"/>
        <w:ind w:left="613"/>
      </w:pPr>
      <w:r>
        <w:rPr>
          <w:color w:val="231F20"/>
        </w:rPr>
        <w:t>›</w:t>
      </w:r>
      <w:r>
        <w:rPr>
          <w:color w:val="231F20"/>
          <w:spacing w:val="15"/>
        </w:rPr>
        <w:t xml:space="preserve"> </w:t>
      </w:r>
      <w:r>
        <w:rPr>
          <w:color w:val="231F20"/>
        </w:rPr>
        <w:t>Consist</w:t>
      </w:r>
      <w:r>
        <w:rPr>
          <w:color w:val="231F20"/>
          <w:spacing w:val="-14"/>
        </w:rPr>
        <w:t xml:space="preserve"> </w:t>
      </w:r>
      <w:r>
        <w:rPr>
          <w:color w:val="231F20"/>
        </w:rPr>
        <w:t>of</w:t>
      </w:r>
      <w:r>
        <w:rPr>
          <w:color w:val="231F20"/>
          <w:spacing w:val="-14"/>
        </w:rPr>
        <w:t xml:space="preserve"> </w:t>
      </w:r>
      <w:r>
        <w:rPr>
          <w:color w:val="231F20"/>
        </w:rPr>
        <w:t>two</w:t>
      </w:r>
      <w:r>
        <w:rPr>
          <w:color w:val="231F20"/>
          <w:spacing w:val="-14"/>
        </w:rPr>
        <w:t xml:space="preserve"> </w:t>
      </w:r>
      <w:r>
        <w:rPr>
          <w:color w:val="231F20"/>
        </w:rPr>
        <w:t>individuals</w:t>
      </w:r>
      <w:r>
        <w:rPr>
          <w:color w:val="231F20"/>
          <w:spacing w:val="-14"/>
        </w:rPr>
        <w:t xml:space="preserve"> </w:t>
      </w:r>
      <w:r>
        <w:rPr>
          <w:color w:val="231F20"/>
        </w:rPr>
        <w:t>appointed</w:t>
      </w:r>
      <w:r>
        <w:rPr>
          <w:color w:val="231F20"/>
          <w:spacing w:val="-14"/>
        </w:rPr>
        <w:t xml:space="preserve"> </w:t>
      </w:r>
      <w:r>
        <w:rPr>
          <w:color w:val="231F20"/>
        </w:rPr>
        <w:t>from</w:t>
      </w:r>
      <w:r>
        <w:rPr>
          <w:color w:val="231F20"/>
          <w:spacing w:val="-14"/>
        </w:rPr>
        <w:t xml:space="preserve"> </w:t>
      </w:r>
      <w:r>
        <w:rPr>
          <w:color w:val="231F20"/>
        </w:rPr>
        <w:t>a</w:t>
      </w:r>
      <w:r>
        <w:rPr>
          <w:color w:val="231F20"/>
          <w:spacing w:val="-13"/>
        </w:rPr>
        <w:t xml:space="preserve"> </w:t>
      </w:r>
      <w:r>
        <w:rPr>
          <w:color w:val="231F20"/>
        </w:rPr>
        <w:t>list</w:t>
      </w:r>
      <w:r>
        <w:rPr>
          <w:color w:val="231F20"/>
          <w:spacing w:val="-14"/>
        </w:rPr>
        <w:t xml:space="preserve"> </w:t>
      </w:r>
      <w:r>
        <w:rPr>
          <w:color w:val="231F20"/>
        </w:rPr>
        <w:t>maintained</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spacing w:val="-2"/>
        </w:rPr>
        <w:t>Minister.</w:t>
      </w:r>
    </w:p>
    <w:p>
      <w:pPr>
        <w:pStyle w:val="BodyText"/>
        <w:spacing w:before="39" w:line="245" w:lineRule="auto"/>
        <w:ind w:left="613"/>
      </w:pPr>
      <w:r>
        <w:rPr>
          <w:color w:val="231F20"/>
        </w:rPr>
        <w:t>›</w:t>
      </w:r>
      <w:r>
        <w:rPr>
          <w:color w:val="231F20"/>
          <w:spacing w:val="36"/>
        </w:rPr>
        <w:t xml:space="preserve"> </w:t>
      </w:r>
      <w:r>
        <w:rPr>
          <w:color w:val="231F20"/>
          <w:spacing w:val="-2"/>
        </w:rPr>
        <w:t>Investigate</w:t>
      </w:r>
    </w:p>
    <w:p>
      <w:pPr>
        <w:pStyle w:val="BodyText"/>
        <w:spacing w:before="38" w:line="245" w:lineRule="auto"/>
        <w:ind w:left="774" w:hanging="161"/>
      </w:pPr>
      <w:r>
        <w:rPr>
          <w:color w:val="231F20"/>
          <w:spacing w:val="-2"/>
        </w:rPr>
        <w:t>›</w:t>
      </w:r>
      <w:r>
        <w:rPr>
          <w:color w:val="231F20"/>
          <w:spacing w:val="33"/>
        </w:rPr>
        <w:t xml:space="preserve"> </w:t>
      </w:r>
      <w:r>
        <w:rPr>
          <w:color w:val="231F20"/>
          <w:spacing w:val="-2"/>
        </w:rPr>
        <w:t>Make</w:t>
      </w:r>
      <w:r>
        <w:rPr>
          <w:color w:val="231F20"/>
          <w:spacing w:val="-11"/>
        </w:rPr>
        <w:t xml:space="preserve"> </w:t>
      </w:r>
      <w:r>
        <w:rPr>
          <w:color w:val="231F20"/>
          <w:spacing w:val="-2"/>
        </w:rPr>
        <w:t>a</w:t>
      </w:r>
      <w:r>
        <w:rPr>
          <w:color w:val="231F20"/>
          <w:spacing w:val="-11"/>
        </w:rPr>
        <w:t xml:space="preserve"> </w:t>
      </w:r>
      <w:r>
        <w:rPr>
          <w:color w:val="231F20"/>
          <w:spacing w:val="-2"/>
        </w:rPr>
        <w:t>finding,</w:t>
      </w:r>
      <w:r>
        <w:rPr>
          <w:color w:val="231F20"/>
          <w:spacing w:val="-19"/>
        </w:rPr>
        <w:t xml:space="preserve"> </w:t>
      </w:r>
      <w:r>
        <w:rPr>
          <w:color w:val="231F20"/>
          <w:spacing w:val="-2"/>
        </w:rPr>
        <w:t>including</w:t>
      </w:r>
      <w:r>
        <w:rPr>
          <w:color w:val="231F20"/>
          <w:spacing w:val="-11"/>
        </w:rPr>
        <w:t xml:space="preserve"> </w:t>
      </w:r>
      <w:r>
        <w:rPr>
          <w:color w:val="231F20"/>
          <w:spacing w:val="-2"/>
        </w:rPr>
        <w:t>(</w:t>
      </w:r>
      <w:hyperlink r:id="rId466" w:history="1">
        <w:r>
          <w:rPr>
            <w:rStyle w:val="Hyperlink"/>
            <w:color w:val="4F81BD" w:themeColor="accent1"/>
            <w:spacing w:val="-2"/>
            <w:sz w:val="20"/>
          </w:rPr>
          <w:t>section</w:t>
        </w:r>
        <w:r>
          <w:rPr>
            <w:rStyle w:val="Hyperlink"/>
            <w:color w:val="4F81BD" w:themeColor="accent1"/>
            <w:spacing w:val="-11"/>
            <w:sz w:val="20"/>
          </w:rPr>
          <w:t xml:space="preserve"> </w:t>
        </w:r>
        <w:r>
          <w:rPr>
            <w:rStyle w:val="Hyperlink"/>
            <w:color w:val="4F81BD" w:themeColor="accent1"/>
            <w:spacing w:val="-2"/>
            <w:sz w:val="20"/>
          </w:rPr>
          <w:t>167</w:t>
        </w:r>
      </w:hyperlink>
      <w:r>
        <w:rPr>
          <w:color w:val="231F20"/>
          <w:spacing w:val="-2"/>
        </w:rPr>
        <w:t>)</w:t>
      </w:r>
      <w:r>
        <w:rPr>
          <w:color w:val="231F20"/>
          <w:spacing w:val="-11"/>
        </w:rPr>
        <w:t xml:space="preserve"> </w:t>
      </w:r>
      <w:r>
        <w:rPr>
          <w:color w:val="231F20"/>
          <w:spacing w:val="-2"/>
        </w:rPr>
        <w:t>1)</w:t>
      </w:r>
      <w:r>
        <w:rPr>
          <w:color w:val="231F20"/>
          <w:spacing w:val="-11"/>
        </w:rPr>
        <w:t xml:space="preserve"> </w:t>
      </w:r>
      <w:r>
        <w:rPr>
          <w:color w:val="231F20"/>
          <w:spacing w:val="-2"/>
        </w:rPr>
        <w:t>direct</w:t>
      </w:r>
      <w:r>
        <w:rPr>
          <w:color w:val="231F20"/>
          <w:spacing w:val="-11"/>
        </w:rPr>
        <w:t xml:space="preserve"> </w:t>
      </w:r>
      <w:r>
        <w:rPr>
          <w:color w:val="231F20"/>
          <w:spacing w:val="-2"/>
        </w:rPr>
        <w:t>the</w:t>
      </w:r>
      <w:r>
        <w:rPr>
          <w:color w:val="231F20"/>
          <w:spacing w:val="-11"/>
        </w:rPr>
        <w:t xml:space="preserve"> </w:t>
      </w:r>
      <w:r>
        <w:rPr>
          <w:color w:val="231F20"/>
          <w:spacing w:val="-2"/>
        </w:rPr>
        <w:t>Councillor</w:t>
      </w:r>
      <w:r>
        <w:rPr>
          <w:color w:val="231F20"/>
          <w:spacing w:val="-11"/>
        </w:rPr>
        <w:t xml:space="preserve"> </w:t>
      </w:r>
      <w:r>
        <w:rPr>
          <w:color w:val="231F20"/>
          <w:spacing w:val="-2"/>
        </w:rPr>
        <w:t>to</w:t>
      </w:r>
      <w:r>
        <w:rPr>
          <w:color w:val="231F20"/>
          <w:spacing w:val="-11"/>
        </w:rPr>
        <w:t xml:space="preserve"> </w:t>
      </w:r>
      <w:r>
        <w:rPr>
          <w:color w:val="231F20"/>
          <w:spacing w:val="-2"/>
        </w:rPr>
        <w:t>apologise;</w:t>
      </w:r>
      <w:r>
        <w:rPr>
          <w:color w:val="231F20"/>
          <w:spacing w:val="-11"/>
        </w:rPr>
        <w:t xml:space="preserve"> </w:t>
      </w:r>
      <w:r>
        <w:rPr>
          <w:color w:val="231F20"/>
          <w:spacing w:val="-2"/>
        </w:rPr>
        <w:t>2)</w:t>
      </w:r>
      <w:r>
        <w:rPr>
          <w:color w:val="231F20"/>
          <w:spacing w:val="-11"/>
        </w:rPr>
        <w:t xml:space="preserve"> </w:t>
      </w:r>
      <w:r>
        <w:rPr>
          <w:color w:val="231F20"/>
          <w:spacing w:val="-2"/>
        </w:rPr>
        <w:t>reprimand</w:t>
      </w:r>
      <w:r>
        <w:rPr>
          <w:color w:val="231F20"/>
          <w:spacing w:val="-11"/>
        </w:rPr>
        <w:t xml:space="preserve"> </w:t>
      </w:r>
      <w:r>
        <w:rPr>
          <w:color w:val="231F20"/>
          <w:spacing w:val="-2"/>
        </w:rPr>
        <w:t>the</w:t>
      </w:r>
      <w:r>
        <w:rPr>
          <w:color w:val="231F20"/>
          <w:spacing w:val="-11"/>
        </w:rPr>
        <w:t xml:space="preserve"> </w:t>
      </w:r>
      <w:r>
        <w:rPr>
          <w:color w:val="231F20"/>
          <w:spacing w:val="-2"/>
        </w:rPr>
        <w:t xml:space="preserve">Councillor; 3)</w:t>
      </w:r>
      <w:r>
        <w:rPr>
          <w:color w:val="231F20"/>
          <w:spacing w:val="-11"/>
        </w:rPr>
        <w:t xml:space="preserve"> </w:t>
      </w:r>
      <w:r>
        <w:rPr>
          <w:color w:val="231F20"/>
          <w:spacing w:val="-2"/>
        </w:rPr>
        <w:t>remove</w:t>
      </w:r>
      <w:r>
        <w:rPr>
          <w:color w:val="231F20"/>
          <w:spacing w:val="-11"/>
        </w:rPr>
        <w:t xml:space="preserve"> </w:t>
      </w:r>
      <w:r>
        <w:rPr>
          <w:color w:val="231F20"/>
          <w:spacing w:val="-2"/>
        </w:rPr>
        <w:t xml:space="preserve">the </w:t>
      </w:r>
      <w:r>
        <w:rPr>
          <w:color w:val="231F20"/>
        </w:rPr>
        <w:t>Councillor</w:t>
      </w:r>
      <w:r>
        <w:rPr>
          <w:color w:val="231F20"/>
          <w:spacing w:val="-4"/>
        </w:rPr>
        <w:t xml:space="preserve"> </w:t>
      </w:r>
      <w:r>
        <w:rPr>
          <w:color w:val="231F20"/>
        </w:rPr>
        <w:t>from</w:t>
      </w:r>
      <w:r>
        <w:rPr>
          <w:color w:val="231F20"/>
          <w:spacing w:val="-4"/>
        </w:rPr>
        <w:t xml:space="preserve"> </w:t>
      </w:r>
      <w:r>
        <w:rPr>
          <w:color w:val="231F20"/>
        </w:rPr>
        <w:t>other</w:t>
      </w:r>
      <w:r>
        <w:rPr>
          <w:color w:val="231F20"/>
          <w:spacing w:val="-4"/>
        </w:rPr>
        <w:t xml:space="preserve"> </w:t>
      </w:r>
      <w:r>
        <w:rPr>
          <w:color w:val="231F20"/>
        </w:rPr>
        <w:t>representational</w:t>
      </w:r>
      <w:r>
        <w:rPr>
          <w:color w:val="231F20"/>
          <w:spacing w:val="-4"/>
        </w:rPr>
        <w:t xml:space="preserve"> </w:t>
      </w:r>
      <w:r>
        <w:rPr>
          <w:color w:val="231F20"/>
        </w:rPr>
        <w:t>duties;</w:t>
      </w:r>
      <w:r>
        <w:rPr>
          <w:color w:val="231F20"/>
          <w:spacing w:val="-4"/>
        </w:rPr>
        <w:t xml:space="preserve"> </w:t>
      </w:r>
      <w:r>
        <w:rPr>
          <w:color w:val="231F20"/>
        </w:rPr>
        <w:t>4)</w:t>
      </w:r>
      <w:r>
        <w:rPr>
          <w:color w:val="231F20"/>
          <w:spacing w:val="-4"/>
        </w:rPr>
        <w:t xml:space="preserve"> </w:t>
      </w:r>
      <w:r>
        <w:rPr>
          <w:color w:val="231F20"/>
        </w:rPr>
        <w:t>suspend</w:t>
      </w:r>
      <w:r>
        <w:rPr>
          <w:color w:val="231F20"/>
          <w:spacing w:val="-4"/>
        </w:rPr>
        <w:t xml:space="preserve"> </w:t>
      </w:r>
      <w:r>
        <w:rPr>
          <w:color w:val="231F20"/>
        </w:rPr>
        <w:t>the</w:t>
      </w:r>
      <w:r>
        <w:rPr>
          <w:color w:val="231F20"/>
          <w:spacing w:val="-4"/>
        </w:rPr>
        <w:t xml:space="preserve"> </w:t>
      </w:r>
      <w:r>
        <w:rPr>
          <w:color w:val="231F20"/>
        </w:rPr>
        <w:t>Councillor</w:t>
      </w:r>
      <w:r>
        <w:rPr>
          <w:color w:val="231F20"/>
          <w:spacing w:val="-4"/>
        </w:rPr>
        <w:t xml:space="preserve"> </w:t>
      </w:r>
      <w:r>
        <w:rPr>
          <w:color w:val="231F20"/>
        </w:rPr>
        <w:t>for</w:t>
      </w:r>
      <w:r>
        <w:rPr>
          <w:color w:val="231F20"/>
          <w:spacing w:val="-4"/>
        </w:rPr>
        <w:t xml:space="preserve"> </w:t>
      </w:r>
      <w:r>
        <w:rPr>
          <w:color w:val="231F20"/>
        </w:rPr>
        <w:t>up</w:t>
      </w:r>
      <w:r>
        <w:rPr>
          <w:color w:val="231F20"/>
          <w:spacing w:val="-4"/>
        </w:rPr>
        <w:t xml:space="preserve"> </w:t>
      </w:r>
      <w:r>
        <w:rPr>
          <w:color w:val="231F20"/>
        </w:rPr>
        <w:t>to</w:t>
      </w:r>
      <w:r>
        <w:rPr>
          <w:color w:val="231F20"/>
          <w:spacing w:val="-4"/>
        </w:rPr>
        <w:t xml:space="preserve"> </w:t>
      </w:r>
      <w:r>
        <w:rPr>
          <w:color w:val="231F20"/>
        </w:rPr>
        <w:t>12</w:t>
      </w:r>
      <w:r>
        <w:rPr>
          <w:color w:val="231F20"/>
          <w:spacing w:val="-4"/>
        </w:rPr>
        <w:t xml:space="preserve"> </w:t>
      </w:r>
      <w:r>
        <w:rPr>
          <w:color w:val="231F20"/>
        </w:rPr>
        <w:t>months.</w:t>
      </w:r>
    </w:p>
    <w:p>
      <w:pPr>
        <w:pStyle w:val="ListParagraph"/>
        <w:numPr>
          <w:ilvl w:val="2"/>
          <w:numId w:val="201"/>
        </w:numPr>
        <w:tabs>
          <w:tab w:val="left" w:pos="587"/>
          <w:tab w:val="left" w:pos="589"/>
        </w:tabs>
        <w:spacing w:before="58" w:line="245" w:lineRule="auto"/>
        <w:ind w:hanging="165"/>
      </w:pPr>
      <w:r>
        <w:rPr>
          <w:color w:val="231F20"/>
        </w:rPr>
        <w:t>The</w:t>
      </w:r>
      <w:r>
        <w:rPr>
          <w:color w:val="231F20"/>
          <w:spacing w:val="-14"/>
        </w:rPr>
        <w:t xml:space="preserve"> </w:t>
      </w:r>
      <w:r>
        <w:rPr>
          <w:color w:val="231F20"/>
        </w:rPr>
        <w:t>Councillor</w:t>
      </w:r>
      <w:r>
        <w:rPr>
          <w:color w:val="231F20"/>
          <w:spacing w:val="-12"/>
        </w:rPr>
        <w:t xml:space="preserve"> </w:t>
      </w:r>
      <w:r>
        <w:rPr>
          <w:color w:val="231F20"/>
        </w:rPr>
        <w:t>will</w:t>
      </w:r>
      <w:r>
        <w:rPr>
          <w:color w:val="231F20"/>
          <w:spacing w:val="-12"/>
        </w:rPr>
        <w:t xml:space="preserve"> </w:t>
      </w:r>
      <w:r>
        <w:rPr>
          <w:color w:val="231F20"/>
        </w:rPr>
        <w:t>also,</w:t>
      </w:r>
      <w:r>
        <w:rPr>
          <w:color w:val="231F20"/>
          <w:spacing w:val="-19"/>
        </w:rPr>
        <w:t xml:space="preserve"> </w:t>
      </w:r>
      <w:r>
        <w:rPr>
          <w:color w:val="231F20"/>
        </w:rPr>
        <w:t>automatically,</w:t>
      </w:r>
      <w:r>
        <w:rPr>
          <w:color w:val="231F20"/>
          <w:spacing w:val="-19"/>
        </w:rPr>
        <w:t xml:space="preserve"> </w:t>
      </w:r>
      <w:r>
        <w:rPr>
          <w:color w:val="231F20"/>
        </w:rPr>
        <w:t>be</w:t>
      </w:r>
      <w:r>
        <w:rPr>
          <w:color w:val="231F20"/>
          <w:spacing w:val="-12"/>
        </w:rPr>
        <w:t xml:space="preserve"> </w:t>
      </w:r>
      <w:r>
        <w:rPr>
          <w:color w:val="231F20"/>
        </w:rPr>
        <w:t>ineligible</w:t>
      </w:r>
      <w:r>
        <w:rPr>
          <w:color w:val="231F20"/>
          <w:spacing w:val="-12"/>
        </w:rPr>
        <w:t xml:space="preserve"> </w:t>
      </w:r>
      <w:r>
        <w:rPr>
          <w:color w:val="231F20"/>
        </w:rPr>
        <w:t>to</w:t>
      </w:r>
      <w:r>
        <w:rPr>
          <w:color w:val="231F20"/>
          <w:spacing w:val="-12"/>
        </w:rPr>
        <w:t xml:space="preserve"> </w:t>
      </w:r>
      <w:r>
        <w:rPr>
          <w:color w:val="231F20"/>
        </w:rPr>
        <w:t>hold</w:t>
      </w:r>
      <w:r>
        <w:rPr>
          <w:color w:val="231F20"/>
          <w:spacing w:val="-12"/>
        </w:rPr>
        <w:t xml:space="preserve"> </w:t>
      </w:r>
      <w:r>
        <w:rPr>
          <w:color w:val="231F20"/>
        </w:rPr>
        <w:t>the</w:t>
      </w:r>
      <w:r>
        <w:rPr>
          <w:color w:val="231F20"/>
          <w:spacing w:val="-12"/>
        </w:rPr>
        <w:t xml:space="preserve"> </w:t>
      </w:r>
      <w:r>
        <w:rPr>
          <w:color w:val="231F20"/>
        </w:rPr>
        <w:t>office</w:t>
      </w:r>
      <w:r>
        <w:rPr>
          <w:color w:val="231F20"/>
          <w:spacing w:val="-12"/>
        </w:rPr>
        <w:t xml:space="preserve"> </w:t>
      </w:r>
      <w:r>
        <w:rPr>
          <w:color w:val="231F20"/>
        </w:rPr>
        <w:t>of</w:t>
      </w:r>
      <w:r>
        <w:rPr>
          <w:color w:val="231F20"/>
          <w:spacing w:val="-12"/>
        </w:rPr>
        <w:t xml:space="preserve"> </w:t>
      </w:r>
      <w:r>
        <w:rPr>
          <w:color w:val="231F20"/>
        </w:rPr>
        <w:t>Mayor</w:t>
      </w:r>
      <w:r>
        <w:rPr>
          <w:color w:val="231F20"/>
          <w:spacing w:val="-12"/>
        </w:rPr>
        <w:t xml:space="preserve"> </w:t>
      </w:r>
      <w:r>
        <w:rPr>
          <w:color w:val="231F20"/>
        </w:rPr>
        <w:t>or</w:t>
      </w:r>
      <w:r>
        <w:rPr>
          <w:color w:val="231F20"/>
          <w:spacing w:val="-12"/>
        </w:rPr>
        <w:t xml:space="preserve"> </w:t>
      </w:r>
      <w:r>
        <w:rPr>
          <w:color w:val="231F20"/>
        </w:rPr>
        <w:t>Deputy</w:t>
      </w:r>
      <w:r>
        <w:rPr>
          <w:color w:val="231F20"/>
          <w:spacing w:val="-12"/>
        </w:rPr>
        <w:t xml:space="preserve"> </w:t>
      </w:r>
      <w:r>
        <w:rPr>
          <w:color w:val="231F20"/>
        </w:rPr>
        <w:t>Mayor</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remainder</w:t>
      </w:r>
      <w:r>
        <w:rPr>
          <w:color w:val="231F20"/>
          <w:spacing w:val="-12"/>
        </w:rPr>
        <w:t xml:space="preserve"> </w:t>
      </w:r>
      <w:r>
        <w:rPr>
          <w:color w:val="231F20"/>
        </w:rPr>
        <w:t>of</w:t>
      </w:r>
      <w:r>
        <w:rPr>
          <w:color w:val="231F20"/>
          <w:spacing w:val="-12"/>
        </w:rPr>
        <w:t xml:space="preserve"> </w:t>
      </w:r>
      <w:r>
        <w:rPr>
          <w:color w:val="231F20"/>
        </w:rPr>
        <w:t>the Council’s</w:t>
      </w:r>
      <w:r>
        <w:rPr>
          <w:color w:val="231F20"/>
          <w:spacing w:val="-7"/>
        </w:rPr>
        <w:t xml:space="preserve"> </w:t>
      </w:r>
      <w:r>
        <w:rPr>
          <w:color w:val="231F20"/>
        </w:rPr>
        <w:t>term</w:t>
      </w:r>
      <w:r>
        <w:rPr>
          <w:color w:val="231F20"/>
          <w:spacing w:val="-7"/>
        </w:rPr>
        <w:t xml:space="preserve"> </w:t>
      </w:r>
      <w:r>
        <w:rPr>
          <w:color w:val="231F20"/>
        </w:rPr>
        <w:t>(unless</w:t>
      </w:r>
      <w:r>
        <w:rPr>
          <w:color w:val="231F20"/>
          <w:spacing w:val="-7"/>
        </w:rPr>
        <w:t xml:space="preserve"> </w:t>
      </w:r>
      <w:r>
        <w:rPr>
          <w:color w:val="231F20"/>
        </w:rPr>
        <w:t>the</w:t>
      </w:r>
      <w:r>
        <w:rPr>
          <w:color w:val="231F20"/>
          <w:spacing w:val="-7"/>
        </w:rPr>
        <w:t xml:space="preserve"> </w:t>
      </w:r>
      <w:r>
        <w:rPr>
          <w:color w:val="231F20"/>
        </w:rPr>
        <w:t>Panel</w:t>
      </w:r>
      <w:r>
        <w:rPr>
          <w:color w:val="231F20"/>
          <w:spacing w:val="-7"/>
        </w:rPr>
        <w:t xml:space="preserve"> </w:t>
      </w:r>
      <w:r>
        <w:rPr>
          <w:color w:val="231F20"/>
        </w:rPr>
        <w:t>directs</w:t>
      </w:r>
      <w:r>
        <w:rPr>
          <w:color w:val="231F20"/>
          <w:spacing w:val="-7"/>
        </w:rPr>
        <w:t xml:space="preserve"> </w:t>
      </w:r>
      <w:r>
        <w:rPr>
          <w:color w:val="231F20"/>
        </w:rPr>
        <w:t>otherwise).</w:t>
      </w:r>
    </w:p>
    <w:p>
      <w:pPr>
        <w:pStyle w:val="ListParagraph"/>
        <w:numPr>
          <w:ilvl w:val="0"/>
          <w:numId w:val="202"/>
        </w:numPr>
        <w:tabs>
          <w:tab w:val="left" w:pos="424"/>
        </w:tabs>
        <w:spacing w:before="124" w:line="245" w:lineRule="auto"/>
        <w:ind w:left="424" w:hanging="169"/>
      </w:pPr>
      <w:r>
        <w:rPr>
          <w:color w:val="231F20"/>
          <w:spacing w:val="-2"/>
        </w:rPr>
        <w:t>A</w:t>
      </w:r>
      <w:r>
        <w:rPr>
          <w:color w:val="231F20"/>
          <w:spacing w:val="-7"/>
        </w:rPr>
        <w:t xml:space="preserve"> </w:t>
      </w:r>
      <w:r>
        <w:rPr>
          <w:color w:val="231F20"/>
          <w:spacing w:val="-2"/>
        </w:rPr>
        <w:t>copy</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Panel’s</w:t>
      </w:r>
      <w:r>
        <w:rPr>
          <w:color w:val="231F20"/>
          <w:spacing w:val="-7"/>
        </w:rPr>
        <w:t xml:space="preserve"> </w:t>
      </w:r>
      <w:r>
        <w:rPr>
          <w:color w:val="231F20"/>
          <w:spacing w:val="-2"/>
        </w:rPr>
        <w:t>determination</w:t>
      </w:r>
      <w:r>
        <w:rPr>
          <w:color w:val="231F20"/>
          <w:spacing w:val="-7"/>
        </w:rPr>
        <w:t xml:space="preserve"> </w:t>
      </w:r>
      <w:r>
        <w:rPr>
          <w:color w:val="231F20"/>
          <w:spacing w:val="-2"/>
        </w:rPr>
        <w:t>must</w:t>
      </w:r>
      <w:r>
        <w:rPr>
          <w:color w:val="231F20"/>
          <w:spacing w:val="-7"/>
        </w:rPr>
        <w:t xml:space="preserve"> </w:t>
      </w:r>
      <w:r>
        <w:rPr>
          <w:color w:val="231F20"/>
          <w:spacing w:val="-2"/>
        </w:rPr>
        <w:t>be</w:t>
      </w:r>
      <w:r>
        <w:rPr>
          <w:color w:val="231F20"/>
          <w:spacing w:val="-7"/>
        </w:rPr>
        <w:t xml:space="preserve"> </w:t>
      </w:r>
      <w:r>
        <w:rPr>
          <w:color w:val="231F20"/>
          <w:spacing w:val="-2"/>
        </w:rPr>
        <w:t>tabled</w:t>
      </w:r>
      <w:r>
        <w:rPr>
          <w:color w:val="231F20"/>
          <w:spacing w:val="-7"/>
        </w:rPr>
        <w:t xml:space="preserve"> </w:t>
      </w:r>
      <w:r>
        <w:rPr>
          <w:color w:val="231F20"/>
          <w:spacing w:val="-2"/>
        </w:rPr>
        <w:t>at</w:t>
      </w:r>
      <w:r>
        <w:rPr>
          <w:color w:val="231F20"/>
          <w:spacing w:val="-7"/>
        </w:rPr>
        <w:t xml:space="preserve"> </w:t>
      </w:r>
      <w:r>
        <w:rPr>
          <w:color w:val="231F20"/>
          <w:spacing w:val="-2"/>
        </w:rPr>
        <w:t>the</w:t>
      </w:r>
      <w:r>
        <w:rPr>
          <w:color w:val="231F20"/>
          <w:spacing w:val="-7"/>
        </w:rPr>
        <w:t xml:space="preserve"> </w:t>
      </w:r>
      <w:r>
        <w:rPr>
          <w:color w:val="231F20"/>
          <w:spacing w:val="-2"/>
        </w:rPr>
        <w:t>next</w:t>
      </w:r>
      <w:r>
        <w:rPr>
          <w:color w:val="231F20"/>
          <w:spacing w:val="-6"/>
        </w:rPr>
        <w:t xml:space="preserve"> </w:t>
      </w:r>
      <w:r>
        <w:rPr>
          <w:color w:val="231F20"/>
          <w:spacing w:val="-2"/>
        </w:rPr>
        <w:t>Council</w:t>
      </w:r>
      <w:r>
        <w:rPr>
          <w:color w:val="231F20"/>
          <w:spacing w:val="-7"/>
        </w:rPr>
        <w:t xml:space="preserve"> </w:t>
      </w:r>
      <w:r>
        <w:rPr>
          <w:color w:val="231F20"/>
          <w:spacing w:val="-2"/>
        </w:rPr>
        <w:t>meeting.</w:t>
      </w:r>
    </w:p>
    <w:p>
      <w:pPr>
        <w:pStyle w:val="ListParagraph"/>
        <w:numPr>
          <w:ilvl w:val="0"/>
          <w:numId w:val="202"/>
        </w:numPr>
        <w:tabs>
          <w:tab w:val="left" w:pos="424"/>
        </w:tabs>
        <w:spacing w:before="124" w:line="245" w:lineRule="auto"/>
        <w:ind w:left="424" w:hanging="169"/>
      </w:pPr>
      <w:r>
        <w:rPr>
          <w:color w:val="231F20"/>
          <w:spacing w:val="-2"/>
        </w:rPr>
        <w:t>Serious</w:t>
      </w:r>
      <w:r>
        <w:rPr>
          <w:color w:val="231F20"/>
          <w:spacing w:val="-7"/>
        </w:rPr>
        <w:t xml:space="preserve"> </w:t>
      </w:r>
      <w:r>
        <w:rPr>
          <w:color w:val="231F20"/>
          <w:spacing w:val="-4"/>
        </w:rPr>
        <w:t>misconduct</w:t>
      </w:r>
      <w:r>
        <w:rPr>
          <w:color w:val="231F20"/>
          <w:spacing w:val="-7"/>
        </w:rPr>
        <w:t xml:space="preserve"> </w:t>
      </w:r>
      <w:r>
        <w:rPr>
          <w:color w:val="231F20"/>
          <w:spacing w:val="-4"/>
        </w:rPr>
        <w:t>and</w:t>
      </w:r>
      <w:r>
        <w:rPr>
          <w:color w:val="231F20"/>
          <w:spacing w:val="-6"/>
        </w:rPr>
        <w:t xml:space="preserve"> </w:t>
      </w:r>
      <w:r>
        <w:rPr>
          <w:color w:val="231F20"/>
          <w:spacing w:val="-4"/>
        </w:rPr>
        <w:t>Councillor</w:t>
      </w:r>
      <w:r>
        <w:rPr>
          <w:color w:val="231F20"/>
          <w:spacing w:val="-7"/>
        </w:rPr>
        <w:t xml:space="preserve"> </w:t>
      </w:r>
      <w:r>
        <w:rPr>
          <w:color w:val="231F20"/>
          <w:spacing w:val="-4"/>
        </w:rPr>
        <w:t>Conduct</w:t>
      </w:r>
      <w:r>
        <w:rPr>
          <w:color w:val="231F20"/>
          <w:spacing w:val="-6"/>
        </w:rPr>
        <w:t xml:space="preserve"> </w:t>
      </w:r>
      <w:r>
        <w:rPr>
          <w:color w:val="231F20"/>
          <w:spacing w:val="-4"/>
        </w:rPr>
        <w:t>Panels</w:t>
      </w:r>
      <w:r>
        <w:rPr>
          <w:color w:val="231F20"/>
          <w:spacing w:val="-7"/>
        </w:rPr>
        <w:t xml:space="preserve"> </w:t>
      </w:r>
      <w:r>
        <w:rPr>
          <w:color w:val="231F20"/>
          <w:spacing w:val="-4"/>
        </w:rPr>
        <w:t>are</w:t>
      </w:r>
      <w:r>
        <w:rPr>
          <w:color w:val="231F20"/>
          <w:spacing w:val="-7"/>
        </w:rPr>
        <w:t xml:space="preserve"> </w:t>
      </w:r>
      <w:r>
        <w:rPr>
          <w:color w:val="231F20"/>
          <w:spacing w:val="-4"/>
        </w:rPr>
        <w:t>detailed</w:t>
      </w:r>
      <w:r>
        <w:rPr>
          <w:color w:val="231F20"/>
          <w:spacing w:val="-6"/>
        </w:rPr>
        <w:t xml:space="preserve"> </w:t>
      </w:r>
      <w:r>
        <w:rPr>
          <w:color w:val="231F20"/>
          <w:spacing w:val="-4"/>
        </w:rPr>
        <w:t>at</w:t>
      </w:r>
      <w:r>
        <w:rPr>
          <w:color w:val="231F20"/>
          <w:spacing w:val="-7"/>
        </w:rPr>
        <w:t xml:space="preserve"> </w:t>
      </w:r>
      <w:hyperlink r:id="rId467">
        <w:r>
          <w:rPr>
            <w:color w:val="205E9E"/>
            <w:spacing w:val="-4"/>
            <w:u w:val="single" w:color="205E9E"/>
          </w:rPr>
          <w:t>sections 153-169</w:t>
        </w:r>
      </w:hyperlink>
      <w:r>
        <w:rPr>
          <w:color w:val="205E9E"/>
          <w:spacing w:val="-7"/>
        </w:rPr>
        <w:t xml:space="preserve"> </w:t>
      </w:r>
      <w:r>
        <w:rPr>
          <w:color w:val="231F20"/>
          <w:spacing w:val="-4"/>
        </w:rPr>
        <w:t>of</w:t>
      </w:r>
      <w:r>
        <w:rPr>
          <w:color w:val="231F20"/>
          <w:spacing w:val="-6"/>
        </w:rPr>
        <w:t xml:space="preserve"> </w:t>
      </w:r>
      <w:r>
        <w:rPr>
          <w:color w:val="231F20"/>
          <w:spacing w:val="-4"/>
        </w:rPr>
        <w:t>the</w:t>
      </w:r>
      <w:r>
        <w:rPr>
          <w:color w:val="231F20"/>
          <w:spacing w:val="-7"/>
        </w:rPr>
        <w:t xml:space="preserve"> </w:t>
      </w:r>
      <w:r>
        <w:rPr>
          <w:color w:val="231F20"/>
          <w:spacing w:val="-4"/>
        </w:rPr>
        <w:t>Act.</w:t>
      </w:r>
      <w:r>
        <w:rPr>
          <w:noProof/>
          <w:spacing w:val="-2"/>
          <w:w w:val="90"/>
        </w:rPr>
        <w:t xml:space="preserve"> </w:t>
      </w:r>
    </w:p>
    <w:p>
      <w:pPr>
        <w:pStyle w:val="Heading3"/>
        <w:spacing w:line="245" w:lineRule="auto"/>
        <w:ind w:left="0"/>
      </w:pPr>
      <w:bookmarkStart w:id="677" w:name="_Toc222914406"/>
      <w:bookmarkStart w:id="678" w:name="_Toc234315334"/>
      <w:bookmarkStart w:id="679" w:name="_Toc234915839"/>
      <w:bookmarkStart w:id="680" w:name="_Toc234916868"/>
      <w:bookmarkStart w:id="681" w:name="_Toc235609382"/>
      <w:bookmarkStart w:id="682" w:name="_Toc235621832"/>
      <w:bookmarkStart w:id="683" w:name="_Toc235629904"/>
      <w:bookmarkStart w:id="684" w:name="_Toc238481928"/>
      <w:r>
        <w:t xml:space="preserve">What City of Port Phillip Council does</w:t>
      </w:r>
      <w:bookmarkEnd w:id="677"/>
      <w:bookmarkEnd w:id="678"/>
      <w:bookmarkEnd w:id="679"/>
      <w:bookmarkEnd w:id="680"/>
      <w:bookmarkEnd w:id="681"/>
      <w:bookmarkEnd w:id="682"/>
      <w:bookmarkEnd w:id="683"/>
      <w:bookmarkEnd w:id="684"/>
    </w:p>
    <w:p>
      <w:pPr>
        <w:pStyle w:val="ListParagraph"/>
        <w:numPr>
          <w:ilvl w:val="0"/>
          <w:numId w:val="202"/>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3"/>
        </w:rPr>
        <w:t xml:space="preserve"> </w:t>
      </w:r>
      <w:r>
        <w:rPr>
          <w:color w:val="231F20"/>
          <w:spacing w:val="-4"/>
        </w:rPr>
        <w:t>monitors</w:t>
      </w:r>
      <w:r>
        <w:rPr>
          <w:color w:val="231F20"/>
          <w:spacing w:val="-2"/>
        </w:rPr>
        <w:t xml:space="preserve"> </w:t>
      </w:r>
      <w:r>
        <w:rPr>
          <w:color w:val="231F20"/>
          <w:spacing w:val="-4"/>
        </w:rPr>
        <w:t>the</w:t>
      </w:r>
      <w:r>
        <w:rPr>
          <w:color w:val="231F20"/>
          <w:spacing w:val="-3"/>
        </w:rPr>
        <w:t xml:space="preserve"> </w:t>
      </w:r>
      <w:hyperlink r:id="rId468" w:anchor="Tabled_internal_arbitration_process_decisions-165501-4%3A~%3Atext%3Dtraining%20or%20counselling.-%2Ccouncillor%20conduct%20panel%20process%2C-If%20a%20council">
        <w:r>
          <w:rPr>
            <w:color w:val="205E9E"/>
            <w:spacing w:val="-4"/>
            <w:u w:val="single" w:color="205E9E"/>
          </w:rPr>
          <w:t>Panel</w:t>
        </w:r>
        <w:r>
          <w:rPr>
            <w:color w:val="205E9E"/>
            <w:spacing w:val="-2"/>
            <w:u w:val="single" w:color="205E9E"/>
          </w:rPr>
          <w:t xml:space="preserve"> </w:t>
        </w:r>
        <w:r>
          <w:rPr>
            <w:color w:val="205E9E"/>
            <w:spacing w:val="-4"/>
            <w:u w:val="single" w:color="205E9E"/>
          </w:rPr>
          <w:t>determinations</w:t>
        </w:r>
      </w:hyperlink>
      <w:r>
        <w:rPr>
          <w:color w:val="205E9E"/>
          <w:spacing w:val="-3"/>
        </w:rPr>
        <w:t xml:space="preserve"> </w:t>
      </w:r>
      <w:r>
        <w:rPr>
          <w:color w:val="231F20"/>
          <w:spacing w:val="-4"/>
        </w:rPr>
        <w:t>as</w:t>
      </w:r>
      <w:r>
        <w:rPr>
          <w:color w:val="231F20"/>
          <w:spacing w:val="-3"/>
        </w:rPr>
        <w:t xml:space="preserve"> </w:t>
      </w:r>
      <w:r>
        <w:rPr>
          <w:color w:val="231F20"/>
          <w:spacing w:val="-4"/>
        </w:rPr>
        <w:t>they</w:t>
      </w:r>
      <w:r>
        <w:rPr>
          <w:color w:val="231F20"/>
          <w:spacing w:val="-2"/>
        </w:rPr>
        <w:t xml:space="preserve"> </w:t>
      </w:r>
      <w:r>
        <w:rPr>
          <w:color w:val="231F20"/>
          <w:spacing w:val="-4"/>
        </w:rPr>
        <w:t>are</w:t>
      </w:r>
      <w:r>
        <w:rPr>
          <w:color w:val="231F20"/>
          <w:spacing w:val="-3"/>
        </w:rPr>
        <w:t xml:space="preserve"> </w:t>
      </w:r>
      <w:r>
        <w:rPr>
          <w:color w:val="231F20"/>
          <w:spacing w:val="-4"/>
        </w:rPr>
        <w:t>released</w:t>
      </w:r>
      <w:r>
        <w:rPr>
          <w:color w:val="231F20"/>
          <w:spacing w:val="-2"/>
        </w:rPr>
        <w:t xml:space="preserve"> </w:t>
      </w:r>
      <w:r>
        <w:rPr>
          <w:color w:val="231F20"/>
          <w:spacing w:val="-4"/>
        </w:rPr>
        <w:t>on</w:t>
      </w:r>
      <w:r>
        <w:rPr>
          <w:color w:val="231F20"/>
          <w:spacing w:val="-3"/>
        </w:rPr>
        <w:t xml:space="preserve"> </w:t>
      </w:r>
      <w:r>
        <w:rPr>
          <w:color w:val="231F20"/>
          <w:spacing w:val="-4"/>
        </w:rPr>
        <w:t>the</w:t>
      </w:r>
      <w:r>
        <w:rPr>
          <w:color w:val="231F20"/>
          <w:spacing w:val="-2"/>
        </w:rPr>
        <w:t xml:space="preserve"> </w:t>
      </w:r>
      <w:hyperlink r:id="rId469">
        <w:r>
          <w:rPr>
            <w:color w:val="205E9E"/>
            <w:spacing w:val="-4"/>
            <w:u w:val="single" w:color="205E9E"/>
          </w:rPr>
          <w:t>Local</w:t>
        </w:r>
        <w:r>
          <w:rPr>
            <w:color w:val="205E9E"/>
            <w:spacing w:val="-3"/>
            <w:u w:val="single" w:color="205E9E"/>
          </w:rPr>
          <w:t xml:space="preserve"> </w:t>
        </w:r>
        <w:r>
          <w:rPr>
            <w:color w:val="205E9E"/>
            <w:spacing w:val="-4"/>
            <w:u w:val="single" w:color="205E9E"/>
          </w:rPr>
          <w:t>Government</w:t>
        </w:r>
        <w:r>
          <w:rPr>
            <w:color w:val="205E9E"/>
            <w:spacing w:val="-3"/>
            <w:u w:val="single" w:color="205E9E"/>
          </w:rPr>
          <w:t xml:space="preserve"> </w:t>
        </w:r>
        <w:r>
          <w:rPr>
            <w:color w:val="205E9E"/>
            <w:spacing w:val="-4"/>
            <w:u w:val="single" w:color="205E9E"/>
          </w:rPr>
          <w:t>Victoria</w:t>
        </w:r>
      </w:hyperlink>
      <w:r>
        <w:rPr>
          <w:color w:val="205E9E"/>
          <w:spacing w:val="-2"/>
        </w:rPr>
        <w:t xml:space="preserve"> </w:t>
      </w:r>
      <w:r>
        <w:rPr>
          <w:color w:val="231F20"/>
          <w:spacing w:val="-4"/>
        </w:rPr>
        <w:t>website.</w:t>
      </w:r>
    </w:p>
    <w:bookmarkStart w:id="685" w:name="_Toc222914407"/>
    <w:bookmarkStart w:id="686" w:name="_Toc234315335"/>
    <w:bookmarkStart w:id="687" w:name="_Toc234915840"/>
    <w:bookmarkStart w:id="688" w:name="_Toc234916869"/>
    <w:bookmarkStart w:id="689" w:name="_Toc235609383"/>
    <w:bookmarkStart w:id="690" w:name="_Toc235621833"/>
    <w:bookmarkStart w:id="691" w:name="_Toc235629905"/>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9D2270"/>
          <w:w w:val="90"/>
          <w:sz w:val="72"/>
          <w:szCs w:val="36"/>
        </w:rPr>
      </w:pPr>
      <w:bookmarkStart w:id="692" w:name="_Toc238481929"/>
      <w:r>
        <w:rPr>
          <w:w w:val="90"/>
          <w:sz w:val="72"/>
          <w:szCs w:val="36"/>
        </w:rPr>
        <w:t>Councillor Integrity</w:t>
      </w:r>
      <w:bookmarkEnd w:id="685"/>
      <w:bookmarkEnd w:id="686"/>
      <w:bookmarkEnd w:id="687"/>
      <w:bookmarkEnd w:id="688"/>
      <w:bookmarkEnd w:id="689"/>
      <w:bookmarkEnd w:id="690"/>
      <w:bookmarkEnd w:id="692"/>
      <w:r>
        <w:rPr>
          <w:w w:val="90"/>
          <w:sz w:val="72"/>
          <w:szCs w:val="36"/>
        </w:rPr>
        <w:t xml:space="preserve"> </w:t>
      </w:r>
      <w:r>
        <w:rPr>
          <w:w w:val="90"/>
          <w:sz w:val="72"/>
          <w:szCs w:val="72"/>
        </w:rPr>
        <w:tab/>
        <w:tab/>
        <w:tab/>
        <w:tab/>
        <w:tab/>
      </w:r>
      <w:bookmarkEnd w:id="691"/>
    </w:p>
    <w:p>
      <w:pPr>
        <w:pStyle w:val="Heading2"/>
        <w:spacing w:line="245" w:lineRule="auto"/>
        <w:rPr>
          <w:b w:val="0"/>
          <w:bCs w:val="0"/>
          <w:color w:val="9D2270"/>
          <w:w w:val="90"/>
          <w:sz w:val="48"/>
          <w:szCs w:val="32"/>
        </w:rPr>
      </w:pPr>
      <w:bookmarkStart w:id="693" w:name="_Gross_Misconduct_and"/>
      <w:bookmarkStart w:id="694" w:name="_Toc238481930"/>
      <w:bookmarkEnd w:id="693"/>
      <w:r>
        <w:rPr>
          <w:b w:val="0"/>
          <w:bCs w:val="0"/>
          <w:w w:val="90"/>
          <w:sz w:val="48"/>
          <w:szCs w:val="32"/>
        </w:rPr>
        <w:t>Gross Misconduct and VCAT</w:t>
      </w:r>
      <w:bookmarkEnd w:id="694"/>
    </w:p>
    <w:p>
      <w:pPr>
        <w:pStyle w:val="Heading3"/>
        <w:spacing w:line="245" w:lineRule="auto"/>
        <w:ind w:left="0"/>
      </w:pPr>
      <w:bookmarkStart w:id="695" w:name="_Toc222914409"/>
      <w:bookmarkStart w:id="696" w:name="_Toc234315337"/>
      <w:bookmarkStart w:id="697" w:name="_Toc234915842"/>
      <w:bookmarkStart w:id="698" w:name="_Toc234916871"/>
      <w:bookmarkStart w:id="699" w:name="_Toc235609385"/>
      <w:bookmarkStart w:id="700" w:name="_Toc235621835"/>
      <w:bookmarkStart w:id="701" w:name="_Toc235629907"/>
      <w:bookmarkStart w:id="702" w:name="_Toc238481931"/>
      <w:r>
        <w:rPr>
          <w:noProof/>
        </w:rPr>
        <w:drawing>
          <wp:anchor distT="0" distB="0" distL="114300" distR="114300" simplePos="0" relativeHeight="251699231" behindDoc="0" locked="0" layoutInCell="1" allowOverlap="1" wp14:anchorId="72753440" wp14:editId="6904D0B7">
            <wp:simplePos x="0" y="0"/>
            <wp:positionH relativeFrom="margin">
              <wp:align>right</wp:align>
            </wp:positionH>
            <wp:positionV relativeFrom="paragraph">
              <wp:posOffset>0</wp:posOffset>
            </wp:positionV>
            <wp:extent cx="1306286" cy="3224151"/>
            <wp:effectExtent l="0" t="0" r="27305" b="14605"/>
            <wp:wrapSquare wrapText="left" distL="114300"/>
            <wp:docPr id="34096339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9D2270">
                        <a:alpha val="10196"/>
                      </a:srgbClr>
                    </a:solidFill>
                    <a:ln w="6350">
                      <a:solidFill>
                        <a:srgbClr val="9D2270"/>
                      </a:solidFill>
                      <a:prstDash val="dash"/>
                    </a:ln>
                  </wps:spPr>
                  <wps:txbx>
                    <w:txbxContent>
                      <w:p>
                        <w:pPr>
                          <w:jc w:val="center"/>
                          <w:rPr>
                            <w:b/>
                            <w:bCs/>
                            <w:color w:val="9D2270"/>
                            <w:w w:val="90"/>
                            <w:sz w:val="16"/>
                            <w:szCs w:val="16"/>
                          </w:rPr>
                        </w:pPr>
                        <w:r>
                          <w:rPr>
                            <w:b/>
                            <w:bCs/>
                            <w:w w:val="90"/>
                            <w:sz w:val="16"/>
                            <w:szCs w:val="16"/>
                          </w:rPr>
                          <w:t>OUR PRINCIPLES</w:t>
                        </w:r>
                      </w:p>
                      <w:p>
                        <w:pPr>
                          <w:spacing w:line="245" w:lineRule="auto"/>
                          <w:ind w:left="143"/>
                          <w:rPr>
                            <w:sz w:val="16"/>
                            <w:szCs w:val="18"/>
                          </w:rPr>
                        </w:pPr>
                        <w:r>
                          <w:rPr>
                            <w:b/>
                            <w:bCs/>
                            <w:sz w:val="16"/>
                            <w:szCs w:val="18"/>
                          </w:rPr>
                          <w:t xml:space="preserve"> </w:t>
                        </w:r>
                        <w:r>
                          <w:rPr>
                            <w:noProof/>
                            <w:sz w:val="16"/>
                            <w:szCs w:val="18"/>
                          </w:rPr>
                          <w:drawing>
                            <wp:inline distT="0" distB="0" distL="0" distR="0" wp14:anchorId="287C16F0" wp14:editId="3B88CD14">
                              <wp:extent cx="216923" cy="180000"/>
                              <wp:effectExtent l="0" t="0" r="0" b="0"/>
                              <wp:docPr id="259376567"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0A305495" wp14:editId="7B298336">
                              <wp:extent cx="251052" cy="180000"/>
                              <wp:effectExtent l="0" t="0" r="0" b="0"/>
                              <wp:docPr id="890334021"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 xml:space="preserve">Responsible </w:t>
                        </w:r>
                      </w:p>
                      <w:p>
                        <w:pPr>
                          <w:spacing w:line="245" w:lineRule="auto"/>
                          <w:ind w:left="567" w:hanging="424"/>
                          <w:rPr>
                            <w:b/>
                            <w:bCs/>
                            <w:sz w:val="16"/>
                            <w:szCs w:val="18"/>
                          </w:rPr>
                        </w:pPr>
                        <w:r>
                          <w:rPr>
                            <w:b/>
                            <w:bCs/>
                            <w:noProof/>
                            <w:sz w:val="16"/>
                            <w:szCs w:val="18"/>
                          </w:rPr>
                          <w:drawing>
                            <wp:inline distT="0" distB="0" distL="0" distR="0" wp14:anchorId="029B9978" wp14:editId="265B44F8">
                              <wp:extent cx="194594" cy="180000"/>
                              <wp:effectExtent l="0" t="0" r="0" b="0"/>
                              <wp:docPr id="335288897"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Aligned </w:t>
                        </w:r>
                      </w:p>
                      <w:p>
                        <w:pPr>
                          <w:spacing w:line="245" w:lineRule="auto"/>
                          <w:ind w:left="567" w:hanging="424"/>
                          <w:rPr>
                            <w:sz w:val="16"/>
                            <w:szCs w:val="18"/>
                          </w:rPr>
                        </w:pPr>
                        <w:r>
                          <w:rPr>
                            <w:noProof/>
                            <w:sz w:val="16"/>
                            <w:szCs w:val="18"/>
                          </w:rPr>
                          <w:drawing>
                            <wp:inline distT="0" distB="0" distL="0" distR="0" wp14:anchorId="1671B6AA" wp14:editId="237956B3">
                              <wp:extent cx="221143" cy="180000"/>
                              <wp:effectExtent l="0" t="0" r="7620" b="0"/>
                              <wp:docPr id="1441450730"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Transparent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695"/>
      <w:bookmarkEnd w:id="696"/>
      <w:bookmarkEnd w:id="697"/>
      <w:bookmarkEnd w:id="698"/>
      <w:bookmarkEnd w:id="699"/>
      <w:bookmarkEnd w:id="700"/>
      <w:bookmarkEnd w:id="701"/>
      <w:bookmarkEnd w:id="702"/>
    </w:p>
    <w:p>
      <w:pPr>
        <w:pStyle w:val="ListParagraph"/>
        <w:numPr>
          <w:ilvl w:val="0"/>
          <w:numId w:val="202"/>
        </w:numPr>
        <w:spacing w:before="124" w:line="245" w:lineRule="auto"/>
        <w:ind w:left="424" w:hanging="169"/>
      </w:pPr>
      <w:r>
        <w:rPr>
          <w:color w:val="231F20"/>
          <w:spacing w:val="-2"/>
        </w:rPr>
        <w:t>Decisions</w:t>
      </w:r>
      <w:r>
        <w:rPr>
          <w:color w:val="231F20"/>
          <w:spacing w:val="-12"/>
        </w:rPr>
        <w:t xml:space="preserve"> </w:t>
      </w:r>
      <w:r>
        <w:rPr>
          <w:color w:val="231F20"/>
          <w:spacing w:val="-2"/>
        </w:rPr>
        <w:t>of</w:t>
      </w:r>
      <w:r>
        <w:rPr>
          <w:color w:val="231F20"/>
          <w:spacing w:val="-12"/>
        </w:rPr>
        <w:t xml:space="preserve"> </w:t>
      </w:r>
      <w:r>
        <w:rPr>
          <w:color w:val="231F20"/>
          <w:spacing w:val="-2"/>
        </w:rPr>
        <w:t>a</w:t>
      </w:r>
      <w:r>
        <w:rPr>
          <w:color w:val="231F20"/>
          <w:spacing w:val="-12"/>
        </w:rPr>
        <w:t xml:space="preserve"> </w:t>
      </w:r>
      <w:r>
        <w:rPr>
          <w:color w:val="231F20"/>
          <w:spacing w:val="-2"/>
        </w:rPr>
        <w:t>Councillor</w:t>
      </w:r>
      <w:r>
        <w:rPr>
          <w:color w:val="231F20"/>
          <w:spacing w:val="-12"/>
        </w:rPr>
        <w:t xml:space="preserve"> </w:t>
      </w:r>
      <w:r>
        <w:rPr>
          <w:color w:val="231F20"/>
          <w:spacing w:val="-2"/>
        </w:rPr>
        <w:t>Conduct</w:t>
      </w:r>
      <w:r>
        <w:rPr>
          <w:color w:val="231F20"/>
          <w:spacing w:val="-12"/>
        </w:rPr>
        <w:t xml:space="preserve"> </w:t>
      </w:r>
      <w:r>
        <w:rPr>
          <w:color w:val="231F20"/>
          <w:spacing w:val="-2"/>
        </w:rPr>
        <w:t>Panel</w:t>
      </w:r>
      <w:r>
        <w:rPr>
          <w:color w:val="231F20"/>
          <w:spacing w:val="-12"/>
        </w:rPr>
        <w:t xml:space="preserve"> </w:t>
      </w:r>
      <w:r>
        <w:rPr>
          <w:color w:val="231F20"/>
          <w:spacing w:val="-2"/>
        </w:rPr>
        <w:t>may</w:t>
      </w:r>
      <w:r>
        <w:rPr>
          <w:color w:val="231F20"/>
          <w:spacing w:val="-12"/>
        </w:rPr>
        <w:t xml:space="preserve"> </w:t>
      </w:r>
      <w:r>
        <w:rPr>
          <w:color w:val="231F20"/>
          <w:spacing w:val="-2"/>
        </w:rPr>
        <w:t>be</w:t>
      </w:r>
      <w:r>
        <w:rPr>
          <w:color w:val="231F20"/>
          <w:spacing w:val="-12"/>
        </w:rPr>
        <w:t xml:space="preserve"> </w:t>
      </w:r>
      <w:r>
        <w:rPr>
          <w:color w:val="231F20"/>
          <w:spacing w:val="-2"/>
        </w:rPr>
        <w:t>reviewed</w:t>
      </w:r>
      <w:r>
        <w:rPr>
          <w:color w:val="231F20"/>
          <w:spacing w:val="-12"/>
        </w:rPr>
        <w:t xml:space="preserve"> </w:t>
      </w:r>
      <w:r>
        <w:rPr>
          <w:color w:val="231F20"/>
          <w:spacing w:val="-2"/>
        </w:rPr>
        <w:t>by</w:t>
      </w:r>
      <w:r>
        <w:rPr>
          <w:color w:val="231F20"/>
          <w:spacing w:val="-11"/>
        </w:rPr>
        <w:t xml:space="preserve"> </w:t>
      </w:r>
      <w:hyperlink r:id="rId470">
        <w:r>
          <w:rPr>
            <w:color w:val="205E9E"/>
            <w:spacing w:val="-2"/>
            <w:u w:val="single" w:color="205E9E"/>
          </w:rPr>
          <w:t>Victorian</w:t>
        </w:r>
        <w:r>
          <w:rPr>
            <w:color w:val="205E9E"/>
            <w:spacing w:val="-12"/>
            <w:u w:val="single" w:color="205E9E"/>
          </w:rPr>
          <w:t xml:space="preserve"> </w:t>
        </w:r>
        <w:r>
          <w:rPr>
            <w:color w:val="205E9E"/>
            <w:spacing w:val="-2"/>
            <w:u w:val="single" w:color="205E9E"/>
          </w:rPr>
          <w:t>Civil</w:t>
        </w:r>
        <w:r>
          <w:rPr>
            <w:color w:val="205E9E"/>
            <w:spacing w:val="-12"/>
            <w:u w:val="single" w:color="205E9E"/>
          </w:rPr>
          <w:t xml:space="preserve"> </w:t>
        </w:r>
        <w:r>
          <w:rPr>
            <w:color w:val="205E9E"/>
            <w:spacing w:val="-2"/>
            <w:u w:val="single" w:color="205E9E"/>
          </w:rPr>
          <w:t>and</w:t>
        </w:r>
        <w:r>
          <w:rPr>
            <w:color w:val="205E9E"/>
            <w:spacing w:val="-12"/>
            <w:u w:val="single" w:color="205E9E"/>
          </w:rPr>
          <w:t xml:space="preserve"> </w:t>
        </w:r>
        <w:r>
          <w:rPr>
            <w:color w:val="205E9E"/>
            <w:spacing w:val="-2"/>
            <w:u w:val="single" w:color="205E9E"/>
          </w:rPr>
          <w:t>Administrative</w:t>
        </w:r>
        <w:r>
          <w:rPr>
            <w:color w:val="205E9E"/>
            <w:spacing w:val="-12"/>
            <w:u w:val="single" w:color="205E9E"/>
          </w:rPr>
          <w:t xml:space="preserve"> </w:t>
        </w:r>
        <w:r>
          <w:rPr>
            <w:color w:val="205E9E"/>
            <w:spacing w:val="-2"/>
            <w:u w:val="single" w:color="205E9E"/>
          </w:rPr>
          <w:t>Tribunal</w:t>
        </w:r>
        <w:r>
          <w:rPr>
            <w:color w:val="205E9E"/>
            <w:spacing w:val="-12"/>
            <w:u w:val="single" w:color="205E9E"/>
          </w:rPr>
          <w:t xml:space="preserve"> </w:t>
        </w:r>
        <w:r>
          <w:rPr>
            <w:color w:val="205E9E"/>
            <w:spacing w:val="-2"/>
            <w:u w:val="single" w:color="205E9E"/>
          </w:rPr>
          <w:t>(VCAT)</w:t>
        </w:r>
      </w:hyperlink>
      <w:r>
        <w:rPr>
          <w:color w:val="231F20"/>
          <w:spacing w:val="-2"/>
        </w:rPr>
        <w:t>,</w:t>
        <w:br/>
      </w:r>
      <w:r>
        <w:rPr>
          <w:color w:val="231F20"/>
          <w:spacing w:val="-19"/>
        </w:rPr>
        <w:t xml:space="preserve"> </w:t>
      </w:r>
      <w:r>
        <w:rPr>
          <w:color w:val="231F20"/>
          <w:spacing w:val="-2"/>
        </w:rPr>
        <w:t>if</w:t>
      </w:r>
      <w:r>
        <w:rPr>
          <w:color w:val="231F20"/>
          <w:spacing w:val="-12"/>
        </w:rPr>
        <w:t xml:space="preserve"> </w:t>
      </w:r>
      <w:r>
        <w:rPr>
          <w:color w:val="231F20"/>
          <w:spacing w:val="-2"/>
        </w:rPr>
        <w:t xml:space="preserve">requested </w:t>
      </w:r>
      <w:r>
        <w:rPr>
          <w:color w:val="231F20"/>
        </w:rPr>
        <w:t>by the parties,</w:t>
      </w:r>
      <w:r>
        <w:rPr>
          <w:color w:val="231F20"/>
          <w:spacing w:val="-10"/>
        </w:rPr>
        <w:t xml:space="preserve"> </w:t>
      </w:r>
      <w:hyperlink r:id="rId471">
        <w:r>
          <w:rPr>
            <w:color w:val="205E9E"/>
            <w:u w:val="single" w:color="205E9E"/>
          </w:rPr>
          <w:t>section 170</w:t>
        </w:r>
      </w:hyperlink>
      <w:r>
        <w:rPr>
          <w:color w:val="231F20"/>
        </w:rPr>
        <w:t>.</w:t>
      </w:r>
    </w:p>
    <w:p>
      <w:pPr>
        <w:pStyle w:val="ListParagraph"/>
        <w:numPr>
          <w:ilvl w:val="0"/>
          <w:numId w:val="202"/>
        </w:numPr>
        <w:tabs>
          <w:tab w:val="left" w:pos="424"/>
        </w:tabs>
        <w:spacing w:before="124" w:line="245" w:lineRule="auto"/>
        <w:ind w:left="424" w:hanging="169"/>
      </w:pPr>
      <w:r>
        <w:rPr>
          <w:color w:val="231F20"/>
          <w:spacing w:val="-4"/>
        </w:rPr>
        <w:t xml:space="preserve">VCAT </w:t>
      </w:r>
      <w:r>
        <w:rPr>
          <w:color w:val="231F20"/>
          <w:spacing w:val="-2"/>
        </w:rPr>
        <w:t>may</w:t>
      </w:r>
      <w:r>
        <w:rPr>
          <w:color w:val="231F20"/>
          <w:spacing w:val="-4"/>
        </w:rPr>
        <w:t xml:space="preserve"> also hear an</w:t>
      </w:r>
      <w:r>
        <w:rPr>
          <w:color w:val="231F20"/>
          <w:spacing w:val="-3"/>
        </w:rPr>
        <w:t xml:space="preserve"> </w:t>
      </w:r>
      <w:r>
        <w:rPr>
          <w:color w:val="231F20"/>
          <w:spacing w:val="-4"/>
        </w:rPr>
        <w:t>application for gross misconduct,</w:t>
      </w:r>
      <w:r>
        <w:rPr>
          <w:color w:val="231F20"/>
          <w:spacing w:val="-15"/>
        </w:rPr>
        <w:t xml:space="preserve"> </w:t>
      </w:r>
      <w:r>
        <w:rPr>
          <w:color w:val="231F20"/>
          <w:spacing w:val="-4"/>
        </w:rPr>
        <w:t>if</w:t>
      </w:r>
      <w:r>
        <w:rPr>
          <w:color w:val="231F20"/>
          <w:spacing w:val="-3"/>
        </w:rPr>
        <w:t xml:space="preserve"> </w:t>
      </w:r>
      <w:r>
        <w:rPr>
          <w:color w:val="231F20"/>
          <w:spacing w:val="-4"/>
        </w:rPr>
        <w:t>requested by the Chief</w:t>
      </w:r>
      <w:r>
        <w:rPr>
          <w:color w:val="231F20"/>
          <w:spacing w:val="-3"/>
        </w:rPr>
        <w:t xml:space="preserve"> </w:t>
      </w:r>
      <w:r>
        <w:rPr>
          <w:color w:val="231F20"/>
          <w:spacing w:val="-4"/>
        </w:rPr>
        <w:t>Municipal Inspector.</w:t>
      </w:r>
    </w:p>
    <w:p>
      <w:pPr>
        <w:pStyle w:val="ListParagraph"/>
        <w:numPr>
          <w:ilvl w:val="0"/>
          <w:numId w:val="202"/>
        </w:numPr>
        <w:tabs>
          <w:tab w:val="left" w:pos="424"/>
        </w:tabs>
        <w:spacing w:before="124" w:line="245" w:lineRule="auto"/>
        <w:ind w:left="424" w:hanging="169"/>
      </w:pPr>
      <w:r>
        <w:rPr>
          <w:color w:val="231F20"/>
          <w:spacing w:val="-2"/>
        </w:rPr>
        <w:t>Gross</w:t>
      </w:r>
      <w:r>
        <w:rPr>
          <w:color w:val="231F20"/>
          <w:spacing w:val="-4"/>
        </w:rPr>
        <w:t xml:space="preserve"> misconduct</w:t>
      </w:r>
      <w:r>
        <w:rPr>
          <w:color w:val="231F20"/>
          <w:spacing w:val="-3"/>
        </w:rPr>
        <w:t xml:space="preserve"> </w:t>
      </w:r>
      <w:r>
        <w:rPr>
          <w:color w:val="231F20"/>
          <w:spacing w:val="-4"/>
        </w:rPr>
        <w:t>by a</w:t>
      </w:r>
      <w:r>
        <w:rPr>
          <w:color w:val="231F20"/>
          <w:spacing w:val="-3"/>
        </w:rPr>
        <w:t xml:space="preserve"> </w:t>
      </w:r>
      <w:r>
        <w:rPr>
          <w:color w:val="231F20"/>
          <w:spacing w:val="-4"/>
        </w:rPr>
        <w:t>Councillor is</w:t>
      </w:r>
      <w:r>
        <w:rPr>
          <w:color w:val="231F20"/>
          <w:spacing w:val="-3"/>
        </w:rPr>
        <w:t xml:space="preserve"> </w:t>
      </w:r>
      <w:r>
        <w:rPr>
          <w:color w:val="231F20"/>
          <w:spacing w:val="-4"/>
        </w:rPr>
        <w:t>defined as</w:t>
      </w:r>
      <w:r>
        <w:rPr>
          <w:color w:val="231F20"/>
          <w:spacing w:val="-3"/>
        </w:rPr>
        <w:t xml:space="preserve"> </w:t>
      </w:r>
      <w:r>
        <w:rPr>
          <w:color w:val="231F20"/>
          <w:spacing w:val="-4"/>
        </w:rPr>
        <w:t>conduct that</w:t>
      </w:r>
      <w:r>
        <w:rPr>
          <w:color w:val="231F20"/>
          <w:spacing w:val="-3"/>
        </w:rPr>
        <w:t xml:space="preserve"> </w:t>
      </w:r>
      <w:r>
        <w:rPr>
          <w:color w:val="231F20"/>
          <w:spacing w:val="-4"/>
        </w:rPr>
        <w:t>demonstrates a</w:t>
      </w:r>
      <w:r>
        <w:rPr>
          <w:color w:val="231F20"/>
          <w:spacing w:val="-3"/>
        </w:rPr>
        <w:t xml:space="preserve"> </w:t>
      </w:r>
      <w:r>
        <w:rPr>
          <w:color w:val="231F20"/>
          <w:spacing w:val="-4"/>
        </w:rPr>
        <w:t xml:space="preserve">Councillor </w:t>
      </w:r>
      <w:r>
        <w:rPr>
          <w:color w:val="231F20"/>
          <w:spacing w:val="-5"/>
        </w:rPr>
        <w:t>is:</w:t>
      </w:r>
    </w:p>
    <w:p>
      <w:pPr>
        <w:pStyle w:val="ListParagraph"/>
        <w:numPr>
          <w:ilvl w:val="2"/>
          <w:numId w:val="201"/>
        </w:numPr>
        <w:tabs>
          <w:tab w:val="left" w:pos="588"/>
        </w:tabs>
        <w:spacing w:before="67" w:line="245" w:lineRule="auto"/>
        <w:ind w:left="588" w:hanging="163"/>
      </w:pPr>
      <w:r>
        <w:rPr>
          <w:color w:val="231F20"/>
        </w:rPr>
        <w:t>Not</w:t>
      </w:r>
      <w:r>
        <w:rPr>
          <w:color w:val="231F20"/>
          <w:spacing w:val="1"/>
        </w:rPr>
        <w:t xml:space="preserve"> </w:t>
      </w:r>
      <w:r>
        <w:rPr>
          <w:color w:val="231F20"/>
        </w:rPr>
        <w:t>of</w:t>
      </w:r>
      <w:r>
        <w:rPr>
          <w:color w:val="231F20"/>
          <w:spacing w:val="1"/>
        </w:rPr>
        <w:t xml:space="preserve"> </w:t>
      </w:r>
      <w:r>
        <w:rPr>
          <w:color w:val="231F20"/>
        </w:rPr>
        <w:t>good</w:t>
      </w:r>
      <w:r>
        <w:rPr>
          <w:color w:val="231F20"/>
          <w:spacing w:val="2"/>
        </w:rPr>
        <w:t xml:space="preserve"> </w:t>
      </w:r>
      <w:r>
        <w:rPr>
          <w:color w:val="231F20"/>
          <w:spacing w:val="-2"/>
        </w:rPr>
        <w:t>character</w:t>
      </w:r>
    </w:p>
    <w:p>
      <w:pPr>
        <w:pStyle w:val="ListParagraph"/>
        <w:numPr>
          <w:ilvl w:val="2"/>
          <w:numId w:val="201"/>
        </w:numPr>
        <w:tabs>
          <w:tab w:val="left" w:pos="588"/>
        </w:tabs>
        <w:spacing w:before="67" w:line="245" w:lineRule="auto"/>
        <w:ind w:left="588" w:hanging="163"/>
      </w:pPr>
      <w:r>
        <w:rPr>
          <w:color w:val="231F20"/>
        </w:rPr>
        <w:t>Otherwise</w:t>
      </w:r>
      <w:r>
        <w:rPr>
          <w:color w:val="231F20"/>
          <w:spacing w:val="-11"/>
        </w:rPr>
        <w:t xml:space="preserve"> </w:t>
      </w:r>
      <w:r>
        <w:rPr>
          <w:color w:val="231F20"/>
        </w:rPr>
        <w:t>not</w:t>
      </w:r>
      <w:r>
        <w:rPr>
          <w:color w:val="231F20"/>
          <w:spacing w:val="-11"/>
        </w:rPr>
        <w:t xml:space="preserve"> </w:t>
      </w:r>
      <w:r>
        <w:rPr>
          <w:color w:val="231F20"/>
        </w:rPr>
        <w:t>a</w:t>
      </w:r>
      <w:r>
        <w:rPr>
          <w:color w:val="231F20"/>
          <w:spacing w:val="-10"/>
        </w:rPr>
        <w:t xml:space="preserve"> </w:t>
      </w:r>
      <w:r>
        <w:rPr>
          <w:color w:val="231F20"/>
        </w:rPr>
        <w:t>fit</w:t>
      </w:r>
      <w:r>
        <w:rPr>
          <w:color w:val="231F20"/>
          <w:spacing w:val="-11"/>
        </w:rPr>
        <w:t xml:space="preserve"> </w:t>
      </w:r>
      <w:r>
        <w:rPr>
          <w:color w:val="231F20"/>
        </w:rPr>
        <w:t>and</w:t>
      </w:r>
      <w:r>
        <w:rPr>
          <w:color w:val="231F20"/>
          <w:spacing w:val="-11"/>
        </w:rPr>
        <w:t xml:space="preserve"> </w:t>
      </w:r>
      <w:r>
        <w:rPr>
          <w:color w:val="231F20"/>
        </w:rPr>
        <w:t>proper</w:t>
      </w:r>
      <w:r>
        <w:rPr>
          <w:color w:val="231F20"/>
          <w:spacing w:val="-10"/>
        </w:rPr>
        <w:t xml:space="preserve"> </w:t>
      </w:r>
      <w:r>
        <w:rPr>
          <w:color w:val="231F20"/>
        </w:rPr>
        <w:t>person</w:t>
      </w:r>
      <w:r>
        <w:rPr>
          <w:color w:val="231F20"/>
          <w:spacing w:val="-11"/>
        </w:rPr>
        <w:t xml:space="preserve"> </w:t>
      </w:r>
      <w:r>
        <w:rPr>
          <w:color w:val="231F20"/>
        </w:rPr>
        <w:t>to</w:t>
      </w:r>
      <w:r>
        <w:rPr>
          <w:color w:val="231F20"/>
          <w:spacing w:val="-11"/>
        </w:rPr>
        <w:t xml:space="preserve"> </w:t>
      </w:r>
      <w:r>
        <w:rPr>
          <w:color w:val="231F20"/>
        </w:rPr>
        <w:t>hold</w:t>
      </w:r>
      <w:r>
        <w:rPr>
          <w:color w:val="231F20"/>
          <w:spacing w:val="-10"/>
        </w:rPr>
        <w:t xml:space="preserve"> </w:t>
      </w:r>
      <w:r>
        <w:rPr>
          <w:color w:val="231F20"/>
        </w:rPr>
        <w:t>the</w:t>
      </w:r>
      <w:r>
        <w:rPr>
          <w:color w:val="231F20"/>
          <w:spacing w:val="-11"/>
        </w:rPr>
        <w:t xml:space="preserve"> </w:t>
      </w:r>
      <w:r>
        <w:rPr>
          <w:color w:val="231F20"/>
        </w:rPr>
        <w:t>office</w:t>
      </w:r>
      <w:r>
        <w:rPr>
          <w:color w:val="231F20"/>
          <w:spacing w:val="-11"/>
        </w:rPr>
        <w:t xml:space="preserve"> </w:t>
      </w:r>
      <w:r>
        <w:rPr>
          <w:color w:val="231F20"/>
        </w:rPr>
        <w:t>of</w:t>
      </w:r>
      <w:r>
        <w:rPr>
          <w:color w:val="231F20"/>
          <w:spacing w:val="-10"/>
        </w:rPr>
        <w:t xml:space="preserve"> </w:t>
      </w:r>
      <w:r>
        <w:rPr>
          <w:color w:val="231F20"/>
          <w:spacing w:val="-2"/>
        </w:rPr>
        <w:t>Councillor.</w:t>
      </w:r>
    </w:p>
    <w:p>
      <w:pPr>
        <w:pStyle w:val="Heading3"/>
        <w:spacing w:line="245" w:lineRule="auto"/>
        <w:ind w:left="0"/>
      </w:pPr>
      <w:bookmarkStart w:id="703" w:name="_Toc222914410"/>
      <w:bookmarkStart w:id="704" w:name="_Toc234315338"/>
      <w:bookmarkStart w:id="705" w:name="_Toc234915843"/>
      <w:bookmarkStart w:id="706" w:name="_Toc234916872"/>
      <w:bookmarkStart w:id="707" w:name="_Toc235609386"/>
      <w:bookmarkStart w:id="708" w:name="_Toc235621836"/>
      <w:bookmarkStart w:id="709" w:name="_Toc235629908"/>
      <w:bookmarkStart w:id="710" w:name="_Toc238481932"/>
      <w:r>
        <w:t xml:space="preserve">What City of Port Phillip Council does</w:t>
      </w:r>
      <w:bookmarkEnd w:id="703"/>
      <w:bookmarkEnd w:id="704"/>
      <w:bookmarkEnd w:id="705"/>
      <w:bookmarkEnd w:id="706"/>
      <w:bookmarkEnd w:id="707"/>
      <w:bookmarkEnd w:id="708"/>
      <w:bookmarkEnd w:id="709"/>
      <w:bookmarkEnd w:id="710"/>
    </w:p>
    <w:p>
      <w:pPr>
        <w:pStyle w:val="BodyText"/>
        <w:spacing w:before="123" w:line="245" w:lineRule="auto"/>
        <w:ind w:left="142"/>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BodyText"/>
        <w:spacing w:before="1" w:line="245" w:lineRule="auto"/>
        <w:ind w:left="5" w:right="6"/>
        <w:jc w:val="center"/>
        <w:rPr>
          <w:b/>
        </w:rPr>
      </w:pPr>
      <w:r>
        <w:rPr>
          <w:color w:val="FFFFFF"/>
          <w:spacing w:val="-4"/>
        </w:rPr>
        <w:t>Good</w:t>
      </w:r>
      <w:r>
        <w:rPr>
          <w:color w:val="FFFFFF"/>
          <w:spacing w:val="-11"/>
        </w:rPr>
        <w:t xml:space="preserve"> </w:t>
      </w:r>
      <w:r>
        <w:rPr>
          <w:color w:val="FFFFFF"/>
          <w:spacing w:val="-4"/>
        </w:rPr>
        <w:t>Governance</w:t>
      </w:r>
      <w:r>
        <w:rPr>
          <w:color w:val="FFFFFF"/>
          <w:spacing w:val="-11"/>
        </w:rPr>
        <w:t xml:space="preserve"> </w:t>
      </w:r>
      <w:r>
        <w:rPr>
          <w:color w:val="FFFFFF"/>
          <w:spacing w:val="-4"/>
        </w:rPr>
        <w:t>Framework</w:t>
      </w:r>
      <w:r>
        <w:rPr>
          <w:color w:val="FFFFFF"/>
          <w:spacing w:val="39"/>
        </w:rPr>
        <w:t xml:space="preserve"> </w:t>
      </w:r>
      <w:r>
        <w:rPr>
          <w:color w:val="FFFFFF"/>
          <w:spacing w:val="-4"/>
        </w:rPr>
        <w:t>•</w:t>
      </w:r>
      <w:r>
        <w:rPr>
          <w:color w:val="FFFFFF"/>
          <w:spacing w:val="56"/>
        </w:rPr>
        <w:t xml:space="preserve"> </w:t>
      </w:r>
      <w:r>
        <w:rPr>
          <w:b/>
          <w:color w:val="FFFFFF"/>
          <w:spacing w:val="-5"/>
        </w:rPr>
        <w:t>30</w:t>
      </w:r>
    </w:p>
    <w:bookmarkStart w:id="711" w:name="_Toc234915844"/>
    <w:bookmarkStart w:id="712" w:name="_Toc234916873"/>
    <w:bookmarkStart w:id="713" w:name="_Toc235609387"/>
    <w:bookmarkStart w:id="714" w:name="_Toc235621837"/>
    <w:bookmarkStart w:id="715" w:name="_Toc235629909"/>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4B0049"/>
          <w:w w:val="90"/>
          <w:sz w:val="72"/>
          <w:szCs w:val="36"/>
        </w:rPr>
      </w:pPr>
      <w:bookmarkStart w:id="716" w:name="_Toc238481933"/>
      <w:r>
        <w:rPr>
          <w:w w:val="90"/>
          <w:sz w:val="72"/>
          <w:szCs w:val="36"/>
        </w:rPr>
        <w:t>Council Integrity</w:t>
      </w:r>
      <w:bookmarkEnd w:id="711"/>
      <w:bookmarkEnd w:id="712"/>
      <w:bookmarkEnd w:id="713"/>
      <w:bookmarkEnd w:id="714"/>
      <w:bookmarkEnd w:id="716"/>
      <w:r>
        <w:rPr>
          <w:w w:val="90"/>
          <w:sz w:val="72"/>
          <w:szCs w:val="72"/>
        </w:rPr>
        <w:tab/>
        <w:tab/>
        <w:tab/>
        <w:tab/>
        <w:tab/>
      </w:r>
      <w:bookmarkEnd w:id="715"/>
    </w:p>
    <w:p>
      <w:pPr>
        <w:pStyle w:val="Heading2"/>
        <w:spacing w:line="245" w:lineRule="auto"/>
        <w:rPr>
          <w:b w:val="0"/>
          <w:bCs w:val="0"/>
          <w:color w:val="4B0049"/>
          <w:w w:val="90"/>
          <w:sz w:val="48"/>
          <w:szCs w:val="32"/>
        </w:rPr>
      </w:pPr>
      <w:bookmarkStart w:id="717" w:name="_Ministerial_Guidance"/>
      <w:bookmarkStart w:id="718" w:name="_Toc238481934"/>
      <w:bookmarkEnd w:id="717"/>
      <w:r>
        <w:rPr>
          <w:b w:val="0"/>
          <w:bCs w:val="0"/>
          <w:w w:val="90"/>
          <w:sz w:val="48"/>
          <w:szCs w:val="32"/>
        </w:rPr>
        <w:t>Ministerial Guidance</w:t>
      </w:r>
      <w:bookmarkEnd w:id="718"/>
    </w:p>
    <w:p>
      <w:pPr>
        <w:pStyle w:val="Heading3"/>
        <w:spacing w:line="245" w:lineRule="auto"/>
        <w:ind w:left="0"/>
      </w:pPr>
      <w:bookmarkStart w:id="719" w:name="_Toc222914413"/>
      <w:bookmarkStart w:id="720" w:name="_Toc234315341"/>
      <w:bookmarkStart w:id="721" w:name="_Toc234915846"/>
      <w:bookmarkStart w:id="722" w:name="_Toc234916875"/>
      <w:bookmarkStart w:id="723" w:name="_Toc235609389"/>
      <w:bookmarkStart w:id="724" w:name="_Toc235621839"/>
      <w:bookmarkStart w:id="725" w:name="_Toc235629911"/>
      <w:bookmarkStart w:id="726" w:name="_Toc238481935"/>
      <w:r>
        <w:t xml:space="preserve">What the Act says</w:t>
      </w:r>
      <w:bookmarkEnd w:id="719"/>
      <w:bookmarkEnd w:id="720"/>
      <w:bookmarkEnd w:id="721"/>
      <w:bookmarkEnd w:id="722"/>
      <w:bookmarkEnd w:id="723"/>
      <w:bookmarkEnd w:id="724"/>
      <w:bookmarkEnd w:id="725"/>
      <w:bookmarkEnd w:id="726"/>
    </w:p>
    <w:p>
      <w:pPr>
        <w:pStyle w:val="ListParagraph"/>
        <w:numPr>
          <w:ilvl w:val="0"/>
          <w:numId w:val="202"/>
        </w:numPr>
        <w:tabs>
          <w:tab w:val="left" w:pos="424"/>
        </w:tabs>
        <w:spacing w:before="124" w:line="245" w:lineRule="auto"/>
        <w:ind w:left="424" w:hanging="169"/>
      </w:pPr>
      <w:r>
        <w:rPr>
          <w:noProof/>
        </w:rPr>
        <w:drawing>
          <wp:anchor distT="0" distB="0" distL="114300" distR="114300" simplePos="0" relativeHeight="251701279" behindDoc="0" locked="0" layoutInCell="1" allowOverlap="1" wp14:anchorId="3C06660F" wp14:editId="343B80DC">
            <wp:simplePos x="0" y="0"/>
            <wp:positionH relativeFrom="margin">
              <wp:align>right</wp:align>
            </wp:positionH>
            <wp:positionV relativeFrom="paragraph">
              <wp:posOffset>0</wp:posOffset>
            </wp:positionV>
            <wp:extent cx="1306286" cy="3224151"/>
            <wp:effectExtent l="0" t="0" r="27305" b="14605"/>
            <wp:wrapSquare wrapText="left" distL="114300"/>
            <wp:docPr id="1167753102"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pPr>
                          <w:jc w:val="center"/>
                          <w:rPr>
                            <w:b/>
                            <w:bCs/>
                            <w:color w:val="4B0049"/>
                            <w:w w:val="90"/>
                            <w:sz w:val="16"/>
                            <w:szCs w:val="16"/>
                          </w:rPr>
                        </w:pPr>
                        <w:r>
                          <w:rPr>
                            <w:b/>
                            <w:bCs/>
                            <w:color w:val="4B0049"/>
                            <w:w w:val="90"/>
                            <w:sz w:val="16"/>
                            <w:szCs w:val="16"/>
                          </w:rPr>
                          <w:t>OUR PRINCIPLES</w:t>
                        </w:r>
                      </w:p>
                      <w:p>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184FD25B" wp14:editId="4945B896">
                              <wp:extent cx="216923" cy="180000"/>
                              <wp:effectExtent l="0" t="0" r="0" b="0"/>
                              <wp:docPr id="1991554164"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color w:val="000000" w:themeColor="text1"/>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12C72FEE" wp14:editId="7E868457">
                              <wp:extent cx="251052" cy="180000"/>
                              <wp:effectExtent l="0" t="0" r="0" b="0"/>
                              <wp:docPr id="2085642717"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color w:val="000000" w:themeColor="text1"/>
                            <w:sz w:val="16"/>
                            <w:szCs w:val="18"/>
                          </w:rPr>
                          <w:t>Responsible</w:t>
                        </w:r>
                        <w:r>
                          <w:rPr>
                            <w:b/>
                            <w:bCs/>
                            <w:sz w:val="16"/>
                            <w:szCs w:val="18"/>
                          </w:rPr>
                          <w:t xml:space="preserve"> </w:t>
                        </w:r>
                      </w:p>
                      <w:p>
                        <w:pPr>
                          <w:spacing w:line="245" w:lineRule="auto"/>
                          <w:ind w:left="567" w:hanging="424"/>
                          <w:rPr>
                            <w:b/>
                            <w:bCs/>
                            <w:sz w:val="16"/>
                            <w:szCs w:val="18"/>
                          </w:rPr>
                        </w:pPr>
                        <w:r>
                          <w:rPr>
                            <w:b/>
                            <w:bCs/>
                            <w:noProof/>
                            <w:sz w:val="16"/>
                            <w:szCs w:val="18"/>
                          </w:rPr>
                          <w:drawing>
                            <wp:inline distT="0" distB="0" distL="0" distR="0" wp14:anchorId="098FF75E" wp14:editId="73118B11">
                              <wp:extent cx="194594" cy="180000"/>
                              <wp:effectExtent l="0" t="0" r="0" b="0"/>
                              <wp:docPr id="655414763"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w:t>
                        </w:r>
                        <w:r>
                          <w:rPr>
                            <w:b/>
                            <w:bCs/>
                            <w:color w:val="000000" w:themeColor="text1"/>
                            <w:sz w:val="16"/>
                            <w:szCs w:val="18"/>
                          </w:rPr>
                          <w:t>Aligned</w:t>
                        </w:r>
                        <w:r>
                          <w:rPr>
                            <w:b/>
                            <w:bCs/>
                            <w:sz w:val="16"/>
                            <w:szCs w:val="18"/>
                          </w:rPr>
                          <w:t xml:space="preserve"> </w:t>
                        </w:r>
                      </w:p>
                      <w:p>
                        <w:pPr>
                          <w:spacing w:line="245" w:lineRule="auto"/>
                          <w:ind w:left="567" w:hanging="424"/>
                          <w:rPr>
                            <w:sz w:val="16"/>
                            <w:szCs w:val="18"/>
                          </w:rPr>
                        </w:pPr>
                        <w:r>
                          <w:rPr>
                            <w:noProof/>
                            <w:sz w:val="16"/>
                            <w:szCs w:val="18"/>
                          </w:rPr>
                          <w:drawing>
                            <wp:inline distT="0" distB="0" distL="0" distR="0" wp14:anchorId="0310F4AE" wp14:editId="3C876119">
                              <wp:extent cx="221143" cy="180000"/>
                              <wp:effectExtent l="0" t="0" r="7620" b="0"/>
                              <wp:docPr id="472021607"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w:t>
                        </w:r>
                        <w:r>
                          <w:rPr>
                            <w:b/>
                            <w:bCs/>
                            <w:color w:val="000000" w:themeColor="text1"/>
                            <w:sz w:val="16"/>
                            <w:szCs w:val="18"/>
                          </w:rPr>
                          <w:t>Transparent</w:t>
                        </w:r>
                        <w:r>
                          <w:rPr>
                            <w:b/>
                            <w:bCs/>
                            <w:sz w:val="16"/>
                            <w:szCs w:val="18"/>
                          </w:rPr>
                          <w:t xml:space="preserve">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color w:val="231F20"/>
          <w:spacing w:val="-4"/>
        </w:rPr>
        <w:t xml:space="preserve">The </w:t>
      </w:r>
      <w:r>
        <w:rPr>
          <w:color w:val="231F20"/>
          <w:spacing w:val="-2"/>
        </w:rPr>
        <w:t>Local</w:t>
      </w:r>
      <w:r>
        <w:rPr>
          <w:color w:val="231F20"/>
          <w:spacing w:val="-4"/>
        </w:rPr>
        <w:t xml:space="preserve"> Government Minister</w:t>
      </w:r>
      <w:r>
        <w:rPr>
          <w:color w:val="205E9E"/>
          <w:spacing w:val="-8"/>
        </w:rPr>
        <w:t xml:space="preserve"> </w:t>
      </w:r>
      <w:r>
        <w:rPr>
          <w:color w:val="231F20"/>
          <w:spacing w:val="-4"/>
        </w:rPr>
        <w:t>may</w:t>
      </w:r>
      <w:r>
        <w:rPr>
          <w:color w:val="231F20"/>
          <w:spacing w:val="-8"/>
        </w:rPr>
        <w:t xml:space="preserve"> </w:t>
      </w:r>
      <w:r>
        <w:rPr>
          <w:color w:val="231F20"/>
          <w:spacing w:val="-4"/>
        </w:rPr>
        <w:t>direct</w:t>
      </w:r>
      <w:r>
        <w:rPr>
          <w:color w:val="231F20"/>
          <w:spacing w:val="-7"/>
        </w:rPr>
        <w:t xml:space="preserve"> </w:t>
      </w:r>
      <w:r>
        <w:rPr>
          <w:color w:val="231F20"/>
          <w:spacing w:val="-4"/>
        </w:rPr>
        <w:t>a</w:t>
      </w:r>
      <w:r>
        <w:rPr>
          <w:color w:val="231F20"/>
          <w:spacing w:val="-8"/>
        </w:rPr>
        <w:t xml:space="preserve"> </w:t>
      </w:r>
      <w:r>
        <w:rPr>
          <w:color w:val="231F20"/>
          <w:spacing w:val="-4"/>
        </w:rPr>
        <w:t>Council,</w:t>
      </w:r>
      <w:r>
        <w:rPr>
          <w:color w:val="231F20"/>
          <w:spacing w:val="-18"/>
        </w:rPr>
        <w:t xml:space="preserve"> </w:t>
      </w:r>
      <w:hyperlink r:id="rId472">
        <w:r>
          <w:rPr>
            <w:color w:val="205E9E"/>
            <w:spacing w:val="-4"/>
            <w:u w:val="single" w:color="205E9E"/>
          </w:rPr>
          <w:t>section</w:t>
        </w:r>
        <w:r>
          <w:rPr>
            <w:color w:val="205E9E"/>
            <w:spacing w:val="-8"/>
            <w:u w:val="single" w:color="205E9E"/>
          </w:rPr>
          <w:t xml:space="preserve"> </w:t>
        </w:r>
        <w:r>
          <w:rPr>
            <w:color w:val="205E9E"/>
            <w:spacing w:val="-4"/>
            <w:u w:val="single" w:color="205E9E"/>
          </w:rPr>
          <w:t>175</w:t>
        </w:r>
      </w:hyperlink>
      <w:r>
        <w:rPr>
          <w:color w:val="231F20"/>
          <w:spacing w:val="-4"/>
        </w:rPr>
        <w:t>,</w:t>
      </w:r>
      <w:r>
        <w:rPr>
          <w:color w:val="231F20"/>
          <w:spacing w:val="-18"/>
        </w:rPr>
        <w:t xml:space="preserve"> </w:t>
      </w:r>
      <w:r>
        <w:rPr>
          <w:color w:val="231F20"/>
          <w:spacing w:val="-5"/>
        </w:rPr>
        <w:t>to:</w:t>
      </w:r>
    </w:p>
    <w:p>
      <w:pPr>
        <w:pStyle w:val="ListParagraph"/>
        <w:numPr>
          <w:ilvl w:val="2"/>
          <w:numId w:val="201"/>
        </w:numPr>
        <w:tabs>
          <w:tab w:val="left" w:pos="588"/>
        </w:tabs>
        <w:spacing w:before="66" w:line="245" w:lineRule="auto"/>
        <w:ind w:left="588" w:hanging="163"/>
      </w:pPr>
      <w:r>
        <w:rPr>
          <w:color w:val="231F20"/>
          <w:spacing w:val="-6"/>
        </w:rPr>
        <w:t>Update</w:t>
      </w:r>
      <w:r>
        <w:rPr>
          <w:color w:val="231F20"/>
          <w:spacing w:val="-8"/>
        </w:rPr>
        <w:t xml:space="preserve"> </w:t>
      </w:r>
      <w:r>
        <w:rPr>
          <w:color w:val="231F20"/>
          <w:spacing w:val="-6"/>
        </w:rPr>
        <w:t>its</w:t>
      </w:r>
      <w:r>
        <w:rPr>
          <w:color w:val="231F20"/>
          <w:spacing w:val="-8"/>
        </w:rPr>
        <w:t xml:space="preserve"> </w:t>
      </w:r>
      <w:r>
        <w:rPr>
          <w:color w:val="231F20"/>
          <w:spacing w:val="-6"/>
        </w:rPr>
        <w:t>governance</w:t>
      </w:r>
      <w:r>
        <w:rPr>
          <w:color w:val="231F20"/>
          <w:spacing w:val="-8"/>
        </w:rPr>
        <w:t xml:space="preserve"> </w:t>
      </w:r>
      <w:r>
        <w:rPr>
          <w:color w:val="231F20"/>
          <w:spacing w:val="-6"/>
        </w:rPr>
        <w:t>processes</w:t>
      </w:r>
      <w:r>
        <w:rPr>
          <w:color w:val="231F20"/>
          <w:spacing w:val="-8"/>
        </w:rPr>
        <w:t xml:space="preserve"> </w:t>
      </w:r>
      <w:r>
        <w:rPr>
          <w:color w:val="231F20"/>
          <w:spacing w:val="-6"/>
        </w:rPr>
        <w:t>and</w:t>
      </w:r>
      <w:r>
        <w:rPr>
          <w:color w:val="231F20"/>
          <w:spacing w:val="-8"/>
        </w:rPr>
        <w:t xml:space="preserve"> </w:t>
      </w:r>
      <w:r>
        <w:rPr>
          <w:color w:val="231F20"/>
          <w:spacing w:val="-6"/>
        </w:rPr>
        <w:t>policies</w:t>
      </w:r>
    </w:p>
    <w:p>
      <w:pPr>
        <w:pStyle w:val="ListParagraph"/>
        <w:numPr>
          <w:ilvl w:val="2"/>
          <w:numId w:val="201"/>
        </w:numPr>
        <w:tabs>
          <w:tab w:val="left" w:pos="588"/>
        </w:tabs>
        <w:spacing w:before="67" w:line="245" w:lineRule="auto"/>
        <w:ind w:left="588" w:hanging="163"/>
      </w:pPr>
      <w:r>
        <w:rPr>
          <w:color w:val="231F20"/>
          <w:spacing w:val="-2"/>
        </w:rPr>
        <w:t>Adopt</w:t>
      </w:r>
      <w:r>
        <w:rPr>
          <w:color w:val="231F20"/>
          <w:spacing w:val="-10"/>
        </w:rPr>
        <w:t xml:space="preserve"> </w:t>
      </w:r>
      <w:r>
        <w:rPr>
          <w:color w:val="231F20"/>
          <w:spacing w:val="-2"/>
        </w:rPr>
        <w:t>a</w:t>
      </w:r>
      <w:r>
        <w:rPr>
          <w:color w:val="231F20"/>
          <w:spacing w:val="-9"/>
        </w:rPr>
        <w:t xml:space="preserve"> </w:t>
      </w:r>
      <w:r>
        <w:rPr>
          <w:color w:val="231F20"/>
          <w:spacing w:val="-2"/>
        </w:rPr>
        <w:t>good</w:t>
      </w:r>
      <w:r>
        <w:rPr>
          <w:color w:val="231F20"/>
          <w:spacing w:val="-9"/>
        </w:rPr>
        <w:t xml:space="preserve"> </w:t>
      </w:r>
      <w:r>
        <w:rPr>
          <w:color w:val="231F20"/>
          <w:spacing w:val="-2"/>
        </w:rPr>
        <w:t>practice</w:t>
      </w:r>
      <w:r>
        <w:rPr>
          <w:color w:val="231F20"/>
          <w:spacing w:val="-9"/>
        </w:rPr>
        <w:t xml:space="preserve"> </w:t>
      </w:r>
      <w:r>
        <w:rPr>
          <w:color w:val="231F20"/>
          <w:spacing w:val="-2"/>
        </w:rPr>
        <w:t>guideline</w:t>
      </w:r>
      <w:r>
        <w:rPr>
          <w:color w:val="231F20"/>
          <w:spacing w:val="-9"/>
        </w:rPr>
        <w:t xml:space="preserve"> </w:t>
      </w:r>
      <w:r>
        <w:rPr>
          <w:color w:val="231F20"/>
          <w:spacing w:val="-2"/>
        </w:rPr>
        <w:t>issued</w:t>
      </w:r>
      <w:r>
        <w:rPr>
          <w:color w:val="231F20"/>
          <w:spacing w:val="-10"/>
        </w:rPr>
        <w:t xml:space="preserve"> </w:t>
      </w:r>
      <w:r>
        <w:rPr>
          <w:color w:val="231F20"/>
          <w:spacing w:val="-2"/>
        </w:rPr>
        <w:t>by</w:t>
      </w:r>
      <w:r>
        <w:rPr>
          <w:color w:val="231F20"/>
          <w:spacing w:val="-9"/>
        </w:rPr>
        <w:t xml:space="preserve"> </w:t>
      </w:r>
      <w:r>
        <w:rPr>
          <w:color w:val="231F20"/>
          <w:spacing w:val="-2"/>
        </w:rPr>
        <w:t>the</w:t>
      </w:r>
      <w:r>
        <w:rPr>
          <w:color w:val="231F20"/>
          <w:spacing w:val="-9"/>
        </w:rPr>
        <w:t xml:space="preserve"> </w:t>
      </w:r>
      <w:r>
        <w:rPr>
          <w:color w:val="231F20"/>
          <w:spacing w:val="-2"/>
        </w:rPr>
        <w:t>Minister</w:t>
      </w:r>
    </w:p>
    <w:p>
      <w:pPr>
        <w:pStyle w:val="ListParagraph"/>
        <w:numPr>
          <w:ilvl w:val="2"/>
          <w:numId w:val="201"/>
        </w:numPr>
        <w:tabs>
          <w:tab w:val="left" w:pos="587"/>
          <w:tab w:val="left" w:pos="589"/>
        </w:tabs>
        <w:spacing w:before="67" w:line="245" w:lineRule="auto"/>
        <w:ind w:hanging="165"/>
      </w:pPr>
      <w:r>
        <w:rPr>
          <w:color w:val="231F20"/>
          <w:spacing w:val="-2"/>
        </w:rPr>
        <w:t>Adopt</w:t>
      </w:r>
      <w:r>
        <w:rPr>
          <w:color w:val="231F20"/>
          <w:spacing w:val="-12"/>
        </w:rPr>
        <w:t xml:space="preserve"> </w:t>
      </w:r>
      <w:r>
        <w:rPr>
          <w:color w:val="231F20"/>
          <w:spacing w:val="-2"/>
        </w:rPr>
        <w:t>any</w:t>
      </w:r>
      <w:r>
        <w:rPr>
          <w:color w:val="231F20"/>
          <w:spacing w:val="-11"/>
        </w:rPr>
        <w:t xml:space="preserve"> </w:t>
      </w:r>
      <w:r>
        <w:rPr>
          <w:color w:val="231F20"/>
          <w:spacing w:val="-2"/>
        </w:rPr>
        <w:t>recommendation</w:t>
      </w:r>
      <w:r>
        <w:rPr>
          <w:color w:val="231F20"/>
          <w:spacing w:val="-11"/>
        </w:rPr>
        <w:t xml:space="preserve"> </w:t>
      </w:r>
      <w:r>
        <w:rPr>
          <w:color w:val="231F20"/>
          <w:spacing w:val="-2"/>
        </w:rPr>
        <w:t>made,</w:t>
      </w:r>
      <w:r>
        <w:rPr>
          <w:color w:val="231F20"/>
          <w:spacing w:val="-19"/>
        </w:rPr>
        <w:t xml:space="preserve"> </w:t>
      </w:r>
      <w:r>
        <w:rPr>
          <w:color w:val="231F20"/>
          <w:spacing w:val="-2"/>
        </w:rPr>
        <w:t>or</w:t>
      </w:r>
      <w:r>
        <w:rPr>
          <w:color w:val="231F20"/>
          <w:spacing w:val="-11"/>
        </w:rPr>
        <w:t xml:space="preserve"> </w:t>
      </w:r>
      <w:r>
        <w:rPr>
          <w:color w:val="231F20"/>
          <w:spacing w:val="-2"/>
        </w:rPr>
        <w:t>take</w:t>
      </w:r>
      <w:r>
        <w:rPr>
          <w:color w:val="231F20"/>
          <w:spacing w:val="-11"/>
        </w:rPr>
        <w:t xml:space="preserve"> </w:t>
      </w:r>
      <w:r>
        <w:rPr>
          <w:color w:val="231F20"/>
          <w:spacing w:val="-2"/>
        </w:rPr>
        <w:t>any</w:t>
      </w:r>
      <w:r>
        <w:rPr>
          <w:color w:val="231F20"/>
          <w:spacing w:val="-11"/>
        </w:rPr>
        <w:t xml:space="preserve"> </w:t>
      </w:r>
      <w:r>
        <w:rPr>
          <w:color w:val="231F20"/>
          <w:spacing w:val="-2"/>
        </w:rPr>
        <w:t>action</w:t>
      </w:r>
      <w:r>
        <w:rPr>
          <w:color w:val="231F20"/>
          <w:spacing w:val="-11"/>
        </w:rPr>
        <w:t xml:space="preserve"> </w:t>
      </w:r>
      <w:r>
        <w:rPr>
          <w:color w:val="231F20"/>
          <w:spacing w:val="-2"/>
        </w:rPr>
        <w:t>recommended,</w:t>
      </w:r>
      <w:r>
        <w:rPr>
          <w:color w:val="231F20"/>
          <w:spacing w:val="-19"/>
        </w:rPr>
        <w:t xml:space="preserve"> </w:t>
      </w:r>
      <w:r>
        <w:rPr>
          <w:color w:val="231F20"/>
          <w:spacing w:val="-2"/>
        </w:rPr>
        <w:t>by</w:t>
      </w:r>
      <w:r>
        <w:rPr>
          <w:color w:val="231F20"/>
          <w:spacing w:val="-11"/>
        </w:rPr>
        <w:t xml:space="preserve"> </w:t>
      </w:r>
      <w:r>
        <w:rPr>
          <w:color w:val="231F20"/>
          <w:spacing w:val="-2"/>
        </w:rPr>
        <w:t>1)</w:t>
      </w:r>
      <w:r>
        <w:rPr>
          <w:color w:val="231F20"/>
          <w:spacing w:val="-11"/>
        </w:rPr>
        <w:t xml:space="preserve"> </w:t>
      </w:r>
      <w:r>
        <w:rPr>
          <w:color w:val="231F20"/>
          <w:spacing w:val="-2"/>
        </w:rPr>
        <w:t>Municipal</w:t>
      </w:r>
      <w:r>
        <w:rPr>
          <w:color w:val="231F20"/>
          <w:spacing w:val="-11"/>
        </w:rPr>
        <w:t xml:space="preserve"> </w:t>
      </w:r>
      <w:r>
        <w:rPr>
          <w:color w:val="231F20"/>
          <w:spacing w:val="-2"/>
        </w:rPr>
        <w:t>Monitor;</w:t>
      </w:r>
      <w:r>
        <w:rPr>
          <w:color w:val="231F20"/>
          <w:spacing w:val="-11"/>
        </w:rPr>
        <w:t xml:space="preserve"> </w:t>
      </w:r>
      <w:r>
        <w:rPr>
          <w:color w:val="231F20"/>
          <w:spacing w:val="-2"/>
        </w:rPr>
        <w:t>2)</w:t>
      </w:r>
      <w:r>
        <w:rPr>
          <w:color w:val="231F20"/>
          <w:spacing w:val="-11"/>
        </w:rPr>
        <w:t xml:space="preserve"> </w:t>
      </w:r>
      <w:r>
        <w:rPr>
          <w:color w:val="231F20"/>
          <w:spacing w:val="-2"/>
        </w:rPr>
        <w:t>the</w:t>
      </w:r>
      <w:r>
        <w:rPr>
          <w:color w:val="231F20"/>
          <w:spacing w:val="-11"/>
        </w:rPr>
        <w:t xml:space="preserve"> </w:t>
      </w:r>
      <w:r>
        <w:rPr>
          <w:color w:val="231F20"/>
          <w:spacing w:val="-2"/>
        </w:rPr>
        <w:t>Chief</w:t>
      </w:r>
      <w:r>
        <w:rPr>
          <w:color w:val="231F20"/>
          <w:spacing w:val="-11"/>
        </w:rPr>
        <w:t xml:space="preserve"> </w:t>
      </w:r>
      <w:r>
        <w:rPr>
          <w:color w:val="231F20"/>
          <w:spacing w:val="-2"/>
        </w:rPr>
        <w:t xml:space="preserve">Municipal </w:t>
      </w:r>
      <w:r>
        <w:rPr>
          <w:color w:val="231F20"/>
        </w:rPr>
        <w:t>Inspector;</w:t>
      </w:r>
      <w:r>
        <w:rPr>
          <w:color w:val="231F20"/>
          <w:spacing w:val="-7"/>
        </w:rPr>
        <w:t xml:space="preserve"> </w:t>
      </w:r>
      <w:r>
        <w:rPr>
          <w:color w:val="231F20"/>
        </w:rPr>
        <w:t>3)</w:t>
      </w:r>
      <w:r>
        <w:rPr>
          <w:color w:val="231F20"/>
          <w:spacing w:val="-7"/>
        </w:rPr>
        <w:t xml:space="preserve"> </w:t>
      </w:r>
      <w:r>
        <w:rPr>
          <w:color w:val="231F20"/>
        </w:rPr>
        <w:t>a</w:t>
      </w:r>
      <w:r>
        <w:rPr>
          <w:color w:val="231F20"/>
          <w:spacing w:val="-7"/>
        </w:rPr>
        <w:t xml:space="preserve"> </w:t>
      </w:r>
      <w:r>
        <w:rPr>
          <w:color w:val="231F20"/>
        </w:rPr>
        <w:t>Commission</w:t>
      </w:r>
      <w:r>
        <w:rPr>
          <w:color w:val="231F20"/>
          <w:spacing w:val="-7"/>
        </w:rPr>
        <w:t xml:space="preserve"> </w:t>
      </w:r>
      <w:r>
        <w:rPr>
          <w:color w:val="231F20"/>
        </w:rPr>
        <w:t>of</w:t>
      </w:r>
      <w:r>
        <w:rPr>
          <w:color w:val="231F20"/>
          <w:spacing w:val="-7"/>
        </w:rPr>
        <w:t xml:space="preserve"> </w:t>
      </w:r>
      <w:r>
        <w:rPr>
          <w:color w:val="231F20"/>
        </w:rPr>
        <w:t>Inquiry;</w:t>
      </w:r>
      <w:r>
        <w:rPr>
          <w:color w:val="231F20"/>
          <w:spacing w:val="-7"/>
        </w:rPr>
        <w:t xml:space="preserve"> </w:t>
      </w:r>
      <w:r>
        <w:rPr>
          <w:color w:val="231F20"/>
        </w:rPr>
        <w:t>4)</w:t>
      </w:r>
      <w:r>
        <w:rPr>
          <w:color w:val="231F20"/>
          <w:spacing w:val="-7"/>
        </w:rPr>
        <w:t xml:space="preserve"> </w:t>
      </w:r>
      <w:r>
        <w:rPr>
          <w:color w:val="231F20"/>
        </w:rPr>
        <w:t>the</w:t>
      </w:r>
      <w:r>
        <w:rPr>
          <w:color w:val="231F20"/>
          <w:spacing w:val="-7"/>
        </w:rPr>
        <w:t xml:space="preserve"> </w:t>
      </w:r>
      <w:r>
        <w:rPr>
          <w:color w:val="231F20"/>
        </w:rPr>
        <w:t>Ombudsman;</w:t>
      </w:r>
      <w:r>
        <w:rPr>
          <w:color w:val="231F20"/>
          <w:spacing w:val="-7"/>
        </w:rPr>
        <w:t xml:space="preserve"> </w:t>
      </w:r>
      <w:r>
        <w:rPr>
          <w:color w:val="231F20"/>
        </w:rPr>
        <w:t>or</w:t>
      </w:r>
      <w:r>
        <w:rPr>
          <w:color w:val="231F20"/>
          <w:spacing w:val="-7"/>
        </w:rPr>
        <w:t xml:space="preserve"> </w:t>
      </w:r>
      <w:r>
        <w:rPr>
          <w:color w:val="231F20"/>
        </w:rPr>
        <w:t>5)</w:t>
      </w:r>
      <w:r>
        <w:rPr>
          <w:color w:val="231F20"/>
          <w:spacing w:val="-7"/>
        </w:rPr>
        <w:t xml:space="preserve"> </w:t>
      </w:r>
      <w:r>
        <w:rPr>
          <w:color w:val="231F20"/>
        </w:rPr>
        <w:t>IBAC.</w:t>
      </w:r>
    </w:p>
    <w:p>
      <w:pPr>
        <w:pStyle w:val="Heading3"/>
        <w:spacing w:line="245" w:lineRule="auto"/>
        <w:ind w:left="0"/>
      </w:pPr>
      <w:bookmarkStart w:id="727" w:name="_Toc222914414"/>
      <w:bookmarkStart w:id="728" w:name="_Toc234315342"/>
      <w:bookmarkStart w:id="729" w:name="_Toc234915847"/>
      <w:bookmarkStart w:id="730" w:name="_Toc234916876"/>
      <w:bookmarkStart w:id="731" w:name="_Toc235609390"/>
      <w:bookmarkStart w:id="732" w:name="_Toc235621840"/>
      <w:bookmarkStart w:id="733" w:name="_Toc235629912"/>
      <w:bookmarkStart w:id="734" w:name="_Toc238481936"/>
      <w:r>
        <w:t xml:space="preserve">What City of Port Phillip Council does</w:t>
      </w:r>
      <w:bookmarkEnd w:id="727"/>
      <w:bookmarkEnd w:id="728"/>
      <w:bookmarkEnd w:id="729"/>
      <w:bookmarkEnd w:id="730"/>
      <w:bookmarkEnd w:id="731"/>
      <w:bookmarkEnd w:id="732"/>
      <w:bookmarkEnd w:id="733"/>
      <w:bookmarkEnd w:id="734"/>
    </w:p>
    <w:p>
      <w:pPr>
        <w:pStyle w:val="BodyText"/>
        <w:spacing w:before="123" w:line="245" w:lineRule="auto"/>
        <w:ind w:left="142"/>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BodyText"/>
        <w:spacing w:before="123" w:line="245" w:lineRule="auto"/>
        <w:ind w:left="142"/>
      </w:pPr>
      <w:r>
        <w:rPr>
          <w:color w:val="231F20"/>
          <w:spacing w:val="-4"/>
        </w:rPr>
        <w:t>The</w:t>
      </w:r>
      <w:r>
        <w:rPr>
          <w:color w:val="231F20"/>
          <w:spacing w:val="-2"/>
        </w:rPr>
        <w:t xml:space="preserve"> </w:t>
      </w:r>
      <w:r>
        <w:rPr>
          <w:color w:val="231F20"/>
          <w:spacing w:val="-4"/>
        </w:rPr>
        <w:t>Minister</w:t>
      </w:r>
      <w:r>
        <w:rPr>
          <w:color w:val="231F20"/>
          <w:spacing w:val="-2"/>
        </w:rPr>
        <w:t xml:space="preserve"> </w:t>
      </w:r>
      <w:r>
        <w:rPr>
          <w:color w:val="231F20"/>
          <w:spacing w:val="-4"/>
        </w:rPr>
        <w:t>has</w:t>
      </w:r>
      <w:r>
        <w:rPr>
          <w:color w:val="231F20"/>
          <w:spacing w:val="-2"/>
        </w:rPr>
        <w:t xml:space="preserve"> </w:t>
      </w:r>
      <w:r>
        <w:rPr>
          <w:color w:val="231F20"/>
          <w:spacing w:val="-4"/>
        </w:rPr>
        <w:t>issued</w:t>
      </w:r>
      <w:r>
        <w:rPr>
          <w:color w:val="231F20"/>
          <w:spacing w:val="-2"/>
        </w:rPr>
        <w:t xml:space="preserve"> </w:t>
      </w:r>
      <w:r>
        <w:rPr>
          <w:color w:val="231F20"/>
          <w:spacing w:val="-4"/>
        </w:rPr>
        <w:t>three</w:t>
      </w:r>
      <w:r>
        <w:rPr>
          <w:color w:val="231F20"/>
          <w:spacing w:val="-1"/>
        </w:rPr>
        <w:t xml:space="preserve"> </w:t>
      </w:r>
      <w:r>
        <w:rPr>
          <w:color w:val="231F20"/>
          <w:spacing w:val="-4"/>
        </w:rPr>
        <w:t>good</w:t>
      </w:r>
      <w:r>
        <w:rPr>
          <w:color w:val="231F20"/>
          <w:spacing w:val="-2"/>
        </w:rPr>
        <w:t xml:space="preserve"> </w:t>
      </w:r>
      <w:r>
        <w:rPr>
          <w:color w:val="231F20"/>
          <w:spacing w:val="-4"/>
        </w:rPr>
        <w:t>practice</w:t>
      </w:r>
      <w:r>
        <w:rPr>
          <w:color w:val="231F20"/>
          <w:spacing w:val="-2"/>
        </w:rPr>
        <w:t xml:space="preserve"> </w:t>
      </w:r>
      <w:r>
        <w:rPr>
          <w:color w:val="231F20"/>
          <w:spacing w:val="-4"/>
        </w:rPr>
        <w:t>guidelines</w:t>
      </w:r>
      <w:r>
        <w:rPr>
          <w:color w:val="231F20"/>
          <w:spacing w:val="-2"/>
        </w:rPr>
        <w:t xml:space="preserve"> </w:t>
      </w:r>
      <w:r>
        <w:rPr>
          <w:color w:val="231F20"/>
          <w:spacing w:val="-4"/>
        </w:rPr>
        <w:t>since</w:t>
      </w:r>
      <w:r>
        <w:rPr>
          <w:color w:val="231F20"/>
          <w:spacing w:val="-2"/>
        </w:rPr>
        <w:t xml:space="preserve"> </w:t>
      </w:r>
      <w:r>
        <w:rPr>
          <w:color w:val="231F20"/>
          <w:spacing w:val="-4"/>
        </w:rPr>
        <w:t>the</w:t>
      </w:r>
      <w:r>
        <w:rPr>
          <w:color w:val="231F20"/>
          <w:spacing w:val="-2"/>
        </w:rPr>
        <w:t xml:space="preserve"> </w:t>
      </w:r>
      <w:r>
        <w:rPr>
          <w:color w:val="231F20"/>
          <w:spacing w:val="-4"/>
        </w:rPr>
        <w:t>commencement</w:t>
      </w:r>
      <w:r>
        <w:rPr>
          <w:color w:val="231F20"/>
          <w:spacing w:val="-1"/>
        </w:rPr>
        <w:t xml:space="preserve"> </w:t>
      </w:r>
      <w:r>
        <w:rPr>
          <w:color w:val="231F20"/>
          <w:spacing w:val="-4"/>
        </w:rPr>
        <w:t>of</w:t>
      </w:r>
      <w:r>
        <w:rPr>
          <w:color w:val="231F20"/>
          <w:spacing w:val="-2"/>
        </w:rPr>
        <w:t xml:space="preserve"> </w:t>
      </w:r>
      <w:r>
        <w:rPr>
          <w:color w:val="231F20"/>
          <w:spacing w:val="-4"/>
        </w:rPr>
        <w:t>the</w:t>
      </w:r>
      <w:r>
        <w:rPr>
          <w:color w:val="231F20"/>
          <w:spacing w:val="-2"/>
        </w:rPr>
        <w:t xml:space="preserve"> </w:t>
      </w:r>
      <w:r>
        <w:rPr>
          <w:color w:val="231F20"/>
          <w:spacing w:val="-4"/>
        </w:rPr>
        <w:t>LGA</w:t>
      </w:r>
      <w:r>
        <w:rPr>
          <w:color w:val="231F20"/>
          <w:spacing w:val="-2"/>
        </w:rPr>
        <w:t xml:space="preserve"> </w:t>
      </w:r>
      <w:r>
        <w:rPr>
          <w:color w:val="231F20"/>
          <w:spacing w:val="-4"/>
        </w:rPr>
        <w:t>2020:</w:t>
      </w:r>
    </w:p>
    <w:p>
      <w:pPr>
        <w:pStyle w:val="ListParagraph"/>
        <w:numPr>
          <w:ilvl w:val="0"/>
          <w:numId w:val="202"/>
        </w:numPr>
        <w:tabs>
          <w:tab w:val="left" w:pos="424"/>
        </w:tabs>
        <w:spacing w:before="124" w:line="245" w:lineRule="auto"/>
        <w:ind w:left="424" w:hanging="169"/>
      </w:pPr>
      <w:r>
        <w:rPr>
          <w:color w:val="231F20"/>
          <w:spacing w:val="-2"/>
        </w:rPr>
        <w:t>Ministerial</w:t>
      </w:r>
      <w:r>
        <w:rPr>
          <w:color w:val="231F20"/>
          <w:spacing w:val="-7"/>
        </w:rPr>
        <w:t xml:space="preserve"> </w:t>
      </w:r>
      <w:r>
        <w:rPr>
          <w:color w:val="231F20"/>
          <w:spacing w:val="-4"/>
        </w:rPr>
        <w:t>Good</w:t>
      </w:r>
      <w:r>
        <w:rPr>
          <w:color w:val="231F20"/>
          <w:spacing w:val="-6"/>
        </w:rPr>
        <w:t xml:space="preserve"> </w:t>
      </w:r>
      <w:r>
        <w:rPr>
          <w:color w:val="231F20"/>
          <w:spacing w:val="-4"/>
        </w:rPr>
        <w:t>Practice</w:t>
      </w:r>
      <w:r>
        <w:rPr>
          <w:color w:val="231F20"/>
          <w:spacing w:val="-6"/>
        </w:rPr>
        <w:t xml:space="preserve"> </w:t>
      </w:r>
      <w:r>
        <w:rPr>
          <w:color w:val="231F20"/>
          <w:spacing w:val="-4"/>
        </w:rPr>
        <w:t>Guideline</w:t>
      </w:r>
      <w:r>
        <w:rPr>
          <w:color w:val="231F20"/>
          <w:spacing w:val="-6"/>
        </w:rPr>
        <w:t xml:space="preserve"> </w:t>
      </w:r>
      <w:r>
        <w:rPr>
          <w:color w:val="231F20"/>
          <w:spacing w:val="-4"/>
        </w:rPr>
        <w:t>(MGPG)</w:t>
      </w:r>
      <w:r>
        <w:rPr>
          <w:color w:val="231F20"/>
          <w:spacing w:val="-6"/>
        </w:rPr>
        <w:t xml:space="preserve"> </w:t>
      </w:r>
      <w:r>
        <w:rPr>
          <w:color w:val="231F20"/>
          <w:spacing w:val="-4"/>
        </w:rPr>
        <w:t>1</w:t>
      </w:r>
      <w:r>
        <w:rPr>
          <w:color w:val="231F20"/>
          <w:spacing w:val="-16"/>
        </w:rPr>
        <w:t xml:space="preserve"> </w:t>
      </w:r>
      <w:r>
        <w:rPr>
          <w:color w:val="231F20"/>
          <w:spacing w:val="-4"/>
        </w:rPr>
        <w:t>-</w:t>
      </w:r>
      <w:r>
        <w:rPr>
          <w:color w:val="231F20"/>
          <w:spacing w:val="-17"/>
        </w:rPr>
        <w:t xml:space="preserve"> </w:t>
      </w:r>
      <w:r>
        <w:rPr>
          <w:color w:val="231F20"/>
          <w:spacing w:val="-4"/>
        </w:rPr>
        <w:t>Virtual</w:t>
      </w:r>
      <w:r>
        <w:rPr>
          <w:color w:val="231F20"/>
          <w:spacing w:val="-6"/>
        </w:rPr>
        <w:t xml:space="preserve"> </w:t>
      </w:r>
      <w:r>
        <w:rPr>
          <w:color w:val="231F20"/>
          <w:spacing w:val="-4"/>
        </w:rPr>
        <w:t>Meetings</w:t>
      </w:r>
      <w:r>
        <w:rPr>
          <w:color w:val="231F20"/>
          <w:spacing w:val="-6"/>
        </w:rPr>
        <w:t xml:space="preserve"> </w:t>
      </w:r>
      <w:r>
        <w:rPr>
          <w:color w:val="231F20"/>
          <w:spacing w:val="-4"/>
        </w:rPr>
        <w:t>(Superseded</w:t>
      </w:r>
      <w:r>
        <w:rPr>
          <w:color w:val="231F20"/>
          <w:spacing w:val="-6"/>
        </w:rPr>
        <w:t xml:space="preserve"> </w:t>
      </w:r>
      <w:r>
        <w:rPr>
          <w:color w:val="231F20"/>
          <w:spacing w:val="-4"/>
        </w:rPr>
        <w:t>by</w:t>
      </w:r>
      <w:r>
        <w:rPr>
          <w:color w:val="231F20"/>
          <w:spacing w:val="-6"/>
        </w:rPr>
        <w:t xml:space="preserve"> </w:t>
      </w:r>
      <w:r>
        <w:rPr>
          <w:color w:val="231F20"/>
          <w:spacing w:val="-4"/>
        </w:rPr>
        <w:t>MGPG</w:t>
      </w:r>
      <w:r>
        <w:rPr>
          <w:color w:val="231F20"/>
          <w:spacing w:val="-6"/>
        </w:rPr>
        <w:t xml:space="preserve"> </w:t>
      </w:r>
      <w:r>
        <w:rPr>
          <w:color w:val="231F20"/>
          <w:spacing w:val="-5"/>
        </w:rPr>
        <w:t>3)</w:t>
      </w:r>
    </w:p>
    <w:p>
      <w:pPr>
        <w:pStyle w:val="ListParagraph"/>
        <w:numPr>
          <w:ilvl w:val="0"/>
          <w:numId w:val="202"/>
        </w:numPr>
        <w:tabs>
          <w:tab w:val="left" w:pos="424"/>
        </w:tabs>
        <w:spacing w:before="124" w:line="245" w:lineRule="auto"/>
        <w:ind w:left="424" w:hanging="169"/>
      </w:pPr>
      <w:r>
        <w:rPr>
          <w:color w:val="231F20"/>
          <w:spacing w:val="-2"/>
        </w:rPr>
        <w:t>MGPG</w:t>
      </w:r>
      <w:r>
        <w:rPr>
          <w:color w:val="231F20"/>
          <w:spacing w:val="-7"/>
        </w:rPr>
        <w:t xml:space="preserve"> </w:t>
      </w:r>
      <w:r>
        <w:rPr>
          <w:color w:val="231F20"/>
          <w:spacing w:val="-4"/>
        </w:rPr>
        <w:t>2</w:t>
      </w:r>
      <w:r>
        <w:rPr>
          <w:color w:val="231F20"/>
          <w:spacing w:val="-17"/>
        </w:rPr>
        <w:t xml:space="preserve"> </w:t>
      </w:r>
      <w:r>
        <w:rPr>
          <w:color w:val="231F20"/>
          <w:spacing w:val="-4"/>
        </w:rPr>
        <w:t>–</w:t>
      </w:r>
      <w:r>
        <w:rPr>
          <w:color w:val="231F20"/>
          <w:spacing w:val="-16"/>
        </w:rPr>
        <w:t xml:space="preserve"> </w:t>
      </w:r>
      <w:r>
        <w:rPr>
          <w:color w:val="231F20"/>
          <w:spacing w:val="-4"/>
        </w:rPr>
        <w:t>For</w:t>
      </w:r>
      <w:r>
        <w:rPr>
          <w:color w:val="231F20"/>
          <w:spacing w:val="-7"/>
        </w:rPr>
        <w:t xml:space="preserve"> </w:t>
      </w:r>
      <w:r>
        <w:rPr>
          <w:color w:val="231F20"/>
          <w:spacing w:val="-4"/>
        </w:rPr>
        <w:t>Councils</w:t>
      </w:r>
      <w:r>
        <w:rPr>
          <w:color w:val="231F20"/>
          <w:spacing w:val="-6"/>
        </w:rPr>
        <w:t xml:space="preserve"> </w:t>
      </w:r>
      <w:r>
        <w:rPr>
          <w:color w:val="231F20"/>
          <w:spacing w:val="-4"/>
        </w:rPr>
        <w:t>Engaging</w:t>
      </w:r>
      <w:r>
        <w:rPr>
          <w:color w:val="231F20"/>
          <w:spacing w:val="-6"/>
        </w:rPr>
        <w:t xml:space="preserve"> </w:t>
      </w:r>
      <w:r>
        <w:rPr>
          <w:color w:val="231F20"/>
          <w:spacing w:val="-4"/>
        </w:rPr>
        <w:t>with</w:t>
      </w:r>
      <w:r>
        <w:rPr>
          <w:color w:val="231F20"/>
          <w:spacing w:val="-6"/>
        </w:rPr>
        <w:t xml:space="preserve"> </w:t>
      </w:r>
      <w:r>
        <w:rPr>
          <w:color w:val="231F20"/>
          <w:spacing w:val="-4"/>
        </w:rPr>
        <w:t>Aboriginal</w:t>
      </w:r>
      <w:r>
        <w:rPr>
          <w:color w:val="231F20"/>
          <w:spacing w:val="-6"/>
        </w:rPr>
        <w:t xml:space="preserve"> </w:t>
      </w:r>
      <w:r>
        <w:rPr>
          <w:color w:val="231F20"/>
          <w:spacing w:val="-4"/>
        </w:rPr>
        <w:t>Victorians</w:t>
      </w:r>
    </w:p>
    <w:p>
      <w:pPr>
        <w:pStyle w:val="ListParagraph"/>
        <w:numPr>
          <w:ilvl w:val="0"/>
          <w:numId w:val="202"/>
        </w:numPr>
        <w:tabs>
          <w:tab w:val="left" w:pos="424"/>
        </w:tabs>
        <w:spacing w:before="124" w:line="245" w:lineRule="auto"/>
        <w:ind w:left="424" w:hanging="169"/>
      </w:pPr>
      <w:r>
        <w:rPr>
          <w:color w:val="231F20"/>
          <w:spacing w:val="-2"/>
        </w:rPr>
        <w:t>MGPG</w:t>
      </w:r>
      <w:r>
        <w:rPr>
          <w:color w:val="231F20"/>
          <w:spacing w:val="-8"/>
        </w:rPr>
        <w:t xml:space="preserve"> </w:t>
      </w:r>
      <w:r>
        <w:rPr>
          <w:color w:val="231F20"/>
          <w:spacing w:val="-2"/>
        </w:rPr>
        <w:t>3</w:t>
      </w:r>
      <w:r>
        <w:rPr>
          <w:color w:val="231F20"/>
          <w:spacing w:val="-18"/>
        </w:rPr>
        <w:t xml:space="preserve"> </w:t>
      </w:r>
      <w:r>
        <w:rPr>
          <w:color w:val="231F20"/>
          <w:spacing w:val="-2"/>
        </w:rPr>
        <w:t>–</w:t>
      </w:r>
      <w:r>
        <w:rPr>
          <w:color w:val="231F20"/>
          <w:spacing w:val="-19"/>
        </w:rPr>
        <w:t xml:space="preserve"> </w:t>
      </w:r>
      <w:r>
        <w:rPr>
          <w:color w:val="231F20"/>
          <w:spacing w:val="-2"/>
        </w:rPr>
        <w:t>Virtual</w:t>
      </w:r>
      <w:r>
        <w:rPr>
          <w:color w:val="231F20"/>
          <w:spacing w:val="-7"/>
        </w:rPr>
        <w:t xml:space="preserve"> </w:t>
      </w:r>
      <w:r>
        <w:rPr>
          <w:color w:val="231F20"/>
          <w:spacing w:val="-2"/>
        </w:rPr>
        <w:t>Meetings.</w:t>
      </w:r>
    </w:p>
    <w:bookmarkStart w:id="735" w:name="_Toc222914415"/>
    <w:bookmarkStart w:id="736" w:name="_Toc234315343"/>
    <w:bookmarkStart w:id="737" w:name="_Toc234915848"/>
    <w:bookmarkStart w:id="738" w:name="_Toc234916877"/>
    <w:bookmarkStart w:id="739" w:name="_Toc235609391"/>
    <w:bookmarkStart w:id="740" w:name="_Toc235621841"/>
    <w:bookmarkStart w:id="741" w:name="_Toc235629913"/>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4B0049"/>
          <w:w w:val="90"/>
          <w:sz w:val="72"/>
          <w:szCs w:val="36"/>
        </w:rPr>
      </w:pPr>
      <w:bookmarkStart w:id="742" w:name="_Toc238481937"/>
      <w:r>
        <w:rPr>
          <w:w w:val="90"/>
          <w:sz w:val="72"/>
          <w:szCs w:val="36"/>
        </w:rPr>
        <w:t>Council Integrity</w:t>
      </w:r>
      <w:bookmarkEnd w:id="735"/>
      <w:bookmarkEnd w:id="736"/>
      <w:bookmarkEnd w:id="737"/>
      <w:bookmarkEnd w:id="738"/>
      <w:bookmarkEnd w:id="739"/>
      <w:bookmarkEnd w:id="740"/>
      <w:bookmarkEnd w:id="742"/>
      <w:r>
        <w:rPr>
          <w:w w:val="90"/>
          <w:sz w:val="72"/>
          <w:szCs w:val="72"/>
        </w:rPr>
        <w:tab/>
        <w:tab/>
        <w:tab/>
        <w:tab/>
        <w:tab/>
      </w:r>
      <w:bookmarkEnd w:id="741"/>
    </w:p>
    <w:p>
      <w:pPr>
        <w:pStyle w:val="Heading2"/>
        <w:spacing w:line="245" w:lineRule="auto"/>
        <w:rPr>
          <w:b w:val="0"/>
          <w:bCs w:val="0"/>
          <w:color w:val="4B0049"/>
          <w:w w:val="90"/>
          <w:sz w:val="48"/>
          <w:szCs w:val="32"/>
        </w:rPr>
      </w:pPr>
      <w:bookmarkStart w:id="743" w:name="_Municipal_Monitors"/>
      <w:bookmarkStart w:id="744" w:name="_Toc238481938"/>
      <w:bookmarkEnd w:id="743"/>
      <w:r>
        <w:rPr>
          <w:b w:val="0"/>
          <w:bCs w:val="0"/>
          <w:w w:val="90"/>
          <w:sz w:val="48"/>
          <w:szCs w:val="32"/>
        </w:rPr>
        <w:t>Municipal Monitors</w:t>
      </w:r>
      <w:bookmarkEnd w:id="744"/>
    </w:p>
    <w:p>
      <w:pPr>
        <w:pStyle w:val="Heading3"/>
        <w:spacing w:line="245" w:lineRule="auto"/>
        <w:ind w:left="0"/>
      </w:pPr>
      <w:bookmarkStart w:id="745" w:name="_Toc222914417"/>
      <w:bookmarkStart w:id="746" w:name="_Toc234315345"/>
      <w:bookmarkStart w:id="747" w:name="_Toc234915850"/>
      <w:bookmarkStart w:id="748" w:name="_Toc234916879"/>
      <w:bookmarkStart w:id="749" w:name="_Toc235609393"/>
      <w:bookmarkStart w:id="750" w:name="_Toc235621843"/>
      <w:bookmarkStart w:id="751" w:name="_Toc235629915"/>
      <w:bookmarkStart w:id="752" w:name="_Toc238481939"/>
      <w:r>
        <w:rPr>
          <w:noProof/>
        </w:rPr>
        <w:drawing>
          <wp:anchor distT="0" distB="0" distL="114300" distR="114300" simplePos="0" relativeHeight="251703327" behindDoc="0" locked="0" layoutInCell="1" allowOverlap="1" wp14:anchorId="142D1F2F" wp14:editId="7587AF53">
            <wp:simplePos x="0" y="0"/>
            <wp:positionH relativeFrom="margin">
              <wp:align>right</wp:align>
            </wp:positionH>
            <wp:positionV relativeFrom="paragraph">
              <wp:posOffset>0</wp:posOffset>
            </wp:positionV>
            <wp:extent cx="1306286" cy="3224151"/>
            <wp:effectExtent l="0" t="0" r="27305" b="14605"/>
            <wp:wrapSquare wrapText="left" distL="114300"/>
            <wp:docPr id="1512586858"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pPr>
                          <w:jc w:val="center"/>
                          <w:rPr>
                            <w:b/>
                            <w:bCs/>
                            <w:color w:val="4B0049"/>
                            <w:w w:val="90"/>
                            <w:sz w:val="16"/>
                            <w:szCs w:val="16"/>
                          </w:rPr>
                        </w:pPr>
                        <w:r>
                          <w:rPr>
                            <w:b/>
                            <w:bCs/>
                            <w:w w:val="90"/>
                            <w:sz w:val="16"/>
                            <w:szCs w:val="16"/>
                          </w:rPr>
                          <w:t>OUR PRINCIPLES</w:t>
                        </w:r>
                      </w:p>
                      <w:p>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718A3166" wp14:editId="5D9604CC">
                              <wp:extent cx="216923" cy="180000"/>
                              <wp:effectExtent l="0" t="0" r="0" b="0"/>
                              <wp:docPr id="1965223522"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5F42F1EE" wp14:editId="26481FEA">
                              <wp:extent cx="251052" cy="180000"/>
                              <wp:effectExtent l="0" t="0" r="0" b="0"/>
                              <wp:docPr id="61356091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pPr>
                          <w:spacing w:line="245" w:lineRule="auto"/>
                          <w:ind w:left="567" w:hanging="424"/>
                          <w:rPr>
                            <w:b/>
                            <w:bCs/>
                            <w:sz w:val="16"/>
                            <w:szCs w:val="18"/>
                          </w:rPr>
                        </w:pPr>
                        <w:r>
                          <w:rPr>
                            <w:b/>
                            <w:bCs/>
                            <w:noProof/>
                            <w:sz w:val="16"/>
                            <w:szCs w:val="18"/>
                          </w:rPr>
                          <w:drawing>
                            <wp:inline distT="0" distB="0" distL="0" distR="0" wp14:anchorId="37FD0F6D" wp14:editId="0245A404">
                              <wp:extent cx="194594" cy="180000"/>
                              <wp:effectExtent l="0" t="0" r="0" b="0"/>
                              <wp:docPr id="1492441021"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pPr>
                          <w:spacing w:line="245" w:lineRule="auto"/>
                          <w:ind w:left="567" w:hanging="424"/>
                          <w:rPr>
                            <w:sz w:val="16"/>
                            <w:szCs w:val="18"/>
                          </w:rPr>
                        </w:pPr>
                        <w:r>
                          <w:rPr>
                            <w:noProof/>
                            <w:sz w:val="16"/>
                            <w:szCs w:val="18"/>
                          </w:rPr>
                          <w:drawing>
                            <wp:inline distT="0" distB="0" distL="0" distR="0" wp14:anchorId="44B1D1A5" wp14:editId="74C47684">
                              <wp:extent cx="221143" cy="180000"/>
                              <wp:effectExtent l="0" t="0" r="7620" b="0"/>
                              <wp:docPr id="520878877"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745"/>
      <w:bookmarkEnd w:id="746"/>
      <w:bookmarkEnd w:id="747"/>
      <w:bookmarkEnd w:id="748"/>
      <w:bookmarkEnd w:id="749"/>
      <w:bookmarkEnd w:id="750"/>
      <w:bookmarkEnd w:id="751"/>
      <w:bookmarkEnd w:id="752"/>
    </w:p>
    <w:p>
      <w:pPr>
        <w:tabs>
          <w:tab w:val="left" w:pos="424"/>
        </w:tabs>
        <w:spacing w:before="124" w:line="245" w:lineRule="auto"/>
      </w:pPr>
      <w:r>
        <w:rPr>
          <w:color w:val="231F20"/>
          <w:spacing w:val="-4"/>
        </w:rPr>
        <w:t>The</w:t>
      </w:r>
      <w:r>
        <w:rPr>
          <w:color w:val="231F20"/>
          <w:spacing w:val="-6"/>
        </w:rPr>
        <w:t xml:space="preserve"> </w:t>
      </w:r>
      <w:r>
        <w:rPr>
          <w:color w:val="231F20"/>
          <w:spacing w:val="-4"/>
        </w:rPr>
        <w:t>Minister</w:t>
      </w:r>
      <w:r>
        <w:rPr>
          <w:color w:val="231F20"/>
          <w:spacing w:val="-6"/>
        </w:rPr>
        <w:t xml:space="preserve"> </w:t>
      </w:r>
      <w:r>
        <w:rPr>
          <w:color w:val="231F20"/>
          <w:spacing w:val="-4"/>
        </w:rPr>
        <w:t>may</w:t>
      </w:r>
      <w:r>
        <w:rPr>
          <w:color w:val="231F20"/>
          <w:spacing w:val="-6"/>
        </w:rPr>
        <w:t xml:space="preserve"> </w:t>
      </w:r>
      <w:r>
        <w:rPr>
          <w:color w:val="231F20"/>
          <w:spacing w:val="-4"/>
        </w:rPr>
        <w:t>appoint</w:t>
      </w:r>
      <w:r>
        <w:rPr>
          <w:color w:val="231F20"/>
          <w:spacing w:val="-6"/>
        </w:rPr>
        <w:t xml:space="preserve"> </w:t>
      </w:r>
      <w:r>
        <w:rPr>
          <w:color w:val="231F20"/>
          <w:spacing w:val="-4"/>
        </w:rPr>
        <w:t>a</w:t>
      </w:r>
      <w:r>
        <w:rPr>
          <w:color w:val="231F20"/>
          <w:spacing w:val="-6"/>
        </w:rPr>
        <w:t xml:space="preserve"> </w:t>
      </w:r>
      <w:r>
        <w:rPr>
          <w:color w:val="231F20"/>
          <w:spacing w:val="-4"/>
        </w:rPr>
        <w:t>Municipal</w:t>
      </w:r>
      <w:r>
        <w:rPr>
          <w:color w:val="231F20"/>
          <w:spacing w:val="-6"/>
        </w:rPr>
        <w:t xml:space="preserve"> </w:t>
      </w:r>
      <w:r>
        <w:rPr>
          <w:color w:val="231F20"/>
          <w:spacing w:val="-4"/>
        </w:rPr>
        <w:t>Monitor,</w:t>
      </w:r>
      <w:r>
        <w:rPr>
          <w:color w:val="231F20"/>
          <w:spacing w:val="-17"/>
        </w:rPr>
        <w:t xml:space="preserve"> </w:t>
      </w:r>
      <w:hyperlink r:id="rId473">
        <w:r>
          <w:rPr>
            <w:color w:val="205E9E"/>
            <w:spacing w:val="-4"/>
            <w:u w:val="single" w:color="205E9E"/>
          </w:rPr>
          <w:t>Division</w:t>
        </w:r>
        <w:r>
          <w:rPr>
            <w:color w:val="205E9E"/>
            <w:spacing w:val="-6"/>
            <w:u w:val="single" w:color="205E9E"/>
          </w:rPr>
          <w:t xml:space="preserve"> </w:t>
        </w:r>
        <w:r>
          <w:rPr>
            <w:color w:val="205E9E"/>
            <w:spacing w:val="-4"/>
            <w:u w:val="single" w:color="205E9E"/>
          </w:rPr>
          <w:t>3</w:t>
        </w:r>
        <w:r>
          <w:rPr>
            <w:color w:val="205E9E"/>
            <w:spacing w:val="-6"/>
            <w:u w:val="single" w:color="205E9E"/>
          </w:rPr>
          <w:t xml:space="preserve"> </w:t>
        </w:r>
        <w:r>
          <w:rPr>
            <w:color w:val="205E9E"/>
            <w:spacing w:val="-4"/>
            <w:u w:val="single" w:color="205E9E"/>
          </w:rPr>
          <w:t>of</w:t>
        </w:r>
        <w:r>
          <w:rPr>
            <w:color w:val="205E9E"/>
            <w:spacing w:val="-6"/>
            <w:u w:val="single" w:color="205E9E"/>
          </w:rPr>
          <w:t xml:space="preserve"> </w:t>
        </w:r>
        <w:r>
          <w:rPr>
            <w:color w:val="205E9E"/>
            <w:spacing w:val="-4"/>
            <w:u w:val="single" w:color="205E9E"/>
          </w:rPr>
          <w:t>Part</w:t>
        </w:r>
        <w:r>
          <w:rPr>
            <w:color w:val="205E9E"/>
            <w:spacing w:val="-6"/>
            <w:u w:val="single" w:color="205E9E"/>
          </w:rPr>
          <w:t xml:space="preserve"> </w:t>
        </w:r>
        <w:r>
          <w:rPr>
            <w:color w:val="205E9E"/>
            <w:spacing w:val="-4"/>
            <w:u w:val="single" w:color="205E9E"/>
          </w:rPr>
          <w:t>7</w:t>
        </w:r>
        <w:r>
          <w:rPr>
            <w:color w:val="205E9E"/>
            <w:spacing w:val="-6"/>
            <w:u w:val="single" w:color="205E9E"/>
          </w:rPr>
          <w:t xml:space="preserve"> </w:t>
        </w:r>
        <w:r>
          <w:rPr>
            <w:color w:val="205E9E"/>
            <w:spacing w:val="-4"/>
            <w:u w:val="single" w:color="205E9E"/>
          </w:rPr>
          <w:t>(sections</w:t>
        </w:r>
        <w:r>
          <w:rPr>
            <w:color w:val="205E9E"/>
            <w:spacing w:val="-6"/>
            <w:u w:val="single" w:color="205E9E"/>
          </w:rPr>
          <w:t xml:space="preserve"> </w:t>
        </w:r>
        <w:r>
          <w:rPr>
            <w:color w:val="205E9E"/>
            <w:spacing w:val="-4"/>
            <w:u w:val="single" w:color="205E9E"/>
          </w:rPr>
          <w:t>179-181)</w:t>
        </w:r>
      </w:hyperlink>
      <w:r>
        <w:rPr>
          <w:color w:val="231F20"/>
          <w:spacing w:val="-4"/>
        </w:rPr>
        <w:t>,</w:t>
      </w:r>
      <w:r>
        <w:rPr>
          <w:color w:val="231F20"/>
          <w:spacing w:val="-17"/>
        </w:rPr>
        <w:t xml:space="preserve"> </w:t>
      </w:r>
      <w:r>
        <w:rPr>
          <w:color w:val="231F20"/>
          <w:spacing w:val="-5"/>
        </w:rPr>
        <w:t>to:</w:t>
      </w:r>
    </w:p>
    <w:p>
      <w:pPr>
        <w:pStyle w:val="ListParagraph"/>
        <w:numPr>
          <w:ilvl w:val="2"/>
          <w:numId w:val="201"/>
        </w:numPr>
        <w:tabs>
          <w:tab w:val="left" w:pos="588"/>
        </w:tabs>
        <w:spacing w:before="66" w:line="245" w:lineRule="auto"/>
        <w:ind w:left="588" w:hanging="163"/>
      </w:pPr>
      <w:r>
        <w:rPr>
          <w:color w:val="231F20"/>
          <w:spacing w:val="-4"/>
        </w:rPr>
        <w:t>monitor</w:t>
      </w:r>
      <w:r>
        <w:rPr>
          <w:color w:val="231F20"/>
          <w:spacing w:val="-10"/>
        </w:rPr>
        <w:t xml:space="preserve"> </w:t>
      </w:r>
      <w:r>
        <w:rPr>
          <w:color w:val="231F20"/>
          <w:spacing w:val="-4"/>
        </w:rPr>
        <w:t>Council</w:t>
      </w:r>
      <w:r>
        <w:rPr>
          <w:color w:val="231F20"/>
          <w:spacing w:val="-10"/>
        </w:rPr>
        <w:t xml:space="preserve"> </w:t>
      </w:r>
      <w:r>
        <w:rPr>
          <w:color w:val="231F20"/>
          <w:spacing w:val="-4"/>
        </w:rPr>
        <w:t>governance</w:t>
      </w:r>
      <w:r>
        <w:rPr>
          <w:color w:val="231F20"/>
          <w:spacing w:val="-10"/>
        </w:rPr>
        <w:t xml:space="preserve"> </w:t>
      </w:r>
      <w:r>
        <w:rPr>
          <w:color w:val="231F20"/>
          <w:spacing w:val="-4"/>
        </w:rPr>
        <w:t>processes</w:t>
      </w:r>
      <w:r>
        <w:rPr>
          <w:color w:val="231F20"/>
          <w:spacing w:val="-10"/>
        </w:rPr>
        <w:t xml:space="preserve"> </w:t>
      </w:r>
      <w:r>
        <w:rPr>
          <w:color w:val="231F20"/>
          <w:spacing w:val="-4"/>
        </w:rPr>
        <w:t>and</w:t>
      </w:r>
      <w:r>
        <w:rPr>
          <w:color w:val="231F20"/>
          <w:spacing w:val="-9"/>
        </w:rPr>
        <w:t xml:space="preserve"> </w:t>
      </w:r>
      <w:r>
        <w:rPr>
          <w:color w:val="231F20"/>
          <w:spacing w:val="-4"/>
        </w:rPr>
        <w:t>practices</w:t>
      </w:r>
    </w:p>
    <w:p>
      <w:pPr>
        <w:pStyle w:val="ListParagraph"/>
        <w:numPr>
          <w:ilvl w:val="2"/>
          <w:numId w:val="201"/>
        </w:numPr>
        <w:tabs>
          <w:tab w:val="left" w:pos="588"/>
        </w:tabs>
        <w:spacing w:before="67" w:line="245" w:lineRule="auto"/>
        <w:ind w:left="588" w:hanging="163"/>
      </w:pPr>
      <w:r>
        <w:rPr>
          <w:color w:val="231F20"/>
          <w:spacing w:val="-4"/>
        </w:rPr>
        <w:t>advise</w:t>
      </w:r>
      <w:r>
        <w:rPr>
          <w:color w:val="231F20"/>
          <w:spacing w:val="-5"/>
        </w:rPr>
        <w:t xml:space="preserve"> </w:t>
      </w:r>
      <w:r>
        <w:rPr>
          <w:color w:val="231F20"/>
          <w:spacing w:val="-4"/>
        </w:rPr>
        <w:t>the Council</w:t>
      </w:r>
      <w:r>
        <w:rPr>
          <w:color w:val="231F20"/>
          <w:spacing w:val="-5"/>
        </w:rPr>
        <w:t xml:space="preserve"> </w:t>
      </w:r>
      <w:r>
        <w:rPr>
          <w:color w:val="231F20"/>
          <w:spacing w:val="-4"/>
        </w:rPr>
        <w:t>about governance improvements</w:t>
      </w:r>
    </w:p>
    <w:p>
      <w:pPr>
        <w:pStyle w:val="ListParagraph"/>
        <w:numPr>
          <w:ilvl w:val="2"/>
          <w:numId w:val="201"/>
        </w:numPr>
        <w:tabs>
          <w:tab w:val="left" w:pos="588"/>
        </w:tabs>
        <w:spacing w:before="67" w:line="245" w:lineRule="auto"/>
        <w:ind w:left="588" w:hanging="163"/>
      </w:pPr>
      <w:r>
        <w:rPr>
          <w:color w:val="231F20"/>
          <w:spacing w:val="-2"/>
        </w:rPr>
        <w:t>report</w:t>
      </w:r>
      <w:r>
        <w:rPr>
          <w:color w:val="231F20"/>
          <w:spacing w:val="-9"/>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Minister</w:t>
      </w:r>
      <w:r>
        <w:rPr>
          <w:color w:val="231F20"/>
          <w:spacing w:val="-8"/>
        </w:rPr>
        <w:t xml:space="preserve"> </w:t>
      </w:r>
      <w:r>
        <w:rPr>
          <w:color w:val="231F20"/>
          <w:spacing w:val="-2"/>
        </w:rPr>
        <w:t>on</w:t>
      </w:r>
      <w:r>
        <w:rPr>
          <w:color w:val="231F20"/>
          <w:spacing w:val="-8"/>
        </w:rPr>
        <w:t xml:space="preserve"> </w:t>
      </w:r>
      <w:r>
        <w:rPr>
          <w:color w:val="231F20"/>
          <w:spacing w:val="-2"/>
        </w:rPr>
        <w:t>any</w:t>
      </w:r>
      <w:r>
        <w:rPr>
          <w:color w:val="231F20"/>
          <w:spacing w:val="-8"/>
        </w:rPr>
        <w:t xml:space="preserve"> </w:t>
      </w:r>
      <w:r>
        <w:rPr>
          <w:color w:val="231F20"/>
          <w:spacing w:val="-2"/>
        </w:rPr>
        <w:t>steps</w:t>
      </w:r>
      <w:r>
        <w:rPr>
          <w:color w:val="231F20"/>
          <w:spacing w:val="-9"/>
        </w:rPr>
        <w:t xml:space="preserve"> </w:t>
      </w:r>
      <w:r>
        <w:rPr>
          <w:color w:val="231F20"/>
          <w:spacing w:val="-2"/>
        </w:rPr>
        <w:t>or</w:t>
      </w:r>
      <w:r>
        <w:rPr>
          <w:color w:val="231F20"/>
          <w:spacing w:val="-8"/>
        </w:rPr>
        <w:t xml:space="preserve"> </w:t>
      </w:r>
      <w:r>
        <w:rPr>
          <w:color w:val="231F20"/>
          <w:spacing w:val="-2"/>
        </w:rPr>
        <w:t>actions</w:t>
      </w:r>
      <w:r>
        <w:rPr>
          <w:color w:val="231F20"/>
          <w:spacing w:val="-8"/>
        </w:rPr>
        <w:t xml:space="preserve"> </w:t>
      </w:r>
      <w:r>
        <w:rPr>
          <w:color w:val="231F20"/>
          <w:spacing w:val="-2"/>
        </w:rPr>
        <w:t>taken</w:t>
      </w:r>
      <w:r>
        <w:rPr>
          <w:color w:val="231F20"/>
          <w:spacing w:val="-8"/>
        </w:rPr>
        <w:t xml:space="preserve"> </w:t>
      </w:r>
      <w:r>
        <w:rPr>
          <w:color w:val="231F20"/>
          <w:spacing w:val="-2"/>
        </w:rPr>
        <w:t>by</w:t>
      </w:r>
      <w:r>
        <w:rPr>
          <w:color w:val="231F20"/>
          <w:spacing w:val="-8"/>
        </w:rPr>
        <w:t xml:space="preserve"> </w:t>
      </w:r>
      <w:r>
        <w:rPr>
          <w:color w:val="231F20"/>
          <w:spacing w:val="-2"/>
        </w:rPr>
        <w:t>the</w:t>
      </w:r>
      <w:r>
        <w:rPr>
          <w:color w:val="231F20"/>
          <w:spacing w:val="-8"/>
        </w:rPr>
        <w:t xml:space="preserve"> </w:t>
      </w:r>
      <w:r>
        <w:rPr>
          <w:color w:val="231F20"/>
          <w:spacing w:val="-2"/>
        </w:rPr>
        <w:t>Council</w:t>
      </w:r>
      <w:r>
        <w:rPr>
          <w:color w:val="231F20"/>
          <w:spacing w:val="-8"/>
        </w:rPr>
        <w:t xml:space="preserve"> </w:t>
      </w:r>
      <w:r>
        <w:rPr>
          <w:color w:val="231F20"/>
          <w:spacing w:val="-2"/>
        </w:rPr>
        <w:t>to</w:t>
      </w:r>
      <w:r>
        <w:rPr>
          <w:color w:val="231F20"/>
          <w:spacing w:val="-9"/>
        </w:rPr>
        <w:t xml:space="preserve"> </w:t>
      </w:r>
      <w:r>
        <w:rPr>
          <w:color w:val="231F20"/>
          <w:spacing w:val="-2"/>
        </w:rPr>
        <w:t>improve</w:t>
      </w:r>
    </w:p>
    <w:p>
      <w:pPr>
        <w:pStyle w:val="ListParagraph"/>
        <w:numPr>
          <w:ilvl w:val="2"/>
          <w:numId w:val="201"/>
        </w:numPr>
        <w:tabs>
          <w:tab w:val="left" w:pos="588"/>
        </w:tabs>
        <w:spacing w:before="66" w:line="245" w:lineRule="auto"/>
        <w:ind w:left="588" w:hanging="163"/>
      </w:pPr>
      <w:r>
        <w:rPr>
          <w:color w:val="231F20"/>
          <w:spacing w:val="-4"/>
        </w:rPr>
        <w:t>make</w:t>
      </w:r>
      <w:r>
        <w:rPr>
          <w:color w:val="231F20"/>
          <w:spacing w:val="-2"/>
        </w:rPr>
        <w:t xml:space="preserve"> </w:t>
      </w:r>
      <w:r>
        <w:rPr>
          <w:color w:val="231F20"/>
          <w:spacing w:val="-4"/>
        </w:rPr>
        <w:t>recommendations</w:t>
      </w:r>
      <w:r>
        <w:rPr>
          <w:color w:val="231F20"/>
          <w:spacing w:val="-2"/>
        </w:rPr>
        <w:t xml:space="preserve"> </w:t>
      </w:r>
      <w:r>
        <w:rPr>
          <w:color w:val="231F20"/>
          <w:spacing w:val="-4"/>
        </w:rPr>
        <w:t>to</w:t>
      </w:r>
      <w:r>
        <w:rPr>
          <w:color w:val="231F20"/>
          <w:spacing w:val="-2"/>
        </w:rPr>
        <w:t xml:space="preserve"> </w:t>
      </w:r>
      <w:r>
        <w:rPr>
          <w:color w:val="231F20"/>
          <w:spacing w:val="-4"/>
        </w:rPr>
        <w:t>the</w:t>
      </w:r>
      <w:r>
        <w:rPr>
          <w:color w:val="231F20"/>
          <w:spacing w:val="-2"/>
        </w:rPr>
        <w:t xml:space="preserve"> </w:t>
      </w:r>
      <w:r>
        <w:rPr>
          <w:color w:val="231F20"/>
          <w:spacing w:val="-4"/>
        </w:rPr>
        <w:t>Minister</w:t>
      </w:r>
    </w:p>
    <w:p>
      <w:pPr>
        <w:pStyle w:val="ListParagraph"/>
        <w:numPr>
          <w:ilvl w:val="2"/>
          <w:numId w:val="201"/>
        </w:numPr>
        <w:tabs>
          <w:tab w:val="left" w:pos="588"/>
        </w:tabs>
        <w:spacing w:before="67" w:line="245" w:lineRule="auto"/>
        <w:ind w:left="588" w:hanging="163"/>
      </w:pPr>
      <w:r>
        <w:rPr>
          <w:color w:val="231F20"/>
          <w:spacing w:val="-2"/>
        </w:rPr>
        <w:t>investigate</w:t>
      </w:r>
      <w:r>
        <w:rPr>
          <w:color w:val="231F20"/>
          <w:spacing w:val="-7"/>
        </w:rPr>
        <w:t xml:space="preserve"> </w:t>
      </w:r>
      <w:r>
        <w:rPr>
          <w:color w:val="231F20"/>
          <w:spacing w:val="-2"/>
        </w:rPr>
        <w:t>a</w:t>
      </w:r>
      <w:r>
        <w:rPr>
          <w:color w:val="231F20"/>
          <w:spacing w:val="-7"/>
        </w:rPr>
        <w:t xml:space="preserve"> </w:t>
      </w:r>
      <w:r>
        <w:rPr>
          <w:color w:val="231F20"/>
          <w:spacing w:val="-2"/>
        </w:rPr>
        <w:t>Councillor</w:t>
      </w:r>
      <w:r>
        <w:rPr>
          <w:color w:val="231F20"/>
          <w:spacing w:val="-7"/>
        </w:rPr>
        <w:t xml:space="preserve"> </w:t>
      </w:r>
      <w:r>
        <w:rPr>
          <w:color w:val="231F20"/>
          <w:spacing w:val="-2"/>
        </w:rPr>
        <w:t>and</w:t>
      </w:r>
      <w:r>
        <w:rPr>
          <w:color w:val="231F20"/>
          <w:spacing w:val="-7"/>
        </w:rPr>
        <w:t xml:space="preserve"> </w:t>
      </w:r>
      <w:r>
        <w:rPr>
          <w:color w:val="231F20"/>
          <w:spacing w:val="-2"/>
        </w:rPr>
        <w:t>provide</w:t>
      </w:r>
      <w:r>
        <w:rPr>
          <w:color w:val="231F20"/>
          <w:spacing w:val="-7"/>
        </w:rPr>
        <w:t xml:space="preserve"> </w:t>
      </w:r>
      <w:r>
        <w:rPr>
          <w:color w:val="231F20"/>
          <w:spacing w:val="-2"/>
        </w:rPr>
        <w:t>a</w:t>
      </w:r>
      <w:r>
        <w:rPr>
          <w:color w:val="231F20"/>
          <w:spacing w:val="-7"/>
        </w:rPr>
        <w:t xml:space="preserve"> </w:t>
      </w:r>
      <w:r>
        <w:rPr>
          <w:color w:val="231F20"/>
          <w:spacing w:val="-2"/>
        </w:rPr>
        <w:t>report</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Minister,</w:t>
      </w:r>
      <w:r>
        <w:rPr>
          <w:color w:val="231F20"/>
          <w:spacing w:val="-17"/>
        </w:rPr>
        <w:t xml:space="preserve"> </w:t>
      </w:r>
      <w:hyperlink r:id="rId474">
        <w:r>
          <w:rPr>
            <w:color w:val="205E9E"/>
            <w:spacing w:val="-2"/>
            <w:u w:val="single" w:color="205E9E"/>
          </w:rPr>
          <w:t>section</w:t>
        </w:r>
        <w:r>
          <w:rPr>
            <w:color w:val="205E9E"/>
            <w:spacing w:val="-7"/>
            <w:u w:val="single" w:color="205E9E"/>
          </w:rPr>
          <w:t xml:space="preserve"> </w:t>
        </w:r>
        <w:r>
          <w:rPr>
            <w:color w:val="205E9E"/>
            <w:spacing w:val="-5"/>
            <w:u w:val="single" w:color="205E9E"/>
          </w:rPr>
          <w:t>225</w:t>
        </w:r>
      </w:hyperlink>
    </w:p>
    <w:p>
      <w:pPr>
        <w:pStyle w:val="ListParagraph"/>
        <w:numPr>
          <w:ilvl w:val="2"/>
          <w:numId w:val="201"/>
        </w:numPr>
        <w:tabs>
          <w:tab w:val="left" w:pos="588"/>
        </w:tabs>
        <w:spacing w:before="67" w:line="245" w:lineRule="auto"/>
        <w:ind w:left="588" w:hanging="163"/>
      </w:pPr>
      <w:r>
        <w:rPr>
          <w:color w:val="231F20"/>
        </w:rPr>
        <w:t>monitor</w:t>
      </w:r>
      <w:r>
        <w:rPr>
          <w:color w:val="231F20"/>
          <w:spacing w:val="-12"/>
        </w:rPr>
        <w:t xml:space="preserve"> </w:t>
      </w:r>
      <w:r>
        <w:rPr>
          <w:color w:val="231F20"/>
        </w:rPr>
        <w:t>and</w:t>
      </w:r>
      <w:r>
        <w:rPr>
          <w:color w:val="231F20"/>
          <w:spacing w:val="-12"/>
        </w:rPr>
        <w:t xml:space="preserve"> </w:t>
      </w:r>
      <w:r>
        <w:rPr>
          <w:color w:val="231F20"/>
        </w:rPr>
        <w:t>report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Minister</w:t>
      </w:r>
      <w:r>
        <w:rPr>
          <w:color w:val="231F20"/>
          <w:spacing w:val="-12"/>
        </w:rPr>
        <w:t xml:space="preserve"> </w:t>
      </w:r>
      <w:r>
        <w:rPr>
          <w:color w:val="231F20"/>
        </w:rPr>
        <w:t>on</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matters</w:t>
      </w:r>
      <w:r>
        <w:rPr>
          <w:color w:val="231F20"/>
          <w:spacing w:val="-12"/>
        </w:rPr>
        <w:t xml:space="preserve"> </w:t>
      </w:r>
      <w:r>
        <w:rPr>
          <w:color w:val="231F20"/>
        </w:rPr>
        <w:t>determined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spacing w:val="-2"/>
        </w:rPr>
        <w:t>Minister.</w:t>
      </w:r>
    </w:p>
    <w:p>
      <w:pPr>
        <w:pStyle w:val="Heading3"/>
        <w:spacing w:line="245" w:lineRule="auto"/>
        <w:ind w:left="0"/>
      </w:pPr>
      <w:bookmarkStart w:id="753" w:name="_Toc222914418"/>
      <w:bookmarkStart w:id="754" w:name="_Toc234315346"/>
      <w:bookmarkStart w:id="755" w:name="_Toc234915851"/>
      <w:bookmarkStart w:id="756" w:name="_Toc234916880"/>
      <w:bookmarkStart w:id="757" w:name="_Toc235609394"/>
      <w:bookmarkStart w:id="758" w:name="_Toc235621844"/>
      <w:bookmarkStart w:id="759" w:name="_Toc235629916"/>
      <w:bookmarkStart w:id="760" w:name="_Toc238481940"/>
      <w:r>
        <w:t xml:space="preserve">What City of Port Phillip Council does</w:t>
      </w:r>
      <w:bookmarkEnd w:id="753"/>
      <w:bookmarkEnd w:id="754"/>
      <w:bookmarkEnd w:id="755"/>
      <w:bookmarkEnd w:id="756"/>
      <w:bookmarkEnd w:id="757"/>
      <w:bookmarkEnd w:id="758"/>
      <w:bookmarkEnd w:id="759"/>
      <w:bookmarkEnd w:id="760"/>
    </w:p>
    <w:p>
      <w:pPr>
        <w:pStyle w:val="ListParagraph"/>
        <w:numPr>
          <w:ilvl w:val="0"/>
          <w:numId w:val="202"/>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9"/>
        </w:rPr>
        <w:t xml:space="preserve"> </w:t>
      </w:r>
      <w:r>
        <w:rPr>
          <w:color w:val="231F20"/>
          <w:spacing w:val="-2"/>
        </w:rPr>
        <w:t>monitors</w:t>
      </w:r>
      <w:r>
        <w:rPr>
          <w:color w:val="231F20"/>
          <w:spacing w:val="-9"/>
        </w:rPr>
        <w:t xml:space="preserve"> </w:t>
      </w:r>
      <w:r>
        <w:rPr>
          <w:color w:val="231F20"/>
          <w:spacing w:val="-2"/>
        </w:rPr>
        <w:t>the</w:t>
      </w:r>
      <w:r>
        <w:rPr>
          <w:color w:val="231F20"/>
          <w:spacing w:val="-8"/>
        </w:rPr>
        <w:t xml:space="preserve"> </w:t>
      </w:r>
      <w:hyperlink r:id="rId475" w:anchor="%3A~%3Atext%3DLocal%20government%20panels-%2Cmunicipal%20monitors%2C-Municipal%20monitors%20can">
        <w:r>
          <w:rPr>
            <w:color w:val="205E9E"/>
            <w:spacing w:val="-2"/>
            <w:u w:val="single" w:color="205E9E"/>
          </w:rPr>
          <w:t>Monitor</w:t>
        </w:r>
        <w:r>
          <w:rPr>
            <w:color w:val="205E9E"/>
            <w:spacing w:val="-9"/>
            <w:u w:val="single" w:color="205E9E"/>
          </w:rPr>
          <w:t xml:space="preserve"> </w:t>
        </w:r>
        <w:r>
          <w:rPr>
            <w:color w:val="205E9E"/>
            <w:spacing w:val="-2"/>
            <w:u w:val="single" w:color="205E9E"/>
          </w:rPr>
          <w:t>determinations</w:t>
        </w:r>
      </w:hyperlink>
      <w:r>
        <w:rPr>
          <w:color w:val="205E9E"/>
          <w:spacing w:val="-9"/>
        </w:rPr>
        <w:t xml:space="preserve"> </w:t>
      </w:r>
      <w:r>
        <w:rPr>
          <w:color w:val="231F20"/>
          <w:spacing w:val="-2"/>
        </w:rPr>
        <w:t>as</w:t>
      </w:r>
      <w:r>
        <w:rPr>
          <w:color w:val="231F20"/>
          <w:spacing w:val="-9"/>
        </w:rPr>
        <w:t xml:space="preserve"> </w:t>
      </w:r>
      <w:r>
        <w:rPr>
          <w:color w:val="231F20"/>
          <w:spacing w:val="-2"/>
        </w:rPr>
        <w:t>they</w:t>
      </w:r>
      <w:r>
        <w:rPr>
          <w:color w:val="231F20"/>
          <w:spacing w:val="-8"/>
        </w:rPr>
        <w:t xml:space="preserve"> </w:t>
      </w:r>
      <w:r>
        <w:rPr>
          <w:color w:val="231F20"/>
          <w:spacing w:val="-2"/>
        </w:rPr>
        <w:t>are</w:t>
      </w:r>
      <w:r>
        <w:rPr>
          <w:color w:val="231F20"/>
          <w:spacing w:val="-9"/>
        </w:rPr>
        <w:t xml:space="preserve"> </w:t>
      </w:r>
      <w:r>
        <w:rPr>
          <w:color w:val="231F20"/>
          <w:spacing w:val="-2"/>
        </w:rPr>
        <w:t>released</w:t>
      </w:r>
      <w:r>
        <w:rPr>
          <w:color w:val="231F20"/>
          <w:spacing w:val="-9"/>
        </w:rPr>
        <w:t xml:space="preserve"> </w:t>
      </w:r>
      <w:r>
        <w:rPr>
          <w:color w:val="231F20"/>
          <w:spacing w:val="-2"/>
        </w:rPr>
        <w:t>on</w:t>
      </w:r>
      <w:r>
        <w:rPr>
          <w:color w:val="231F20"/>
          <w:spacing w:val="-8"/>
        </w:rPr>
        <w:t xml:space="preserve"> </w:t>
      </w:r>
      <w:r>
        <w:rPr>
          <w:color w:val="231F20"/>
          <w:spacing w:val="-2"/>
        </w:rPr>
        <w:t>the</w:t>
      </w:r>
      <w:r>
        <w:rPr>
          <w:color w:val="231F20"/>
          <w:spacing w:val="-9"/>
        </w:rPr>
        <w:t xml:space="preserve"> </w:t>
      </w:r>
      <w:hyperlink r:id="rId476">
        <w:r>
          <w:rPr>
            <w:color w:val="205E9E"/>
            <w:spacing w:val="-2"/>
            <w:u w:val="single" w:color="205E9E"/>
          </w:rPr>
          <w:t>Local</w:t>
        </w:r>
        <w:r>
          <w:rPr>
            <w:color w:val="205E9E"/>
            <w:spacing w:val="-9"/>
            <w:u w:val="single" w:color="205E9E"/>
          </w:rPr>
          <w:t xml:space="preserve"> </w:t>
        </w:r>
        <w:r>
          <w:rPr>
            <w:color w:val="205E9E"/>
            <w:spacing w:val="-2"/>
            <w:u w:val="single" w:color="205E9E"/>
          </w:rPr>
          <w:t>Government</w:t>
        </w:r>
        <w:r>
          <w:rPr>
            <w:color w:val="205E9E"/>
            <w:spacing w:val="-9"/>
            <w:u w:val="single" w:color="205E9E"/>
          </w:rPr>
          <w:t xml:space="preserve"> </w:t>
        </w:r>
        <w:r>
          <w:rPr>
            <w:color w:val="205E9E"/>
            <w:spacing w:val="-2"/>
            <w:u w:val="single" w:color="205E9E"/>
          </w:rPr>
          <w:t>Victoria</w:t>
        </w:r>
      </w:hyperlink>
      <w:r>
        <w:rPr>
          <w:color w:val="205E9E"/>
          <w:spacing w:val="-8"/>
        </w:rPr>
        <w:t xml:space="preserve"> </w:t>
      </w:r>
      <w:r>
        <w:rPr>
          <w:color w:val="231F20"/>
          <w:spacing w:val="-2"/>
        </w:rPr>
        <w:t>website.</w:t>
      </w:r>
    </w:p>
    <w:bookmarkStart w:id="761" w:name="_Toc222914419"/>
    <w:bookmarkStart w:id="762" w:name="_Toc234315347"/>
    <w:bookmarkStart w:id="763" w:name="_Toc234915852"/>
    <w:bookmarkStart w:id="764" w:name="_Toc234916881"/>
    <w:bookmarkStart w:id="765" w:name="_Toc235609395"/>
    <w:bookmarkStart w:id="766" w:name="_Toc235621845"/>
    <w:bookmarkStart w:id="767" w:name="_Toc235629917"/>
    <w:p>
      <w:pPr>
        <w:jc w:val="right"/>
        <w:rPr>
          <w:color w:val="9D2270"/>
          <w:w w:val="90"/>
          <w:sz w:val="32"/>
          <w:szCs w:val="36"/>
        </w:rPr>
      </w:pPr>
      <w:r>
        <w:rPr>
          <w:color w:val="9D2270"/>
          <w:w w:val="90"/>
          <w:sz w:val="32"/>
          <w:szCs w:val="36"/>
        </w:rPr>
        <w:fldChar w:fldCharType="begin"/>
        <w:instrText>HYPERLINK  \l "_Contents"</w:instrText>
        <w:fldChar w:fldCharType="separate"/>
      </w:r>
      <w:r>
        <w:rPr>
          <w:rStyle w:val="Hyperlink"/>
          <w:color w:val="9D2270"/>
          <w:w w:val="90"/>
          <w:sz w:val="32"/>
          <w:szCs w:val="36"/>
        </w:rPr>
        <w:t>&lt; Back to Contents</w:t>
      </w:r>
      <w:r>
        <w:rPr>
          <w:color w:val="9D2270"/>
          <w:w w:val="90"/>
          <w:sz w:val="32"/>
          <w:szCs w:val="36"/>
        </w:rPr>
        <w:fldChar w:fldCharType="end"/>
      </w:r>
    </w:p>
    <w:p>
      <w:pPr>
        <w:pStyle w:val="Style1"/>
        <w:spacing w:before="0" w:after="0" w:line="245" w:lineRule="auto"/>
        <w:ind w:left="142"/>
        <w:rPr>
          <w:color w:val="4B0049"/>
          <w:w w:val="90"/>
          <w:sz w:val="72"/>
          <w:szCs w:val="36"/>
        </w:rPr>
      </w:pPr>
      <w:bookmarkStart w:id="768" w:name="_Toc238481941"/>
      <w:r>
        <w:rPr>
          <w:w w:val="90"/>
          <w:sz w:val="72"/>
          <w:szCs w:val="36"/>
        </w:rPr>
        <w:t>Council Integrity</w:t>
      </w:r>
      <w:bookmarkEnd w:id="761"/>
      <w:bookmarkEnd w:id="762"/>
      <w:bookmarkEnd w:id="763"/>
      <w:bookmarkEnd w:id="764"/>
      <w:bookmarkEnd w:id="765"/>
      <w:bookmarkEnd w:id="766"/>
      <w:bookmarkEnd w:id="767"/>
      <w:bookmarkEnd w:id="768"/>
      <w:r>
        <w:rPr>
          <w:w w:val="90"/>
          <w:sz w:val="72"/>
          <w:szCs w:val="36"/>
        </w:rPr>
        <w:t xml:space="preserve"> </w:t>
      </w:r>
    </w:p>
    <w:p>
      <w:pPr>
        <w:pStyle w:val="Heading2"/>
        <w:spacing w:line="245" w:lineRule="auto"/>
        <w:rPr>
          <w:b w:val="0"/>
          <w:bCs w:val="0"/>
          <w:color w:val="4B0049"/>
          <w:w w:val="90"/>
          <w:sz w:val="48"/>
          <w:szCs w:val="32"/>
        </w:rPr>
      </w:pPr>
      <w:bookmarkStart w:id="769" w:name="_Chief_Municipal_Inspector"/>
      <w:bookmarkStart w:id="770" w:name="_Toc238481942"/>
      <w:bookmarkEnd w:id="769"/>
      <w:r>
        <w:rPr>
          <w:b w:val="0"/>
          <w:bCs w:val="0"/>
          <w:w w:val="90"/>
          <w:sz w:val="48"/>
          <w:szCs w:val="32"/>
        </w:rPr>
        <w:t>Chief Municipal Inspector</w:t>
      </w:r>
      <w:bookmarkEnd w:id="770"/>
    </w:p>
    <w:p>
      <w:pPr>
        <w:pStyle w:val="Heading3"/>
        <w:spacing w:line="245" w:lineRule="auto"/>
        <w:ind w:left="0"/>
      </w:pPr>
      <w:bookmarkStart w:id="771" w:name="_Toc222914421"/>
      <w:bookmarkStart w:id="772" w:name="_Toc234315349"/>
      <w:bookmarkStart w:id="773" w:name="_Toc234915854"/>
      <w:bookmarkStart w:id="774" w:name="_Toc234916883"/>
      <w:bookmarkStart w:id="775" w:name="_Toc235609397"/>
      <w:bookmarkStart w:id="776" w:name="_Toc235621847"/>
      <w:bookmarkStart w:id="777" w:name="_Toc235629919"/>
      <w:bookmarkStart w:id="778" w:name="_Toc238481943"/>
      <w:r>
        <w:rPr>
          <w:noProof/>
        </w:rPr>
        <w:drawing>
          <wp:anchor distT="0" distB="0" distL="114300" distR="114300" simplePos="0" relativeHeight="251705375" behindDoc="0" locked="0" layoutInCell="1" allowOverlap="1" wp14:anchorId="06ACE336" wp14:editId="28D67EDC">
            <wp:simplePos x="0" y="0"/>
            <wp:positionH relativeFrom="margin">
              <wp:align>right</wp:align>
            </wp:positionH>
            <wp:positionV relativeFrom="paragraph">
              <wp:posOffset>0</wp:posOffset>
            </wp:positionV>
            <wp:extent cx="1306286" cy="3224151"/>
            <wp:effectExtent l="0" t="0" r="27305" b="14605"/>
            <wp:wrapSquare wrapText="left" distL="114300"/>
            <wp:docPr id="1721671034" name="Text Box 1"/>
            <wp:cNvGraphicFramePr/>
            <a:graphic xmlns:a="http://schemas.openxmlformats.org/drawingml/2006/main">
              <a:graphicData uri="http://schemas.microsoft.com/office/word/2010/wordprocessingShape">
                <wps:wsp>
                  <wps:cNvSpPr txBox="1"/>
                  <wps:spPr>
                    <a:xfrm>
                      <a:off x="0" y="0"/>
                      <a:ext cx="1306286" cy="3224151"/>
                    </a:xfrm>
                    <a:prstGeom prst="rect">
                      <a:avLst/>
                    </a:prstGeom>
                    <a:solidFill>
                      <a:srgbClr val="4B0049">
                        <a:alpha val="12157"/>
                      </a:srgbClr>
                    </a:solidFill>
                    <a:ln w="6350">
                      <a:solidFill>
                        <a:srgbClr val="4B0049"/>
                      </a:solidFill>
                      <a:prstDash val="dash"/>
                    </a:ln>
                  </wps:spPr>
                  <wps:txbx>
                    <w:txbxContent>
                      <w:p>
                        <w:pPr>
                          <w:jc w:val="center"/>
                          <w:rPr>
                            <w:b/>
                            <w:bCs/>
                            <w:color w:val="4B0049"/>
                            <w:w w:val="90"/>
                            <w:sz w:val="16"/>
                            <w:szCs w:val="16"/>
                          </w:rPr>
                        </w:pPr>
                        <w:r>
                          <w:rPr>
                            <w:b/>
                            <w:bCs/>
                            <w:w w:val="90"/>
                            <w:sz w:val="16"/>
                            <w:szCs w:val="16"/>
                          </w:rPr>
                          <w:t>OUR PRINCIPLES</w:t>
                        </w:r>
                      </w:p>
                      <w:p>
                        <w:pPr>
                          <w:spacing w:line="245" w:lineRule="auto"/>
                          <w:ind w:left="143"/>
                          <w:rPr>
                            <w:color w:val="000000" w:themeColor="text1"/>
                            <w:sz w:val="16"/>
                            <w:szCs w:val="18"/>
                          </w:rPr>
                        </w:pPr>
                        <w:r>
                          <w:rPr>
                            <w:b/>
                            <w:bCs/>
                            <w:sz w:val="16"/>
                            <w:szCs w:val="18"/>
                          </w:rPr>
                          <w:t xml:space="preserve"> </w:t>
                        </w:r>
                        <w:r>
                          <w:rPr>
                            <w:noProof/>
                            <w:sz w:val="16"/>
                            <w:szCs w:val="18"/>
                          </w:rPr>
                          <w:drawing>
                            <wp:inline distT="0" distB="0" distL="0" distR="0" wp14:anchorId="057CF962" wp14:editId="2677D83B">
                              <wp:extent cx="216923" cy="180000"/>
                              <wp:effectExtent l="0" t="0" r="0" b="0"/>
                              <wp:docPr id="2128995902" name="Picture 1"/>
                              <wp:cNvGraphicFramePr>
                                <a:graphicFrameLocks noChangeAspect="1"/>
                              </wp:cNvGraphicFramePr>
                              <a:graphic>
                                <a:graphicData uri="http://schemas.openxmlformats.org/drawingml/2006/picture">
                                  <pic:pic xmlns:pic="http://schemas.openxmlformats.org/drawingml/2006/picture">
                                    <pic:nvPicPr>
                                      <pic:cNvPr id="468057447" name=""/>
                                      <pic:cNvPicPr/>
                                    </pic:nvPicPr>
                                    <pic:blipFill>
                                      <a:blip r:embed="rId302"/>
                                      <a:stretch>
                                        <a:fillRect/>
                                      </a:stretch>
                                    </pic:blipFill>
                                    <pic:spPr>
                                      <a:xfrm>
                                        <a:off x="0" y="0"/>
                                        <a:ext cx="216923" cy="180000"/>
                                      </a:xfrm>
                                      <a:prstGeom prst="rect">
                                        <a:avLst/>
                                      </a:prstGeom>
                                    </pic:spPr>
                                  </pic:pic>
                                </a:graphicData>
                              </a:graphic>
                            </wp:inline>
                          </w:drawing>
                        </w:r>
                        <w:r>
                          <w:rPr>
                            <w:sz w:val="16"/>
                            <w:szCs w:val="18"/>
                          </w:rPr>
                          <w:t xml:space="preserve"> </w:t>
                        </w:r>
                        <w:r>
                          <w:rPr>
                            <w:b/>
                            <w:bCs/>
                            <w:sz w:val="16"/>
                            <w:szCs w:val="18"/>
                          </w:rPr>
                          <w:t xml:space="preserve">Lawful </w:t>
                        </w:r>
                      </w:p>
                      <w:p>
                        <w:pPr>
                          <w:spacing w:line="245" w:lineRule="auto"/>
                          <w:ind w:left="567" w:hanging="424"/>
                          <w:rPr>
                            <w:sz w:val="16"/>
                            <w:szCs w:val="18"/>
                          </w:rPr>
                        </w:pPr>
                        <w:r>
                          <w:rPr>
                            <w:b/>
                            <w:bCs/>
                            <w:noProof/>
                            <w:sz w:val="16"/>
                            <w:szCs w:val="18"/>
                          </w:rPr>
                          <w:drawing>
                            <wp:inline distT="0" distB="0" distL="0" distR="0" wp14:anchorId="5EAF08AD" wp14:editId="7BECCC5B">
                              <wp:extent cx="251052" cy="180000"/>
                              <wp:effectExtent l="0" t="0" r="0" b="0"/>
                              <wp:docPr id="2074626932" name="Picture 1"/>
                              <wp:cNvGraphicFramePr>
                                <a:graphicFrameLocks noChangeAspect="1"/>
                              </wp:cNvGraphicFramePr>
                              <a:graphic>
                                <a:graphicData uri="http://schemas.openxmlformats.org/drawingml/2006/picture">
                                  <pic:pic xmlns:pic="http://schemas.openxmlformats.org/drawingml/2006/picture">
                                    <pic:nvPicPr>
                                      <pic:cNvPr id="1978720381" name=""/>
                                      <pic:cNvPicPr/>
                                    </pic:nvPicPr>
                                    <pic:blipFill>
                                      <a:blip r:embed="rId308"/>
                                      <a:stretch>
                                        <a:fillRect/>
                                      </a:stretch>
                                    </pic:blipFill>
                                    <pic:spPr>
                                      <a:xfrm>
                                        <a:off x="0" y="0"/>
                                        <a:ext cx="251052" cy="180000"/>
                                      </a:xfrm>
                                      <a:prstGeom prst="rect">
                                        <a:avLst/>
                                      </a:prstGeom>
                                    </pic:spPr>
                                  </pic:pic>
                                </a:graphicData>
                              </a:graphic>
                            </wp:inline>
                          </w:drawing>
                        </w:r>
                        <w:r>
                          <w:rPr>
                            <w:sz w:val="16"/>
                            <w:szCs w:val="18"/>
                          </w:rPr>
                          <w:t xml:space="preserve"> </w:t>
                        </w:r>
                        <w:r>
                          <w:rPr>
                            <w:b/>
                            <w:bCs/>
                            <w:sz w:val="16"/>
                            <w:szCs w:val="18"/>
                          </w:rPr>
                          <w:t>Responsible</w:t>
                        </w:r>
                        <w:r>
                          <w:rPr>
                            <w:b/>
                            <w:bCs/>
                            <w:sz w:val="16"/>
                            <w:szCs w:val="18"/>
                          </w:rPr>
                          <w:t xml:space="preserve"> </w:t>
                        </w:r>
                      </w:p>
                      <w:p>
                        <w:pPr>
                          <w:spacing w:line="245" w:lineRule="auto"/>
                          <w:ind w:left="567" w:hanging="424"/>
                          <w:rPr>
                            <w:b/>
                            <w:bCs/>
                            <w:sz w:val="16"/>
                            <w:szCs w:val="18"/>
                          </w:rPr>
                        </w:pPr>
                        <w:r>
                          <w:rPr>
                            <w:b/>
                            <w:bCs/>
                            <w:noProof/>
                            <w:sz w:val="16"/>
                            <w:szCs w:val="18"/>
                          </w:rPr>
                          <w:drawing>
                            <wp:inline distT="0" distB="0" distL="0" distR="0" wp14:anchorId="4668B465" wp14:editId="39DD71EA">
                              <wp:extent cx="194594" cy="180000"/>
                              <wp:effectExtent l="0" t="0" r="0" b="0"/>
                              <wp:docPr id="2063784730" name="Picture 1"/>
                              <wp:cNvGraphicFramePr>
                                <a:graphicFrameLocks noChangeAspect="1"/>
                              </wp:cNvGraphicFramePr>
                              <a:graphic>
                                <a:graphicData uri="http://schemas.openxmlformats.org/drawingml/2006/picture">
                                  <pic:pic xmlns:pic="http://schemas.openxmlformats.org/drawingml/2006/picture">
                                    <pic:nvPicPr>
                                      <pic:cNvPr id="1552110921" name=""/>
                                      <pic:cNvPicPr/>
                                    </pic:nvPicPr>
                                    <pic:blipFill>
                                      <a:blip r:embed="rId309"/>
                                      <a:stretch>
                                        <a:fillRect/>
                                      </a:stretch>
                                    </pic:blipFill>
                                    <pic:spPr>
                                      <a:xfrm>
                                        <a:off x="0" y="0"/>
                                        <a:ext cx="194594" cy="180000"/>
                                      </a:xfrm>
                                      <a:prstGeom prst="rect">
                                        <a:avLst/>
                                      </a:prstGeom>
                                    </pic:spPr>
                                  </pic:pic>
                                </a:graphicData>
                              </a:graphic>
                            </wp:inline>
                          </w:drawing>
                        </w:r>
                        <w:r>
                          <w:rPr>
                            <w:b/>
                            <w:bCs/>
                            <w:sz w:val="16"/>
                            <w:szCs w:val="18"/>
                          </w:rPr>
                          <w:t xml:space="preserve"> </w:t>
                        </w:r>
                        <w:r>
                          <w:rPr>
                            <w:b/>
                            <w:bCs/>
                            <w:sz w:val="16"/>
                            <w:szCs w:val="18"/>
                          </w:rPr>
                          <w:t>Aligned</w:t>
                        </w:r>
                        <w:r>
                          <w:rPr>
                            <w:b/>
                            <w:bCs/>
                            <w:sz w:val="16"/>
                            <w:szCs w:val="18"/>
                          </w:rPr>
                          <w:t xml:space="preserve"> </w:t>
                        </w:r>
                      </w:p>
                      <w:p>
                        <w:pPr>
                          <w:spacing w:line="245" w:lineRule="auto"/>
                          <w:ind w:left="567" w:hanging="424"/>
                          <w:rPr>
                            <w:sz w:val="16"/>
                            <w:szCs w:val="18"/>
                          </w:rPr>
                        </w:pPr>
                        <w:r>
                          <w:rPr>
                            <w:noProof/>
                            <w:sz w:val="16"/>
                            <w:szCs w:val="18"/>
                          </w:rPr>
                          <w:drawing>
                            <wp:inline distT="0" distB="0" distL="0" distR="0" wp14:anchorId="7F67F512" wp14:editId="5231B64A">
                              <wp:extent cx="221143" cy="180000"/>
                              <wp:effectExtent l="0" t="0" r="7620" b="0"/>
                              <wp:docPr id="727957099" name="Picture 1"/>
                              <wp:cNvGraphicFramePr>
                                <a:graphicFrameLocks noChangeAspect="1"/>
                              </wp:cNvGraphicFramePr>
                              <a:graphic>
                                <a:graphicData uri="http://schemas.openxmlformats.org/drawingml/2006/picture">
                                  <pic:pic xmlns:pic="http://schemas.openxmlformats.org/drawingml/2006/picture">
                                    <pic:nvPicPr>
                                      <pic:cNvPr id="1756037998" name=""/>
                                      <pic:cNvPicPr/>
                                    </pic:nvPicPr>
                                    <pic:blipFill>
                                      <a:blip r:embed="rId310"/>
                                      <a:stretch>
                                        <a:fillRect/>
                                      </a:stretch>
                                    </pic:blipFill>
                                    <pic:spPr>
                                      <a:xfrm>
                                        <a:off x="0" y="0"/>
                                        <a:ext cx="221143" cy="180000"/>
                                      </a:xfrm>
                                      <a:prstGeom prst="rect">
                                        <a:avLst/>
                                      </a:prstGeom>
                                    </pic:spPr>
                                  </pic:pic>
                                </a:graphicData>
                              </a:graphic>
                            </wp:inline>
                          </w:drawing>
                        </w:r>
                        <w:r>
                          <w:rPr>
                            <w:b/>
                            <w:bCs/>
                            <w:sz w:val="16"/>
                            <w:szCs w:val="18"/>
                          </w:rPr>
                          <w:t xml:space="preserve"> </w:t>
                        </w:r>
                        <w:r>
                          <w:rPr>
                            <w:b/>
                            <w:bCs/>
                            <w:sz w:val="16"/>
                            <w:szCs w:val="18"/>
                          </w:rPr>
                          <w:t>Transparent</w:t>
                        </w:r>
                        <w:r>
                          <w:rPr>
                            <w:b/>
                            <w:bCs/>
                            <w:sz w:val="16"/>
                            <w:szCs w:val="18"/>
                          </w:rPr>
                          <w:t xml:space="preserve"> </w:t>
                        </w:r>
                      </w:p>
                      <w:p>
                        <w:pPr>
                          <w:spacing w:line="245" w:lineRule="auto"/>
                          <w:ind w:left="567" w:hanging="424"/>
                          <w:rPr>
                            <w:b/>
                            <w:bCs/>
                            <w:sz w:val="16"/>
                            <w:szCs w:val="18"/>
                          </w:rPr>
                        </w:pPr>
                      </w:p>
                      <w:p>
                        <w:pPr>
                          <w:spacing w:line="245" w:lineRule="auto"/>
                          <w:ind w:left="143"/>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t xml:space="preserve">What the Act says</w:t>
      </w:r>
      <w:bookmarkEnd w:id="771"/>
      <w:bookmarkEnd w:id="772"/>
      <w:bookmarkEnd w:id="773"/>
      <w:bookmarkEnd w:id="774"/>
      <w:bookmarkEnd w:id="775"/>
      <w:bookmarkEnd w:id="776"/>
      <w:bookmarkEnd w:id="777"/>
      <w:bookmarkEnd w:id="778"/>
    </w:p>
    <w:p>
      <w:pPr>
        <w:tabs>
          <w:tab w:val="left" w:pos="423"/>
          <w:tab w:val="left" w:pos="425"/>
        </w:tabs>
        <w:spacing w:before="124" w:line="245" w:lineRule="auto"/>
        <w:ind/>
      </w:pPr>
      <w:r>
        <w:rPr>
          <w:color w:val="231F20"/>
          <w:spacing w:val="-4"/>
        </w:rPr>
        <w:t>The</w:t>
      </w:r>
      <w:r>
        <w:rPr>
          <w:color w:val="231F20"/>
          <w:spacing w:val="-5"/>
        </w:rPr>
        <w:t xml:space="preserve"> </w:t>
      </w:r>
      <w:r>
        <w:rPr>
          <w:color w:val="231F20"/>
          <w:spacing w:val="-4"/>
        </w:rPr>
        <w:t>Chief</w:t>
      </w:r>
      <w:r>
        <w:rPr>
          <w:color w:val="231F20"/>
          <w:spacing w:val="-5"/>
        </w:rPr>
        <w:t xml:space="preserve"> </w:t>
      </w:r>
      <w:r>
        <w:rPr>
          <w:color w:val="231F20"/>
          <w:spacing w:val="-4"/>
        </w:rPr>
        <w:t>Municipal</w:t>
      </w:r>
      <w:r>
        <w:rPr>
          <w:color w:val="231F20"/>
          <w:spacing w:val="-5"/>
        </w:rPr>
        <w:t xml:space="preserve"> </w:t>
      </w:r>
      <w:r>
        <w:rPr>
          <w:color w:val="231F20"/>
          <w:spacing w:val="-4"/>
        </w:rPr>
        <w:t>Inspector</w:t>
      </w:r>
      <w:r>
        <w:rPr>
          <w:color w:val="231F20"/>
          <w:spacing w:val="-5"/>
        </w:rPr>
        <w:t xml:space="preserve"> </w:t>
      </w:r>
      <w:r>
        <w:rPr>
          <w:color w:val="231F20"/>
          <w:spacing w:val="-4"/>
        </w:rPr>
        <w:t>has</w:t>
      </w:r>
      <w:r>
        <w:rPr>
          <w:color w:val="231F20"/>
          <w:spacing w:val="-5"/>
        </w:rPr>
        <w:t xml:space="preserve"> </w:t>
      </w:r>
      <w:r>
        <w:rPr>
          <w:color w:val="231F20"/>
          <w:spacing w:val="-4"/>
        </w:rPr>
        <w:t>wide</w:t>
      </w:r>
      <w:r>
        <w:rPr>
          <w:color w:val="231F20"/>
          <w:spacing w:val="-5"/>
        </w:rPr>
        <w:t xml:space="preserve"> </w:t>
      </w:r>
      <w:r>
        <w:rPr>
          <w:color w:val="231F20"/>
          <w:spacing w:val="-4"/>
        </w:rPr>
        <w:t>range of</w:t>
      </w:r>
      <w:r>
        <w:rPr>
          <w:color w:val="231F20"/>
          <w:spacing w:val="-5"/>
        </w:rPr>
        <w:t xml:space="preserve"> </w:t>
      </w:r>
      <w:r>
        <w:rPr>
          <w:color w:val="231F20"/>
          <w:spacing w:val="-4"/>
        </w:rPr>
        <w:t>powers</w:t>
      </w:r>
      <w:r>
        <w:rPr>
          <w:color w:val="231F20"/>
          <w:spacing w:val="-5"/>
        </w:rPr>
        <w:t xml:space="preserve"> </w:t>
      </w:r>
      <w:r>
        <w:rPr>
          <w:color w:val="231F20"/>
          <w:spacing w:val="-4"/>
        </w:rPr>
        <w:t>to</w:t>
      </w:r>
      <w:r>
        <w:rPr>
          <w:color w:val="231F20"/>
          <w:spacing w:val="-5"/>
        </w:rPr>
        <w:t xml:space="preserve"> </w:t>
      </w:r>
      <w:r>
        <w:rPr>
          <w:color w:val="231F20"/>
          <w:spacing w:val="-4"/>
        </w:rPr>
        <w:t>investigate,</w:t>
      </w:r>
      <w:r>
        <w:rPr>
          <w:color w:val="231F20"/>
          <w:spacing w:val="-16"/>
        </w:rPr>
        <w:t xml:space="preserve"> </w:t>
      </w:r>
      <w:r>
        <w:rPr>
          <w:color w:val="231F20"/>
          <w:spacing w:val="-4"/>
        </w:rPr>
        <w:t>examine</w:t>
      </w:r>
      <w:r>
        <w:rPr>
          <w:color w:val="231F20"/>
          <w:spacing w:val="-5"/>
        </w:rPr>
        <w:t xml:space="preserve"> </w:t>
      </w:r>
      <w:r>
        <w:rPr>
          <w:color w:val="231F20"/>
          <w:spacing w:val="-4"/>
        </w:rPr>
        <w:t>and</w:t>
      </w:r>
      <w:r>
        <w:rPr>
          <w:color w:val="231F20"/>
          <w:spacing w:val="-5"/>
        </w:rPr>
        <w:t xml:space="preserve"> </w:t>
      </w:r>
      <w:r>
        <w:rPr>
          <w:color w:val="231F20"/>
          <w:spacing w:val="-4"/>
        </w:rPr>
        <w:t>prosecute</w:t>
      </w:r>
      <w:r>
        <w:rPr>
          <w:color w:val="231F20"/>
          <w:spacing w:val="-5"/>
        </w:rPr>
        <w:t xml:space="preserve"> </w:t>
      </w:r>
      <w:r>
        <w:rPr>
          <w:color w:val="231F20"/>
          <w:spacing w:val="-4"/>
        </w:rPr>
        <w:t>offences,</w:t>
      </w:r>
      <w:r>
        <w:rPr>
          <w:color w:val="231F20"/>
          <w:spacing w:val="-16"/>
        </w:rPr>
        <w:t xml:space="preserve"> </w:t>
      </w:r>
      <w:r>
        <w:rPr>
          <w:color w:val="231F20"/>
          <w:spacing w:val="-4"/>
        </w:rPr>
        <w:t>breaches,</w:t>
      </w:r>
      <w:r>
        <w:rPr>
          <w:color w:val="231F20"/>
          <w:spacing w:val="-16"/>
        </w:rPr>
        <w:t xml:space="preserve"> </w:t>
      </w:r>
      <w:r>
        <w:rPr>
          <w:color w:val="231F20"/>
          <w:spacing w:val="-4"/>
        </w:rPr>
        <w:t>all</w:t>
      </w:r>
      <w:r>
        <w:rPr>
          <w:color w:val="231F20"/>
          <w:spacing w:val="-5"/>
        </w:rPr>
        <w:t xml:space="preserve"> </w:t>
      </w:r>
      <w:r>
        <w:rPr>
          <w:color w:val="231F20"/>
          <w:spacing w:val="-4"/>
        </w:rPr>
        <w:t>types</w:t>
      </w:r>
      <w:r>
        <w:rPr>
          <w:color w:val="231F20"/>
          <w:spacing w:val="-5"/>
        </w:rPr>
        <w:t xml:space="preserve"> </w:t>
      </w:r>
      <w:r>
        <w:rPr>
          <w:color w:val="231F20"/>
          <w:spacing w:val="-4"/>
        </w:rPr>
        <w:t xml:space="preserve">of </w:t>
      </w:r>
      <w:r>
        <w:rPr>
          <w:color w:val="231F20"/>
        </w:rPr>
        <w:t>misconduct,</w:t>
      </w:r>
      <w:r>
        <w:rPr>
          <w:color w:val="231F20"/>
          <w:spacing w:val="-19"/>
        </w:rPr>
        <w:t xml:space="preserve"> </w:t>
      </w:r>
      <w:r>
        <w:rPr>
          <w:color w:val="231F20"/>
        </w:rPr>
        <w:t>and</w:t>
      </w:r>
      <w:r>
        <w:rPr>
          <w:color w:val="231F20"/>
          <w:spacing w:val="-14"/>
        </w:rPr>
        <w:t xml:space="preserve"> </w:t>
      </w:r>
      <w:r>
        <w:rPr>
          <w:color w:val="231F20"/>
        </w:rPr>
        <w:t>public</w:t>
      </w:r>
      <w:r>
        <w:rPr>
          <w:color w:val="231F20"/>
          <w:spacing w:val="-14"/>
        </w:rPr>
        <w:t xml:space="preserve"> </w:t>
      </w:r>
      <w:r>
        <w:rPr>
          <w:color w:val="231F20"/>
        </w:rPr>
        <w:t>interest</w:t>
      </w:r>
      <w:r>
        <w:rPr>
          <w:color w:val="231F20"/>
          <w:spacing w:val="-14"/>
        </w:rPr>
        <w:t xml:space="preserve"> </w:t>
      </w:r>
      <w:r>
        <w:rPr>
          <w:color w:val="231F20"/>
        </w:rPr>
        <w:t>complaints,</w:t>
      </w:r>
      <w:r>
        <w:rPr>
          <w:color w:val="231F20"/>
          <w:spacing w:val="-19"/>
        </w:rPr>
        <w:t xml:space="preserve"> </w:t>
      </w:r>
      <w:hyperlink r:id="rId477">
        <w:r>
          <w:rPr>
            <w:color w:val="205E9E"/>
            <w:u w:val="single" w:color="205E9E"/>
          </w:rPr>
          <w:t>Division 4 of Part 7 (sections 182-199A)</w:t>
        </w:r>
      </w:hyperlink>
      <w:r>
        <w:rPr>
          <w:color w:val="231F20"/>
        </w:rPr>
        <w:t>.</w:t>
      </w:r>
    </w:p>
    <w:p>
      <w:pPr>
        <w:pStyle w:val="Heading3"/>
        <w:spacing w:line="245" w:lineRule="auto"/>
        <w:ind w:left="0"/>
      </w:pPr>
      <w:bookmarkStart w:id="779" w:name="_Toc222914422"/>
      <w:bookmarkStart w:id="780" w:name="_Toc234315350"/>
      <w:bookmarkStart w:id="781" w:name="_Toc234915855"/>
      <w:bookmarkStart w:id="782" w:name="_Toc234916884"/>
      <w:bookmarkStart w:id="783" w:name="_Toc235609398"/>
      <w:bookmarkStart w:id="784" w:name="_Toc235621848"/>
      <w:bookmarkStart w:id="785" w:name="_Toc235629920"/>
      <w:bookmarkStart w:id="786" w:name="_Toc238481944"/>
      <w:r>
        <w:t xml:space="preserve">What City of Port Phillip Council does</w:t>
      </w:r>
      <w:bookmarkEnd w:id="779"/>
      <w:bookmarkEnd w:id="780"/>
      <w:bookmarkEnd w:id="781"/>
      <w:bookmarkEnd w:id="782"/>
      <w:bookmarkEnd w:id="783"/>
      <w:bookmarkEnd w:id="784"/>
      <w:bookmarkEnd w:id="785"/>
      <w:bookmarkEnd w:id="786"/>
    </w:p>
    <w:p>
      <w:pPr>
        <w:pStyle w:val="BodyText"/>
        <w:spacing w:before="124" w:line="245" w:lineRule="auto"/>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Heading2"/>
        <w:spacing w:line="245" w:lineRule="auto"/>
        <w:rPr>
          <w:b w:val="0"/>
          <w:bCs w:val="0"/>
          <w:color w:val="4B0049"/>
          <w:w w:val="90"/>
          <w:sz w:val="48"/>
          <w:szCs w:val="32"/>
        </w:rPr>
      </w:pPr>
      <w:bookmarkStart w:id="787" w:name="_Commissions_Of_Inquiry"/>
      <w:bookmarkStart w:id="788" w:name="_Toc238481945"/>
      <w:bookmarkEnd w:id="787"/>
      <w:r>
        <w:rPr>
          <w:b w:val="0"/>
          <w:bCs w:val="0"/>
          <w:w w:val="90"/>
          <w:sz w:val="48"/>
          <w:szCs w:val="32"/>
        </w:rPr>
        <w:t xml:space="preserve">Commissions of Inquiry</w:t>
      </w:r>
      <w:bookmarkEnd w:id="788"/>
    </w:p>
    <w:p>
      <w:pPr>
        <w:pStyle w:val="Heading3"/>
        <w:spacing w:line="245" w:lineRule="auto"/>
        <w:ind w:left="0"/>
      </w:pPr>
      <w:bookmarkStart w:id="789" w:name="_Toc222914424"/>
      <w:bookmarkStart w:id="790" w:name="_Toc234315352"/>
      <w:bookmarkStart w:id="791" w:name="_Toc234915857"/>
      <w:bookmarkStart w:id="792" w:name="_Toc234916886"/>
      <w:bookmarkStart w:id="793" w:name="_Toc235609400"/>
      <w:bookmarkStart w:id="794" w:name="_Toc235621850"/>
      <w:bookmarkStart w:id="795" w:name="_Toc235629922"/>
      <w:bookmarkStart w:id="796" w:name="_Toc238481946"/>
      <w:r>
        <w:t xml:space="preserve">What the Act says</w:t>
      </w:r>
      <w:bookmarkEnd w:id="789"/>
      <w:bookmarkEnd w:id="790"/>
      <w:bookmarkEnd w:id="791"/>
      <w:bookmarkEnd w:id="792"/>
      <w:bookmarkEnd w:id="793"/>
      <w:bookmarkEnd w:id="794"/>
      <w:bookmarkEnd w:id="795"/>
      <w:bookmarkEnd w:id="796"/>
    </w:p>
    <w:p>
      <w:pPr>
        <w:tabs>
          <w:tab w:val="left" w:pos="423"/>
          <w:tab w:val="left" w:pos="425"/>
        </w:tabs>
        <w:spacing w:before="124" w:line="245" w:lineRule="auto"/>
        <w:ind/>
      </w:pPr>
      <w:r>
        <w:rPr>
          <w:color w:val="231F20"/>
          <w:spacing w:val="-4"/>
        </w:rPr>
        <w:t>The</w:t>
      </w:r>
      <w:r>
        <w:rPr>
          <w:color w:val="231F20"/>
          <w:spacing w:val="-5"/>
        </w:rPr>
        <w:t xml:space="preserve"> </w:t>
      </w:r>
      <w:r>
        <w:rPr>
          <w:color w:val="231F20"/>
          <w:spacing w:val="-4"/>
        </w:rPr>
        <w:t>Minister</w:t>
      </w:r>
      <w:r>
        <w:rPr>
          <w:color w:val="231F20"/>
          <w:spacing w:val="-5"/>
        </w:rPr>
        <w:t xml:space="preserve"> </w:t>
      </w:r>
      <w:r>
        <w:rPr>
          <w:color w:val="231F20"/>
          <w:spacing w:val="-4"/>
        </w:rPr>
        <w:t>may</w:t>
      </w:r>
      <w:r>
        <w:rPr>
          <w:color w:val="231F20"/>
          <w:spacing w:val="-5"/>
        </w:rPr>
        <w:t xml:space="preserve"> </w:t>
      </w:r>
      <w:r>
        <w:rPr>
          <w:color w:val="231F20"/>
          <w:spacing w:val="-4"/>
        </w:rPr>
        <w:t>appoint</w:t>
      </w:r>
      <w:r>
        <w:rPr>
          <w:color w:val="231F20"/>
          <w:spacing w:val="-5"/>
        </w:rPr>
        <w:t xml:space="preserve"> </w:t>
      </w:r>
      <w:r>
        <w:rPr>
          <w:color w:val="231F20"/>
          <w:spacing w:val="-4"/>
        </w:rPr>
        <w:t>a</w:t>
      </w:r>
      <w:r>
        <w:rPr>
          <w:color w:val="231F20"/>
          <w:spacing w:val="-5"/>
        </w:rPr>
        <w:t xml:space="preserve"> </w:t>
      </w:r>
      <w:r>
        <w:rPr>
          <w:color w:val="231F20"/>
          <w:spacing w:val="-4"/>
        </w:rPr>
        <w:t>person</w:t>
      </w:r>
      <w:r>
        <w:rPr>
          <w:color w:val="231F20"/>
          <w:spacing w:val="-5"/>
        </w:rPr>
        <w:t xml:space="preserve"> </w:t>
      </w:r>
      <w:r>
        <w:rPr>
          <w:color w:val="231F20"/>
          <w:spacing w:val="-4"/>
        </w:rPr>
        <w:t>or</w:t>
      </w:r>
      <w:r>
        <w:rPr>
          <w:color w:val="231F20"/>
          <w:spacing w:val="-5"/>
        </w:rPr>
        <w:t xml:space="preserve"> </w:t>
      </w:r>
      <w:r>
        <w:rPr>
          <w:color w:val="231F20"/>
          <w:spacing w:val="-4"/>
        </w:rPr>
        <w:t>persons</w:t>
      </w:r>
      <w:r>
        <w:rPr>
          <w:color w:val="231F20"/>
          <w:spacing w:val="-5"/>
        </w:rPr>
        <w:t xml:space="preserve"> </w:t>
      </w:r>
      <w:r>
        <w:rPr>
          <w:color w:val="231F20"/>
          <w:spacing w:val="-4"/>
        </w:rPr>
        <w:t>to</w:t>
      </w:r>
      <w:r>
        <w:rPr>
          <w:color w:val="231F20"/>
          <w:spacing w:val="-5"/>
        </w:rPr>
        <w:t xml:space="preserve"> </w:t>
      </w:r>
      <w:r>
        <w:rPr>
          <w:color w:val="231F20"/>
          <w:spacing w:val="-4"/>
        </w:rPr>
        <w:t>be</w:t>
      </w:r>
      <w:r>
        <w:rPr>
          <w:color w:val="231F20"/>
          <w:spacing w:val="-5"/>
        </w:rPr>
        <w:t xml:space="preserve"> </w:t>
      </w:r>
      <w:r>
        <w:rPr>
          <w:color w:val="231F20"/>
          <w:spacing w:val="-4"/>
        </w:rPr>
        <w:t>a</w:t>
      </w:r>
      <w:r>
        <w:rPr>
          <w:color w:val="231F20"/>
          <w:spacing w:val="-5"/>
        </w:rPr>
        <w:t xml:space="preserve"> </w:t>
      </w:r>
      <w:r>
        <w:rPr>
          <w:color w:val="231F20"/>
          <w:spacing w:val="-4"/>
        </w:rPr>
        <w:t>Commissioner</w:t>
      </w:r>
      <w:r>
        <w:rPr>
          <w:color w:val="231F20"/>
          <w:spacing w:val="-5"/>
        </w:rPr>
        <w:t xml:space="preserve"> </w:t>
      </w:r>
      <w:r>
        <w:rPr>
          <w:color w:val="231F20"/>
          <w:spacing w:val="-4"/>
        </w:rPr>
        <w:t>of</w:t>
      </w:r>
      <w:r>
        <w:rPr>
          <w:color w:val="231F20"/>
          <w:spacing w:val="-5"/>
        </w:rPr>
        <w:t xml:space="preserve"> </w:t>
      </w:r>
      <w:r>
        <w:rPr>
          <w:color w:val="231F20"/>
          <w:spacing w:val="-4"/>
        </w:rPr>
        <w:t>a</w:t>
      </w:r>
      <w:r>
        <w:rPr>
          <w:color w:val="231F20"/>
          <w:spacing w:val="-5"/>
        </w:rPr>
        <w:t xml:space="preserve"> </w:t>
      </w:r>
      <w:r>
        <w:rPr>
          <w:color w:val="231F20"/>
          <w:spacing w:val="-4"/>
        </w:rPr>
        <w:t>Commission</w:t>
      </w:r>
      <w:r>
        <w:rPr>
          <w:color w:val="231F20"/>
          <w:spacing w:val="-5"/>
        </w:rPr>
        <w:t xml:space="preserve"> </w:t>
      </w:r>
      <w:r>
        <w:rPr>
          <w:color w:val="231F20"/>
          <w:spacing w:val="-4"/>
        </w:rPr>
        <w:t>of</w:t>
      </w:r>
      <w:r>
        <w:rPr>
          <w:color w:val="231F20"/>
          <w:spacing w:val="-5"/>
        </w:rPr>
        <w:t xml:space="preserve"> </w:t>
      </w:r>
      <w:r>
        <w:rPr>
          <w:color w:val="231F20"/>
          <w:spacing w:val="-4"/>
        </w:rPr>
        <w:t>Inquiry,</w:t>
      </w:r>
      <w:r>
        <w:rPr>
          <w:color w:val="231F20"/>
          <w:spacing w:val="-16"/>
        </w:rPr>
        <w:t xml:space="preserve"> </w:t>
      </w:r>
      <w:hyperlink r:id="rId478">
        <w:r>
          <w:rPr>
            <w:color w:val="205E9E"/>
            <w:spacing w:val="-4"/>
            <w:u w:val="single" w:color="205E9E"/>
          </w:rPr>
          <w:t>Division</w:t>
        </w:r>
        <w:r>
          <w:rPr>
            <w:color w:val="205E9E"/>
            <w:spacing w:val="-5"/>
            <w:u w:val="single" w:color="205E9E"/>
          </w:rPr>
          <w:t xml:space="preserve"> </w:t>
        </w:r>
        <w:r>
          <w:rPr>
            <w:color w:val="205E9E"/>
            <w:spacing w:val="-4"/>
            <w:u w:val="single" w:color="205E9E"/>
          </w:rPr>
          <w:t>5</w:t>
        </w:r>
        <w:r>
          <w:rPr>
            <w:color w:val="205E9E"/>
            <w:spacing w:val="-5"/>
            <w:u w:val="single" w:color="205E9E"/>
          </w:rPr>
          <w:t xml:space="preserve"> </w:t>
        </w:r>
        <w:r>
          <w:rPr>
            <w:color w:val="205E9E"/>
            <w:spacing w:val="-4"/>
            <w:u w:val="single" w:color="205E9E"/>
          </w:rPr>
          <w:t>of</w:t>
        </w:r>
        <w:r>
          <w:rPr>
            <w:color w:val="205E9E"/>
            <w:spacing w:val="-5"/>
            <w:u w:val="single" w:color="205E9E"/>
          </w:rPr>
          <w:t xml:space="preserve"> </w:t>
        </w:r>
        <w:r>
          <w:rPr>
            <w:color w:val="205E9E"/>
            <w:spacing w:val="-4"/>
            <w:u w:val="single" w:color="205E9E"/>
          </w:rPr>
          <w:t>Part</w:t>
        </w:r>
        <w:r>
          <w:rPr>
            <w:color w:val="205E9E"/>
            <w:spacing w:val="-5"/>
            <w:u w:val="single" w:color="205E9E"/>
          </w:rPr>
          <w:t xml:space="preserve"> </w:t>
        </w:r>
        <w:r>
          <w:rPr>
            <w:color w:val="205E9E"/>
            <w:spacing w:val="-4"/>
            <w:u w:val="single" w:color="205E9E"/>
          </w:rPr>
          <w:t>7</w:t>
        </w:r>
        <w:r>
          <w:rPr>
            <w:color w:val="205E9E"/>
            <w:spacing w:val="-5"/>
            <w:u w:val="single" w:color="205E9E"/>
          </w:rPr>
          <w:t xml:space="preserve"> </w:t>
        </w:r>
      </w:hyperlink>
      <w:hyperlink r:id="rId479">
        <w:r>
          <w:rPr>
            <w:color w:val="205E9E"/>
            <w:u w:val="single" w:color="205E9E"/>
          </w:rPr>
          <w:t>(sections 200-223)</w:t>
        </w:r>
      </w:hyperlink>
      <w:r>
        <w:rPr>
          <w:color w:val="231F20"/>
        </w:rPr>
        <w:t>,</w:t>
      </w:r>
      <w:r>
        <w:rPr>
          <w:color w:val="231F20"/>
          <w:spacing w:val="-14"/>
        </w:rPr>
        <w:t xml:space="preserve"> </w:t>
      </w:r>
      <w:r>
        <w:rPr>
          <w:color w:val="231F20"/>
        </w:rPr>
        <w:t>to</w:t>
      </w:r>
      <w:r>
        <w:rPr>
          <w:color w:val="231F20"/>
          <w:spacing w:val="-3"/>
        </w:rPr>
        <w:t xml:space="preserve"> </w:t>
      </w:r>
      <w:r>
        <w:rPr>
          <w:color w:val="231F20"/>
        </w:rPr>
        <w:t>conduct</w:t>
      </w:r>
      <w:r>
        <w:rPr>
          <w:color w:val="231F20"/>
          <w:spacing w:val="-3"/>
        </w:rPr>
        <w:t xml:space="preserve"> </w:t>
      </w:r>
      <w:r>
        <w:rPr>
          <w:color w:val="231F20"/>
        </w:rPr>
        <w:t>an</w:t>
      </w:r>
      <w:r>
        <w:rPr>
          <w:color w:val="231F20"/>
          <w:spacing w:val="-3"/>
        </w:rPr>
        <w:t xml:space="preserve"> </w:t>
      </w:r>
      <w:r>
        <w:rPr>
          <w:color w:val="231F20"/>
        </w:rPr>
        <w:t>inquiry</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affairs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Council.</w:t>
      </w:r>
    </w:p>
    <w:p>
      <w:pPr>
        <w:pStyle w:val="Heading3"/>
        <w:spacing w:line="245" w:lineRule="auto"/>
        <w:ind w:left="0"/>
      </w:pPr>
      <w:bookmarkStart w:id="797" w:name="_Toc222914425"/>
      <w:bookmarkStart w:id="798" w:name="_Toc234315353"/>
      <w:bookmarkStart w:id="799" w:name="_Toc234915858"/>
      <w:bookmarkStart w:id="800" w:name="_Toc234916887"/>
      <w:bookmarkStart w:id="801" w:name="_Toc235609401"/>
      <w:bookmarkStart w:id="802" w:name="_Toc235621851"/>
      <w:bookmarkStart w:id="803" w:name="_Toc235629923"/>
      <w:bookmarkStart w:id="804" w:name="_Toc238481947"/>
      <w:r>
        <w:t xml:space="preserve">What City of Port Phillip Council does</w:t>
      </w:r>
      <w:bookmarkEnd w:id="797"/>
      <w:bookmarkEnd w:id="798"/>
      <w:bookmarkEnd w:id="799"/>
      <w:bookmarkEnd w:id="800"/>
      <w:bookmarkEnd w:id="801"/>
      <w:bookmarkEnd w:id="802"/>
      <w:bookmarkEnd w:id="803"/>
      <w:bookmarkEnd w:id="804"/>
    </w:p>
    <w:p>
      <w:pPr>
        <w:pStyle w:val="ListParagraph"/>
        <w:numPr>
          <w:ilvl w:val="0"/>
          <w:numId w:val="202"/>
        </w:numPr>
        <w:tabs>
          <w:tab w:val="left" w:pos="424"/>
        </w:tabs>
        <w:spacing w:before="124" w:line="245" w:lineRule="auto"/>
        <w:ind w:left="424" w:hanging="169"/>
      </w:pPr>
      <w:r>
        <w:rPr>
          <w:color w:val="231F20"/>
          <w:spacing w:val="-2"/>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p>
      <w:pPr>
        <w:pStyle w:val="ListParagraph"/>
        <w:numPr>
          <w:ilvl w:val="0"/>
          <w:numId w:val="202"/>
        </w:numPr>
        <w:tabs>
          <w:tab w:val="left" w:pos="424"/>
        </w:tabs>
        <w:spacing w:before="124" w:line="245" w:lineRule="auto"/>
        <w:ind w:left="424" w:hanging="169"/>
      </w:pPr>
      <w:r>
        <w:rPr>
          <w:color w:val="231F20"/>
          <w:spacing w:val="-2"/>
        </w:rPr>
        <w:t>Council</w:t>
      </w:r>
      <w:r>
        <w:rPr>
          <w:color w:val="231F20"/>
          <w:spacing w:val="-3"/>
        </w:rPr>
        <w:t xml:space="preserve"> </w:t>
      </w:r>
      <w:r>
        <w:rPr>
          <w:color w:val="231F20"/>
          <w:spacing w:val="-4"/>
        </w:rPr>
        <w:t>monitors</w:t>
      </w:r>
      <w:r>
        <w:rPr>
          <w:color w:val="231F20"/>
          <w:spacing w:val="-3"/>
        </w:rPr>
        <w:t xml:space="preserve"> </w:t>
      </w:r>
      <w:r>
        <w:rPr>
          <w:color w:val="231F20"/>
          <w:spacing w:val="-4"/>
        </w:rPr>
        <w:t>the</w:t>
      </w:r>
      <w:r>
        <w:rPr>
          <w:color w:val="231F20"/>
          <w:spacing w:val="-3"/>
        </w:rPr>
        <w:t xml:space="preserve"> </w:t>
      </w:r>
      <w:hyperlink r:id="rId480" w:anchor="%3A~%3Atext%3DRural%20City%20Council-%2Ccommissions%20of%20inquiry%2C-Where%20more%20serious">
        <w:r>
          <w:rPr>
            <w:color w:val="205E9E"/>
            <w:spacing w:val="-4"/>
            <w:u w:val="single" w:color="205E9E"/>
          </w:rPr>
          <w:t>Commissions</w:t>
        </w:r>
        <w:r>
          <w:rPr>
            <w:color w:val="205E9E"/>
            <w:spacing w:val="-3"/>
            <w:u w:val="single" w:color="205E9E"/>
          </w:rPr>
          <w:t xml:space="preserve"> </w:t>
        </w:r>
        <w:r>
          <w:rPr>
            <w:color w:val="205E9E"/>
            <w:spacing w:val="-4"/>
            <w:u w:val="single" w:color="205E9E"/>
          </w:rPr>
          <w:t>of</w:t>
        </w:r>
        <w:r>
          <w:rPr>
            <w:color w:val="205E9E"/>
            <w:spacing w:val="-3"/>
            <w:u w:val="single" w:color="205E9E"/>
          </w:rPr>
          <w:t xml:space="preserve"> </w:t>
        </w:r>
        <w:r>
          <w:rPr>
            <w:color w:val="205E9E"/>
            <w:spacing w:val="-4"/>
            <w:u w:val="single" w:color="205E9E"/>
          </w:rPr>
          <w:t>Inquiry</w:t>
        </w:r>
        <w:r>
          <w:rPr>
            <w:color w:val="205E9E"/>
            <w:spacing w:val="-3"/>
            <w:u w:val="single" w:color="205E9E"/>
          </w:rPr>
          <w:t xml:space="preserve"> </w:t>
        </w:r>
        <w:r>
          <w:rPr>
            <w:color w:val="205E9E"/>
            <w:spacing w:val="-4"/>
            <w:u w:val="single" w:color="205E9E"/>
          </w:rPr>
          <w:t>Reports</w:t>
        </w:r>
      </w:hyperlink>
      <w:r>
        <w:rPr>
          <w:color w:val="205E9E"/>
          <w:spacing w:val="-3"/>
        </w:rPr>
        <w:t xml:space="preserve"> </w:t>
      </w:r>
      <w:r>
        <w:rPr>
          <w:color w:val="231F20"/>
          <w:spacing w:val="-4"/>
        </w:rPr>
        <w:t>as</w:t>
      </w:r>
      <w:r>
        <w:rPr>
          <w:color w:val="231F20"/>
          <w:spacing w:val="-3"/>
        </w:rPr>
        <w:t xml:space="preserve"> </w:t>
      </w:r>
      <w:r>
        <w:rPr>
          <w:color w:val="231F20"/>
          <w:spacing w:val="-4"/>
        </w:rPr>
        <w:t>they</w:t>
      </w:r>
      <w:r>
        <w:rPr>
          <w:color w:val="231F20"/>
          <w:spacing w:val="-3"/>
        </w:rPr>
        <w:t xml:space="preserve"> </w:t>
      </w:r>
      <w:r>
        <w:rPr>
          <w:color w:val="231F20"/>
          <w:spacing w:val="-4"/>
        </w:rPr>
        <w:t>are</w:t>
      </w:r>
      <w:r>
        <w:rPr>
          <w:color w:val="231F20"/>
          <w:spacing w:val="-3"/>
        </w:rPr>
        <w:t xml:space="preserve"> </w:t>
      </w:r>
      <w:r>
        <w:rPr>
          <w:color w:val="231F20"/>
          <w:spacing w:val="-4"/>
        </w:rPr>
        <w:t>released</w:t>
      </w:r>
      <w:r>
        <w:rPr>
          <w:color w:val="231F20"/>
          <w:spacing w:val="-2"/>
        </w:rPr>
        <w:t xml:space="preserve"> </w:t>
      </w:r>
      <w:r>
        <w:rPr>
          <w:color w:val="231F20"/>
          <w:spacing w:val="-4"/>
        </w:rPr>
        <w:t>on</w:t>
      </w:r>
      <w:r>
        <w:rPr>
          <w:color w:val="231F20"/>
          <w:spacing w:val="-3"/>
        </w:rPr>
        <w:t xml:space="preserve"> </w:t>
      </w:r>
      <w:r>
        <w:rPr>
          <w:color w:val="231F20"/>
          <w:spacing w:val="-4"/>
        </w:rPr>
        <w:t>the</w:t>
      </w:r>
      <w:r>
        <w:rPr>
          <w:color w:val="231F20"/>
          <w:spacing w:val="-3"/>
        </w:rPr>
        <w:t xml:space="preserve"> </w:t>
      </w:r>
      <w:hyperlink r:id="rId481">
        <w:r>
          <w:rPr>
            <w:color w:val="205E9E"/>
            <w:spacing w:val="-4"/>
            <w:u w:val="single" w:color="205E9E"/>
          </w:rPr>
          <w:t>Local</w:t>
        </w:r>
        <w:r>
          <w:rPr>
            <w:color w:val="205E9E"/>
            <w:spacing w:val="-3"/>
            <w:u w:val="single" w:color="205E9E"/>
          </w:rPr>
          <w:t xml:space="preserve"> </w:t>
        </w:r>
        <w:r>
          <w:rPr>
            <w:color w:val="205E9E"/>
            <w:spacing w:val="-4"/>
            <w:u w:val="single" w:color="205E9E"/>
          </w:rPr>
          <w:t>Government</w:t>
        </w:r>
        <w:r>
          <w:rPr>
            <w:color w:val="205E9E"/>
            <w:spacing w:val="-3"/>
            <w:u w:val="single" w:color="205E9E"/>
          </w:rPr>
          <w:t xml:space="preserve"> </w:t>
        </w:r>
        <w:r>
          <w:rPr>
            <w:color w:val="205E9E"/>
            <w:spacing w:val="-4"/>
            <w:u w:val="single" w:color="205E9E"/>
          </w:rPr>
          <w:t>Victoria</w:t>
        </w:r>
      </w:hyperlink>
      <w:r>
        <w:rPr>
          <w:color w:val="205E9E"/>
          <w:spacing w:val="-3"/>
        </w:rPr>
        <w:t xml:space="preserve"> </w:t>
      </w:r>
      <w:r>
        <w:rPr>
          <w:color w:val="231F20"/>
          <w:spacing w:val="-4"/>
        </w:rPr>
        <w:t>website.</w:t>
      </w:r>
    </w:p>
    <w:p>
      <w:pPr>
        <w:pStyle w:val="Heading2"/>
        <w:spacing w:line="245" w:lineRule="auto"/>
        <w:rPr>
          <w:b w:val="0"/>
          <w:bCs w:val="0"/>
          <w:color w:val="4B0049"/>
          <w:w w:val="90"/>
          <w:sz w:val="48"/>
          <w:szCs w:val="32"/>
        </w:rPr>
      </w:pPr>
      <w:bookmarkStart w:id="805" w:name="_Suspension_Of_Councillors"/>
      <w:bookmarkStart w:id="806" w:name="_Toc234916888"/>
      <w:bookmarkStart w:id="807" w:name="_Toc238481948"/>
      <w:bookmarkEnd w:id="805"/>
      <w:r>
        <w:rPr>
          <w:b w:val="0"/>
          <w:bCs w:val="0"/>
          <w:w w:val="90"/>
          <w:sz w:val="48"/>
          <w:szCs w:val="32"/>
        </w:rPr>
        <w:t xml:space="preserve">Suspension of Councillors and Temporary Administration</w:t>
      </w:r>
      <w:bookmarkEnd w:id="806"/>
      <w:bookmarkEnd w:id="807"/>
    </w:p>
    <w:p>
      <w:pPr>
        <w:pStyle w:val="Heading3"/>
        <w:spacing w:line="245" w:lineRule="auto"/>
        <w:ind w:left="0"/>
      </w:pPr>
      <w:bookmarkStart w:id="808" w:name="_Toc222914427"/>
      <w:bookmarkStart w:id="809" w:name="_Toc234315355"/>
      <w:bookmarkStart w:id="810" w:name="_Toc234915860"/>
      <w:bookmarkStart w:id="811" w:name="_Toc234916889"/>
      <w:bookmarkStart w:id="812" w:name="_Toc235609403"/>
      <w:bookmarkStart w:id="813" w:name="_Toc235621853"/>
      <w:bookmarkStart w:id="814" w:name="_Toc235629925"/>
      <w:bookmarkStart w:id="815" w:name="_Toc238481949"/>
      <w:r>
        <w:t xml:space="preserve">What the Act says</w:t>
      </w:r>
      <w:bookmarkEnd w:id="808"/>
      <w:bookmarkEnd w:id="809"/>
      <w:bookmarkEnd w:id="810"/>
      <w:bookmarkEnd w:id="811"/>
      <w:bookmarkEnd w:id="812"/>
      <w:bookmarkEnd w:id="813"/>
      <w:bookmarkEnd w:id="814"/>
      <w:bookmarkEnd w:id="815"/>
    </w:p>
    <w:p>
      <w:pPr>
        <w:tabs>
          <w:tab w:val="left" w:pos="423"/>
          <w:tab w:val="left" w:pos="425"/>
        </w:tabs>
        <w:spacing w:line="245" w:lineRule="auto"/>
        <w:ind/>
      </w:pPr>
      <w:r>
        <w:rPr>
          <w:color w:val="231F20"/>
          <w:spacing w:val="-2"/>
        </w:rPr>
        <w:t>The</w:t>
      </w:r>
      <w:r>
        <w:rPr>
          <w:color w:val="231F20"/>
          <w:spacing w:val="-11"/>
        </w:rPr>
        <w:t xml:space="preserve"> </w:t>
      </w:r>
      <w:hyperlink r:id="rId482" w:anchor="%3A~%3Atext%3DThe%20%27Governor%20in%20Council%27%20is%2Cmembers%20of%20the%20Executive%20Council">
        <w:r>
          <w:rPr>
            <w:color w:val="205E9E"/>
            <w:spacing w:val="-2"/>
            <w:u w:val="single" w:color="205E9E"/>
          </w:rPr>
          <w:t>Governor</w:t>
        </w:r>
        <w:r>
          <w:rPr>
            <w:color w:val="205E9E"/>
            <w:spacing w:val="-10"/>
            <w:u w:val="single" w:color="205E9E"/>
          </w:rPr>
          <w:t xml:space="preserve"> </w:t>
        </w:r>
        <w:r>
          <w:rPr>
            <w:color w:val="205E9E"/>
            <w:spacing w:val="-2"/>
            <w:u w:val="single" w:color="205E9E"/>
          </w:rPr>
          <w:t>in</w:t>
        </w:r>
        <w:r>
          <w:rPr>
            <w:color w:val="205E9E"/>
            <w:spacing w:val="-10"/>
            <w:u w:val="single" w:color="205E9E"/>
          </w:rPr>
          <w:t xml:space="preserve"> </w:t>
        </w:r>
        <w:r>
          <w:rPr>
            <w:color w:val="205E9E"/>
            <w:spacing w:val="-2"/>
            <w:u w:val="single" w:color="205E9E"/>
          </w:rPr>
          <w:t>Council</w:t>
        </w:r>
      </w:hyperlink>
      <w:r>
        <w:rPr>
          <w:color w:val="205E9E"/>
          <w:spacing w:val="-10"/>
        </w:rPr>
        <w:t xml:space="preserve"> </w:t>
      </w:r>
      <w:r>
        <w:rPr>
          <w:color w:val="231F20"/>
          <w:spacing w:val="-2"/>
        </w:rPr>
        <w:t>may,</w:t>
      </w:r>
      <w:r>
        <w:rPr>
          <w:color w:val="231F20"/>
          <w:spacing w:val="-19"/>
        </w:rPr>
        <w:t xml:space="preserve"> </w:t>
      </w:r>
      <w:r>
        <w:rPr>
          <w:color w:val="231F20"/>
          <w:spacing w:val="-2"/>
        </w:rPr>
        <w:t>on</w:t>
      </w:r>
      <w:r>
        <w:rPr>
          <w:color w:val="231F20"/>
          <w:spacing w:val="-10"/>
        </w:rPr>
        <w:t xml:space="preserve"> </w:t>
      </w:r>
      <w:r>
        <w:rPr>
          <w:color w:val="231F20"/>
          <w:spacing w:val="-2"/>
        </w:rPr>
        <w:t>the</w:t>
      </w:r>
      <w:r>
        <w:rPr>
          <w:color w:val="231F20"/>
          <w:spacing w:val="-10"/>
        </w:rPr>
        <w:t xml:space="preserve"> </w:t>
      </w:r>
      <w:r>
        <w:rPr>
          <w:color w:val="231F20"/>
          <w:spacing w:val="-2"/>
        </w:rPr>
        <w:t>recommendation</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Minister,</w:t>
      </w:r>
      <w:r>
        <w:rPr>
          <w:color w:val="231F20"/>
          <w:spacing w:val="-19"/>
        </w:rPr>
        <w:t xml:space="preserve"> </w:t>
      </w:r>
      <w:r>
        <w:rPr>
          <w:color w:val="231F20"/>
          <w:spacing w:val="-2"/>
        </w:rPr>
        <w:t>suspend</w:t>
      </w:r>
      <w:r>
        <w:rPr>
          <w:color w:val="231F20"/>
          <w:spacing w:val="-10"/>
        </w:rPr>
        <w:t xml:space="preserve"> </w:t>
      </w:r>
      <w:r>
        <w:rPr>
          <w:color w:val="231F20"/>
          <w:spacing w:val="-2"/>
        </w:rPr>
        <w:t>all</w:t>
      </w:r>
      <w:r>
        <w:rPr>
          <w:color w:val="231F20"/>
          <w:spacing w:val="-10"/>
        </w:rPr>
        <w:t xml:space="preserve"> </w:t>
      </w:r>
      <w:r>
        <w:rPr>
          <w:color w:val="231F20"/>
          <w:spacing w:val="-2"/>
        </w:rPr>
        <w:t>Councillors</w:t>
      </w:r>
      <w:r>
        <w:rPr>
          <w:color w:val="231F20"/>
          <w:spacing w:val="-10"/>
        </w:rPr>
        <w:t xml:space="preserve"> </w:t>
      </w:r>
      <w:r>
        <w:rPr>
          <w:color w:val="231F20"/>
          <w:spacing w:val="-2"/>
        </w:rPr>
        <w:t>and</w:t>
      </w:r>
      <w:r>
        <w:rPr>
          <w:color w:val="231F20"/>
          <w:spacing w:val="-10"/>
        </w:rPr>
        <w:t xml:space="preserve"> </w:t>
      </w:r>
      <w:r>
        <w:rPr>
          <w:color w:val="231F20"/>
          <w:spacing w:val="-2"/>
        </w:rPr>
        <w:t>appoint</w:t>
      </w:r>
      <w:r>
        <w:rPr>
          <w:color w:val="231F20"/>
          <w:spacing w:val="-10"/>
        </w:rPr>
        <w:t xml:space="preserve"> </w:t>
      </w:r>
      <w:r>
        <w:rPr>
          <w:color w:val="231F20"/>
          <w:spacing w:val="-2"/>
        </w:rPr>
        <w:t xml:space="preserve">temporary </w:t>
      </w:r>
      <w:r>
        <w:rPr>
          <w:color w:val="231F20"/>
        </w:rPr>
        <w:t>administrators,</w:t>
      </w:r>
      <w:r>
        <w:rPr>
          <w:color w:val="231F20"/>
          <w:spacing w:val="-19"/>
        </w:rPr>
        <w:t xml:space="preserve"> </w:t>
      </w:r>
      <w:hyperlink r:id="rId483">
        <w:r>
          <w:rPr>
            <w:color w:val="205E9E"/>
            <w:u w:val="single" w:color="205E9E"/>
          </w:rPr>
          <w:t>Division 7-8 of Part 7 (sections 230-233)</w:t>
        </w:r>
      </w:hyperlink>
      <w:r>
        <w:rPr>
          <w:color w:val="231F20"/>
        </w:rPr>
        <w:t>.</w:t>
      </w:r>
    </w:p>
    <w:p>
      <w:pPr>
        <w:pStyle w:val="Heading3"/>
        <w:spacing w:line="245" w:lineRule="auto"/>
        <w:ind w:left="0"/>
      </w:pPr>
      <w:bookmarkStart w:id="816" w:name="_Toc222914428"/>
      <w:bookmarkStart w:id="817" w:name="_Toc234315356"/>
      <w:bookmarkStart w:id="818" w:name="_Toc234915861"/>
      <w:bookmarkStart w:id="819" w:name="_Toc234916890"/>
      <w:bookmarkStart w:id="820" w:name="_Toc235609404"/>
      <w:bookmarkStart w:id="821" w:name="_Toc235621854"/>
      <w:bookmarkStart w:id="822" w:name="_Toc235629926"/>
      <w:bookmarkStart w:id="823" w:name="_Toc238481950"/>
      <w:r>
        <w:t xml:space="preserve">What City of Port Phillip Council does</w:t>
      </w:r>
      <w:bookmarkEnd w:id="816"/>
      <w:bookmarkEnd w:id="817"/>
      <w:bookmarkEnd w:id="818"/>
      <w:bookmarkEnd w:id="819"/>
      <w:bookmarkEnd w:id="820"/>
      <w:bookmarkEnd w:id="821"/>
      <w:bookmarkEnd w:id="822"/>
      <w:bookmarkEnd w:id="823"/>
    </w:p>
    <w:p>
      <w:pPr>
        <w:tabs>
          <w:tab w:val="left" w:pos="424"/>
        </w:tabs>
        <w:spacing w:line="245" w:lineRule="auto"/>
      </w:pPr>
      <w:r>
        <w:rPr>
          <w:color w:val="231F20"/>
          <w:spacing w:val="-4"/>
        </w:rPr>
        <w:t>Cooperates</w:t>
      </w:r>
      <w:r>
        <w:rPr>
          <w:color w:val="231F20"/>
          <w:spacing w:val="-1"/>
        </w:rPr>
        <w:t xml:space="preserve"> </w:t>
      </w:r>
      <w:r>
        <w:rPr>
          <w:color w:val="231F20"/>
          <w:spacing w:val="-4"/>
        </w:rPr>
        <w:t>fully</w:t>
      </w:r>
      <w:r>
        <w:rPr>
          <w:color w:val="231F20"/>
        </w:rPr>
        <w:t xml:space="preserve"> </w:t>
      </w:r>
      <w:r>
        <w:rPr>
          <w:color w:val="231F20"/>
          <w:spacing w:val="-4"/>
        </w:rPr>
        <w:t>with</w:t>
      </w:r>
      <w:r>
        <w:rPr>
          <w:color w:val="231F20"/>
          <w:spacing w:val="-1"/>
        </w:rPr>
        <w:t xml:space="preserve"> </w:t>
      </w:r>
      <w:r>
        <w:rPr>
          <w:color w:val="231F20"/>
          <w:spacing w:val="-4"/>
        </w:rPr>
        <w:t>this</w:t>
      </w:r>
      <w:r>
        <w:rPr>
          <w:color w:val="231F20"/>
        </w:rPr>
        <w:t xml:space="preserve"> </w:t>
      </w:r>
      <w:r>
        <w:rPr>
          <w:color w:val="231F20"/>
          <w:spacing w:val="-4"/>
        </w:rPr>
        <w:t>process,</w:t>
      </w:r>
      <w:r>
        <w:rPr>
          <w:color w:val="231F20"/>
          <w:spacing w:val="-12"/>
        </w:rPr>
        <w:t xml:space="preserve"> </w:t>
      </w:r>
      <w:r>
        <w:rPr>
          <w:color w:val="231F20"/>
          <w:spacing w:val="-4"/>
        </w:rPr>
        <w:t>in</w:t>
      </w:r>
      <w:r>
        <w:rPr>
          <w:color w:val="231F20"/>
          <w:spacing w:val="-1"/>
        </w:rPr>
        <w:t xml:space="preserve"> </w:t>
      </w:r>
      <w:r>
        <w:rPr>
          <w:color w:val="231F20"/>
          <w:spacing w:val="-4"/>
        </w:rPr>
        <w:t>accordance</w:t>
      </w:r>
      <w:r>
        <w:rPr>
          <w:color w:val="231F20"/>
        </w:rPr>
        <w:t xml:space="preserve"> </w:t>
      </w:r>
      <w:r>
        <w:rPr>
          <w:color w:val="231F20"/>
          <w:spacing w:val="-4"/>
        </w:rPr>
        <w:t>with</w:t>
      </w:r>
      <w:r>
        <w:rPr>
          <w:color w:val="231F20"/>
          <w:spacing w:val="-1"/>
        </w:rPr>
        <w:t xml:space="preserve"> </w:t>
      </w:r>
      <w:r>
        <w:rPr>
          <w:color w:val="231F20"/>
          <w:spacing w:val="-4"/>
        </w:rPr>
        <w:t>the</w:t>
      </w:r>
      <w:r>
        <w:rPr>
          <w:color w:val="231F20"/>
        </w:rPr>
        <w:t xml:space="preserve"> </w:t>
      </w:r>
      <w:r>
        <w:rPr>
          <w:color w:val="231F20"/>
          <w:spacing w:val="-4"/>
        </w:rPr>
        <w:t>Act</w:t>
      </w:r>
    </w:p>
    <w:sectPr w:rsidR="00E305D7" w:rsidRPr="00A67E2A" w:rsidSect="007E2C8E">
      <w:headerReference w:type="default" r:id="rId22"/>
      <w:footerReference w:type="default" r:id="rId23"/>
      <w:headerReference w:type="first" r:id="rId24"/>
      <w:pgSz w:w="11906" w:h="16838"/>
      <w:pgMar w:top="1440" w:right="1440" w:bottom="144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0302" w14:textId="77777777" w:rsidR="007F7AD0" w:rsidRDefault="007F7AD0" w:rsidP="003C2590">
      <w:pPr>
        <w:spacing w:after="0" w:line="240" w:lineRule="auto"/>
      </w:pPr>
      <w:r>
        <w:separator/>
      </w:r>
    </w:p>
    <w:p w14:paraId="36B4534C" w14:textId="77777777" w:rsidR="007F7AD0" w:rsidRDefault="007F7AD0"/>
    <w:p w14:paraId="3EEC4FEB" w14:textId="77777777" w:rsidR="007F7AD0" w:rsidRDefault="007F7AD0" w:rsidP="00614F7B"/>
  </w:endnote>
  <w:endnote w:type="continuationSeparator" w:id="0">
    <w:p w14:paraId="6D07FC1F" w14:textId="77777777" w:rsidR="007F7AD0" w:rsidRDefault="007F7AD0" w:rsidP="003C2590">
      <w:pPr>
        <w:spacing w:after="0" w:line="240" w:lineRule="auto"/>
      </w:pPr>
      <w:r>
        <w:continuationSeparator/>
      </w:r>
    </w:p>
    <w:p w14:paraId="66603249" w14:textId="77777777" w:rsidR="007F7AD0" w:rsidRDefault="007F7AD0"/>
    <w:p w14:paraId="137612A2" w14:textId="77777777" w:rsidR="007F7AD0" w:rsidRDefault="007F7AD0" w:rsidP="00614F7B"/>
  </w:endnote>
  <w:endnote w:type="continuationNotice" w:id="1">
    <w:p w14:paraId="569C70EF" w14:textId="77777777" w:rsidR="007F7AD0" w:rsidRDefault="007F7AD0">
      <w:pPr>
        <w:spacing w:after="0" w:line="240" w:lineRule="auto"/>
      </w:pPr>
    </w:p>
    <w:p w14:paraId="4AA57350" w14:textId="77777777" w:rsidR="007F7AD0" w:rsidRDefault="007F7AD0"/>
    <w:p w14:paraId="4845B2E2" w14:textId="77777777" w:rsidR="007F7AD0" w:rsidRDefault="007F7AD0"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8521"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City of Port Phillip Governance Framework  |  Version &lt;X.X&gt;</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99F6" w14:textId="77777777" w:rsidR="007F7AD0" w:rsidRDefault="007F7AD0" w:rsidP="003C2590">
      <w:pPr>
        <w:spacing w:after="0" w:line="240" w:lineRule="auto"/>
      </w:pPr>
      <w:r>
        <w:separator/>
      </w:r>
    </w:p>
    <w:p w14:paraId="70673952" w14:textId="77777777" w:rsidR="007F7AD0" w:rsidRDefault="007F7AD0"/>
    <w:p w14:paraId="430EFF84" w14:textId="77777777" w:rsidR="007F7AD0" w:rsidRDefault="007F7AD0" w:rsidP="00614F7B"/>
  </w:footnote>
  <w:footnote w:type="continuationSeparator" w:id="0">
    <w:p w14:paraId="4850ED48" w14:textId="77777777" w:rsidR="007F7AD0" w:rsidRDefault="007F7AD0" w:rsidP="003C2590">
      <w:pPr>
        <w:spacing w:after="0" w:line="240" w:lineRule="auto"/>
      </w:pPr>
      <w:r>
        <w:continuationSeparator/>
      </w:r>
    </w:p>
    <w:p w14:paraId="63ABABC3" w14:textId="77777777" w:rsidR="007F7AD0" w:rsidRDefault="007F7AD0"/>
    <w:p w14:paraId="4BE9320E" w14:textId="77777777" w:rsidR="007F7AD0" w:rsidRDefault="007F7AD0" w:rsidP="00614F7B"/>
  </w:footnote>
  <w:footnote w:type="continuationNotice" w:id="1">
    <w:p w14:paraId="37CC15F2" w14:textId="77777777" w:rsidR="007F7AD0" w:rsidRDefault="007F7AD0">
      <w:pPr>
        <w:spacing w:after="0" w:line="240" w:lineRule="auto"/>
      </w:pPr>
    </w:p>
    <w:p w14:paraId="2B72B504" w14:textId="77777777" w:rsidR="007F7AD0" w:rsidRDefault="007F7AD0"/>
    <w:p w14:paraId="6A971498" w14:textId="77777777" w:rsidR="007F7AD0" w:rsidRDefault="007F7AD0"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EB94" w14:textId="119CDC36" w:rsidR="00343A30" w:rsidRPr="00BE0469" w:rsidRDefault="00E27354" w:rsidP="00343A30">
    <w:pPr>
      <w:tabs>
        <w:tab w:val="left" w:pos="-3060"/>
        <w:tab w:val="left" w:pos="-2340"/>
        <w:tab w:val="center" w:pos="4819"/>
        <w:tab w:val="left" w:pos="6300"/>
      </w:tabs>
      <w:suppressAutoHyphens/>
      <w:spacing w:before="480" w:after="120" w:line="288" w:lineRule="auto"/>
      <w:rPr>
        <w:sz w:val="24"/>
        <w:szCs w:val="24"/>
      </w:rPr>
    </w:pPr>
    <w:r>
      <w:rPr>
        <w:rFonts w:eastAsia="Times New Roman" w:cs="Arial"/>
        <w:noProof/>
        <w:sz w:val="24"/>
        <w:szCs w:val="24"/>
        <w:lang w:eastAsia="en-AU"/>
      </w:rPr>
      <w:drawing>
        <wp:anchor distT="0" distB="0" distL="114300" distR="114300" simplePos="0" relativeHeight="251660289" behindDoc="1" locked="0" layoutInCell="1" allowOverlap="1" wp14:anchorId="0C59FDAD" wp14:editId="421E27EF">
          <wp:simplePos x="0" y="0"/>
          <wp:positionH relativeFrom="column">
            <wp:posOffset>-904078</wp:posOffset>
          </wp:positionH>
          <wp:positionV relativeFrom="paragraph">
            <wp:posOffset>-173355</wp:posOffset>
          </wp:positionV>
          <wp:extent cx="7534800" cy="1080000"/>
          <wp:effectExtent l="0" t="0" r="0" b="0"/>
          <wp:wrapNone/>
          <wp:docPr id="1420580681" name="Picture 3" descr="A blac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0681" name="Picture 3" descr="A black and purpl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8E1494">
      <w:rPr>
        <w:noProof/>
        <w:sz w:val="24"/>
        <w:szCs w:val="24"/>
      </w:rPr>
      <w:drawing>
        <wp:anchor distT="0" distB="0" distL="114300" distR="114300" simplePos="0" relativeHeight="251662337" behindDoc="1" locked="0" layoutInCell="1" allowOverlap="1" wp14:anchorId="118E8A52" wp14:editId="0BD06767">
          <wp:simplePos x="0" y="0"/>
          <wp:positionH relativeFrom="column">
            <wp:posOffset>5534025</wp:posOffset>
          </wp:positionH>
          <wp:positionV relativeFrom="paragraph">
            <wp:posOffset>-112395</wp:posOffset>
          </wp:positionV>
          <wp:extent cx="729900" cy="752446"/>
          <wp:effectExtent l="0" t="0" r="0" b="0"/>
          <wp:wrapNone/>
          <wp:docPr id="2089100807" name="Picture 3" descr="A circle with a palm tree and a building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BE0469">
      <w:rPr>
        <w:rFonts w:eastAsia="Times New Roman" w:cs="Arial"/>
        <w:sz w:val="24"/>
        <w:szCs w:val="24"/>
        <w:lang w:eastAsia="en-AU"/>
      </w:rPr>
      <w:t>City of Port Phillip Governance Framework</w:t>
    </w:r>
  </w:p>
  <w:p w14:paraId="667CBB32" w14:textId="4EADAEAB" w:rsidR="00365258" w:rsidRDefault="00365258"/>
  <w:p w14:paraId="5A264BCC"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D13B" w14:textId="30CB82B9" w:rsidR="003C2590" w:rsidRPr="00343A30" w:rsidRDefault="00CB5150" w:rsidP="00343A30">
    <w:pPr>
      <w:pStyle w:val="Header"/>
      <w:jc w:val="right"/>
    </w:pPr>
    <w:r>
      <w:rPr>
        <w:noProof/>
      </w:rPr>
      <w:drawing>
        <wp:anchor distT="0" distB="0" distL="114300" distR="114300" simplePos="0" relativeHeight="251659265" behindDoc="1" locked="0" layoutInCell="1" allowOverlap="1" wp14:anchorId="0A62C6E8" wp14:editId="7627DF19">
          <wp:simplePos x="0" y="0"/>
          <wp:positionH relativeFrom="column">
            <wp:posOffset>-903605</wp:posOffset>
          </wp:positionH>
          <wp:positionV relativeFrom="paragraph">
            <wp:posOffset>-172558</wp:posOffset>
          </wp:positionV>
          <wp:extent cx="7542000" cy="10666800"/>
          <wp:effectExtent l="0" t="0" r="1905" b="1270"/>
          <wp:wrapNone/>
          <wp:docPr id="1717388674" name="Picture 2" descr="A purple and white background with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8674" name="Picture 2" descr="A purple and white background with triangl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6800"/>
                  </a:xfrm>
                  <a:prstGeom prst="rect">
                    <a:avLst/>
                  </a:prstGeom>
                </pic:spPr>
              </pic:pic>
            </a:graphicData>
          </a:graphic>
          <wp14:sizeRelH relativeFrom="margin">
            <wp14:pctWidth>0</wp14:pctWidth>
          </wp14:sizeRelH>
          <wp14:sizeRelV relativeFrom="margin">
            <wp14:pctHeight>0</wp14:pctHeight>
          </wp14:sizeRelV>
        </wp:anchor>
      </w:drawing>
    </w:r>
  </w:p>
  <w:p w14:paraId="7C688A90" w14:textId="77777777" w:rsidR="00365258" w:rsidRDefault="00365258"/>
  <w:p w14:paraId="5198B71D" w14:textId="77777777" w:rsidR="00365258" w:rsidRDefault="00365258"/>
  <w:p w14:paraId="6AB5B6AA"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0" w15:restartNumberingAfterBreak="0">
    <w:nsid w:val="1FD55986"/>
    <w:multiLevelType w:val="hybridMultilevel"/>
    <w:tmpl w:val="64BA967A"/>
    <w:lvl w:ilvl="0" w:tplc="3814B888">
      <w:numFmt w:val="bullet"/>
      <w:lvlText w:val="-"/>
      <w:lvlJc w:val="left"/>
      <w:pPr>
        <w:ind w:left="966" w:hanging="164"/>
      </w:pPr>
      <w:rPr>
        <w:rFonts w:ascii="Arial" w:eastAsia="Arial" w:hAnsi="Arial" w:cs="Arial" w:hint="default"/>
        <w:b w:val="0"/>
        <w:bCs w:val="0"/>
        <w:i w:val="0"/>
        <w:iCs w:val="0"/>
        <w:color w:val="231F20"/>
        <w:spacing w:val="0"/>
        <w:w w:val="119"/>
        <w:sz w:val="20"/>
        <w:szCs w:val="20"/>
        <w:lang w:val="en-US" w:eastAsia="en-US" w:bidi="ar-SA"/>
      </w:rPr>
    </w:lvl>
    <w:lvl w:ilvl="1" w:tplc="B7BC4F9E">
      <w:numFmt w:val="bullet"/>
      <w:lvlText w:val="•"/>
      <w:lvlJc w:val="left"/>
      <w:pPr>
        <w:ind w:left="2406" w:hanging="164"/>
      </w:pPr>
      <w:rPr>
        <w:rFonts w:hint="default"/>
        <w:lang w:val="en-US" w:eastAsia="en-US" w:bidi="ar-SA"/>
      </w:rPr>
    </w:lvl>
    <w:lvl w:ilvl="2" w:tplc="E0A8246A">
      <w:numFmt w:val="bullet"/>
      <w:lvlText w:val="•"/>
      <w:lvlJc w:val="left"/>
      <w:pPr>
        <w:ind w:left="3852" w:hanging="164"/>
      </w:pPr>
      <w:rPr>
        <w:rFonts w:hint="default"/>
        <w:lang w:val="en-US" w:eastAsia="en-US" w:bidi="ar-SA"/>
      </w:rPr>
    </w:lvl>
    <w:lvl w:ilvl="3" w:tplc="68342D0A">
      <w:numFmt w:val="bullet"/>
      <w:lvlText w:val="•"/>
      <w:lvlJc w:val="left"/>
      <w:pPr>
        <w:ind w:left="5298" w:hanging="164"/>
      </w:pPr>
      <w:rPr>
        <w:rFonts w:hint="default"/>
        <w:lang w:val="en-US" w:eastAsia="en-US" w:bidi="ar-SA"/>
      </w:rPr>
    </w:lvl>
    <w:lvl w:ilvl="4" w:tplc="32CABEDA">
      <w:numFmt w:val="bullet"/>
      <w:lvlText w:val="•"/>
      <w:lvlJc w:val="left"/>
      <w:pPr>
        <w:ind w:left="6744" w:hanging="164"/>
      </w:pPr>
      <w:rPr>
        <w:rFonts w:hint="default"/>
        <w:lang w:val="en-US" w:eastAsia="en-US" w:bidi="ar-SA"/>
      </w:rPr>
    </w:lvl>
    <w:lvl w:ilvl="5" w:tplc="4CDA9BB6">
      <w:numFmt w:val="bullet"/>
      <w:lvlText w:val="•"/>
      <w:lvlJc w:val="left"/>
      <w:pPr>
        <w:ind w:left="8190" w:hanging="164"/>
      </w:pPr>
      <w:rPr>
        <w:rFonts w:hint="default"/>
        <w:lang w:val="en-US" w:eastAsia="en-US" w:bidi="ar-SA"/>
      </w:rPr>
    </w:lvl>
    <w:lvl w:ilvl="6" w:tplc="2878D3CC">
      <w:numFmt w:val="bullet"/>
      <w:lvlText w:val="•"/>
      <w:lvlJc w:val="left"/>
      <w:pPr>
        <w:ind w:left="9637" w:hanging="164"/>
      </w:pPr>
      <w:rPr>
        <w:rFonts w:hint="default"/>
        <w:lang w:val="en-US" w:eastAsia="en-US" w:bidi="ar-SA"/>
      </w:rPr>
    </w:lvl>
    <w:lvl w:ilvl="7" w:tplc="F8F21F1A">
      <w:numFmt w:val="bullet"/>
      <w:lvlText w:val="•"/>
      <w:lvlJc w:val="left"/>
      <w:pPr>
        <w:ind w:left="11083" w:hanging="164"/>
      </w:pPr>
      <w:rPr>
        <w:rFonts w:hint="default"/>
        <w:lang w:val="en-US" w:eastAsia="en-US" w:bidi="ar-SA"/>
      </w:rPr>
    </w:lvl>
    <w:lvl w:ilvl="8" w:tplc="6968505E">
      <w:numFmt w:val="bullet"/>
      <w:lvlText w:val="•"/>
      <w:lvlJc w:val="left"/>
      <w:pPr>
        <w:ind w:left="12529" w:hanging="164"/>
      </w:pPr>
      <w:rPr>
        <w:rFonts w:hint="default"/>
        <w:lang w:val="en-US" w:eastAsia="en-US" w:bidi="ar-SA"/>
      </w:rPr>
    </w:lvl>
  </w:abstractNum>
  <w:abstractNum w:abstractNumId="201" w15:restartNumberingAfterBreak="0">
    <w:nsid w:val="3B4343E8"/>
    <w:multiLevelType w:val="hybridMultilevel"/>
    <w:tmpl w:val="C6762FDA"/>
    <w:lvl w:ilvl="0" w:tplc="28B626C6">
      <w:numFmt w:val="bullet"/>
      <w:lvlText w:val="-"/>
      <w:lvlJc w:val="left"/>
      <w:pPr>
        <w:ind w:left="307" w:hanging="164"/>
      </w:pPr>
      <w:rPr>
        <w:rFonts w:ascii="Arial" w:eastAsia="Arial" w:hAnsi="Arial" w:cs="Arial" w:hint="default"/>
        <w:b w:val="0"/>
        <w:bCs w:val="0"/>
        <w:i w:val="0"/>
        <w:iCs w:val="0"/>
        <w:color w:val="231F20"/>
        <w:spacing w:val="0"/>
        <w:w w:val="119"/>
        <w:sz w:val="20"/>
        <w:szCs w:val="20"/>
        <w:lang w:val="en-US" w:eastAsia="en-US" w:bidi="ar-SA"/>
      </w:rPr>
    </w:lvl>
    <w:lvl w:ilvl="1" w:tplc="E0943C30">
      <w:numFmt w:val="bullet"/>
      <w:lvlText w:val="•"/>
      <w:lvlJc w:val="left"/>
      <w:pPr>
        <w:ind w:left="425" w:hanging="170"/>
      </w:pPr>
      <w:rPr>
        <w:rFonts w:ascii="Arial" w:eastAsia="Arial" w:hAnsi="Arial" w:cs="Arial" w:hint="default"/>
        <w:b w:val="0"/>
        <w:bCs w:val="0"/>
        <w:i w:val="0"/>
        <w:iCs w:val="0"/>
        <w:color w:val="231F20"/>
        <w:spacing w:val="0"/>
        <w:w w:val="65"/>
        <w:sz w:val="20"/>
        <w:szCs w:val="20"/>
        <w:lang w:val="en-US" w:eastAsia="en-US" w:bidi="ar-SA"/>
      </w:rPr>
    </w:lvl>
    <w:lvl w:ilvl="2" w:tplc="728A9C3A">
      <w:numFmt w:val="bullet"/>
      <w:lvlText w:val="-"/>
      <w:lvlJc w:val="left"/>
      <w:pPr>
        <w:ind w:left="590" w:hanging="164"/>
      </w:pPr>
      <w:rPr>
        <w:rFonts w:ascii="Arial" w:eastAsia="Arial" w:hAnsi="Arial" w:cs="Arial" w:hint="default"/>
        <w:b w:val="0"/>
        <w:bCs w:val="0"/>
        <w:i w:val="0"/>
        <w:iCs w:val="0"/>
        <w:color w:val="231F20"/>
        <w:spacing w:val="0"/>
        <w:w w:val="119"/>
        <w:sz w:val="20"/>
        <w:szCs w:val="20"/>
        <w:lang w:val="en-US" w:eastAsia="en-US" w:bidi="ar-SA"/>
      </w:rPr>
    </w:lvl>
    <w:lvl w:ilvl="3" w:tplc="010A1EA2">
      <w:numFmt w:val="bullet"/>
      <w:lvlText w:val="•"/>
      <w:lvlJc w:val="left"/>
      <w:pPr>
        <w:ind w:left="186" w:hanging="164"/>
      </w:pPr>
      <w:rPr>
        <w:rFonts w:hint="default"/>
        <w:lang w:val="en-US" w:eastAsia="en-US" w:bidi="ar-SA"/>
      </w:rPr>
    </w:lvl>
    <w:lvl w:ilvl="4" w:tplc="83688E5E">
      <w:numFmt w:val="bullet"/>
      <w:lvlText w:val="•"/>
      <w:lvlJc w:val="left"/>
      <w:pPr>
        <w:ind w:left="-208" w:hanging="164"/>
      </w:pPr>
      <w:rPr>
        <w:rFonts w:hint="default"/>
        <w:lang w:val="en-US" w:eastAsia="en-US" w:bidi="ar-SA"/>
      </w:rPr>
    </w:lvl>
    <w:lvl w:ilvl="5" w:tplc="4D44998E">
      <w:numFmt w:val="bullet"/>
      <w:lvlText w:val="•"/>
      <w:lvlJc w:val="left"/>
      <w:pPr>
        <w:ind w:left="-602" w:hanging="164"/>
      </w:pPr>
      <w:rPr>
        <w:rFonts w:hint="default"/>
        <w:lang w:val="en-US" w:eastAsia="en-US" w:bidi="ar-SA"/>
      </w:rPr>
    </w:lvl>
    <w:lvl w:ilvl="6" w:tplc="86201FA0">
      <w:numFmt w:val="bullet"/>
      <w:lvlText w:val="•"/>
      <w:lvlJc w:val="left"/>
      <w:pPr>
        <w:ind w:left="-996" w:hanging="164"/>
      </w:pPr>
      <w:rPr>
        <w:rFonts w:hint="default"/>
        <w:lang w:val="en-US" w:eastAsia="en-US" w:bidi="ar-SA"/>
      </w:rPr>
    </w:lvl>
    <w:lvl w:ilvl="7" w:tplc="92F8C79E">
      <w:numFmt w:val="bullet"/>
      <w:lvlText w:val="•"/>
      <w:lvlJc w:val="left"/>
      <w:pPr>
        <w:ind w:left="-1390" w:hanging="164"/>
      </w:pPr>
      <w:rPr>
        <w:rFonts w:hint="default"/>
        <w:lang w:val="en-US" w:eastAsia="en-US" w:bidi="ar-SA"/>
      </w:rPr>
    </w:lvl>
    <w:lvl w:ilvl="8" w:tplc="880C9C0C">
      <w:numFmt w:val="bullet"/>
      <w:lvlText w:val="•"/>
      <w:lvlJc w:val="left"/>
      <w:pPr>
        <w:ind w:left="-1784" w:hanging="164"/>
      </w:pPr>
      <w:rPr>
        <w:rFonts w:hint="default"/>
        <w:lang w:val="en-US" w:eastAsia="en-US" w:bidi="ar-SA"/>
      </w:rPr>
    </w:lvl>
  </w:abstractNum>
  <w:abstractNum w:abstractNumId="202" w15:restartNumberingAfterBreak="0">
    <w:nsid w:val="6CA5384F"/>
    <w:multiLevelType w:val="hybridMultilevel"/>
    <w:tmpl w:val="FC70183C"/>
    <w:lvl w:ilvl="0" w:tplc="0C090001">
      <w:start w:val="1"/>
      <w:numFmt w:val="bullet"/>
      <w:lvlText w:val=""/>
      <w:lvlJc w:val="left"/>
      <w:pPr>
        <w:ind w:left="425" w:hanging="170"/>
      </w:pPr>
      <w:rPr>
        <w:rFonts w:ascii="Symbol" w:hAnsi="Symbol" w:hint="default"/>
        <w:b w:val="0"/>
        <w:bCs w:val="0"/>
        <w:i w:val="0"/>
        <w:iCs w:val="0"/>
        <w:color w:val="231F20"/>
        <w:spacing w:val="0"/>
        <w:w w:val="119"/>
        <w:sz w:val="20"/>
        <w:szCs w:val="20"/>
        <w:lang w:val="en-US" w:eastAsia="en-US" w:bidi="ar-SA"/>
      </w:rPr>
    </w:lvl>
    <w:lvl w:ilvl="1" w:tplc="0C090001">
      <w:start w:val="1"/>
      <w:numFmt w:val="bullet"/>
      <w:lvlText w:val=""/>
      <w:lvlJc w:val="left"/>
      <w:pPr>
        <w:ind w:left="502" w:hanging="360"/>
      </w:pPr>
      <w:rPr>
        <w:rFonts w:ascii="Symbol" w:hAnsi="Symbol" w:hint="default"/>
      </w:rPr>
    </w:lvl>
    <w:lvl w:ilvl="2" w:tplc="65F292C2">
      <w:numFmt w:val="bullet"/>
      <w:lvlText w:val="-"/>
      <w:lvlJc w:val="left"/>
      <w:pPr>
        <w:ind w:left="767" w:hanging="164"/>
      </w:pPr>
      <w:rPr>
        <w:rFonts w:ascii="Arial" w:eastAsia="Arial" w:hAnsi="Arial" w:cs="Arial" w:hint="default"/>
        <w:b w:val="0"/>
        <w:bCs w:val="0"/>
        <w:i w:val="0"/>
        <w:iCs w:val="0"/>
        <w:color w:val="231F20"/>
        <w:spacing w:val="0"/>
        <w:w w:val="119"/>
        <w:sz w:val="20"/>
        <w:szCs w:val="20"/>
        <w:lang w:val="en-US" w:eastAsia="en-US" w:bidi="ar-SA"/>
      </w:rPr>
    </w:lvl>
    <w:lvl w:ilvl="3" w:tplc="9D80C88C">
      <w:numFmt w:val="bullet"/>
      <w:lvlText w:val="•"/>
      <w:lvlJc w:val="left"/>
      <w:pPr>
        <w:ind w:left="375" w:hanging="164"/>
      </w:pPr>
      <w:rPr>
        <w:rFonts w:hint="default"/>
        <w:lang w:val="en-US" w:eastAsia="en-US" w:bidi="ar-SA"/>
      </w:rPr>
    </w:lvl>
    <w:lvl w:ilvl="4" w:tplc="574C7E4E">
      <w:numFmt w:val="bullet"/>
      <w:lvlText w:val="•"/>
      <w:lvlJc w:val="left"/>
      <w:pPr>
        <w:ind w:left="-9" w:hanging="164"/>
      </w:pPr>
      <w:rPr>
        <w:rFonts w:hint="default"/>
        <w:lang w:val="en-US" w:eastAsia="en-US" w:bidi="ar-SA"/>
      </w:rPr>
    </w:lvl>
    <w:lvl w:ilvl="5" w:tplc="FA1219D0">
      <w:numFmt w:val="bullet"/>
      <w:lvlText w:val="•"/>
      <w:lvlJc w:val="left"/>
      <w:pPr>
        <w:ind w:left="-394" w:hanging="164"/>
      </w:pPr>
      <w:rPr>
        <w:rFonts w:hint="default"/>
        <w:lang w:val="en-US" w:eastAsia="en-US" w:bidi="ar-SA"/>
      </w:rPr>
    </w:lvl>
    <w:lvl w:ilvl="6" w:tplc="80BE93BA">
      <w:numFmt w:val="bullet"/>
      <w:lvlText w:val="•"/>
      <w:lvlJc w:val="left"/>
      <w:pPr>
        <w:ind w:left="-778" w:hanging="164"/>
      </w:pPr>
      <w:rPr>
        <w:rFonts w:hint="default"/>
        <w:lang w:val="en-US" w:eastAsia="en-US" w:bidi="ar-SA"/>
      </w:rPr>
    </w:lvl>
    <w:lvl w:ilvl="7" w:tplc="E19A931A">
      <w:numFmt w:val="bullet"/>
      <w:lvlText w:val="•"/>
      <w:lvlJc w:val="left"/>
      <w:pPr>
        <w:ind w:left="-1163" w:hanging="164"/>
      </w:pPr>
      <w:rPr>
        <w:rFonts w:hint="default"/>
        <w:lang w:val="en-US" w:eastAsia="en-US" w:bidi="ar-SA"/>
      </w:rPr>
    </w:lvl>
    <w:lvl w:ilvl="8" w:tplc="AEF0DBD0">
      <w:numFmt w:val="bullet"/>
      <w:lvlText w:val="•"/>
      <w:lvlJc w:val="left"/>
      <w:pPr>
        <w:ind w:left="-1547" w:hanging="164"/>
      </w:pPr>
      <w:rPr>
        <w:rFonts w:hint="default"/>
        <w:lang w:val="en-US" w:eastAsia="en-US" w:bidi="ar-SA"/>
      </w:rPr>
    </w:lvl>
  </w:abstractNum>
  <w:abstractNum w:abstractNumId="203" w15:restartNumberingAfterBreak="0">
    <w:nsid w:val="765157FA"/>
    <w:multiLevelType w:val="hybridMultilevel"/>
    <w:tmpl w:val="306AB7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4" w15:restartNumberingAfterBreak="0">
    <w:nsid w:val="309C13DD"/>
    <w:multiLevelType w:val="hybridMultilevel"/>
    <w:tmpl w:val="A8FAEFB8"/>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05" w15:restartNumberingAfterBreak="0">
    <w:nsid w:val="24760E97"/>
    <w:multiLevelType w:val="hybridMultilevel"/>
    <w:tmpl w:val="72C0B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6" w15:restartNumberingAfterBreak="0">
    <w:nsid w:val="5BED4C32"/>
    <w:multiLevelType w:val="hybridMultilevel"/>
    <w:tmpl w:val="48569F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7" w15:restartNumberingAfterBreak="0">
    <w:nsid w:val="2ABA6CEB"/>
    <w:multiLevelType w:val="hybridMultilevel"/>
    <w:tmpl w:val="6798B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8" w15:restartNumberingAfterBreak="0">
    <w:nsid w:val="489E1F56"/>
    <w:multiLevelType w:val="hybridMultilevel"/>
    <w:tmpl w:val="436ACA7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9" w15:restartNumberingAfterBreak="0">
    <w:nsid w:val="31362770"/>
    <w:multiLevelType w:val="hybridMultilevel"/>
    <w:tmpl w:val="6D968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0" w15:restartNumberingAfterBreak="0">
    <w:nsid w:val="5BFA590D"/>
    <w:multiLevelType w:val="multilevel"/>
    <w:tmpl w:val="0BC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103C20"/>
    <w:multiLevelType w:val="multilevel"/>
    <w:tmpl w:val="B41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B8007E"/>
    <w:multiLevelType w:val="hybridMultilevel"/>
    <w:tmpl w:val="02B2E5AE"/>
    <w:lvl w:ilvl="0" w:tplc="3814B888">
      <w:numFmt w:val="bullet"/>
      <w:lvlText w:val="-"/>
      <w:lvlJc w:val="left"/>
      <w:pPr>
        <w:ind w:left="785" w:hanging="360"/>
      </w:pPr>
      <w:rPr>
        <w:rFonts w:ascii="Arial" w:eastAsia="Arial" w:hAnsi="Arial" w:cs="Arial" w:hint="default"/>
        <w:b w:val="0"/>
        <w:bCs w:val="0"/>
        <w:i w:val="0"/>
        <w:iCs w:val="0"/>
        <w:color w:val="231F20"/>
        <w:spacing w:val="0"/>
        <w:w w:val="119"/>
        <w:sz w:val="20"/>
        <w:szCs w:val="20"/>
        <w:lang w:val="en-US" w:eastAsia="en-US" w:bidi="ar-SA"/>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213" w15:restartNumberingAfterBreak="0">
    <w:nsid w:val="096B7843"/>
    <w:multiLevelType w:val="hybridMultilevel"/>
    <w:tmpl w:val="E90AA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4" w15:restartNumberingAfterBreak="0">
    <w:nsid w:val="2D637783"/>
    <w:multiLevelType w:val="hybridMultilevel"/>
    <w:tmpl w:val="3C90A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5" w15:restartNumberingAfterBreak="0">
    <w:nsid w:val="55487E62"/>
    <w:multiLevelType w:val="multilevel"/>
    <w:tmpl w:val="6F9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D1431C"/>
    <w:multiLevelType w:val="multilevel"/>
    <w:tmpl w:val="BD1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593BCE"/>
    <w:multiLevelType w:val="hybridMultilevel"/>
    <w:tmpl w:val="40AC702E"/>
    <w:lvl w:ilvl="0" w:tplc="0C090001">
      <w:start w:val="1"/>
      <w:numFmt w:val="bullet"/>
      <w:lvlText w:val=""/>
      <w:lvlJc w:val="left"/>
      <w:pPr>
        <w:ind w:left="503" w:hanging="360"/>
      </w:pPr>
      <w:rPr>
        <w:rFonts w:ascii="Symbol" w:hAnsi="Symbol" w:hint="default"/>
      </w:rPr>
    </w:lvl>
    <w:lvl w:ilvl="1" w:tplc="0C090003" w:tentative="1">
      <w:start w:val="1"/>
      <w:numFmt w:val="bullet"/>
      <w:lvlText w:val="o"/>
      <w:lvlJc w:val="left"/>
      <w:pPr>
        <w:ind w:left="1223" w:hanging="360"/>
      </w:pPr>
      <w:rPr>
        <w:rFonts w:ascii="Courier New" w:hAnsi="Courier New" w:cs="Courier New" w:hint="default"/>
      </w:rPr>
    </w:lvl>
    <w:lvl w:ilvl="2" w:tplc="0C090005" w:tentative="1">
      <w:start w:val="1"/>
      <w:numFmt w:val="bullet"/>
      <w:lvlText w:val=""/>
      <w:lvlJc w:val="left"/>
      <w:pPr>
        <w:ind w:left="1943" w:hanging="360"/>
      </w:pPr>
      <w:rPr>
        <w:rFonts w:ascii="Wingdings" w:hAnsi="Wingdings" w:hint="default"/>
      </w:rPr>
    </w:lvl>
    <w:lvl w:ilvl="3" w:tplc="0C090001" w:tentative="1">
      <w:start w:val="1"/>
      <w:numFmt w:val="bullet"/>
      <w:lvlText w:val=""/>
      <w:lvlJc w:val="left"/>
      <w:pPr>
        <w:ind w:left="2663" w:hanging="360"/>
      </w:pPr>
      <w:rPr>
        <w:rFonts w:ascii="Symbol" w:hAnsi="Symbol" w:hint="default"/>
      </w:rPr>
    </w:lvl>
    <w:lvl w:ilvl="4" w:tplc="0C090003" w:tentative="1">
      <w:start w:val="1"/>
      <w:numFmt w:val="bullet"/>
      <w:lvlText w:val="o"/>
      <w:lvlJc w:val="left"/>
      <w:pPr>
        <w:ind w:left="3383" w:hanging="360"/>
      </w:pPr>
      <w:rPr>
        <w:rFonts w:ascii="Courier New" w:hAnsi="Courier New" w:cs="Courier New" w:hint="default"/>
      </w:rPr>
    </w:lvl>
    <w:lvl w:ilvl="5" w:tplc="0C090005" w:tentative="1">
      <w:start w:val="1"/>
      <w:numFmt w:val="bullet"/>
      <w:lvlText w:val=""/>
      <w:lvlJc w:val="left"/>
      <w:pPr>
        <w:ind w:left="4103" w:hanging="360"/>
      </w:pPr>
      <w:rPr>
        <w:rFonts w:ascii="Wingdings" w:hAnsi="Wingdings" w:hint="default"/>
      </w:rPr>
    </w:lvl>
    <w:lvl w:ilvl="6" w:tplc="0C090001" w:tentative="1">
      <w:start w:val="1"/>
      <w:numFmt w:val="bullet"/>
      <w:lvlText w:val=""/>
      <w:lvlJc w:val="left"/>
      <w:pPr>
        <w:ind w:left="4823" w:hanging="360"/>
      </w:pPr>
      <w:rPr>
        <w:rFonts w:ascii="Symbol" w:hAnsi="Symbol" w:hint="default"/>
      </w:rPr>
    </w:lvl>
    <w:lvl w:ilvl="7" w:tplc="0C090003" w:tentative="1">
      <w:start w:val="1"/>
      <w:numFmt w:val="bullet"/>
      <w:lvlText w:val="o"/>
      <w:lvlJc w:val="left"/>
      <w:pPr>
        <w:ind w:left="5543" w:hanging="360"/>
      </w:pPr>
      <w:rPr>
        <w:rFonts w:ascii="Courier New" w:hAnsi="Courier New" w:cs="Courier New" w:hint="default"/>
      </w:rPr>
    </w:lvl>
    <w:lvl w:ilvl="8" w:tplc="0C090005" w:tentative="1">
      <w:start w:val="1"/>
      <w:numFmt w:val="bullet"/>
      <w:lvlText w:val=""/>
      <w:lvlJc w:val="left"/>
      <w:pPr>
        <w:ind w:left="6263" w:hanging="360"/>
      </w:pPr>
      <w:rPr>
        <w:rFonts w:ascii="Wingdings" w:hAnsi="Wingdings" w:hint="default"/>
      </w:rPr>
    </w:lvl>
  </w:abstractNum>
  <w:abstractNum w:abstractNumId="218" w15:restartNumberingAfterBreak="0">
    <w:nsid w:val="06DC5DCD"/>
    <w:multiLevelType w:val="multilevel"/>
    <w:tmpl w:val="A7B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3A5484"/>
    <w:multiLevelType w:val="hybridMultilevel"/>
    <w:tmpl w:val="024C60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0" w15:restartNumberingAfterBreak="0">
    <w:nsid w:val="530E7EB2"/>
    <w:multiLevelType w:val="multilevel"/>
    <w:tmpl w:val="849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EA0D7B"/>
    <w:multiLevelType w:val="hybridMultilevel"/>
    <w:tmpl w:val="999EE486"/>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87"/>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680B"/>
    <w:rsid w:val="0007145E"/>
    <w:rsid w:val="00082362"/>
    <w:rsid w:val="00090F95"/>
    <w:rsid w:val="000943C0"/>
    <w:rsid w:val="000A122E"/>
    <w:rsid w:val="000A3360"/>
    <w:rsid w:val="000A5353"/>
    <w:rsid w:val="000A6531"/>
    <w:rsid w:val="000A76A3"/>
    <w:rsid w:val="000A7F23"/>
    <w:rsid w:val="000B1AA9"/>
    <w:rsid w:val="000B328F"/>
    <w:rsid w:val="000B4AD2"/>
    <w:rsid w:val="000B56AA"/>
    <w:rsid w:val="000C3F7A"/>
    <w:rsid w:val="000C44CD"/>
    <w:rsid w:val="000C6C04"/>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6592"/>
    <w:rsid w:val="00161C1F"/>
    <w:rsid w:val="00163FC0"/>
    <w:rsid w:val="0016535D"/>
    <w:rsid w:val="001657A7"/>
    <w:rsid w:val="0016675F"/>
    <w:rsid w:val="001670B8"/>
    <w:rsid w:val="00167788"/>
    <w:rsid w:val="001713CF"/>
    <w:rsid w:val="001729CF"/>
    <w:rsid w:val="00173CA2"/>
    <w:rsid w:val="00173D6D"/>
    <w:rsid w:val="00175193"/>
    <w:rsid w:val="001766A6"/>
    <w:rsid w:val="001801EE"/>
    <w:rsid w:val="00183591"/>
    <w:rsid w:val="00183CF1"/>
    <w:rsid w:val="00185A83"/>
    <w:rsid w:val="001866A5"/>
    <w:rsid w:val="00186992"/>
    <w:rsid w:val="00190AD1"/>
    <w:rsid w:val="00190CFD"/>
    <w:rsid w:val="001937D7"/>
    <w:rsid w:val="00195240"/>
    <w:rsid w:val="00196F4A"/>
    <w:rsid w:val="001A1FC1"/>
    <w:rsid w:val="001A3F27"/>
    <w:rsid w:val="001A46D2"/>
    <w:rsid w:val="001A4BA7"/>
    <w:rsid w:val="001B2949"/>
    <w:rsid w:val="001B2F76"/>
    <w:rsid w:val="001B357A"/>
    <w:rsid w:val="001B4172"/>
    <w:rsid w:val="001B6D9D"/>
    <w:rsid w:val="001B747A"/>
    <w:rsid w:val="001C2A1A"/>
    <w:rsid w:val="001C326E"/>
    <w:rsid w:val="001C32F8"/>
    <w:rsid w:val="001D02E2"/>
    <w:rsid w:val="001D0913"/>
    <w:rsid w:val="001D4CC3"/>
    <w:rsid w:val="001D6422"/>
    <w:rsid w:val="001D7068"/>
    <w:rsid w:val="001E1A97"/>
    <w:rsid w:val="001E2151"/>
    <w:rsid w:val="001E4B28"/>
    <w:rsid w:val="001E5CB3"/>
    <w:rsid w:val="001F33D3"/>
    <w:rsid w:val="001F53BA"/>
    <w:rsid w:val="0020184A"/>
    <w:rsid w:val="0020382B"/>
    <w:rsid w:val="00206561"/>
    <w:rsid w:val="00206E1B"/>
    <w:rsid w:val="00207BA2"/>
    <w:rsid w:val="00210307"/>
    <w:rsid w:val="002110DB"/>
    <w:rsid w:val="00214628"/>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1C18"/>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404E"/>
    <w:rsid w:val="00315FAD"/>
    <w:rsid w:val="003167D6"/>
    <w:rsid w:val="00321AD8"/>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5AA8"/>
    <w:rsid w:val="003B6581"/>
    <w:rsid w:val="003B76B8"/>
    <w:rsid w:val="003C1D82"/>
    <w:rsid w:val="003C2590"/>
    <w:rsid w:val="003C644A"/>
    <w:rsid w:val="003D34E1"/>
    <w:rsid w:val="003E01BF"/>
    <w:rsid w:val="003E0696"/>
    <w:rsid w:val="003E2467"/>
    <w:rsid w:val="003E2634"/>
    <w:rsid w:val="003E3FF0"/>
    <w:rsid w:val="003E4190"/>
    <w:rsid w:val="003E607E"/>
    <w:rsid w:val="003F0992"/>
    <w:rsid w:val="003F1830"/>
    <w:rsid w:val="003F2334"/>
    <w:rsid w:val="003F2CE6"/>
    <w:rsid w:val="003F37F6"/>
    <w:rsid w:val="003F3F04"/>
    <w:rsid w:val="003F4A1A"/>
    <w:rsid w:val="004005A3"/>
    <w:rsid w:val="00400E4E"/>
    <w:rsid w:val="00403374"/>
    <w:rsid w:val="004045E3"/>
    <w:rsid w:val="00404BA0"/>
    <w:rsid w:val="004074A5"/>
    <w:rsid w:val="00410BC6"/>
    <w:rsid w:val="0041172A"/>
    <w:rsid w:val="004120AF"/>
    <w:rsid w:val="00416249"/>
    <w:rsid w:val="00420D33"/>
    <w:rsid w:val="00421A1A"/>
    <w:rsid w:val="00423987"/>
    <w:rsid w:val="004248EC"/>
    <w:rsid w:val="00425D4B"/>
    <w:rsid w:val="00426E82"/>
    <w:rsid w:val="00427240"/>
    <w:rsid w:val="00427DDA"/>
    <w:rsid w:val="004365DA"/>
    <w:rsid w:val="0043753F"/>
    <w:rsid w:val="00437BBA"/>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2D68"/>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DE"/>
    <w:rsid w:val="005D50C8"/>
    <w:rsid w:val="005E1E6D"/>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577F"/>
    <w:rsid w:val="006358FC"/>
    <w:rsid w:val="006423F0"/>
    <w:rsid w:val="006500E6"/>
    <w:rsid w:val="00650C13"/>
    <w:rsid w:val="0065150E"/>
    <w:rsid w:val="00651F0A"/>
    <w:rsid w:val="00651FA2"/>
    <w:rsid w:val="00656BC9"/>
    <w:rsid w:val="00656D97"/>
    <w:rsid w:val="00660535"/>
    <w:rsid w:val="006613B7"/>
    <w:rsid w:val="0066335C"/>
    <w:rsid w:val="00664F15"/>
    <w:rsid w:val="00666C1F"/>
    <w:rsid w:val="00667694"/>
    <w:rsid w:val="00673410"/>
    <w:rsid w:val="006742F2"/>
    <w:rsid w:val="006747F9"/>
    <w:rsid w:val="006748D2"/>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4FD4"/>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98F"/>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6EB0"/>
    <w:rsid w:val="0078780A"/>
    <w:rsid w:val="00787A63"/>
    <w:rsid w:val="00790043"/>
    <w:rsid w:val="0079082B"/>
    <w:rsid w:val="007930F3"/>
    <w:rsid w:val="00794341"/>
    <w:rsid w:val="007965B1"/>
    <w:rsid w:val="00796F34"/>
    <w:rsid w:val="00797831"/>
    <w:rsid w:val="007A04B5"/>
    <w:rsid w:val="007A2C56"/>
    <w:rsid w:val="007A30DA"/>
    <w:rsid w:val="007A3C79"/>
    <w:rsid w:val="007A797F"/>
    <w:rsid w:val="007B317B"/>
    <w:rsid w:val="007B38EC"/>
    <w:rsid w:val="007C0FA1"/>
    <w:rsid w:val="007C15FE"/>
    <w:rsid w:val="007C1C53"/>
    <w:rsid w:val="007C41B5"/>
    <w:rsid w:val="007C5EF3"/>
    <w:rsid w:val="007C6807"/>
    <w:rsid w:val="007D063A"/>
    <w:rsid w:val="007D45F8"/>
    <w:rsid w:val="007E07CD"/>
    <w:rsid w:val="007E24E5"/>
    <w:rsid w:val="007E2C8E"/>
    <w:rsid w:val="007E301B"/>
    <w:rsid w:val="007E3B3F"/>
    <w:rsid w:val="007E3D1A"/>
    <w:rsid w:val="007F2226"/>
    <w:rsid w:val="007F4FFD"/>
    <w:rsid w:val="007F5C93"/>
    <w:rsid w:val="007F7AD0"/>
    <w:rsid w:val="008008F0"/>
    <w:rsid w:val="0080525C"/>
    <w:rsid w:val="00807CFF"/>
    <w:rsid w:val="008108E4"/>
    <w:rsid w:val="008116B5"/>
    <w:rsid w:val="00811754"/>
    <w:rsid w:val="00812931"/>
    <w:rsid w:val="008140E9"/>
    <w:rsid w:val="00814F90"/>
    <w:rsid w:val="008153AD"/>
    <w:rsid w:val="00815673"/>
    <w:rsid w:val="00815D3E"/>
    <w:rsid w:val="00817761"/>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B5B"/>
    <w:rsid w:val="008C09EA"/>
    <w:rsid w:val="008C0FB8"/>
    <w:rsid w:val="008C1F14"/>
    <w:rsid w:val="008C3468"/>
    <w:rsid w:val="008C55AE"/>
    <w:rsid w:val="008D171B"/>
    <w:rsid w:val="008D1D24"/>
    <w:rsid w:val="008D5186"/>
    <w:rsid w:val="008D6644"/>
    <w:rsid w:val="008E12C9"/>
    <w:rsid w:val="008E1494"/>
    <w:rsid w:val="008F3E13"/>
    <w:rsid w:val="00902AE5"/>
    <w:rsid w:val="00903622"/>
    <w:rsid w:val="00903CB9"/>
    <w:rsid w:val="009076E8"/>
    <w:rsid w:val="00907E7B"/>
    <w:rsid w:val="0091134C"/>
    <w:rsid w:val="00911465"/>
    <w:rsid w:val="0091292C"/>
    <w:rsid w:val="00921571"/>
    <w:rsid w:val="00921595"/>
    <w:rsid w:val="00921F7F"/>
    <w:rsid w:val="00923016"/>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76AEA"/>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2247"/>
    <w:rsid w:val="009E2380"/>
    <w:rsid w:val="009E2D79"/>
    <w:rsid w:val="009E59D9"/>
    <w:rsid w:val="009F1BC1"/>
    <w:rsid w:val="009F4641"/>
    <w:rsid w:val="009F6D49"/>
    <w:rsid w:val="00A01E0B"/>
    <w:rsid w:val="00A02AE3"/>
    <w:rsid w:val="00A0364A"/>
    <w:rsid w:val="00A04FEF"/>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67E2A"/>
    <w:rsid w:val="00A70D26"/>
    <w:rsid w:val="00A71687"/>
    <w:rsid w:val="00A734F8"/>
    <w:rsid w:val="00A74C82"/>
    <w:rsid w:val="00A77256"/>
    <w:rsid w:val="00A86615"/>
    <w:rsid w:val="00A87E9E"/>
    <w:rsid w:val="00A93827"/>
    <w:rsid w:val="00A9405C"/>
    <w:rsid w:val="00A942C1"/>
    <w:rsid w:val="00A97325"/>
    <w:rsid w:val="00AA07FC"/>
    <w:rsid w:val="00AA43BC"/>
    <w:rsid w:val="00AA6CC7"/>
    <w:rsid w:val="00AA7560"/>
    <w:rsid w:val="00AB4221"/>
    <w:rsid w:val="00AB45F2"/>
    <w:rsid w:val="00AC080F"/>
    <w:rsid w:val="00AC4957"/>
    <w:rsid w:val="00AC4B69"/>
    <w:rsid w:val="00AC590A"/>
    <w:rsid w:val="00AC7482"/>
    <w:rsid w:val="00AC77F0"/>
    <w:rsid w:val="00AC7A4D"/>
    <w:rsid w:val="00AE3CD8"/>
    <w:rsid w:val="00AE51A5"/>
    <w:rsid w:val="00AE70D4"/>
    <w:rsid w:val="00AF0081"/>
    <w:rsid w:val="00AF2E3D"/>
    <w:rsid w:val="00AF3C84"/>
    <w:rsid w:val="00B00FF6"/>
    <w:rsid w:val="00B05617"/>
    <w:rsid w:val="00B060FA"/>
    <w:rsid w:val="00B079EA"/>
    <w:rsid w:val="00B11294"/>
    <w:rsid w:val="00B20C1F"/>
    <w:rsid w:val="00B21384"/>
    <w:rsid w:val="00B21545"/>
    <w:rsid w:val="00B25450"/>
    <w:rsid w:val="00B30884"/>
    <w:rsid w:val="00B30A5C"/>
    <w:rsid w:val="00B30B8E"/>
    <w:rsid w:val="00B325FE"/>
    <w:rsid w:val="00B33B05"/>
    <w:rsid w:val="00B40484"/>
    <w:rsid w:val="00B4055D"/>
    <w:rsid w:val="00B43792"/>
    <w:rsid w:val="00B44AD1"/>
    <w:rsid w:val="00B45EB4"/>
    <w:rsid w:val="00B50916"/>
    <w:rsid w:val="00B52778"/>
    <w:rsid w:val="00B5373B"/>
    <w:rsid w:val="00B53FE6"/>
    <w:rsid w:val="00B57339"/>
    <w:rsid w:val="00B57A19"/>
    <w:rsid w:val="00B57CFC"/>
    <w:rsid w:val="00B60FEF"/>
    <w:rsid w:val="00B61873"/>
    <w:rsid w:val="00B623BD"/>
    <w:rsid w:val="00B6439E"/>
    <w:rsid w:val="00B660A9"/>
    <w:rsid w:val="00B67C25"/>
    <w:rsid w:val="00B72A17"/>
    <w:rsid w:val="00B7634B"/>
    <w:rsid w:val="00B81C29"/>
    <w:rsid w:val="00B8656A"/>
    <w:rsid w:val="00B87C25"/>
    <w:rsid w:val="00B9246E"/>
    <w:rsid w:val="00B940D0"/>
    <w:rsid w:val="00B944AA"/>
    <w:rsid w:val="00B9679C"/>
    <w:rsid w:val="00BA070B"/>
    <w:rsid w:val="00BA10ED"/>
    <w:rsid w:val="00BA2695"/>
    <w:rsid w:val="00BA27B8"/>
    <w:rsid w:val="00BA64CE"/>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0469"/>
    <w:rsid w:val="00BE51E5"/>
    <w:rsid w:val="00BF0EEF"/>
    <w:rsid w:val="00BF28F6"/>
    <w:rsid w:val="00BF2C41"/>
    <w:rsid w:val="00BF38C3"/>
    <w:rsid w:val="00BF393B"/>
    <w:rsid w:val="00C01AF8"/>
    <w:rsid w:val="00C07557"/>
    <w:rsid w:val="00C1011D"/>
    <w:rsid w:val="00C109D6"/>
    <w:rsid w:val="00C11EAA"/>
    <w:rsid w:val="00C13796"/>
    <w:rsid w:val="00C16829"/>
    <w:rsid w:val="00C16CDF"/>
    <w:rsid w:val="00C2075D"/>
    <w:rsid w:val="00C23937"/>
    <w:rsid w:val="00C23EE8"/>
    <w:rsid w:val="00C25FF1"/>
    <w:rsid w:val="00C33CF2"/>
    <w:rsid w:val="00C35B34"/>
    <w:rsid w:val="00C3711E"/>
    <w:rsid w:val="00C40376"/>
    <w:rsid w:val="00C419A0"/>
    <w:rsid w:val="00C4422B"/>
    <w:rsid w:val="00C47672"/>
    <w:rsid w:val="00C47A69"/>
    <w:rsid w:val="00C50B64"/>
    <w:rsid w:val="00C5412A"/>
    <w:rsid w:val="00C545B8"/>
    <w:rsid w:val="00C61768"/>
    <w:rsid w:val="00C673DF"/>
    <w:rsid w:val="00C71B5E"/>
    <w:rsid w:val="00C7288D"/>
    <w:rsid w:val="00C72C42"/>
    <w:rsid w:val="00C84FC8"/>
    <w:rsid w:val="00C87375"/>
    <w:rsid w:val="00C97152"/>
    <w:rsid w:val="00C97CC6"/>
    <w:rsid w:val="00CA66AE"/>
    <w:rsid w:val="00CA7FCA"/>
    <w:rsid w:val="00CB33F8"/>
    <w:rsid w:val="00CB5150"/>
    <w:rsid w:val="00CC5A73"/>
    <w:rsid w:val="00CD2DD7"/>
    <w:rsid w:val="00CD4565"/>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B0F0A"/>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74E5"/>
    <w:rsid w:val="00E0002A"/>
    <w:rsid w:val="00E00A23"/>
    <w:rsid w:val="00E01CE0"/>
    <w:rsid w:val="00E053A2"/>
    <w:rsid w:val="00E0655A"/>
    <w:rsid w:val="00E10173"/>
    <w:rsid w:val="00E11623"/>
    <w:rsid w:val="00E122E7"/>
    <w:rsid w:val="00E141F1"/>
    <w:rsid w:val="00E15D52"/>
    <w:rsid w:val="00E169E0"/>
    <w:rsid w:val="00E17D61"/>
    <w:rsid w:val="00E204EA"/>
    <w:rsid w:val="00E235D7"/>
    <w:rsid w:val="00E24278"/>
    <w:rsid w:val="00E24350"/>
    <w:rsid w:val="00E27354"/>
    <w:rsid w:val="00E2768A"/>
    <w:rsid w:val="00E27A22"/>
    <w:rsid w:val="00E305D7"/>
    <w:rsid w:val="00E31C89"/>
    <w:rsid w:val="00E35765"/>
    <w:rsid w:val="00E35BCE"/>
    <w:rsid w:val="00E40F5D"/>
    <w:rsid w:val="00E4771C"/>
    <w:rsid w:val="00E5360E"/>
    <w:rsid w:val="00E5798C"/>
    <w:rsid w:val="00E60D7A"/>
    <w:rsid w:val="00E60E2D"/>
    <w:rsid w:val="00E628D9"/>
    <w:rsid w:val="00E668F3"/>
    <w:rsid w:val="00E71994"/>
    <w:rsid w:val="00E71B4C"/>
    <w:rsid w:val="00E76DDD"/>
    <w:rsid w:val="00E77384"/>
    <w:rsid w:val="00E82DF9"/>
    <w:rsid w:val="00E90534"/>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72F9"/>
    <w:rsid w:val="00F50DFE"/>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C1D5B"/>
    <w:rsid w:val="00FC3F7A"/>
    <w:rsid w:val="00FC624B"/>
    <w:rsid w:val="00FC635B"/>
    <w:rsid w:val="00FC6A8A"/>
    <w:rsid w:val="00FD037F"/>
    <w:rsid w:val="00FD0F58"/>
    <w:rsid w:val="00FD3928"/>
    <w:rsid w:val="00FD3F44"/>
    <w:rsid w:val="00FD4014"/>
    <w:rsid w:val="00FD46F7"/>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09C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spacing w:before="240" w:after="120"/>
      <w:outlineLvl w:val="0"/>
    </w:pPr>
    <w:rPr>
      <w:rFonts w:eastAsiaTheme="majorEastAsia" w:cs="Arial"/>
      <w:color w:val="4B0049"/>
      <w:sz w:val="40"/>
      <w:szCs w:val="40"/>
    </w:rPr>
  </w:style>
  <w:style w:type="paragraph" w:styleId="Heading2">
    <w:name w:val="heading 2"/>
    <w:basedOn w:val="Heading1"/>
    <w:next w:val="Normal"/>
    <w:link w:val="Heading2Char"/>
    <w:uiPriority w:val="9"/>
    <w:unhideWhenUsed/>
    <w:qFormat/>
    <w:rsid w:val="00A376F6"/>
    <w:pPr>
      <w:outlineLvl w:val="1"/>
    </w:pPr>
    <w:rPr>
      <w:b/>
      <w:bCs/>
      <w:color w:val="auto"/>
      <w:sz w:val="28"/>
      <w:szCs w:val="28"/>
    </w:rPr>
  </w:style>
  <w:style w:type="paragraph" w:styleId="Heading3">
    <w:name w:val="heading 3"/>
    <w:basedOn w:val="Heading2"/>
    <w:next w:val="Normal"/>
    <w:link w:val="Heading3Char"/>
    <w:uiPriority w:val="9"/>
    <w:unhideWhenUsed/>
    <w:qFormat/>
    <w:rsid w:val="00C2075D"/>
    <w:pPr>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4E1137"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4E1137"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4B0049"/>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4B0049"/>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9D2270"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4B0049"/>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4B0049"/>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4B0049"/>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4B0049"/>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4E1137"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4E1137"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4E103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0B56A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B56AA"/>
    <w:rPr>
      <w:rFonts w:eastAsiaTheme="minorEastAsia"/>
      <w:lang w:val="en-US"/>
    </w:rPr>
  </w:style>
  <w:style w:type="table" w:customStyle="1" w:styleId="TableGrid1">
    <w:name w:val="Table Grid1"/>
    <w:basedOn w:val="TableNormal"/>
    <w:next w:val="TableGrid"/>
    <w:uiPriority w:val="39"/>
    <w:rsid w:val="00C35B34"/>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CF091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Style1">
    <w:name w:val="Style1"/>
    <w:basedOn w:val="Heading1"/>
    <w:link w:val="Style1Char"/>
    <w:qFormat/>
    <w:rsid w:val="00912D14"/>
    <w:pPr>
      <w:keepNext/>
      <w:keepLines/>
      <w:widowControl/>
      <w:autoSpaceDE/>
      <w:autoSpaceDN/>
      <w:spacing w:before="400" w:after="200"/>
      <w:ind w:right="0" w:firstLine="0"/>
    </w:pPr>
    <w:rPr>
      <w:rFonts w:eastAsiaTheme="majorEastAsia" w:cstheme="majorBidi"/>
      <w:sz w:val="40"/>
      <w:szCs w:val="20"/>
      <w:lang w:val="en-AU"/>
    </w:rPr>
  </w:style>
  <w:style w:type="character" w:customStyle="1" w:styleId="Style1Char">
    <w:name w:val="Style1 Char"/>
    <w:basedOn w:val="Heading1Char"/>
    <w:link w:val="Style1"/>
    <w:rsid w:val="00912D14"/>
    <w:rPr>
      <w:rFonts w:ascii="Arial" w:eastAsiaTheme="majorEastAsia" w:hAnsi="Arial" w:cstheme="majorBidi"/>
      <w:bCs/>
      <w:sz w:val="4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nfrastructure.gov.au/media-communications-arts/phone/services-people-disability/accesshu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1.xml"/><Relationship Id="rId300" Type="http://schemas.openxmlformats.org/officeDocument/2006/relationships/image" Target="media/imageF01.png"/><Relationship Id="rId301" Type="http://schemas.openxmlformats.org/officeDocument/2006/relationships/image" Target="media/imageF02.png"/><Relationship Id="rId302" Type="http://schemas.openxmlformats.org/officeDocument/2006/relationships/image" Target="media/imageF03.png"/><Relationship Id="rId303" Type="http://schemas.openxmlformats.org/officeDocument/2006/relationships/image" Target="media/imageF04.png"/><Relationship Id="rId304" Type="http://schemas.openxmlformats.org/officeDocument/2006/relationships/image" Target="media/imageF05.png"/><Relationship Id="rId305" Type="http://schemas.openxmlformats.org/officeDocument/2006/relationships/image" Target="media/imageF06.png"/><Relationship Id="rId306" Type="http://schemas.openxmlformats.org/officeDocument/2006/relationships/image" Target="media/imageF07.png"/><Relationship Id="rId307" Type="http://schemas.openxmlformats.org/officeDocument/2006/relationships/image" Target="media/imageF08.png"/><Relationship Id="rId308" Type="http://schemas.openxmlformats.org/officeDocument/2006/relationships/image" Target="media/imageF09.png"/><Relationship Id="rId309" Type="http://schemas.openxmlformats.org/officeDocument/2006/relationships/image" Target="media/imageF10.png"/><Relationship Id="rId310" Type="http://schemas.openxmlformats.org/officeDocument/2006/relationships/image" Target="media/imageF11.png"/><Relationship Id="rId311" Type="http://schemas.openxmlformats.org/officeDocument/2006/relationships/hyperlink" Target="https://classic.austlii.edu.au/au/legis/vic/consol_act/lga2020182/s8.html" TargetMode="External"/><Relationship Id="rId312" Type="http://schemas.openxmlformats.org/officeDocument/2006/relationships/hyperlink" Target="https://classic.austlii.edu.au/au/legis/vic/consol_act/lga2020182/s9.html" TargetMode="External"/><Relationship Id="rId313" Type="http://schemas.openxmlformats.org/officeDocument/2006/relationships/hyperlink" Target="http://classic.austlii.edu.au/au/legis/vic/consol_act/lga2020182/s18.html" TargetMode="External"/><Relationship Id="rId314" Type="http://schemas.openxmlformats.org/officeDocument/2006/relationships/hyperlink" Target="http://classic.austlii.edu.au/au/legis/vic/consol_act/lga2020182/s19.html" TargetMode="External"/><Relationship Id="rId315" Type="http://schemas.openxmlformats.org/officeDocument/2006/relationships/hyperlink" Target="http://classic.austlii.edu.au/au/legis/vic/consol_act/lga2020182/s21.html" TargetMode="External"/><Relationship Id="rId316" Type="http://schemas.openxmlformats.org/officeDocument/2006/relationships/hyperlink" Target="http://classic.austlii.edu.au/au/legis/vic/consol_act/lga2020182/s28.html" TargetMode="External"/><Relationship Id="rId317" Type="http://schemas.openxmlformats.org/officeDocument/2006/relationships/hyperlink" Target="http://classic.austlii.edu.au/au/legis/vic/consol_act/lga2020182/s46.html" TargetMode="External"/><Relationship Id="rId318" Type="http://schemas.openxmlformats.org/officeDocument/2006/relationships/hyperlink" Target="http://classic.austlii.edu.au/au/legis/vic/consol_act/lga2020182/s47.html" TargetMode="External"/><Relationship Id="rId319" Type="http://schemas.openxmlformats.org/officeDocument/2006/relationships/hyperlink" Target="https://www.portphillip.vic.gov.au/about-the-council/council-plan-and-budget/" TargetMode="External"/><Relationship Id="rId320" Type="http://schemas.openxmlformats.org/officeDocument/2006/relationships/hyperlink" Target="https://www.portphillip.vic.gov.au/about-the-council/governance-performance-and-advocacy/advocacy-grants-and-partnerships/advocacy-at-city-of-port-phillip/" TargetMode="External"/><Relationship Id="rId321" Type="http://schemas.openxmlformats.org/officeDocument/2006/relationships/hyperlink" Target="http://classic.austlii.edu.au/au/legis/vic/consol_act/lga2020182/s49.html" TargetMode="External"/><Relationship Id="rId322" Type="http://schemas.openxmlformats.org/officeDocument/2006/relationships/hyperlink" Target="https://intranet.portphillip.vic.gov.au/guides-tasks-and-tools/policy-and-strategy-resources/policy-bookcase/" TargetMode="External"/><Relationship Id="rId323" Type="http://schemas.openxmlformats.org/officeDocument/2006/relationships/hyperlink" Target="https://intranet.portphillip.vic.gov.au/guides-tasks-and-tools/policy-and-strategy-resources/policy-bookcase/" TargetMode="External"/><Relationship Id="rId324" Type="http://schemas.openxmlformats.org/officeDocument/2006/relationships/hyperlink" Target="https://intranet.portphillip.vic.gov.au/guides-tasks-and-tools/policy-and-strategy-resources/policy-bookcase/" TargetMode="External"/><Relationship Id="rId325" Type="http://schemas.openxmlformats.org/officeDocument/2006/relationships/hyperlink" Target="https://intranet.portphillip.vic.gov.au/guides-tasks-and-tools/policy-and-strategy-resources/policy-bookcase/" TargetMode="External"/><Relationship Id="rId326" Type="http://schemas.openxmlformats.org/officeDocument/2006/relationships/hyperlink" Target="https://intranet.portphillip.vic.gov.au/media/2flpuuq2/dts-records-and-information-policy-v2.pdf" TargetMode="External"/><Relationship Id="rId327" Type="http://schemas.openxmlformats.org/officeDocument/2006/relationships/hyperlink" Target="https://intranet.portphillip.vic.gov.au/guides-tasks-and-tools/policy-and-strategy-resources/policy-bookcase/" TargetMode="External"/><Relationship Id="rId328" Type="http://schemas.openxmlformats.org/officeDocument/2006/relationships/hyperlink" Target="http://classic.austlii.edu.au/au/legis/vic/consol_act/lga2020182/s53.html" TargetMode="External"/><Relationship Id="rId329" Type="http://schemas.openxmlformats.org/officeDocument/2006/relationships/hyperlink" Target="https://www.portphillip.vic.gov.au/about-the-council/governance-performance-and-advocacy/special-and-advisory-committees/" TargetMode="External"/><Relationship Id="rId330" Type="http://schemas.openxmlformats.org/officeDocument/2006/relationships/hyperlink" Target="http://classic.austlii.edu.au/au/legis/vic/consol_act/lga2020182/s55.html" TargetMode="External"/><Relationship Id="rId331" Type="http://schemas.openxmlformats.org/officeDocument/2006/relationships/hyperlink" Target="http://classic.austlii.edu.au/au/legis/vic/consol_act/lga2020182/s56.html" TargetMode="External"/><Relationship Id="rId332" Type="http://schemas.openxmlformats.org/officeDocument/2006/relationships/hyperlink" Target="http://classic.austlii.edu.au/au/legis/vic/consol_act/lga2020182/s57.html" TargetMode="External"/><Relationship Id="rId333" Type="http://schemas.openxmlformats.org/officeDocument/2006/relationships/hyperlink" Target="http://classic.austlii.edu.au/au/legis/vic/consol_act/lga2020182/s58.html" TargetMode="External"/><Relationship Id="rId334" Type="http://schemas.openxmlformats.org/officeDocument/2006/relationships/hyperlink" Target="https://intranet.portphillip.vic.gov.au/guides-tasks-and-tools/policy-and-strategy-resources/policy-bookcase/" TargetMode="External"/><Relationship Id="rId335" Type="http://schemas.openxmlformats.org/officeDocument/2006/relationships/hyperlink" Target="https://haveyoursay.portphillip.vic.gov.au/" TargetMode="External"/><Relationship Id="rId336" Type="http://schemas.openxmlformats.org/officeDocument/2006/relationships/hyperlink" Target="https://intranet.portphillip.vic.gov.au/guides-tasks-and-tools/policy-and-strategy-resources/policy-bookcase/" TargetMode="External"/><Relationship Id="rId337" Type="http://schemas.openxmlformats.org/officeDocument/2006/relationships/hyperlink" Target="https://www.legislation.vic.gov.au/in-force/acts/freedom-information-act-1982" TargetMode="External"/><Relationship Id="rId338" Type="http://schemas.openxmlformats.org/officeDocument/2006/relationships/hyperlink" Target="https://www.portphillip.vic.gov.au/about-the-council/governance-performance-and-advocacy/laws-and-legislation/freedom-of-information/" TargetMode="External"/><Relationship Id="rId339" Type="http://schemas.openxmlformats.org/officeDocument/2006/relationships/hyperlink" Target="https://ovic.vic.gov.au/" TargetMode="External"/><Relationship Id="rId340" Type="http://schemas.openxmlformats.org/officeDocument/2006/relationships/hyperlink" Target="https://ovic.vic.gov.au/freedom-of-information/for-the-public/foi-reviews/" TargetMode="External"/><Relationship Id="rId341" Type="http://schemas.openxmlformats.org/officeDocument/2006/relationships/hyperlink" Target="http://classic.austlii.edu.au/au/legis/vic/consol_act/lga2020182/s60.html" TargetMode="External"/><Relationship Id="rId342" Type="http://schemas.openxmlformats.org/officeDocument/2006/relationships/hyperlink" Target="http://classic.austlii.edu.au/au/legis/vic/consol_act/lga2020182/s66.html" TargetMode="External"/><Relationship Id="rId343" Type="http://schemas.openxmlformats.org/officeDocument/2006/relationships/hyperlink" Target="https://www.portphillip.vic.gov.au/media/r55hi554/governance-rules-sept-2025.pdf" TargetMode="External"/><Relationship Id="rId344" Type="http://schemas.openxmlformats.org/officeDocument/2006/relationships/hyperlink" Target="https://classic.austlii.edu.au/au/legis/vic/consol_act/lga2020182/s66.html" TargetMode="External"/><Relationship Id="rId345" Type="http://schemas.openxmlformats.org/officeDocument/2006/relationships/hyperlink" Target="https://www.portphillip.vic.gov.au/about-the-council/council-meetings/timetable-council-meetings/" TargetMode="External"/><Relationship Id="rId346" Type="http://schemas.openxmlformats.org/officeDocument/2006/relationships/hyperlink" Target="https://www.portphillip.vic.gov.au/about-the-council/council-meetings/request-to-speak-at-a-council-meeting" TargetMode="External"/><Relationship Id="rId347" Type="http://schemas.openxmlformats.org/officeDocument/2006/relationships/hyperlink" Target="https://www.portphillip.vic.gov.au/about-the-council/council-meetings/petitions-joint-letters-and-deputations/" TargetMode="External"/><Relationship Id="rId348" Type="http://schemas.openxmlformats.org/officeDocument/2006/relationships/hyperlink" Target="https://www.portphillip.vic.gov.au/about-the-council/council-meetings/" TargetMode="External"/><Relationship Id="rId349" Type="http://schemas.openxmlformats.org/officeDocument/2006/relationships/hyperlink" Target="https://haveyoursay.portphillip.vic.gov.au/" TargetMode="External"/><Relationship Id="rId350" Type="http://schemas.openxmlformats.org/officeDocument/2006/relationships/hyperlink" Target="https://www.portphillip.vic.gov.au/about-the-council/governance-performance-and-advocacy/special-and-advisory-committees/" TargetMode="External"/><Relationship Id="rId351" Type="http://schemas.openxmlformats.org/officeDocument/2006/relationships/hyperlink" Target="https://www.portphillip.vic.gov.au/contact-us/" TargetMode="External"/><Relationship Id="rId352" Type="http://schemas.openxmlformats.org/officeDocument/2006/relationships/hyperlink" Target="https://www.portphillip.vic.gov.au/about-the-council/who-we-are/your-councillors/" TargetMode="External"/><Relationship Id="rId353" Type="http://schemas.openxmlformats.org/officeDocument/2006/relationships/hyperlink" Target="http://classic.austlii.edu.au/au/legis/vic/consol_act/lga2020182/s71.html" TargetMode="External"/><Relationship Id="rId354" Type="http://schemas.openxmlformats.org/officeDocument/2006/relationships/hyperlink" Target="https://www.portphillip.vic.gov.au/media/uxyj0vjw/community-amenity-local-law-2023-0725.pdf" TargetMode="External"/><Relationship Id="rId355" Type="http://schemas.openxmlformats.org/officeDocument/2006/relationships/hyperlink" Target="https://www.portphillip.vic.gov.au/media/i3mjftua/meeting-procedure-local-law-2-of-2019-sealed-copy.pdf" TargetMode="External"/><Relationship Id="rId356" Type="http://schemas.openxmlformats.org/officeDocument/2006/relationships/hyperlink" Target="https://www.portphillip.vic.gov.au/council-services/health-and-safety/local-laws-and-enforcement/" TargetMode="External"/><Relationship Id="rId357" Type="http://schemas.openxmlformats.org/officeDocument/2006/relationships/hyperlink" Target="http://classic.austlii.edu.au/au/legis/vic/consol_act/lga2020182/s11.html" TargetMode="External"/><Relationship Id="rId358" Type="http://schemas.openxmlformats.org/officeDocument/2006/relationships/hyperlink" Target="http://classic.austlii.edu.au/au/legis/vic/consol_act/lga2020182/s47.html" TargetMode="External"/><Relationship Id="rId359" Type="http://schemas.openxmlformats.org/officeDocument/2006/relationships/hyperlink" Target="https://intranet.portphillip.vic.gov.au/guides-tasks-and-tools/governance-integrity-and-legal/delegations/" TargetMode="External"/><Relationship Id="rId360" Type="http://schemas.openxmlformats.org/officeDocument/2006/relationships/hyperlink" Target="https://www.portphillip.vic.gov.au/about-the-council/governance-performance-and-advocacy/laws-and-legislation/good-governance/" TargetMode="External"/><Relationship Id="rId361" Type="http://schemas.openxmlformats.org/officeDocument/2006/relationships/hyperlink" Target="https://intranet.portphillip.vic.gov.au/guides-tasks-and-tools/policy-and-strategy-resources/policy-bookcase/" TargetMode="External"/><Relationship Id="rId362" Type="http://schemas.openxmlformats.org/officeDocument/2006/relationships/hyperlink" Target="https://www.portphillip.vic.gov.au/council-services/parking-in-port-phillip/parking-fines/" TargetMode="External"/><Relationship Id="rId363" Type="http://schemas.openxmlformats.org/officeDocument/2006/relationships/hyperlink" Target="https://www.portphillip.vic.gov.au/council-services/parking-in-port-phillip/parking-fines/appeal-a-parking-fine/" TargetMode="External"/><Relationship Id="rId364" Type="http://schemas.openxmlformats.org/officeDocument/2006/relationships/hyperlink" Target="https://classic.austlii.edu.au/au/legis/vic/consol_act/lga2020182/s28.html" TargetMode="External"/><Relationship Id="rId365" Type="http://schemas.openxmlformats.org/officeDocument/2006/relationships/hyperlink" Target="https://intranet.portphillip.vic.gov.au/guides-tasks-and-tools/policy-and-strategy-resources/policy-bookcase/" TargetMode="External"/><Relationship Id="rId366" Type="http://schemas.openxmlformats.org/officeDocument/2006/relationships/hyperlink" Target="https://intranet.portphillip.vic.gov.au/guides-tasks-and-tools/policy-and-strategy-resources/policy-bookcase/" TargetMode="External"/><Relationship Id="rId367" Type="http://schemas.openxmlformats.org/officeDocument/2006/relationships/hyperlink" Target="https://www.portphillip.vic.gov.au/people-and-community/social-cohesion-diversity-and-inclusion/multicultural-community/" TargetMode="External"/><Relationship Id="rId368" Type="http://schemas.openxmlformats.org/officeDocument/2006/relationships/hyperlink" Target="https://intranet.portphillip.vic.gov.au/guides-tasks-and-tools/policy-and-strategy-resources/policy-bookcase/" TargetMode="External"/><Relationship Id="rId369" Type="http://schemas.openxmlformats.org/officeDocument/2006/relationships/hyperlink" Target="https://intranet.portphillip.vic.gov.au/guides-tasks-and-tools/policy-and-strategy-resources/policy-bookcase/" TargetMode="External"/><Relationship Id="rId370" Type="http://schemas.openxmlformats.org/officeDocument/2006/relationships/hyperlink" Target="https://intranet.portphillip.vic.gov.au/guides-tasks-and-tools/policy-and-strategy-resources/policy-bookcase/" TargetMode="External"/><Relationship Id="rId371" Type="http://schemas.openxmlformats.org/officeDocument/2006/relationships/hyperlink" Target="https://www.portphillip.vic.gov.au/council-services/family-youth-and-children/middle-years-and-youth-services" TargetMode="External"/><Relationship Id="rId372" Type="http://schemas.openxmlformats.org/officeDocument/2006/relationships/hyperlink" Target="https://intranet.portphillip.vic.gov.au/guides-tasks-and-tools/policy-and-strategy-resources/policy-bookcase/" TargetMode="External"/><Relationship Id="rId373" Type="http://schemas.openxmlformats.org/officeDocument/2006/relationships/hyperlink" Target="http://classic.austlii.edu.au/au/legis/vic/consol_act/lga2020182/s88.html" TargetMode="External"/><Relationship Id="rId374" Type="http://schemas.openxmlformats.org/officeDocument/2006/relationships/hyperlink" Target="http://classic.austlii.edu.au/au/legis/vic/consol_act/lga2020182/s89.html" TargetMode="External"/><Relationship Id="rId375" Type="http://schemas.openxmlformats.org/officeDocument/2006/relationships/hyperlink" Target="http://classic.austlii.edu.au/au/legis/vic/consol_act/lga2020182/s90.html" TargetMode="External"/><Relationship Id="rId376" Type="http://schemas.openxmlformats.org/officeDocument/2006/relationships/hyperlink" Target="http://classic.austlii.edu.au/au/legis/vic/consol_act/lga2020182/s91.html" TargetMode="External"/><Relationship Id="rId377" Type="http://schemas.openxmlformats.org/officeDocument/2006/relationships/hyperlink" Target="https://content.legislation.vic.gov.au/sites/default/files/2020-10/20-116sra%20authorised.pdf" TargetMode="External"/><Relationship Id="rId378" Type="http://schemas.openxmlformats.org/officeDocument/2006/relationships/hyperlink" Target="http://classic.austlii.edu.au/au/legis/vic/consol_act/lga2020182/s92.html" TargetMode="External"/><Relationship Id="rId379" Type="http://schemas.openxmlformats.org/officeDocument/2006/relationships/hyperlink" Target="http://classic.austlii.edu.au/au/legis/vic/consol_act/lga2020182/s93.html" TargetMode="External"/><Relationship Id="rId380" Type="http://schemas.openxmlformats.org/officeDocument/2006/relationships/hyperlink" Target="http://classic.austlii.edu.au/au/legis/vic/consol_act/lga2020182/s94.html" TargetMode="External"/><Relationship Id="rId381" Type="http://schemas.openxmlformats.org/officeDocument/2006/relationships/hyperlink" Target="https://content.legislation.vic.gov.au/sites/default/files/2020-10/20-116sra%20authorised.pdf" TargetMode="External"/><Relationship Id="rId382" Type="http://schemas.openxmlformats.org/officeDocument/2006/relationships/hyperlink" Target="http://classic.austlii.edu.au/au/legis/vic/consol_act/lga2020182/s97.html" TargetMode="External"/><Relationship Id="rId383" Type="http://schemas.openxmlformats.org/officeDocument/2006/relationships/hyperlink" Target="https://www.portphillip.vic.gov.au/about-the-council/council-plan-and-budget/" TargetMode="External"/><Relationship Id="rId384" Type="http://schemas.openxmlformats.org/officeDocument/2006/relationships/hyperlink" Target="http://classic.austlii.edu.au/au/legis/vic/consol_act/lga2020182/s98.html" TargetMode="External"/><Relationship Id="rId385" Type="http://schemas.openxmlformats.org/officeDocument/2006/relationships/hyperlink" Target="https://content.legislation.vic.gov.au/sites/default/files/2020-10/20-116sra%20authorised.pdf" TargetMode="External"/><Relationship Id="rId386" Type="http://schemas.openxmlformats.org/officeDocument/2006/relationships/hyperlink" Target="http://classic.austlii.edu.au/au/legis/vic/consol_act/lga2020182/s100.html" TargetMode="External"/><Relationship Id="rId387" Type="http://schemas.openxmlformats.org/officeDocument/2006/relationships/hyperlink" Target="https://www.portphillip.vic.gov.au/about-the-council/governance-performance-and-advocacy/performance-reporting/annual-report/" TargetMode="External"/><Relationship Id="rId388" Type="http://schemas.openxmlformats.org/officeDocument/2006/relationships/hyperlink" Target="https://www.localgovernment.vic.gov.au/strengthening-councils/performance-reporting" TargetMode="External"/><Relationship Id="rId389" Type="http://schemas.openxmlformats.org/officeDocument/2006/relationships/hyperlink" Target="https://www.localgovernment.vic.gov.au/strengthening-councils/performance-reporting" TargetMode="External"/><Relationship Id="rId390" Type="http://schemas.openxmlformats.org/officeDocument/2006/relationships/hyperlink" Target="https://www.vic.gov.au/know-your-council-port-phillip-city-council" TargetMode="External"/><Relationship Id="rId391" Type="http://schemas.openxmlformats.org/officeDocument/2006/relationships/hyperlink" Target="https://www.audit.vic.gov.au/dashboards/reporting-local-government-performance-0" TargetMode="External"/><Relationship Id="rId392" Type="http://schemas.openxmlformats.org/officeDocument/2006/relationships/hyperlink" Target="https://www.audit.vic.gov.au/dashboards/reporting-local-government-performance-0" TargetMode="External"/><Relationship Id="rId393" Type="http://schemas.openxmlformats.org/officeDocument/2006/relationships/hyperlink" Target="http://classic.austlii.edu.au/au/legis/vic/consol_act/lga2020182/s101.html" TargetMode="External"/><Relationship Id="rId394" Type="http://schemas.openxmlformats.org/officeDocument/2006/relationships/hyperlink" Target="http://classic.austlii.edu.au/au/legis/vic/consol_act/lga2020182/s102.html" TargetMode="External"/><Relationship Id="rId395" Type="http://schemas.openxmlformats.org/officeDocument/2006/relationships/hyperlink" Target="http://classic.austlii.edu.au/au/legis/vic/consol_act/lga2020182/s105.html" TargetMode="External"/><Relationship Id="rId396" Type="http://schemas.openxmlformats.org/officeDocument/2006/relationships/hyperlink" Target="https://classic.austlii.edu.au/au/legis/vic/consol_act/lga2020182/s70.html" TargetMode="External"/><Relationship Id="rId397" Type="http://schemas.openxmlformats.org/officeDocument/2006/relationships/hyperlink" Target="https://intranet.portphillip.vic.gov.au/guides-tasks-and-tools/policy-and-strategy-resources/policy-bookcase/" TargetMode="External"/><Relationship Id="rId398" Type="http://schemas.openxmlformats.org/officeDocument/2006/relationships/hyperlink" Target="https://intranet.portphillip.vic.gov.au/guides-tasks-and-tools/policy-and-strategy-resources/policy-bookcase/" TargetMode="External"/><Relationship Id="rId399" Type="http://schemas.openxmlformats.org/officeDocument/2006/relationships/hyperlink" Target="https://intranet.portphillip.vic.gov.au/guides-tasks-and-tools/policy-and-strategy-resources/policy-bookcase/" TargetMode="External"/><Relationship Id="rId400" Type="http://schemas.openxmlformats.org/officeDocument/2006/relationships/hyperlink" Target="https://intranet.portphillip.vic.gov.au/guides-tasks-and-tools/policy-and-strategy-resources/policy-bookcase/" TargetMode="External"/><Relationship Id="rId401" Type="http://schemas.openxmlformats.org/officeDocument/2006/relationships/hyperlink" Target="https://intranet.portphillip.vic.gov.au/guides-tasks-and-tools/policy-and-strategy-resources/policy-bookcase/" TargetMode="External"/><Relationship Id="rId402" Type="http://schemas.openxmlformats.org/officeDocument/2006/relationships/hyperlink" Target="https://intranet.portphillip.vic.gov.au/guides-tasks-and-tools/policy-and-strategy-resources/policy-bookcase/" TargetMode="External"/><Relationship Id="rId403" Type="http://schemas.openxmlformats.org/officeDocument/2006/relationships/hyperlink" Target="https://intranet.portphillip.vic.gov.au/guides-tasks-and-tools/policy-and-strategy-resources/policy-bookcase/" TargetMode="External"/><Relationship Id="rId404" Type="http://schemas.openxmlformats.org/officeDocument/2006/relationships/hyperlink" Target="https://intranet.portphillip.vic.gov.au/guides-tasks-and-tools/policy-and-strategy-resources/policy-bookcase/" TargetMode="External"/><Relationship Id="rId405" Type="http://schemas.openxmlformats.org/officeDocument/2006/relationships/hyperlink" Target="https://intranet.portphillip.vic.gov.au/guides-tasks-and-tools/policy-and-strategy-resources/policy-bookcase/" TargetMode="External"/><Relationship Id="rId406" Type="http://schemas.openxmlformats.org/officeDocument/2006/relationships/hyperlink" Target="https://intranet.portphillip.vic.gov.au/guides-tasks-and-tools/policy-and-strategy-resources/policy-bookcase/" TargetMode="External"/><Relationship Id="rId407" Type="http://schemas.openxmlformats.org/officeDocument/2006/relationships/hyperlink" Target="https://www.audit.vic.gov.au/" TargetMode="External"/><Relationship Id="rId408" Type="http://schemas.openxmlformats.org/officeDocument/2006/relationships/hyperlink" Target="https://www.audit.vic.gov.au/suggest-audit" TargetMode="External"/><Relationship Id="rId409" Type="http://schemas.openxmlformats.org/officeDocument/2006/relationships/hyperlink" Target="https://intranet.portphillip.vic.gov.au/guides-tasks-and-tools/policy-and-strategy-resources/policy-bookcase/" TargetMode="External"/><Relationship Id="rId410" Type="http://schemas.openxmlformats.org/officeDocument/2006/relationships/hyperlink" Target="http://classic.austlii.edu.au/au/legis/vic/consol_act/lga2020182/s106.html" TargetMode="External"/><Relationship Id="rId411" Type="http://schemas.openxmlformats.org/officeDocument/2006/relationships/hyperlink" Target="http://classic.austlii.edu.au/au/legis/vic/consol_act/lga2020182/s107.html" TargetMode="External"/><Relationship Id="rId412" Type="http://schemas.openxmlformats.org/officeDocument/2006/relationships/hyperlink" Target="https://www.portphillip.vic.gov.au/about-the-council/strategies-policies-and-plans/customer-charter/" TargetMode="External"/><Relationship Id="rId413" Type="http://schemas.openxmlformats.org/officeDocument/2006/relationships/hyperlink" Target="https://www.portphillip.vic.gov.au/media/fkunxwxm/customer-complaints-policy-2026.pdf" TargetMode="External"/><Relationship Id="rId414" Type="http://schemas.openxmlformats.org/officeDocument/2006/relationships/hyperlink" Target="https://www.portphillip.vic.gov.au/contact-us/complaints-and-service-requests/" TargetMode="External"/><Relationship Id="rId415" Type="http://schemas.openxmlformats.org/officeDocument/2006/relationships/hyperlink" Target="https://www.ombudsman.vic.gov.au/" TargetMode="External"/><Relationship Id="rId416" Type="http://schemas.openxmlformats.org/officeDocument/2006/relationships/hyperlink" Target="http://classic.austlii.edu.au/au/legis/vic/consol_act/lga2020182/s108.html" TargetMode="External"/><Relationship Id="rId417" Type="http://schemas.openxmlformats.org/officeDocument/2006/relationships/hyperlink" Target="https://intranet.portphillip.vic.gov.au/guides-tasks-and-tools/policy-and-strategy-resources/policy-bookcase/" TargetMode="External"/><Relationship Id="rId418" Type="http://schemas.openxmlformats.org/officeDocument/2006/relationships/hyperlink" Target="https://www.portphillip.vic.gov.au/about-the-council/tenders-and-public-notices/current-tenders/" TargetMode="External"/><Relationship Id="rId419" Type="http://schemas.openxmlformats.org/officeDocument/2006/relationships/hyperlink" Target="https://www.portphillip.vic.gov.au/about-the-council/tenders-and-public-notices/recently-awarded-tenders/" TargetMode="External"/><Relationship Id="rId420" Type="http://schemas.openxmlformats.org/officeDocument/2006/relationships/hyperlink" Target="https://classic.austlii.edu.au/au/legis/vic/consol_act/lga2020182/s66.html" TargetMode="External"/><Relationship Id="rId421" Type="http://schemas.openxmlformats.org/officeDocument/2006/relationships/hyperlink" Target="http://classic.austlii.edu.au/au/legis/vic/consol_act/lga2020182/s123.html" TargetMode="External"/><Relationship Id="rId422" Type="http://schemas.openxmlformats.org/officeDocument/2006/relationships/hyperlink" Target="http://classic.austlii.edu.au/au/legis/vic/consol_act/lga2020182/s125.html" TargetMode="External"/><Relationship Id="rId423" Type="http://schemas.openxmlformats.org/officeDocument/2006/relationships/hyperlink" Target="http://classic.austlii.edu.au/au/legis/vic/consol_act/lga2020182/s124.html" TargetMode="External"/><Relationship Id="rId424" Type="http://schemas.openxmlformats.org/officeDocument/2006/relationships/hyperlink" Target="https://intranet.portphillip.vic.gov.au/guides-tasks-and-tools/governance-integrity-and-legal/public-interest-disclosures-whistle-blowing/" TargetMode="External"/><Relationship Id="rId425" Type="http://schemas.openxmlformats.org/officeDocument/2006/relationships/hyperlink" Target="https://www.ibac.vic.gov.au/" TargetMode="External"/><Relationship Id="rId426" Type="http://schemas.openxmlformats.org/officeDocument/2006/relationships/hyperlink" Target="https://www.lgi.vic.gov.au/" TargetMode="External"/><Relationship Id="rId427" Type="http://schemas.openxmlformats.org/officeDocument/2006/relationships/hyperlink" Target="https://www.ombudsman.vic.gov.au/" TargetMode="External"/><Relationship Id="rId428" Type="http://schemas.openxmlformats.org/officeDocument/2006/relationships/hyperlink" Target="http://classic.austlii.edu.au/au/legis/vic/consol_act/lga2020182/s124.html" TargetMode="External"/><Relationship Id="rId429" Type="http://schemas.openxmlformats.org/officeDocument/2006/relationships/hyperlink" Target="http://classic.austlii.edu.au/au/legis/vic/consol_act/lga2020182/s46.html" TargetMode="External"/><Relationship Id="rId430" Type="http://schemas.openxmlformats.org/officeDocument/2006/relationships/hyperlink" Target="https://intranet.portphillip.vic.gov.au/guides-tasks-and-tools/councillors-and-executives/interacting-with-councillors/" TargetMode="External"/><Relationship Id="rId431" Type="http://schemas.openxmlformats.org/officeDocument/2006/relationships/hyperlink" Target="http://classic.austlii.edu.au/au/legis/vic/consol_act/lga2020182/s125.html" TargetMode="External"/><Relationship Id="rId432" Type="http://schemas.openxmlformats.org/officeDocument/2006/relationships/hyperlink" Target="http://classic.austlii.edu.au/au/legis/vic/consol_act/lga2020182/s3.html" TargetMode="External"/><Relationship Id="rId433" Type="http://schemas.openxmlformats.org/officeDocument/2006/relationships/hyperlink" Target="https://intranet.portphillip.vic.gov.au/guides-tasks-and-tools/councillors-and-executives/interacting-with-councillors/" TargetMode="External"/><Relationship Id="rId434" Type="http://schemas.openxmlformats.org/officeDocument/2006/relationships/hyperlink" Target="https://intranet.portphillip.vic.gov.au/guides-tasks-and-tools/policy-and-strategy-resources/policy-bookcase/" TargetMode="External"/><Relationship Id="rId435" Type="http://schemas.openxmlformats.org/officeDocument/2006/relationships/hyperlink" Target="https://classic.austlii.edu.au/au/legis/vic/consol_act/lga2020182/s66.html" TargetMode="External"/><Relationship Id="rId436" Type="http://schemas.openxmlformats.org/officeDocument/2006/relationships/hyperlink" Target="http://classic.austlii.edu.au/au/legis/vic/consol_act/lga2020182/s130.html" TargetMode="External"/><Relationship Id="rId437" Type="http://schemas.openxmlformats.org/officeDocument/2006/relationships/hyperlink" Target="http://classic.austlii.edu.au/au/legis/vic/consol_act/lga2020182/s127.html" TargetMode="External"/><Relationship Id="rId438" Type="http://schemas.openxmlformats.org/officeDocument/2006/relationships/hyperlink" Target="http://classic.austlii.edu.au/au/legis/vic/consol_act/lga2020182/s128.html" TargetMode="External"/><Relationship Id="rId439" Type="http://schemas.openxmlformats.org/officeDocument/2006/relationships/hyperlink" Target="http://classic.austlii.edu.au/au/legis/vic/consol_act/lga2020182/s129.html" TargetMode="External"/><Relationship Id="rId440" Type="http://schemas.openxmlformats.org/officeDocument/2006/relationships/hyperlink" Target="https://content.legislation.vic.gov.au/sites/default/files/2020-10/20-116sra%20authorised.pdf" TargetMode="External"/><Relationship Id="rId441" Type="http://schemas.openxmlformats.org/officeDocument/2006/relationships/hyperlink" Target="https://www.portphillip.vic.gov.au/about-the-council/council-meetings" TargetMode="External"/><Relationship Id="rId442" Type="http://schemas.openxmlformats.org/officeDocument/2006/relationships/hyperlink" Target="https://intranet.portphillip.vic.gov.au/media/3xdnivzr/copp_code-of-conduct_0124.pdf" TargetMode="External"/><Relationship Id="rId443" Type="http://schemas.openxmlformats.org/officeDocument/2006/relationships/hyperlink" Target="https://www.ibac.vic.gov.au/operation-sandon" TargetMode="External"/><Relationship Id="rId444" Type="http://schemas.openxmlformats.org/officeDocument/2006/relationships/hyperlink" Target="http://classic.austlii.edu.au/au/legis/vic/consol_act/lga2020182/s133.html" TargetMode="External"/><Relationship Id="rId445" Type="http://schemas.openxmlformats.org/officeDocument/2006/relationships/hyperlink" Target="http://classic.austlii.edu.au/au/legis/vic/consol_act/lga2020182/s133.html" TargetMode="External"/><Relationship Id="rId446" Type="http://schemas.openxmlformats.org/officeDocument/2006/relationships/hyperlink" Target="http://classic.austlii.edu.au/au/legis/vic/consol_act/lga2020182/s134.html" TargetMode="External"/><Relationship Id="rId447" Type="http://schemas.openxmlformats.org/officeDocument/2006/relationships/hyperlink" Target="https://content.legislation.vic.gov.au/sites/default/files/2020-10/20-116sra%20authorised.pdf" TargetMode="External"/><Relationship Id="rId448" Type="http://schemas.openxmlformats.org/officeDocument/2006/relationships/hyperlink" Target="http://classic.austlii.edu.au/au/legis/vic/consol_act/lga2020182/s135.html" TargetMode="External"/><Relationship Id="rId449" Type="http://schemas.openxmlformats.org/officeDocument/2006/relationships/hyperlink" Target="http://classic.austlii.edu.au/au/legis/vic/consol_act/lga2020182/s136.html" TargetMode="External"/><Relationship Id="rId450" Type="http://schemas.openxmlformats.org/officeDocument/2006/relationships/hyperlink" Target="https://www.portphillip.vic.gov.au/about-the-council/governance-performance-and-advocacy/councillor-governance/" TargetMode="External"/><Relationship Id="rId451" Type="http://schemas.openxmlformats.org/officeDocument/2006/relationships/hyperlink" Target="http://classic.austlii.edu.au/au/legis/vic/consol_act/lga2020182/s137.html" TargetMode="External"/><Relationship Id="rId452" Type="http://schemas.openxmlformats.org/officeDocument/2006/relationships/hyperlink" Target="http://classic.austlii.edu.au/au/legis/vic/consol_act/lga2020182/s138.html" TargetMode="External"/><Relationship Id="rId453" Type="http://schemas.openxmlformats.org/officeDocument/2006/relationships/hyperlink" Target="https://intranet.portphillip.vic.gov.au/guides-tasks-and-tools/policy-and-strategy-resources/policy-bookcase/" TargetMode="External"/><Relationship Id="rId454" Type="http://schemas.openxmlformats.org/officeDocument/2006/relationships/hyperlink" Target="https://www.portphillip.vic.gov.au/media/jvzcyfmu/model-councillor-code-of-conduct.pdf" TargetMode="External"/><Relationship Id="rId455" Type="http://schemas.openxmlformats.org/officeDocument/2006/relationships/hyperlink" Target="http://classic.austlii.edu.au/au/legis/vic/consol_act/lga2020182/s139.html" TargetMode="External"/><Relationship Id="rId456" Type="http://schemas.openxmlformats.org/officeDocument/2006/relationships/hyperlink" Target="https://content.legislation.vic.gov.au/sites/default/files/2020-10/20-116sra%20authorised.pdf" TargetMode="External"/><Relationship Id="rId457" Type="http://schemas.openxmlformats.org/officeDocument/2006/relationships/hyperlink" Target="https://www.localgovernment.vic.gov.au/council-governance/councillor-conduct-framework-and-councillor-conduct-panels" TargetMode="External"/><Relationship Id="rId458" Type="http://schemas.openxmlformats.org/officeDocument/2006/relationships/hyperlink" Target="https://classic.austlii.edu.au/au/legis/vic/consol_act/lga2020182/s147.html" TargetMode="External"/><Relationship Id="rId459" Type="http://schemas.openxmlformats.org/officeDocument/2006/relationships/hyperlink" Target="http://classic.austlii.edu.au/au/legis/vic/consol_act/lga2020182/s141.html" TargetMode="External"/><Relationship Id="rId460" Type="http://schemas.openxmlformats.org/officeDocument/2006/relationships/hyperlink" Target="https://content.legislation.vic.gov.au/sites/default/files/2020-10/20-116sra%20authorised.pdf" TargetMode="External"/><Relationship Id="rId461" Type="http://schemas.openxmlformats.org/officeDocument/2006/relationships/hyperlink" Target="https://intranet.portphillip.vic.gov.au/guides-tasks-and-tools/policy-and-strategy-resources/policy-bookcase/" TargetMode="External"/><Relationship Id="rId462" Type="http://schemas.openxmlformats.org/officeDocument/2006/relationships/hyperlink" Target="https://classic.austlii.edu.au/au/legis/vic/consol_act/lga2020182/s140.html" TargetMode="External"/><Relationship Id="rId463" Type="http://schemas.openxmlformats.org/officeDocument/2006/relationships/hyperlink" Target="https://www.localgovernment.vic.gov.au/council-governance/councillor-conduct-framework-and-councillor-conduct-panels" TargetMode="External"/><Relationship Id="rId464" Type="http://schemas.openxmlformats.org/officeDocument/2006/relationships/hyperlink" Target="https://www.localgovernment.vic.gov.au/" TargetMode="External"/><Relationship Id="rId465" Type="http://schemas.openxmlformats.org/officeDocument/2006/relationships/hyperlink" Target="https://www.lgi.vic.gov.au/chief-municipal-inspector-local-government-inspectorate" TargetMode="External"/><Relationship Id="rId466" Type="http://schemas.openxmlformats.org/officeDocument/2006/relationships/hyperlink" Target="https://classic.austlii.edu.au/au/legis/vic/consol_act/lga2020182/s167.html" TargetMode="External"/><Relationship Id="rId467" Type="http://schemas.openxmlformats.org/officeDocument/2006/relationships/hyperlink" Target="http://classic.austlii.edu.au/au/legis/vic/consol_act/lga2020182/s153.html" TargetMode="External"/><Relationship Id="rId468" Type="http://schemas.openxmlformats.org/officeDocument/2006/relationships/hyperlink" Target="https://www.localgovernment.vic.gov.au/council-governance/councillor-conduct-framework-and-councillor-conduct-panels" TargetMode="External"/><Relationship Id="rId469" Type="http://schemas.openxmlformats.org/officeDocument/2006/relationships/hyperlink" Target="https://www.localgovernment.vic.gov.au/" TargetMode="External"/><Relationship Id="rId470" Type="http://schemas.openxmlformats.org/officeDocument/2006/relationships/hyperlink" Target="https://www.vcat.vic.gov.au/" TargetMode="External"/><Relationship Id="rId471" Type="http://schemas.openxmlformats.org/officeDocument/2006/relationships/hyperlink" Target="http://classic.austlii.edu.au/au/legis/vic/consol_act/lga2020182/s170.html" TargetMode="External"/><Relationship Id="rId472" Type="http://schemas.openxmlformats.org/officeDocument/2006/relationships/hyperlink" Target="http://classic.austlii.edu.au/au/legis/vic/consol_act/lga2020182/s175.html" TargetMode="External"/><Relationship Id="rId473" Type="http://schemas.openxmlformats.org/officeDocument/2006/relationships/hyperlink" Target="http://classic.austlii.edu.au/au/legis/vic/consol_act/lga2020182/s179.html" TargetMode="External"/><Relationship Id="rId474" Type="http://schemas.openxmlformats.org/officeDocument/2006/relationships/hyperlink" Target="http://classic.austlii.edu.au/au/legis/vic/consol_act/lga2020182/s225.html" TargetMode="External"/><Relationship Id="rId475" Type="http://schemas.openxmlformats.org/officeDocument/2006/relationships/hyperlink" Target="https://www.localgovernment.vic.gov.au/council-governance/independent-reports" TargetMode="External"/><Relationship Id="rId476" Type="http://schemas.openxmlformats.org/officeDocument/2006/relationships/hyperlink" Target="https://www.localgovernment.vic.gov.au/" TargetMode="External"/><Relationship Id="rId477" Type="http://schemas.openxmlformats.org/officeDocument/2006/relationships/hyperlink" Target="https://classic.austlii.edu.au/au/legis/vic/consol_act/lga2020182/s182.html" TargetMode="External"/><Relationship Id="rId478" Type="http://schemas.openxmlformats.org/officeDocument/2006/relationships/hyperlink" Target="http://classic.austlii.edu.au/au/legis/vic/consol_act/lga2020182/s200.html" TargetMode="External"/><Relationship Id="rId479" Type="http://schemas.openxmlformats.org/officeDocument/2006/relationships/hyperlink" Target="http://classic.austlii.edu.au/au/legis/vic/consol_act/lga2020182/s200.html" TargetMode="External"/><Relationship Id="rId480" Type="http://schemas.openxmlformats.org/officeDocument/2006/relationships/hyperlink" Target="https://www.localgovernment.vic.gov.au/council-governance/independent-reports" TargetMode="External"/><Relationship Id="rId481" Type="http://schemas.openxmlformats.org/officeDocument/2006/relationships/hyperlink" Target="https://www.localgovernment.vic.gov.au/" TargetMode="External"/><Relationship Id="rId482" Type="http://schemas.openxmlformats.org/officeDocument/2006/relationships/hyperlink" Target="https://www.governor.vic.gov.au/government-house/government-australia" TargetMode="External"/><Relationship Id="rId483" Type="http://schemas.openxmlformats.org/officeDocument/2006/relationships/hyperlink" Target="http://classic.austlii.edu.au/au/legis/vic/consol_act/lga2020182/s230.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44546A"/>
      </a:dk2>
      <a:lt2>
        <a:srgbClr val="E7E6E6"/>
      </a:lt2>
      <a:accent1>
        <a:srgbClr val="9D2270"/>
      </a:accent1>
      <a:accent2>
        <a:srgbClr val="4B0049"/>
      </a:accent2>
      <a:accent3>
        <a:srgbClr val="38322F"/>
      </a:accent3>
      <a:accent4>
        <a:srgbClr val="ED145B"/>
      </a:accent4>
      <a:accent5>
        <a:srgbClr val="CCC2C0"/>
      </a:accent5>
      <a:accent6>
        <a:srgbClr val="38322F"/>
      </a:accent6>
      <a:hlink>
        <a:srgbClr val="9D2270"/>
      </a:hlink>
      <a:folHlink>
        <a:srgbClr val="4E103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F97C1D20-0468-4C5D-B52E-3951258C4627}">
  <ds:schemaRefs>
    <ds:schemaRef ds:uri="http://schemas.microsoft.com/sharepoint/v3/contenttype/forms"/>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D06AA2FA-5528-464C-9CDD-3298B0D760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Port Phillip Governance Framework</dc:title>
  <dc:subject/>
  <dc:creator>CoPP</dc:creator>
  <cp:keywords/>
  <dc:description/>
  <cp:lastModifiedBy>Ben Nelson</cp:lastModifiedBy>
  <cp:revision>2</cp:revision>
  <dcterms:created xsi:type="dcterms:W3CDTF">2026-06-25T04:07:00Z</dcterms:created>
  <dcterms:modified xsi:type="dcterms:W3CDTF">2026-06-25T04:07:00Z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5236300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