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8C56" w14:textId="03D52669" w:rsidR="002958F3" w:rsidRDefault="002958F3"/>
    <w:sdt>
      <w:sdtPr>
        <w:id w:val="-1901434544"/>
        <w:docPartObj>
          <w:docPartGallery w:val="Cover Pages"/>
          <w:docPartUnique/>
        </w:docPartObj>
      </w:sdtPr>
      <w:sdtEndPr>
        <w:rPr>
          <w:rFonts w:cs="Arial"/>
          <w:b/>
          <w:bCs/>
          <w:color w:val="003B5C"/>
          <w:sz w:val="32"/>
          <w:szCs w:val="32"/>
        </w:rPr>
      </w:sdtEndPr>
      <w:sdtContent>
        <w:p w14:paraId="1C68D693" w14:textId="4B159729" w:rsidR="002958F3" w:rsidRDefault="002958F3"/>
        <w:p w14:paraId="49033DDB" w14:textId="232F475D" w:rsidR="002958F3" w:rsidRDefault="002958F3">
          <w:pPr>
            <w:rPr>
              <w:rFonts w:cs="Arial"/>
              <w:b/>
              <w:bCs/>
              <w:color w:val="003B5C"/>
              <w:sz w:val="32"/>
              <w:szCs w:val="32"/>
            </w:rPr>
          </w:pPr>
          <w:r>
            <w:rPr>
              <w:noProof/>
            </w:rPr>
            <mc:AlternateContent>
              <mc:Choice Requires="wps">
                <w:drawing>
                  <wp:anchor distT="45720" distB="45720" distL="114300" distR="114300" simplePos="0" relativeHeight="251658240" behindDoc="0" locked="0" layoutInCell="1" allowOverlap="1" wp14:anchorId="7E7831EF" wp14:editId="653F9C52">
                    <wp:simplePos x="0" y="0"/>
                    <wp:positionH relativeFrom="column">
                      <wp:posOffset>27940</wp:posOffset>
                    </wp:positionH>
                    <wp:positionV relativeFrom="paragraph">
                      <wp:posOffset>2044065</wp:posOffset>
                    </wp:positionV>
                    <wp:extent cx="5800725" cy="41148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4114800"/>
                            </a:xfrm>
                            <a:prstGeom prst="rect">
                              <a:avLst/>
                            </a:prstGeom>
                            <a:noFill/>
                            <a:ln w="9525">
                              <a:noFill/>
                              <a:miter lim="800000"/>
                              <a:headEnd/>
                              <a:tailEnd/>
                            </a:ln>
                          </wps:spPr>
                          <wps:txbx>
                            <w:txbxContent>
                              <w:p w14:paraId="1AB944EC" w14:textId="40E61CB6" w:rsidR="002958F3" w:rsidRPr="00B96557" w:rsidRDefault="002958F3">
                                <w:pPr>
                                  <w:rPr>
                                    <w:color w:val="FFFFFF" w:themeColor="background1"/>
                                    <w:sz w:val="96"/>
                                    <w:szCs w:val="96"/>
                                  </w:rPr>
                                </w:pPr>
                                <w:r>
                                  <w:rPr>
                                    <w:color w:val="FFFFFF" w:themeColor="background1"/>
                                    <w:sz w:val="96"/>
                                    <w:szCs w:val="96"/>
                                  </w:rPr>
                                  <w:t>Protective Security Policy</w:t>
                                </w:r>
                              </w:p>
                              <w:p w14:paraId="28356D7F" w14:textId="74073D2F" w:rsidR="002958F3" w:rsidRPr="00B96557" w:rsidRDefault="002958F3">
                                <w:pPr>
                                  <w:rPr>
                                    <w:color w:val="FFFFFF" w:themeColor="background1"/>
                                    <w:sz w:val="52"/>
                                    <w:szCs w:val="52"/>
                                  </w:rPr>
                                </w:pPr>
                                <w:r>
                                  <w:rPr>
                                    <w:color w:val="FFFFFF" w:themeColor="background1"/>
                                    <w:sz w:val="52"/>
                                    <w:szCs w:val="52"/>
                                  </w:rPr>
                                  <w:t>Version 2.0</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7831EF" id="_x0000_t202" coordsize="21600,21600" o:spt="202" path="m,l,21600r21600,l21600,xe">
                    <v:stroke joinstyle="miter"/>
                    <v:path gradientshapeok="t" o:connecttype="rect"/>
                  </v:shapetype>
                  <v:shape id="Text Box 2" o:spid="_x0000_s1026" type="#_x0000_t202" style="position:absolute;margin-left:2.2pt;margin-top:160.95pt;width:456.75pt;height:32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57mg7QEAAL4DAAAOAAAAZHJzL2Uyb0RvYy54bWysU8tu2zAQvBfoPxC815KMuE0Fy0GaNEWB 9AGk+QCKoiyiJJdd0pbcr++Ssp0ivQXVgViK3Nmd2eH6arKG7RUGDa7h1aLkTDkJnXbbhj/+uHtz yVmIwnXCgFMNP6jArzavX61HX6slDGA6hYxAXKhH3/AhRl8XRZCDsiIswCtHhz2gFZG2uC06FCOh W1Msy/JtMQJ2HkGqEOjv7XzINxm/75WM3/o+qMhMw6m3mFfMa5vWYrMW9RaFH7Q8tiFe0IUV2lHR M9StiILtUP8DZbVECNDHhQRbQN9rqTIHYlOVz9g8DMKrzIXECf4sU/h/sPLr/sF/RxanDzDRADOJ 4O9B/gzMwc0g3FZdI8I4KNFR4SpJVow+1MfUJHWoQwJpxy/Q0ZDFLkIGmnq0SRXiyQidBnA4i66m yCT9XF2W5bvlijNJZxdVdUH7XEPUp3SPIX5SYFkKGo401Qwv9vchpnZEfbqSqjm408bkyRrHxoa/ XxH+sxOrIxnPaNtwKkjfbIXE8qPrcnIU2swxFTDuSDsxnTnHqZ3oYqLfQncgARBmg9GDoGAA/M3Z SOZqePi1E6g4M58diZiceArwFLSnQDhJqQ2PnM3hTcyOnRlck7i9zrSfKh97I5NkNY6GTi78e59v PT27zR8AAAD//wMAUEsDBBQABgAIAAAAIQAf9VdS3wAAAAkBAAAPAAAAZHJzL2Rvd25yZXYueG1s TI/BTsMwEETvSPyDtZW4USelCjiNU1UITkiINBw4OrGbWI3XIXbb8PcsJ3qb1Yxm3xTb2Q3sbKZg PUpIlwkwg63XFjsJn/Xr/ROwEBVqNXg0En5MgG15e1OoXPsLVua8jx2jEgy5ktDHOOach7Y3ToWl Hw2Sd/CTU5HOqeN6UhcqdwNfJUnGnbJIH3o1mufetMf9yUnYfWH1Yr/fm4/qUNm6Fgm+ZUcp7xbz bgMsmjn+h+EPn9ChJKbGn1AHNkhYryko4WGVCmDki/SRREMiEwJ4WfDrBeUvAAAA//8DAFBLAQIt ABQABgAIAAAAIQC2gziS/gAAAOEBAAATAAAAAAAAAAAAAAAAAAAAAABbQ29udGVudF9UeXBlc10u eG1sUEsBAi0AFAAGAAgAAAAhADj9If/WAAAAlAEAAAsAAAAAAAAAAAAAAAAALwEAAF9yZWxzLy5y ZWxzUEsBAi0AFAAGAAgAAAAhALTnuaDtAQAAvgMAAA4AAAAAAAAAAAAAAAAALgIAAGRycy9lMm9E b2MueG1sUEsBAi0AFAAGAAgAAAAhAB/1V1LfAAAACQEAAA8AAAAAAAAAAAAAAAAARwQAAGRycy9k b3ducmV2LnhtbFBLBQYAAAAABAAEAPMAAABTBQAAAAA= " filled="f" stroked="f">
                    <v:textbox inset="0,0,0,0">
                      <w:txbxContent>
                        <w:p w14:paraId="1AB944EC" w14:textId="40E61CB6" w:rsidR="002958F3" w:rsidRPr="00B96557" w:rsidRDefault="002958F3">
                          <w:pPr>
                            <w:rPr>
                              <w:color w:val="FFFFFF" w:themeColor="background1"/>
                              <w:sz w:val="96"/>
                              <w:szCs w:val="96"/>
                            </w:rPr>
                          </w:pPr>
                          <w:r>
                            <w:rPr>
                              <w:color w:val="FFFFFF" w:themeColor="background1"/>
                              <w:sz w:val="96"/>
                              <w:szCs w:val="96"/>
                            </w:rPr>
                            <w:t>Protective Security Policy</w:t>
                          </w:r>
                        </w:p>
                        <w:p w14:paraId="28356D7F" w14:textId="74073D2F" w:rsidR="002958F3" w:rsidRPr="00B96557" w:rsidRDefault="002958F3">
                          <w:pPr>
                            <w:rPr>
                              <w:color w:val="FFFFFF" w:themeColor="background1"/>
                              <w:sz w:val="52"/>
                              <w:szCs w:val="52"/>
                            </w:rPr>
                          </w:pPr>
                          <w:r>
                            <w:rPr>
                              <w:color w:val="FFFFFF" w:themeColor="background1"/>
                              <w:sz w:val="52"/>
                              <w:szCs w:val="52"/>
                            </w:rPr>
                            <w:t>Version 2.0</w:t>
                          </w:r>
                        </w:p>
                      </w:txbxContent>
                    </v:textbox>
                    <w10:wrap type="square"/>
                  </v:shape>
                </w:pict>
              </mc:Fallback>
            </mc:AlternateContent>
          </w:r>
          <w:r>
            <w:rPr>
              <w:rFonts w:cs="Arial"/>
              <w:b/>
              <w:bCs/>
              <w:color w:val="003B5C"/>
              <w:sz w:val="32"/>
              <w:szCs w:val="32"/>
            </w:rPr>
            <w:br w:type="page"/>
          </w:r>
        </w:p>
      </w:sdtContent>
    </w:sdt>
    <w:p w14:paraId="66E2F4C8" w14:textId="77777777" w:rsidR="00FB1505" w:rsidRDefault="00FB1505" w:rsidP="00FB1505">
      <w:pPr>
        <w:pStyle w:val="Heading4"/>
      </w:pPr>
      <w:r>
        <w:rPr>
          <w:noProof/>
        </w:rPr>
        <w:lastRenderedPageBreak/>
        <w:drawing>
          <wp:inline distT="0" distB="0" distL="0" distR="0" wp14:anchorId="643C4D18" wp14:editId="78666D0E">
            <wp:extent cx="1244600" cy="1244600"/>
            <wp:effectExtent l="0" t="0" r="0" b="0"/>
            <wp:docPr id="37" name="Picture 37" descr="City of Port Philli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ity of Port Phillip logo"/>
                    <pic:cNvPicPr/>
                  </pic:nvPicPr>
                  <pic:blipFill>
                    <a:blip r:embed="rId14">
                      <a:extLst>
                        <a:ext uri="{28A0092B-C50C-407E-A947-70E740481C1C}">
                          <a14:useLocalDpi xmlns:a14="http://schemas.microsoft.com/office/drawing/2010/main" val="0"/>
                        </a:ext>
                      </a:extLst>
                    </a:blip>
                    <a:stretch>
                      <a:fillRect/>
                    </a:stretch>
                  </pic:blipFill>
                  <pic:spPr>
                    <a:xfrm>
                      <a:off x="0" y="0"/>
                      <a:ext cx="1248946" cy="1248946"/>
                    </a:xfrm>
                    <a:prstGeom prst="rect">
                      <a:avLst/>
                    </a:prstGeom>
                  </pic:spPr>
                </pic:pic>
              </a:graphicData>
            </a:graphic>
          </wp:inline>
        </w:drawing>
      </w:r>
    </w:p>
    <w:p w14:paraId="2BD578D2" w14:textId="77777777" w:rsidR="00FB1505" w:rsidRPr="00BD0F6D" w:rsidRDefault="00FB1505" w:rsidP="00FB1505">
      <w:pPr>
        <w:pStyle w:val="Heading4"/>
      </w:pPr>
      <w:r>
        <w:t>City of Port Phillip</w:t>
      </w:r>
    </w:p>
    <w:p w14:paraId="3788D3CD" w14:textId="77777777" w:rsidR="00FB1505" w:rsidRDefault="00FB1505" w:rsidP="00FB1505">
      <w:pPr>
        <w:spacing w:after="0"/>
      </w:pPr>
      <w:r>
        <w:t>99a Carlisle Street</w:t>
      </w:r>
    </w:p>
    <w:p w14:paraId="17322C34" w14:textId="77777777" w:rsidR="00FB1505" w:rsidRPr="000865EB" w:rsidRDefault="00FB1505" w:rsidP="00FB1505">
      <w:r>
        <w:t>St Kilda VIC 3182</w:t>
        <w:tab/>
        <w:tab/>
      </w:r>
    </w:p>
    <w:p w14:paraId="7AD67A5D" w14:textId="77777777" w:rsidR="00FB1505" w:rsidRDefault="00FB1505" w:rsidP="00FB1505">
      <w:pPr>
        <w:spacing w:after="0"/>
      </w:pPr>
      <w:r>
        <w:t>Phone:</w:t>
      </w:r>
      <w:r>
        <w:rPr>
          <w:rFonts w:ascii="Poppins SemiBold" w:hAnsi="Poppins SemiBold" w:cs="Poppins SemiBold"/>
        </w:rPr>
        <w:t xml:space="preserve"> ASSIST</w:t>
      </w:r>
      <w:r>
        <w:t xml:space="preserve"> 03 9209 6777</w:t>
      </w:r>
    </w:p>
    <w:p w14:paraId="112139D3" w14:textId="77777777" w:rsidR="00FB1505" w:rsidRDefault="00FB1505" w:rsidP="00FB1505">
      <w:pPr>
        <w:spacing w:after="0"/>
      </w:pPr>
      <w:r>
        <w:t xml:space="preserve">Email: </w:t>
      </w:r>
      <w:hyperlink r:id="rId15" w:history="1">
        <w:r>
          <w:rPr>
            <w:rStyle w:val="Hyperlink"/>
          </w:rPr>
          <w:t>portphillip.vic.gov.au/contact-us</w:t>
        </w:r>
      </w:hyperlink>
    </w:p>
    <w:p w14:paraId="42B406D4" w14:textId="77777777" w:rsidR="00FB1505" w:rsidRDefault="00FB1505" w:rsidP="00FB1505">
      <w:pPr>
        <w:spacing w:after="120"/>
      </w:pPr>
      <w:r>
        <w:t xml:space="preserve">Website: </w:t>
      </w:r>
      <w:hyperlink r:id="rId16" w:history="1">
        <w:r>
          <w:rPr>
            <w:rStyle w:val="Hyperlink"/>
          </w:rPr>
          <w:t>portphillip.vic.gov.au</w:t>
        </w:r>
      </w:hyperlink>
    </w:p>
    <w:p w14:paraId="0F76CF2E" w14:textId="77777777" w:rsidR="00FB1505" w:rsidRDefault="00FB1505" w:rsidP="00FB1505">
      <w:pPr>
        <w:pStyle w:val="Heading5"/>
      </w:pPr>
    </w:p>
    <w:p w14:paraId="5BF6DB38" w14:textId="77777777" w:rsidR="00FB1505" w:rsidRDefault="00FB1505" w:rsidP="00FB1505">
      <w:pPr>
        <w:pStyle w:val="Heading5"/>
      </w:pPr>
      <w:r>
        <w:t>Divercity</w:t>
      </w:r>
    </w:p>
    <w:p w14:paraId="2844E66F" w14:textId="77777777" w:rsidR="00FB1505" w:rsidRDefault="00FB1505" w:rsidP="00FB1505">
      <w:pPr>
        <w:spacing w:after="120"/>
      </w:pPr>
      <w:r>
        <w:t xml:space="preserve">Receive the latest news from your City and Council </w:t>
      </w:r>
      <w:hyperlink r:id="rId17" w:tooltip="portphillip.vic.gov.au/divercity" w:history="1">
        <w:r>
          <w:rPr>
            <w:rStyle w:val="Hyperlink"/>
          </w:rPr>
          <w:t>portphillip.vic.gov.au/divercity</w:t>
        </w:r>
      </w:hyperlink>
    </w:p>
    <w:p w14:paraId="76490A29" w14:textId="77777777" w:rsidR="00FB1505" w:rsidRDefault="00FB1505" w:rsidP="00FB1505"/>
    <w:p w14:paraId="6B17BEED" w14:textId="77777777" w:rsidR="00FB1505" w:rsidRDefault="00FB1505" w:rsidP="00FB1505">
      <w:r>
        <w:rPr>
          <w:noProof/>
        </w:rPr>
        <w:drawing>
          <wp:inline distT="0" distB="0" distL="0" distR="0" wp14:anchorId="0C729C0A" wp14:editId="008A5F46">
            <wp:extent cx="856490" cy="704089"/>
            <wp:effectExtent l="0" t="0" r="1270" b="1270"/>
            <wp:docPr id="36" name="Picture 36" descr="National Relay Serv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National Relay Service log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6490" cy="704089"/>
                    </a:xfrm>
                    <a:prstGeom prst="rect">
                      <a:avLst/>
                    </a:prstGeom>
                  </pic:spPr>
                </pic:pic>
              </a:graphicData>
            </a:graphic>
          </wp:inline>
        </w:drawing>
      </w:r>
    </w:p>
    <w:p w14:paraId="09048A01" w14:textId="77777777" w:rsidR="00FB1505" w:rsidRDefault="00FB1505" w:rsidP="00FB1505">
      <w:pPr>
        <w:pStyle w:val="Heading5"/>
      </w:pPr>
      <w:r>
        <w:t>National Relay Service</w:t>
      </w:r>
    </w:p>
    <w:p w14:paraId="0E2EFE3D" w14:textId="77777777" w:rsidR="00FB1505" w:rsidRDefault="00FB1505" w:rsidP="00FB1505">
      <w:r>
        <w:t>If you are deaf, hard of hearing or have trouble speaking, you can phone us through the National Relay Service (NRS):</w:t>
      </w:r>
    </w:p>
    <w:p w14:paraId="3BDC34A4" w14:textId="77777777" w:rsidR="00FB1505" w:rsidRPr="00BD0F6D" w:rsidRDefault="00FB1505" w:rsidP="00FB1505">
      <w:r>
        <w:t>TTY users, dial 133677, ask for 03 9209 6777</w:t>
      </w:r>
    </w:p>
    <w:p w14:paraId="09DC4030" w14:textId="77777777" w:rsidR="00FB1505" w:rsidRDefault="00FB1505" w:rsidP="00FB1505">
      <w:pPr>
        <w:rPr>
          <w:spacing w:val="-2"/>
        </w:rPr>
      </w:pPr>
      <w:r>
        <w:rPr>
          <w:spacing w:val="-2"/>
        </w:rPr>
        <w:t xml:space="preserve">Voice Relay users, phone 1300 555 727, </w:t>
      </w:r>
    </w:p>
    <w:p w14:paraId="61972549" w14:textId="77777777" w:rsidR="00FB1505" w:rsidRDefault="00FB1505" w:rsidP="00FB1505">
      <w:pPr>
        <w:rPr>
          <w:spacing w:val="-2"/>
        </w:rPr>
      </w:pPr>
      <w:r>
        <w:rPr>
          <w:spacing w:val="-2"/>
        </w:rPr>
        <w:t>then ask for 03 9209 6777.</w:t>
      </w:r>
    </w:p>
    <w:p w14:paraId="7E7E5608" w14:textId="77777777" w:rsidR="00FB1505" w:rsidRPr="00EA5334" w:rsidRDefault="00FB1505" w:rsidP="00FB1505">
      <w:pPr>
        <w:rPr>
          <w:rStyle w:val="Hyperlink"/>
        </w:rPr>
      </w:pPr>
      <w:r>
        <w:fldChar w:fldCharType="begin"/>
        <w:instrText xml:space="preserve"> HYPERLINK "https://www.infrastructure.gov.au/media-communications-arts/phone/services-people-disability/accesshub" \o "relayservice.gov.au" </w:instrText>
        <w:fldChar w:fldCharType="separate"/>
      </w:r>
      <w:r>
        <w:rPr>
          <w:rStyle w:val="Hyperlink"/>
        </w:rPr>
        <w:t xml:space="preserve">accesshub.gov.au </w:t>
      </w:r>
    </w:p>
    <w:p w14:paraId="4FB75C0E" w14:textId="77777777" w:rsidR="00FB1505" w:rsidRPr="00BD0F6D" w:rsidRDefault="00FB1505" w:rsidP="00FB1505">
      <w:r>
        <w:fldChar w:fldCharType="end"/>
        <w:tab/>
      </w:r>
    </w:p>
    <w:p w14:paraId="48535555" w14:textId="77777777" w:rsidR="00FB1505" w:rsidRDefault="00FB1505" w:rsidP="00FB1505">
      <w:pPr>
        <w:rPr>
          <w:rFonts w:eastAsiaTheme="majorEastAsia" w:cstheme="majorBidi"/>
          <w:spacing w:val="-10"/>
          <w:kern w:val="28"/>
          <w:sz w:val="32"/>
          <w:szCs w:val="32"/>
        </w:rPr>
      </w:pPr>
      <w:r>
        <w:rPr>
          <w:noProof/>
        </w:rPr>
        <w:drawing>
          <wp:inline distT="0" distB="0" distL="0" distR="0" wp14:anchorId="510E1130" wp14:editId="23B64E9B">
            <wp:extent cx="1796400" cy="622800"/>
            <wp:effectExtent l="0" t="0" r="0" b="6350"/>
            <wp:docPr id="1" name="Picture 1" descr="Please consider the environment befor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t Print_Graphic_082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6400" cy="622800"/>
                    </a:xfrm>
                    <a:prstGeom prst="rect">
                      <a:avLst/>
                    </a:prstGeom>
                  </pic:spPr>
                </pic:pic>
              </a:graphicData>
            </a:graphic>
          </wp:inline>
        </w:drawing>
      </w:r>
    </w:p>
    <w:p w14:paraId="3FFD8C53" w14:textId="77777777" w:rsidR="00FB1505" w:rsidRDefault="00FB1505" w:rsidP="00FB1505">
      <w:pPr>
        <w:rPr>
          <w:rFonts w:cs="Arial"/>
          <w:b/>
          <w:bCs/>
          <w:sz w:val="28"/>
          <w:szCs w:val="28"/>
        </w:rPr>
      </w:pPr>
    </w:p>
    <w:p w14:paraId="7CFD1BF3" w14:textId="77777777" w:rsidR="00FB1505" w:rsidRDefault="00FB1505" w:rsidP="00FB1505">
      <w:pPr>
        <w:rPr>
          <w:rFonts w:cs="Arial"/>
          <w:b/>
          <w:bCs/>
          <w:sz w:val="28"/>
          <w:szCs w:val="28"/>
        </w:rPr>
      </w:pPr>
    </w:p>
    <w:p w14:paraId="297C6590" w14:textId="77777777" w:rsidR="009B5D02" w:rsidRDefault="009B5D02" w:rsidP="009B5D02">
      <w:pPr>
        <w:rPr>
          <w:rFonts w:cs="Arial"/>
          <w:b/>
          <w:bCs/>
          <w:color w:val="007184"/>
          <w:sz w:val="28"/>
          <w:szCs w:val="28"/>
        </w:rPr>
      </w:pPr>
      <w:r>
        <w:rPr>
          <w:rFonts w:cs="Arial"/>
          <w:b/>
          <w:bCs/>
          <w:color w:val="007184"/>
          <w:sz w:val="28"/>
          <w:szCs w:val="28"/>
        </w:rPr>
        <w:lastRenderedPageBreak/>
        <w:t>Document Governance</w:t>
      </w:r>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6770"/>
      </w:tblGrid>
      <w:tr>
        <w:tc>
          <w:tcPr>
            <w:tcW w:w="3000" w:type="dxa"/>
            <w:shd w:val="clear" w:color="auto" w:fill="20ABAD"/>
          </w:tcPr>
          <w:p>
            <w:pPr>
              <w:spacing w:before="40" w:after="40"/>
              <w:rPr>
                <w:sz w:val="20"/>
                <w:szCs w:val="20"/>
                <w:b/>
                <w:bCs/>
                <w:color w:val="FFFFFF"/>
              </w:rPr>
            </w:pPr>
            <w:r>
              <w:rPr>
                <w:sz w:val="20"/>
                <w:szCs w:val="20"/>
                <w:b/>
                <w:bCs/>
                <w:color w:val="FFFFFF"/>
              </w:rPr>
              <w:t>Responsible division</w:t>
            </w:r>
          </w:p>
        </w:tc>
        <w:tc>
          <w:tcPr>
            <w:tcW w:w="6770" w:type="dxa"/>
          </w:tcPr>
          <w:p>
            <w:pPr>
              <w:spacing w:before="40" w:after="40"/>
              <w:rPr>
                <w:sz w:val="20"/>
                <w:szCs w:val="20"/>
              </w:rPr>
            </w:pPr>
            <w:r>
              <w:rPr>
                <w:sz w:val="20"/>
                <w:szCs w:val="20"/>
              </w:rPr>
              <w:t>City Infrastructure</w:t>
            </w:r>
          </w:p>
        </w:tc>
      </w:tr>
      <w:tr>
        <w:tc>
          <w:tcPr>
            <w:tcW w:w="3000" w:type="dxa"/>
            <w:shd w:val="clear" w:color="auto" w:fill="20ABAD"/>
          </w:tcPr>
          <w:p>
            <w:pPr>
              <w:spacing w:before="40" w:after="40"/>
              <w:rPr>
                <w:sz w:val="20"/>
                <w:szCs w:val="20"/>
                <w:b/>
                <w:bCs/>
                <w:color w:val="FFFFFF"/>
              </w:rPr>
            </w:pPr>
            <w:r>
              <w:rPr>
                <w:sz w:val="20"/>
                <w:szCs w:val="20"/>
                <w:b/>
                <w:bCs/>
                <w:color w:val="FFFFFF"/>
              </w:rPr>
              <w:t>Responsible department</w:t>
            </w:r>
          </w:p>
        </w:tc>
        <w:tc>
          <w:tcPr>
            <w:tcW w:w="6770" w:type="dxa"/>
          </w:tcPr>
          <w:p>
            <w:pPr>
              <w:spacing w:before="40" w:after="40"/>
              <w:rPr>
                <w:sz w:val="20"/>
                <w:szCs w:val="20"/>
              </w:rPr>
            </w:pPr>
            <w:r>
              <w:rPr>
                <w:color w:val="auto"/>
                <w:sz w:val="20"/>
                <w:szCs w:val="20"/>
              </w:rPr>
              <w:t>Property &amp; Assets</w:t>
            </w:r>
          </w:p>
        </w:tc>
      </w:tr>
      <w:tr>
        <w:tc>
          <w:tcPr>
            <w:tcW w:w="3000" w:type="dxa"/>
            <w:shd w:val="clear" w:color="auto" w:fill="20ABAD"/>
          </w:tcPr>
          <w:p>
            <w:pPr>
              <w:spacing w:before="40" w:after="40"/>
              <w:rPr>
                <w:sz w:val="20"/>
                <w:szCs w:val="20"/>
                <w:b/>
                <w:bCs/>
                <w:color w:val="FFFFFF"/>
              </w:rPr>
            </w:pPr>
            <w:r>
              <w:rPr>
                <w:sz w:val="20"/>
                <w:szCs w:val="20"/>
                <w:b/>
                <w:bCs/>
                <w:color w:val="FFFFFF"/>
              </w:rPr>
              <w:t>Policy owner</w:t>
            </w:r>
          </w:p>
        </w:tc>
        <w:tc>
          <w:tcPr>
            <w:tcW w:w="6770" w:type="dxa"/>
          </w:tcPr>
          <w:p>
            <w:pPr>
              <w:spacing w:before="40" w:after="40"/>
              <w:rPr>
                <w:sz w:val="20"/>
                <w:szCs w:val="20"/>
              </w:rPr>
            </w:pPr>
            <w:r>
              <w:rPr>
                <w:color w:val="auto"/>
                <w:sz w:val="20"/>
                <w:szCs w:val="20"/>
              </w:rPr>
              <w:t xml:space="preserve">Masi Perozi, Facilities Assurance Lead </w:t>
            </w:r>
          </w:p>
        </w:tc>
      </w:tr>
      <w:tr>
        <w:tc>
          <w:tcPr>
            <w:tcW w:w="3000" w:type="dxa"/>
            <w:shd w:val="clear" w:color="auto" w:fill="20ABAD"/>
          </w:tcPr>
          <w:p>
            <w:pPr>
              <w:spacing w:before="40" w:after="40"/>
              <w:rPr>
                <w:sz w:val="20"/>
                <w:szCs w:val="20"/>
                <w:b/>
                <w:bCs/>
                <w:color w:val="FFFFFF"/>
              </w:rPr>
            </w:pPr>
            <w:r>
              <w:rPr>
                <w:sz w:val="20"/>
                <w:szCs w:val="20"/>
                <w:b/>
                <w:bCs/>
                <w:color w:val="FFFFFF"/>
              </w:rPr>
              <w:t xml:space="preserve">Final full refresh approver</w:t>
            </w:r>
          </w:p>
        </w:tc>
        <w:tc>
          <w:tcPr>
            <w:tcW w:w="6770" w:type="dxa"/>
          </w:tcPr>
          <w:p>
            <w:pPr>
              <w:spacing w:before="40" w:after="40"/>
              <w:rPr>
                <w:sz w:val="20"/>
                <w:szCs w:val="20"/>
              </w:rPr>
            </w:pPr>
            <w:r>
              <w:rPr>
                <w:color w:val="auto"/>
                <w:sz w:val="20"/>
                <w:szCs w:val="20"/>
              </w:rPr>
              <w:t xml:space="preserve">ELT </w:t>
            </w:r>
          </w:p>
        </w:tc>
      </w:tr>
      <w:tr>
        <w:tc>
          <w:tcPr>
            <w:tcW w:w="3000" w:type="dxa"/>
            <w:shd w:val="clear" w:color="auto" w:fill="20ABAD"/>
          </w:tcPr>
          <w:p>
            <w:pPr>
              <w:spacing w:before="40" w:after="40"/>
              <w:rPr>
                <w:sz w:val="20"/>
                <w:szCs w:val="20"/>
                <w:b/>
                <w:bCs/>
                <w:color w:val="FFFFFF"/>
              </w:rPr>
            </w:pPr>
            <w:r>
              <w:rPr>
                <w:sz w:val="20"/>
                <w:szCs w:val="20"/>
                <w:b/>
                <w:bCs/>
                <w:color w:val="FFFFFF"/>
              </w:rPr>
              <w:t xml:space="preserve">Date last full refresh approval</w:t>
            </w:r>
          </w:p>
        </w:tc>
        <w:tc>
          <w:tcPr>
            <w:tcW w:w="6770" w:type="dxa"/>
          </w:tcPr>
          <w:sdt>
            <w:sdtPr>
              <w:rPr>
                <w:sz w:val="20"/>
                <w:szCs w:val="20"/>
              </w:rPr>
              <w:alias w:val="DateApproved"/>
              <w:tag w:val="DateApproved"/>
              <w:id w:val="2034919641"/>
              <w:date>
                <w:dateFormat w:val="dd/MM/yyyy"/>
                <w:lid w:val="en-AU"/>
                <w:storeMappedDataAs w:val="dateTime"/>
                <w:calendar w:val="gregorian"/>
              </w:date>
            </w:sdtPr>
            <w:sdtContent>
              <w:p>
                <w:pPr>
                  <w:spacing w:before="40" w:after="40"/>
                  <w:rPr>
                    <w:sz w:val="20"/>
                    <w:szCs w:val="20"/>
                  </w:rPr>
                </w:pPr>
                <w:r>
                  <w:rPr>
                    <w:i/>
                    <w:iCs/>
                    <w:color w:val="808080"/>
                    <w:sz w:val="20"/>
                    <w:szCs w:val="20"/>
                  </w:rPr>
                  <w:t>Select date</w:t>
                </w:r>
              </w:p>
            </w:sdtContent>
          </w:sdt>
        </w:tc>
      </w:tr>
      <w:tr>
        <w:tc>
          <w:tcPr>
            <w:tcW w:w="3000" w:type="dxa"/>
            <w:shd w:val="clear" w:color="auto" w:fill="20ABAD"/>
          </w:tcPr>
          <w:p>
            <w:pPr>
              <w:spacing w:before="40" w:after="40"/>
              <w:rPr>
                <w:rFonts w:cs="Arial"/>
                <w:sz w:val="20"/>
                <w:szCs w:val="20"/>
                <w:b/>
                <w:bCs/>
                <w:color w:val="FFFFFF"/>
              </w:rPr>
            </w:pPr>
            <w:r>
              <w:rPr>
                <w:sz w:val="20"/>
                <w:szCs w:val="20"/>
                <w:b/>
                <w:bCs/>
                <w:color w:val="FFFFFF"/>
              </w:rPr>
              <w:t xml:space="preserve">Next full refresh date</w:t>
            </w:r>
          </w:p>
        </w:tc>
        <w:tc>
          <w:tcPr>
            <w:tcW w:w="6770" w:type="dxa"/>
          </w:tcPr>
          <w:p>
            <w:pPr>
              <w:spacing w:before="40" w:after="40"/>
              <w:rPr>
                <w:sz w:val="20"/>
                <w:szCs w:val="20"/>
              </w:rPr>
            </w:pPr>
            <w:sdt>
              <w:sdtPr>
                <w:rPr>
                  <w:sz w:val="20"/>
                  <w:szCs w:val="20"/>
                </w:rPr>
                <w:alias w:val="PlannedReviewDate"/>
                <w:tag w:val="PlannedReviewDate"/>
                <w:id w:val="-1450931250"/>
                <w:date>
                  <w:dateFormat w:val="dd/MM/yyyy"/>
                  <w:lid w:val="en-AU"/>
                  <w:storeMappedDataAs w:val="dateTime"/>
                  <w:calendar w:val="gregorian"/>
                </w:date>
              </w:sdtPr>
              <w:sdtContent>
                <w:r>
                  <w:rPr>
                    <w:i/>
                    <w:iCs/>
                    <w:color w:val="808080"/>
                    <w:sz w:val="20"/>
                    <w:szCs w:val="20"/>
                  </w:rPr>
                  <w:t>Select date</w:t>
                </w:r>
              </w:sdtContent>
            </w:sdt>
          </w:p>
        </w:tc>
      </w:tr>
      <w:tr>
        <w:tc>
          <w:tcPr>
            <w:tcW w:w="3000" w:type="dxa"/>
            <w:shd w:val="clear" w:color="auto" w:fill="20ABAD"/>
          </w:tcPr>
          <w:p>
            <w:pPr>
              <w:spacing w:before="40" w:after="40"/>
              <w:rPr>
                <w:sz w:val="20"/>
                <w:szCs w:val="20"/>
                <w:b/>
                <w:bCs/>
                <w:color w:val="FFFFFF"/>
              </w:rPr>
            </w:pPr>
            <w:r>
              <w:rPr>
                <w:sz w:val="20"/>
                <w:szCs w:val="20"/>
                <w:b/>
                <w:bCs/>
                <w:color w:val="FFFFFF"/>
              </w:rPr>
              <w:t>Supersedes</w:t>
            </w:r>
          </w:p>
        </w:tc>
        <w:tc>
          <w:tcPr>
            <w:tcW w:w="6770" w:type="dxa"/>
          </w:tcPr>
          <w:p>
            <w:pPr>
              <w:spacing w:before="40" w:after="40"/>
              <w:rPr>
                <w:rFonts w:cs="Arial"/>
                <w:i/>
                <w:iCs/>
                <w:color w:val="808080"/>
                <w:sz w:val="20"/>
                <w:szCs w:val="20"/>
              </w:rPr>
            </w:pPr>
            <w:r>
              <w:rPr>
                <w:color w:val="auto"/>
                <w:sz w:val="20"/>
                <w:szCs w:val="20"/>
              </w:rPr>
              <w:t>Protective Security Policy, version 1.0</w:t>
            </w:r>
          </w:p>
        </w:tc>
      </w:tr>
    </w:tbl>
    <w:p w14:paraId="347D341D" w14:textId="77777777" w:rsidR="009B5D02" w:rsidRDefault="009B5D02" w:rsidP="009B5D02">
      <w:pPr>
        <w:rPr>
          <w:rFonts w:cs="Arial"/>
          <w:b/>
          <w:bCs/>
          <w:color w:val="003B5C"/>
          <w:sz w:val="28"/>
          <w:szCs w:val="28"/>
        </w:rPr>
      </w:pPr>
    </w:p>
    <w:p w14:paraId="4245067D" w14:textId="77777777" w:rsidR="009B5D02" w:rsidRDefault="009B5D02" w:rsidP="009B5D02">
      <w:pPr>
        <w:rPr>
          <w:rFonts w:cs="Arial"/>
          <w:b/>
          <w:bCs/>
          <w:color w:val="007184"/>
          <w:sz w:val="28"/>
          <w:szCs w:val="28"/>
        </w:rPr>
      </w:pPr>
      <w:r>
        <w:rPr>
          <w:rFonts w:cs="Arial"/>
          <w:b/>
          <w:bCs/>
          <w:color w:val="007184"/>
          <w:sz w:val="28"/>
          <w:szCs w:val="28"/>
        </w:rPr>
        <w:t>Document History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701"/>
        <w:gridCol w:w="1418"/>
        <w:gridCol w:w="2553"/>
        <w:gridCol w:w="2408"/>
      </w:tblGrid>
      <w:tr w:rsidR="009B5D02" w14:paraId="092846F5" w14:textId="77777777" w:rsidTr="00457D5D">
        <w:tc>
          <w:tcPr>
            <w:tcW w:w="1696" w:type="dxa"/>
            <w:tcBorders>
              <w:top w:val="single" w:sz="4" w:space="0" w:color="196BAC"/>
              <w:left w:val="single" w:sz="4" w:space="0" w:color="196BAC"/>
              <w:bottom w:val="single" w:sz="4" w:space="0" w:color="196BAC"/>
              <w:right w:val="single" w:sz="4" w:space="0" w:color="196BAC"/>
            </w:tcBorders>
            <w:shd w:val="clear" w:color="auto" w:fill="20ABAD"/>
            <w:tcMar>
              <w:top w:w="80" w:type="dxa"/>
              <w:left w:w="120" w:type="dxa"/>
              <w:bottom w:w="80" w:type="dxa"/>
              <w:right w:w="120" w:type="dxa"/>
            </w:tcMar>
          </w:tcPr>
          <w:p w14:paraId="1EE84D6E" w14:textId="77777777" w:rsidR="009B5D02" w:rsidRDefault="009B5D02" w:rsidP="00457D5D">
            <w:r>
              <w:rPr>
                <w:rFonts w:eastAsia="Arial" w:cs="Arial"/>
                <w:b/>
                <w:bCs/>
                <w:color w:val="FFFFFF"/>
                <w:sz w:val="20"/>
                <w:szCs w:val="20"/>
              </w:rPr>
              <w:t>Version</w:t>
            </w:r>
          </w:p>
        </w:tc>
        <w:tc>
          <w:tcPr>
            <w:tcW w:w="1701" w:type="dxa"/>
            <w:tcBorders>
              <w:top w:val="single" w:sz="4" w:space="0" w:color="196BAC"/>
              <w:left w:val="single" w:sz="4" w:space="0" w:color="196BAC"/>
              <w:bottom w:val="single" w:sz="4" w:space="0" w:color="196BAC"/>
              <w:right w:val="single" w:sz="4" w:space="0" w:color="196BAC"/>
            </w:tcBorders>
            <w:shd w:val="clear" w:color="auto" w:fill="20ABAD"/>
            <w:tcMar>
              <w:top w:w="80" w:type="dxa"/>
              <w:left w:w="120" w:type="dxa"/>
              <w:bottom w:w="80" w:type="dxa"/>
              <w:right w:w="120" w:type="dxa"/>
            </w:tcMar>
          </w:tcPr>
          <w:p w14:paraId="50EF4090" w14:textId="77777777" w:rsidR="009B5D02" w:rsidRDefault="009B5D02" w:rsidP="00457D5D">
            <w:r>
              <w:rPr>
                <w:rFonts w:eastAsia="Arial" w:cs="Arial"/>
                <w:b/>
                <w:bCs/>
                <w:color w:val="FFFFFF"/>
                <w:sz w:val="20"/>
                <w:szCs w:val="20"/>
              </w:rPr>
              <w:t>Date Approved</w:t>
            </w:r>
          </w:p>
        </w:tc>
        <w:tc>
          <w:tcPr>
            <w:tcW w:w="1418" w:type="dxa"/>
            <w:tcBorders>
              <w:top w:val="single" w:sz="4" w:space="0" w:color="196BAC"/>
              <w:left w:val="single" w:sz="4" w:space="0" w:color="196BAC"/>
              <w:bottom w:val="single" w:sz="4" w:space="0" w:color="196BAC"/>
              <w:right w:val="single" w:sz="4" w:space="0" w:color="196BAC"/>
            </w:tcBorders>
            <w:shd w:val="clear" w:color="auto" w:fill="20ABAD"/>
            <w:tcMar>
              <w:top w:w="80" w:type="dxa"/>
              <w:left w:w="120" w:type="dxa"/>
              <w:bottom w:w="80" w:type="dxa"/>
              <w:right w:w="120" w:type="dxa"/>
            </w:tcMar>
          </w:tcPr>
          <w:p w14:paraId="058CB8B8" w14:textId="77777777" w:rsidR="009B5D02" w:rsidRDefault="009B5D02" w:rsidP="00457D5D">
            <w:r>
              <w:rPr>
                <w:rFonts w:eastAsia="Arial" w:cs="Arial"/>
                <w:b/>
                <w:bCs/>
                <w:color w:val="FFFFFF"/>
                <w:sz w:val="20"/>
                <w:szCs w:val="20"/>
              </w:rPr>
              <w:t>Review type</w:t>
            </w:r>
          </w:p>
        </w:tc>
        <w:tc>
          <w:tcPr>
            <w:tcW w:w="2553" w:type="dxa"/>
            <w:tcBorders>
              <w:top w:val="single" w:sz="4" w:space="0" w:color="196BAC"/>
              <w:left w:val="single" w:sz="4" w:space="0" w:color="196BAC"/>
              <w:bottom w:val="single" w:sz="4" w:space="0" w:color="196BAC"/>
              <w:right w:val="single" w:sz="4" w:space="0" w:color="196BAC"/>
            </w:tcBorders>
            <w:shd w:val="clear" w:color="auto" w:fill="20ABAD"/>
            <w:tcMar>
              <w:top w:w="80" w:type="dxa"/>
              <w:left w:w="120" w:type="dxa"/>
              <w:bottom w:w="80" w:type="dxa"/>
              <w:right w:w="120" w:type="dxa"/>
            </w:tcMar>
          </w:tcPr>
          <w:p w14:paraId="02972D9C" w14:textId="77777777" w:rsidR="009B5D02" w:rsidRDefault="009B5D02" w:rsidP="00457D5D">
            <w:r>
              <w:rPr>
                <w:rFonts w:eastAsia="Arial" w:cs="Arial"/>
                <w:b/>
                <w:bCs/>
                <w:color w:val="FFFFFF"/>
                <w:sz w:val="20"/>
                <w:szCs w:val="20"/>
              </w:rPr>
              <w:t>Changes made</w:t>
            </w:r>
          </w:p>
        </w:tc>
        <w:tc>
          <w:tcPr>
            <w:tcW w:w="2408" w:type="dxa"/>
            <w:tcBorders>
              <w:top w:val="single" w:sz="4" w:space="0" w:color="196BAC"/>
              <w:left w:val="single" w:sz="4" w:space="0" w:color="196BAC"/>
              <w:bottom w:val="single" w:sz="4" w:space="0" w:color="196BAC"/>
              <w:right w:val="single" w:sz="4" w:space="0" w:color="196BAC"/>
            </w:tcBorders>
            <w:shd w:val="clear" w:color="auto" w:fill="20ABAD"/>
            <w:tcMar>
              <w:top w:w="80" w:type="dxa"/>
              <w:left w:w="120" w:type="dxa"/>
              <w:bottom w:w="80" w:type="dxa"/>
              <w:right w:w="120" w:type="dxa"/>
            </w:tcMar>
          </w:tcPr>
          <w:p w14:paraId="7CBD6713" w14:textId="77777777" w:rsidR="009B5D02" w:rsidRDefault="009B5D02" w:rsidP="00457D5D">
            <w:r>
              <w:rPr>
                <w:rFonts w:eastAsia="Arial" w:cs="Arial"/>
                <w:b/>
                <w:bCs/>
                <w:color w:val="FFFFFF"/>
                <w:sz w:val="20"/>
                <w:szCs w:val="20"/>
              </w:rPr>
              <w:t>Approved by</w:t>
            </w:r>
          </w:p>
        </w:tc>
      </w:tr>
      <w:tr w:rsidR="009B5D02" w14:paraId="29448352" w14:textId="77777777" w:rsidTr="00457D5D">
        <w:tc>
          <w:tcPr>
            <w:tcW w:w="1696"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6936E391" w14:textId="77777777" w:rsidR="009B5D02" w:rsidRDefault="009B5D02" w:rsidP="00457D5D">
            <w:pPr>
              <w:rPr>
                <w:rFonts w:eastAsia="Arial" w:cs="Arial"/>
                <w:i/>
                <w:iCs/>
                <w:color w:val="808080"/>
                <w:sz w:val="20"/>
                <w:szCs w:val="20"/>
              </w:rPr>
            </w:pPr>
            <w:r>
              <w:rPr>
                <w:rFonts w:eastAsia="Arial" w:cs="Arial"/>
                <w:i/>
                <w:iCs/>
                <w:color w:val="808080"/>
                <w:sz w:val="20"/>
                <w:szCs w:val="20"/>
              </w:rPr>
              <w:t>&lt;1.0&gt;</w:t>
            </w:r>
          </w:p>
          <w:p w14:paraId="79C52536" w14:textId="77777777" w:rsidR="009B5D02" w:rsidRDefault="009B5D02" w:rsidP="00457D5D">
            <w:r>
              <w:rPr>
                <w:rFonts w:eastAsia="Arial" w:cs="Arial"/>
                <w:i/>
                <w:iCs/>
                <w:color w:val="808080"/>
                <w:sz w:val="20"/>
                <w:szCs w:val="20"/>
              </w:rPr>
              <w:t>&lt;e.g. 1.0 — full review increments the whole number (1.0 → 2.0); desktop review increments the decimal (1.0 → 1.1)&gt;</w:t>
            </w:r>
          </w:p>
        </w:tc>
        <w:tc>
          <w:tcPr>
            <w:tcW w:w="1701"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HistoryDate"/>
              <w:tag w:val="HistoryDate"/>
              <w:id w:val="2210001"/>
              <w:showingPlcHdr/>
              <w:date>
                <w:dateFormat w:val="d/MM/yyyy"/>
                <w:lid w:val="en-AU"/>
                <w:storeMappedDataAs w:val="dateTime"/>
                <w:calendar w:val="gregorian"/>
              </w:date>
            </w:sdtPr>
            <w:sdtEndPr/>
            <w:sdtContent>
              <w:p w14:paraId="1B318C45" w14:textId="77777777" w:rsidR="009B5D02" w:rsidRDefault="009B5D02" w:rsidP="00457D5D">
                <w:r>
                  <w:rPr>
                    <w:rFonts w:eastAsia="Arial" w:cs="Arial"/>
                    <w:i/>
                    <w:iCs/>
                    <w:color w:val="808080"/>
                    <w:sz w:val="20"/>
                    <w:szCs w:val="20"/>
                  </w:rPr>
                  <w:t>Select date</w:t>
                </w:r>
              </w:p>
            </w:sdtContent>
          </w:sdt>
        </w:tc>
        <w:tc>
          <w:tcPr>
            <w:tcW w:w="141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sdt>
            <w:sdtPr>
              <w:rPr>
                <w:sz w:val="20"/>
                <w:szCs w:val="20"/>
              </w:rPr>
              <w:alias w:val="ReviewType"/>
              <w:tag w:val="ReviewType"/>
              <w:id w:val="2110001"/>
              <w:showingPlcHdr/>
              <w:dropDownList>
                <w:listItem w:displayText="Select..." w:value="Select..."/>
                <w:listItem w:displayText="Full review" w:value="Full review"/>
                <w:listItem w:displayText="Desktop review" w:value="Desktop review"/>
              </w:dropDownList>
            </w:sdtPr>
            <w:sdtEndPr/>
            <w:sdtContent>
              <w:p w14:paraId="56DEEC16" w14:textId="77777777" w:rsidR="009B5D02" w:rsidRDefault="009B5D02" w:rsidP="00457D5D">
                <w:r>
                  <w:rPr>
                    <w:rFonts w:eastAsia="Arial" w:cs="Arial"/>
                    <w:i/>
                    <w:iCs/>
                    <w:color w:val="808080"/>
                    <w:sz w:val="20"/>
                    <w:szCs w:val="20"/>
                  </w:rPr>
                  <w:t>Select...</w:t>
                </w:r>
              </w:p>
            </w:sdtContent>
          </w:sdt>
        </w:tc>
        <w:tc>
          <w:tcPr>
            <w:tcW w:w="2553"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4113EA99" w14:textId="77777777" w:rsidR="009B5D02" w:rsidRDefault="009B5D02" w:rsidP="00457D5D">
            <w:r>
              <w:rPr>
                <w:rFonts w:eastAsia="Arial" w:cs="Arial"/>
                <w:i/>
                <w:iCs/>
                <w:color w:val="808080"/>
                <w:sz w:val="20"/>
                <w:szCs w:val="20"/>
              </w:rPr>
              <w:t>&lt;e.g. Full refresh OR Desktop review, legislation and related documents updated.&gt;</w:t>
            </w:r>
          </w:p>
        </w:tc>
        <w:tc>
          <w:tcPr>
            <w:tcW w:w="2408" w:type="dxa"/>
            <w:tcBorders>
              <w:top w:val="single" w:sz="4" w:space="0" w:color="D0D0D0"/>
              <w:left w:val="single" w:sz="4" w:space="0" w:color="D0D0D0"/>
              <w:bottom w:val="single" w:sz="4" w:space="0" w:color="D0D0D0"/>
              <w:right w:val="single" w:sz="4" w:space="0" w:color="D0D0D0"/>
            </w:tcBorders>
            <w:tcMar>
              <w:top w:w="60" w:type="dxa"/>
              <w:left w:w="120" w:type="dxa"/>
              <w:bottom w:w="60" w:type="dxa"/>
              <w:right w:w="120" w:type="dxa"/>
            </w:tcMar>
          </w:tcPr>
          <w:p w14:paraId="341BCAEC" w14:textId="77777777" w:rsidR="009B5D02" w:rsidRDefault="009B5D02" w:rsidP="00457D5D">
            <w:r>
              <w:rPr>
                <w:rFonts w:eastAsia="Arial" w:cs="Arial"/>
                <w:i/>
                <w:iCs/>
                <w:color w:val="808080"/>
                <w:sz w:val="20"/>
                <w:szCs w:val="20"/>
              </w:rPr>
              <w:t>&lt;Insert final approver e.g. ELT / Council / GM/Manager / Team Leader&gt;</w:t>
            </w:r>
          </w:p>
        </w:tc>
      </w:tr>
    </w:tbl>
    <w:p>
      <w:r>
        <w:br w:type="page"/>
      </w:r>
    </w:p>
    <w:p w14:paraId="2F39E151" w14:textId="4C09C32C" w:rsidR="00E97AAA" w:rsidRPr="00870687" w:rsidRDefault="006A2122">
      <w:pPr>
        <w:rPr>
          <w:color w:val="007184"/>
        </w:rPr>
      </w:pPr>
      <w:r>
        <w:rPr>
          <w:rFonts w:cs="Arial"/>
          <w:b/>
          <w:bCs/>
          <w:color w:val="007184"/>
          <w:sz w:val="32"/>
          <w:szCs w:val="32"/>
        </w:rPr>
        <w:lastRenderedPageBreak/>
        <w:t>Table of Contents</w:t>
      </w:r>
    </w:p>
    <w:p>
      <w:pPr>
        <w:pStyle w:val="TOC1"/>
        <w:rPr>
          <w:rFonts w:asciiTheme="minorHAnsi" w:hAnsiTheme="minorHAnsi" w:cstheme="minorBidi"/>
          <w:noProof/>
          <w:kern w:val="2"/>
          <w:sz w:val="24"/>
          <w:szCs w:val="24"/>
          <w:lang w:val="en-AU" w:eastAsia="en-AU"/>
          <w14:ligatures/>
        </w:rPr>
      </w:pPr>
      <w:r>
        <w:fldChar w:fldCharType="begin"/>
      </w:r>
      <w:r>
        <w:instrText xml:space="preserve"> TOC \o "1-1" \h \z \u </w:instrText>
      </w:r>
      <w:r>
        <w:fldChar w:fldCharType="separate"/>
      </w:r>
      <w:r>
        <w:t xml:space="preserve">1.</w:t>
      </w:r>
      <w:r>
        <w:tab/>
      </w:r>
      <w:r>
        <w:t xml:space="preserve">Purpose</w:t>
      </w:r>
      <w:r>
        <w:tab/>
      </w:r>
      <w:r>
        <w:fldChar w:fldCharType="begin"/>
      </w:r>
      <w:r>
        <w:instrText xml:space="preserve"> PAGEREF _Toc900000001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2.</w:t>
      </w:r>
      <w:r>
        <w:tab/>
      </w:r>
      <w:r>
        <w:t xml:space="preserve">Scope</w:t>
      </w:r>
      <w:r>
        <w:tab/>
      </w:r>
      <w:r>
        <w:fldChar w:fldCharType="begin"/>
      </w:r>
      <w:r>
        <w:instrText xml:space="preserve"> PAGEREF _Toc900000002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3.</w:t>
      </w:r>
      <w:r>
        <w:tab/>
      </w:r>
      <w:r>
        <w:t xml:space="preserve">Policy Context and Strategic Alignment</w:t>
      </w:r>
      <w:r>
        <w:tab/>
      </w:r>
      <w:r>
        <w:fldChar w:fldCharType="begin"/>
      </w:r>
      <w:r>
        <w:instrText xml:space="preserve"> PAGEREF _Toc900000003 \h </w:instrText>
      </w:r>
      <w:r>
        <w:fldChar w:fldCharType="separate"/>
      </w:r>
      <w:r>
        <w:t xml:space="preserve">4</w:t>
      </w:r>
      <w:r>
        <w:fldChar w:fldCharType="end"/>
      </w:r>
    </w:p>
    <w:p>
      <w:pPr>
        <w:pStyle w:val="TOC1"/>
        <w:rPr>
          <w:rFonts w:asciiTheme="minorHAnsi" w:hAnsiTheme="minorHAnsi" w:cstheme="minorBidi"/>
          <w:noProof/>
          <w:kern w:val="2"/>
          <w:sz w:val="24"/>
          <w:szCs w:val="24"/>
          <w:lang w:val="en-AU" w:eastAsia="en-AU"/>
          <w14:ligatures/>
        </w:rPr>
      </w:pPr>
      <w:r>
        <w:t xml:space="preserve">4.</w:t>
      </w:r>
      <w:r>
        <w:tab/>
      </w:r>
      <w:r>
        <w:t xml:space="preserve">Governance</w:t>
      </w:r>
      <w:r>
        <w:tab/>
      </w:r>
      <w:r>
        <w:fldChar w:fldCharType="begin"/>
      </w:r>
      <w:r>
        <w:instrText xml:space="preserve"> PAGEREF _Toc900000004 \h </w:instrText>
      </w:r>
      <w:r>
        <w:fldChar w:fldCharType="separate"/>
      </w:r>
      <w:r>
        <w:t xml:space="preserve">5</w:t>
      </w:r>
      <w:r>
        <w:fldChar w:fldCharType="end"/>
      </w:r>
    </w:p>
    <w:p>
      <w:pPr>
        <w:pStyle w:val="TOC1"/>
        <w:rPr>
          <w:rFonts w:asciiTheme="minorHAnsi" w:hAnsiTheme="minorHAnsi" w:cstheme="minorBidi"/>
          <w:noProof/>
          <w:kern w:val="2"/>
          <w:sz w:val="24"/>
          <w:szCs w:val="24"/>
          <w:lang w:val="en-AU" w:eastAsia="en-AU"/>
          <w14:ligatures/>
        </w:rPr>
      </w:pPr>
      <w:r>
        <w:t xml:space="preserve">5.</w:t>
      </w:r>
      <w:r>
        <w:tab/>
      </w:r>
      <w:r>
        <w:t xml:space="preserve">Operational Controls</w:t>
      </w:r>
      <w:r>
        <w:tab/>
      </w:r>
      <w:r>
        <w:fldChar w:fldCharType="begin"/>
      </w:r>
      <w:r>
        <w:instrText xml:space="preserve"> PAGEREF _Toc900000005 \h </w:instrText>
      </w:r>
      <w:r>
        <w:fldChar w:fldCharType="separate"/>
      </w:r>
      <w:r>
        <w:t xml:space="preserve">5</w:t>
      </w:r>
      <w:r>
        <w:fldChar w:fldCharType="end"/>
      </w:r>
    </w:p>
    <w:p>
      <w:pPr>
        <w:pStyle w:val="TOC1"/>
        <w:rPr>
          <w:rFonts w:asciiTheme="minorHAnsi" w:hAnsiTheme="minorHAnsi" w:cstheme="minorBidi"/>
          <w:noProof/>
          <w:kern w:val="2"/>
          <w:sz w:val="24"/>
          <w:szCs w:val="24"/>
          <w:lang w:val="en-AU" w:eastAsia="en-AU"/>
          <w14:ligatures/>
        </w:rPr>
      </w:pPr>
      <w:r>
        <w:t xml:space="preserve">6.</w:t>
      </w:r>
      <w:r>
        <w:tab/>
      </w:r>
      <w:r>
        <w:t xml:space="preserve">Environmental Controls</w:t>
      </w:r>
      <w:r>
        <w:tab/>
      </w:r>
      <w:r>
        <w:fldChar w:fldCharType="begin"/>
      </w:r>
      <w:r>
        <w:instrText xml:space="preserve"> PAGEREF _Toc900000006 \h </w:instrText>
      </w:r>
      <w:r>
        <w:fldChar w:fldCharType="separate"/>
      </w:r>
      <w:r>
        <w:t xml:space="preserve">7</w:t>
      </w:r>
      <w:r>
        <w:fldChar w:fldCharType="end"/>
      </w:r>
    </w:p>
    <w:p>
      <w:pPr>
        <w:pStyle w:val="TOC1"/>
        <w:rPr>
          <w:rFonts w:asciiTheme="minorHAnsi" w:hAnsiTheme="minorHAnsi" w:cstheme="minorBidi"/>
          <w:noProof/>
          <w:kern w:val="2"/>
          <w:sz w:val="24"/>
          <w:szCs w:val="24"/>
          <w:lang w:val="en-AU" w:eastAsia="en-AU"/>
          <w14:ligatures/>
        </w:rPr>
      </w:pPr>
      <w:r>
        <w:t xml:space="preserve">7.</w:t>
      </w:r>
      <w:r>
        <w:tab/>
      </w:r>
      <w:r>
        <w:t xml:space="preserve">Physical Controls</w:t>
      </w:r>
      <w:r>
        <w:tab/>
      </w:r>
      <w:r>
        <w:fldChar w:fldCharType="begin"/>
      </w:r>
      <w:r>
        <w:instrText xml:space="preserve"> PAGEREF _Toc900000007 \h </w:instrText>
      </w:r>
      <w:r>
        <w:fldChar w:fldCharType="separate"/>
      </w:r>
      <w:r>
        <w:t xml:space="preserve">7</w:t>
      </w:r>
      <w:r>
        <w:fldChar w:fldCharType="end"/>
      </w:r>
    </w:p>
    <w:p>
      <w:pPr>
        <w:pStyle w:val="TOC1"/>
        <w:rPr>
          <w:rFonts w:asciiTheme="minorHAnsi" w:hAnsiTheme="minorHAnsi" w:cstheme="minorBidi"/>
          <w:noProof/>
          <w:kern w:val="2"/>
          <w:sz w:val="24"/>
          <w:szCs w:val="24"/>
          <w:lang w:val="en-AU" w:eastAsia="en-AU"/>
          <w14:ligatures/>
        </w:rPr>
      </w:pPr>
      <w:r>
        <w:t xml:space="preserve">8.</w:t>
      </w:r>
      <w:r>
        <w:tab/>
      </w:r>
      <w:r>
        <w:t xml:space="preserve">Roles and Responsibilities</w:t>
      </w:r>
      <w:r>
        <w:tab/>
      </w:r>
      <w:r>
        <w:fldChar w:fldCharType="begin"/>
      </w:r>
      <w:r>
        <w:instrText xml:space="preserve"> PAGEREF _Toc900000008 \h </w:instrText>
      </w:r>
      <w:r>
        <w:fldChar w:fldCharType="separate"/>
      </w:r>
      <w:r>
        <w:t xml:space="preserve">7</w:t>
      </w:r>
      <w:r>
        <w:fldChar w:fldCharType="end"/>
      </w:r>
    </w:p>
    <w:p>
      <w:pPr>
        <w:pStyle w:val="TOC1"/>
        <w:rPr>
          <w:rFonts w:asciiTheme="minorHAnsi" w:hAnsiTheme="minorHAnsi" w:cstheme="minorBidi"/>
          <w:noProof/>
          <w:kern w:val="2"/>
          <w:sz w:val="24"/>
          <w:szCs w:val="24"/>
          <w:lang w:val="en-AU" w:eastAsia="en-AU"/>
          <w14:ligatures/>
        </w:rPr>
      </w:pPr>
      <w:r>
        <w:t xml:space="preserve">9.</w:t>
      </w:r>
      <w:r>
        <w:tab/>
      </w:r>
      <w:r>
        <w:t xml:space="preserve">Related Legislation and Standards</w:t>
      </w:r>
      <w:r>
        <w:tab/>
      </w:r>
      <w:r>
        <w:fldChar w:fldCharType="begin"/>
      </w:r>
      <w:r>
        <w:instrText xml:space="preserve"> PAGEREF _Toc900000009 \h </w:instrText>
      </w:r>
      <w:r>
        <w:fldChar w:fldCharType="separate"/>
      </w:r>
      <w:r>
        <w:t xml:space="preserve">9</w:t>
      </w:r>
      <w:r>
        <w:fldChar w:fldCharType="end"/>
      </w:r>
    </w:p>
    <w:p>
      <w:pPr>
        <w:pStyle w:val="TOC1"/>
        <w:rPr>
          <w:rFonts w:asciiTheme="minorHAnsi" w:hAnsiTheme="minorHAnsi" w:cstheme="minorBidi"/>
          <w:noProof/>
          <w:kern w:val="2"/>
          <w:sz w:val="24"/>
          <w:szCs w:val="24"/>
          <w:lang w:val="en-AU" w:eastAsia="en-AU"/>
          <w14:ligatures/>
        </w:rPr>
      </w:pPr>
      <w:r>
        <w:t xml:space="preserve">10.</w:t>
      </w:r>
      <w:r>
        <w:tab/>
      </w:r>
      <w:r>
        <w:t xml:space="preserve">Attachments</w:t>
      </w:r>
      <w:r>
        <w:tab/>
      </w:r>
      <w:r>
        <w:fldChar w:fldCharType="begin"/>
      </w:r>
      <w:r>
        <w:instrText xml:space="preserve"> PAGEREF _Toc900000010 \h </w:instrText>
      </w:r>
      <w:r>
        <w:fldChar w:fldCharType="separate"/>
      </w:r>
      <w:r>
        <w:t xml:space="preserve">10</w:t>
      </w:r>
      <w:r>
        <w:fldChar w:fldCharType="end"/>
      </w:r>
    </w:p>
    <w:p w14:paraId="477D1CDA" w14:textId="01E7C4E9" w:rsidR="00F80DDC" w:rsidRDefault="00D67F07">
      <w:pPr>
        <w:pStyle w:val="TOC1"/>
      </w:pPr>
      <w:r>
        <w:fldChar w:fldCharType="end"/>
      </w:r>
    </w:p>
    <w:p w14:paraId="25C8A2CD" w14:textId="77777777" w:rsidR="00E97AAA" w:rsidRDefault="006A2122">
      <w:r>
        <w:br w:type="page"/>
      </w:r>
    </w:p>
    <w:p>
      <w:pPr>
        <w:pStyle w:val="Heading1"/>
      </w:pPr>
      <w:bookmarkStart w:id="9001" w:name="_Toc900000001"/>
      <w:r>
        <w:t xml:space="preserve">Purpose</w:t>
      </w:r>
      <w:bookmarkEnd w:id="9001"/>
    </w:p>
    <w:p>
      <w:pPr>
        <w:rPr/>
      </w:pPr>
      <w:r>
        <w:rPr/>
        <w:t>The purpose of this policy is to provide an overarching framework to help with the effective identification</w:t>
      </w:r>
      <w:r>
        <w:rPr/>
        <w:t xml:space="preserve"> </w:t>
      </w:r>
      <w:r>
        <w:rPr/>
        <w:t>and</w:t>
      </w:r>
      <w:r>
        <w:rPr/>
        <w:t xml:space="preserve"> </w:t>
      </w:r>
      <w:r>
        <w:rPr/>
        <w:t>management</w:t>
      </w:r>
      <w:r>
        <w:rPr/>
        <w:t xml:space="preserve"> </w:t>
      </w:r>
      <w:r>
        <w:rPr/>
        <w:t>of</w:t>
      </w:r>
      <w:r>
        <w:rPr/>
        <w:t xml:space="preserve"> </w:t>
      </w:r>
      <w:r>
        <w:rPr/>
        <w:t>security</w:t>
      </w:r>
      <w:r>
        <w:rPr/>
        <w:t xml:space="preserve"> </w:t>
      </w:r>
      <w:r>
        <w:rPr/>
        <w:t>related</w:t>
      </w:r>
      <w:r>
        <w:rPr/>
        <w:t xml:space="preserve"> </w:t>
      </w:r>
      <w:r>
        <w:rPr/>
        <w:t>risks</w:t>
      </w:r>
      <w:r>
        <w:rPr/>
        <w:t xml:space="preserve"> </w:t>
      </w:r>
      <w:r>
        <w:rPr/>
        <w:t>in</w:t>
      </w:r>
      <w:r>
        <w:rPr/>
        <w:t xml:space="preserve"> </w:t>
      </w:r>
      <w:r>
        <w:rPr/>
        <w:t>Council</w:t>
      </w:r>
      <w:r>
        <w:rPr/>
        <w:t xml:space="preserve"> </w:t>
      </w:r>
      <w:r>
        <w:rPr/>
        <w:t>facilities</w:t>
      </w:r>
      <w:r>
        <w:rPr/>
        <w:t xml:space="preserve"> </w:t>
      </w:r>
      <w:r>
        <w:rPr/>
        <w:t>to</w:t>
      </w:r>
      <w:r>
        <w:rPr/>
        <w:t xml:space="preserve"> </w:t>
      </w:r>
      <w:r>
        <w:rPr/>
        <w:t>ensure</w:t>
      </w:r>
      <w:r>
        <w:rPr/>
        <w:t xml:space="preserve"> </w:t>
      </w:r>
      <w:r>
        <w:rPr/>
        <w:t>a</w:t>
      </w:r>
      <w:r>
        <w:rPr/>
        <w:t xml:space="preserve"> </w:t>
      </w:r>
      <w:r>
        <w:rPr/>
        <w:t>safe</w:t>
      </w:r>
      <w:r>
        <w:rPr/>
        <w:t xml:space="preserve"> </w:t>
      </w:r>
      <w:r>
        <w:rPr/>
        <w:t>and secure operational environment for Councilors, staff, contractors, and visitors.</w:t>
      </w:r>
    </w:p>
    <w:p>
      <w:pPr>
        <w:pStyle w:val="Heading1"/>
      </w:pPr>
      <w:bookmarkStart w:id="9002" w:name="_Toc900000002"/>
      <w:r>
        <w:t xml:space="preserve">Scope</w:t>
      </w:r>
      <w:bookmarkEnd w:id="9002"/>
    </w:p>
    <w:p>
      <w:pPr>
        <w:rPr/>
      </w:pPr>
      <w:r>
        <w:rPr/>
        <w:t>This</w:t>
      </w:r>
      <w:r>
        <w:rPr/>
        <w:t xml:space="preserve"> </w:t>
      </w:r>
      <w:r>
        <w:rPr/>
        <w:t>policy</w:t>
      </w:r>
      <w:r>
        <w:rPr/>
        <w:t xml:space="preserve"> </w:t>
      </w:r>
      <w:r>
        <w:rPr/>
        <w:t>applies</w:t>
      </w:r>
      <w:r>
        <w:rPr/>
        <w:t xml:space="preserve"> to:</w:t>
      </w:r>
    </w:p>
    <w:p>
      <w:pPr>
        <w:widowControl w:val="0"/>
        <w:numPr>
          <w:ilvl w:val="0"/>
          <w:numId w:val="3"/>
        </w:numPr>
        <w:suppressAutoHyphens w:val="0"/>
        <w:autoSpaceDE w:val="0"/>
        <w:autoSpaceDN w:val="0"/>
        <w:jc w:val="left"/>
        <w:rPr/>
      </w:pPr>
      <w:r>
        <w:rPr/>
        <w:t>All</w:t>
      </w:r>
      <w:r>
        <w:rPr/>
        <w:t xml:space="preserve"> </w:t>
      </w:r>
      <w:r>
        <w:rPr/>
        <w:t>Councillors</w:t>
      </w:r>
      <w:r>
        <w:rPr/>
        <w:t>,</w:t>
      </w:r>
      <w:r>
        <w:rPr/>
        <w:t xml:space="preserve"> </w:t>
      </w:r>
      <w:r>
        <w:rPr/>
        <w:t>Council</w:t>
      </w:r>
      <w:r>
        <w:rPr/>
        <w:t xml:space="preserve"> </w:t>
      </w:r>
      <w:r>
        <w:rPr/>
        <w:t>Officers,</w:t>
      </w:r>
      <w:r>
        <w:rPr/>
        <w:t xml:space="preserve"> </w:t>
      </w:r>
      <w:r>
        <w:rPr/>
        <w:t>visitors,</w:t>
      </w:r>
      <w:r>
        <w:rPr/>
        <w:t xml:space="preserve"> </w:t>
      </w:r>
      <w:r>
        <w:rPr/>
        <w:t>contractors</w:t>
      </w:r>
      <w:r>
        <w:rPr/>
        <w:t xml:space="preserve"> </w:t>
      </w:r>
      <w:r>
        <w:rPr/>
        <w:t>and</w:t>
      </w:r>
      <w:r>
        <w:rPr/>
        <w:t xml:space="preserve"> </w:t>
      </w:r>
      <w:r>
        <w:rPr/>
        <w:t>their</w:t>
      </w:r>
      <w:r>
        <w:rPr/>
        <w:t xml:space="preserve"> </w:t>
      </w:r>
      <w:r>
        <w:rPr/>
        <w:t>agents</w:t>
      </w:r>
      <w:r>
        <w:rPr/>
        <w:t xml:space="preserve"> </w:t>
      </w:r>
      <w:r>
        <w:rPr/>
        <w:t>and</w:t>
      </w:r>
      <w:r>
        <w:rPr/>
        <w:t xml:space="preserve"> </w:t>
      </w:r>
      <w:r>
        <w:rPr/>
        <w:t>other</w:t>
      </w:r>
      <w:r>
        <w:rPr/>
        <w:t xml:space="preserve"> </w:t>
      </w:r>
      <w:r>
        <w:rPr/>
        <w:t>persons entrusted with access to Councils people, information, and assets.</w:t>
      </w:r>
    </w:p>
    <w:p>
      <w:pPr>
        <w:widowControl w:val="0"/>
        <w:numPr>
          <w:ilvl w:val="0"/>
          <w:numId w:val="3"/>
        </w:numPr>
        <w:suppressAutoHyphens w:val="0"/>
        <w:autoSpaceDE w:val="0"/>
        <w:autoSpaceDN w:val="0"/>
        <w:jc w:val="left"/>
        <w:rPr/>
      </w:pPr>
      <w:r>
        <w:rPr/>
        <w:t>All</w:t>
      </w:r>
      <w:r>
        <w:rPr/>
        <w:t xml:space="preserve"> </w:t>
      </w:r>
      <w:r>
        <w:rPr/>
        <w:t>contracts</w:t>
      </w:r>
      <w:r>
        <w:rPr/>
        <w:t xml:space="preserve"> </w:t>
      </w:r>
      <w:r>
        <w:rPr/>
        <w:t>relevant</w:t>
      </w:r>
      <w:r>
        <w:rPr/>
        <w:t xml:space="preserve"> </w:t>
      </w:r>
      <w:r>
        <w:rPr/>
        <w:t>to</w:t>
      </w:r>
      <w:r>
        <w:rPr/>
        <w:t xml:space="preserve"> </w:t>
      </w:r>
      <w:r>
        <w:rPr/>
        <w:t>Council</w:t>
      </w:r>
      <w:r>
        <w:rPr/>
        <w:t xml:space="preserve"> </w:t>
      </w:r>
      <w:r>
        <w:rPr/>
        <w:t>physical</w:t>
      </w:r>
      <w:r>
        <w:rPr/>
        <w:t xml:space="preserve"> </w:t>
      </w:r>
      <w:r>
        <w:rPr/>
        <w:t>and</w:t>
      </w:r>
      <w:r>
        <w:rPr/>
        <w:t xml:space="preserve"> </w:t>
      </w:r>
      <w:r>
        <w:rPr/>
        <w:t>environmental</w:t>
      </w:r>
      <w:r>
        <w:rPr/>
        <w:t xml:space="preserve"> </w:t>
      </w:r>
      <w:r>
        <w:rPr/>
        <w:t>security.</w:t>
      </w:r>
    </w:p>
    <w:p>
      <w:pPr>
        <w:widowControl w:val="0"/>
        <w:numPr>
          <w:ilvl w:val="0"/>
          <w:numId w:val="3"/>
        </w:numPr>
        <w:suppressAutoHyphens w:val="0"/>
        <w:autoSpaceDE w:val="0"/>
        <w:autoSpaceDN w:val="0"/>
        <w:jc w:val="left"/>
        <w:rPr/>
      </w:pPr>
      <w:r>
        <w:rPr/>
        <w:t>All</w:t>
      </w:r>
      <w:r>
        <w:rPr/>
        <w:t xml:space="preserve"> </w:t>
      </w:r>
      <w:r>
        <w:rPr/>
        <w:t>buildings,</w:t>
      </w:r>
      <w:r>
        <w:rPr/>
        <w:t xml:space="preserve"> </w:t>
      </w:r>
      <w:r>
        <w:rPr/>
        <w:t>sites</w:t>
      </w:r>
      <w:r>
        <w:rPr/>
        <w:t xml:space="preserve"> </w:t>
      </w:r>
      <w:r>
        <w:rPr/>
        <w:t>and</w:t>
      </w:r>
      <w:r>
        <w:rPr/>
        <w:t xml:space="preserve"> </w:t>
      </w:r>
      <w:r>
        <w:rPr/>
        <w:t>locations</w:t>
      </w:r>
      <w:r>
        <w:rPr/>
        <w:t xml:space="preserve"> </w:t>
      </w:r>
      <w:r>
        <w:rPr/>
        <w:t>used</w:t>
      </w:r>
      <w:r>
        <w:rPr/>
        <w:t xml:space="preserve"> </w:t>
      </w:r>
      <w:r>
        <w:rPr/>
        <w:t>by</w:t>
      </w:r>
      <w:r>
        <w:rPr/>
        <w:t xml:space="preserve"> </w:t>
      </w:r>
      <w:r>
        <w:rPr/>
        <w:t>the</w:t>
      </w:r>
      <w:r>
        <w:rPr/>
        <w:t xml:space="preserve"> </w:t>
      </w:r>
      <w:r>
        <w:rPr/>
        <w:t>Council,</w:t>
      </w:r>
      <w:r>
        <w:rPr/>
        <w:t xml:space="preserve"> </w:t>
      </w:r>
      <w:r>
        <w:rPr/>
        <w:t>whether</w:t>
      </w:r>
      <w:r>
        <w:rPr/>
        <w:t xml:space="preserve"> </w:t>
      </w:r>
      <w:r>
        <w:rPr/>
        <w:t>owned</w:t>
      </w:r>
      <w:r>
        <w:rPr/>
        <w:t xml:space="preserve"> </w:t>
      </w:r>
      <w:r>
        <w:rPr/>
        <w:t>by</w:t>
      </w:r>
      <w:r>
        <w:rPr/>
        <w:t xml:space="preserve"> </w:t>
      </w:r>
      <w:r>
        <w:rPr/>
        <w:t>it,</w:t>
      </w:r>
      <w:r>
        <w:rPr/>
        <w:t xml:space="preserve"> </w:t>
      </w:r>
      <w:r>
        <w:rPr/>
        <w:t>to support the delivery of the Council Plan.</w:t>
      </w:r>
    </w:p>
    <w:p>
      <w:pPr/>
      <w:r>
        <w:rPr/>
        <w:t>Unless</w:t>
      </w:r>
      <w:r>
        <w:rPr/>
        <w:t xml:space="preserve"> </w:t>
      </w:r>
      <w:r>
        <w:rPr/>
        <w:t>otherwise</w:t>
      </w:r>
      <w:r>
        <w:rPr/>
        <w:t xml:space="preserve"> </w:t>
      </w:r>
      <w:r>
        <w:rPr/>
        <w:t>stated,</w:t>
      </w:r>
      <w:r>
        <w:rPr/>
        <w:t xml:space="preserve"> </w:t>
      </w:r>
      <w:r>
        <w:rPr/>
        <w:t>this</w:t>
      </w:r>
      <w:r>
        <w:rPr/>
        <w:t xml:space="preserve"> </w:t>
      </w:r>
      <w:r>
        <w:rPr/>
        <w:t>policy</w:t>
      </w:r>
      <w:r>
        <w:rPr/>
        <w:t xml:space="preserve"> </w:t>
      </w:r>
      <w:r>
        <w:rPr/>
        <w:t>assumes</w:t>
      </w:r>
      <w:r>
        <w:rPr/>
        <w:t xml:space="preserve"> </w:t>
      </w:r>
      <w:r>
        <w:rPr/>
        <w:t>compliance</w:t>
      </w:r>
      <w:r>
        <w:rPr/>
        <w:t xml:space="preserve"> </w:t>
      </w:r>
      <w:r>
        <w:rPr/>
        <w:t>with</w:t>
      </w:r>
      <w:r>
        <w:rPr/>
        <w:t xml:space="preserve"> </w:t>
      </w:r>
      <w:r>
        <w:rPr/>
        <w:t>all</w:t>
      </w:r>
      <w:r>
        <w:rPr/>
        <w:t xml:space="preserve"> </w:t>
      </w:r>
      <w:r>
        <w:rPr/>
        <w:t>relevant</w:t>
      </w:r>
      <w:r>
        <w:rPr/>
        <w:t xml:space="preserve"> </w:t>
      </w:r>
      <w:r>
        <w:rPr/>
        <w:t>legislation,</w:t>
      </w:r>
      <w:r>
        <w:rPr/>
        <w:t xml:space="preserve"> </w:t>
      </w:r>
      <w:r>
        <w:rPr/>
        <w:t>policies, and best practice guidelines. This policy does not apply to Information and IT Security or the confidentiality, integrity, and availability of information</w:t>
      </w:r>
      <w:r>
        <w:t>.</w:t>
      </w:r>
    </w:p>
    <w:p>
      <w:pPr>
        <w:pStyle w:val="Heading1"/>
      </w:pPr>
      <w:bookmarkStart w:id="9003" w:name="_Toc900000003"/>
      <w:r>
        <w:t xml:space="preserve">Policy Context and Strategic Alignment</w:t>
      </w:r>
      <w:bookmarkEnd w:id="9003"/>
    </w:p>
    <w:p>
      <w:pPr>
        <w:rPr/>
      </w:pPr>
      <w:r>
        <w:rPr/>
        <w:t>The City of Port Phillip is committed to providing safe, secure, and resilient facilities for Councillors, employees, contractors, volunteers, visitors, and the community. Effective protective security supports the delivery of Council services by managing risks such as occupational violence, theft, vandalism, unauthorised access, security incidents, and emerging threats.</w:t>
      </w:r>
    </w:p>
    <w:p>
      <w:pPr>
        <w:rPr/>
      </w:pPr>
      <w:r>
        <w:rPr/>
        <w:t>This Policy establishes a risk-based framework to protect people, facilities, and physical assets while supporting business continuity and organisational resilience. It aligns with Council's Risk Management Framework, Health and Safety obligations, Emergency Management arrangements, Child Safe commitments, and strategic objectives.</w:t>
      </w:r>
    </w:p>
    <w:p>
      <w:pPr>
        <w:rPr/>
      </w:pPr>
      <w:r>
        <w:rPr/>
        <w:t>The Policy supports compliance with relevant legislation and standards, including the Occupational Health and Safety Act 2004, Privacy and Data Protection Act 2014, Child Safe Standards, ISO 31000 Risk Management Guidelines, and the Australian Government Physical Security Management Guidelines. It promotes a proactive security culture and continuous improvement approach to security risk management across all Council operations.</w:t>
      </w:r>
    </w:p>
    <w:p>
      <w:pPr>
        <w:pStyle w:val="Heading2"/>
      </w:pPr>
      <w:r>
        <w:t xml:space="preserve">Council Plan Alignment</w:t>
      </w:r>
    </w:p>
    <w:p>
      <w:pPr>
        <w:rPr>
          <w:b/>
          <w:bCs w:val="0"/>
          <w:i/>
          <w:iCs/>
        </w:rPr>
      </w:pPr>
      <w:r>
        <w:rPr/>
        <w:t>This Policy supports Strategic Direction 1 of the Plan for Port Phillip 2025 - 35: A Safe, Vibrant and Inclusive Community by promoting safe and secure environments for Council employees, Councillors, contractors, visitors, and the broader community. It also supports Strategic Direction 6: A Trusted and High-Performing Organisation by strengthening security governance, risk management, organisational resilience, and the protection of Council assets and infrastructure.</w:t>
      </w:r>
    </w:p>
    <w:p>
      <w:pPr>
        <w:pStyle w:val="Heading2"/>
      </w:pPr>
      <w:r>
        <w:t xml:space="preserve">Policy Background</w:t>
      </w:r>
    </w:p>
    <w:p>
      <w:pPr>
        <w:rPr/>
      </w:pPr>
      <w:r>
        <w:rPr/>
        <w:t xml:space="preserve">The Protective Security Policy provides a framework for managing security risks across Council facilities, services, and assets, ensuring the safety of Councillors, employees, contractors, volunteers, visitors, and the community. The Policy supports compliance with legislative obligations, including occupational health and safety, privacy, surveillance, and child safety requirements, as well as recognised standards such as ISO 31000 Risk Management Guidelines. </w:t>
      </w:r>
    </w:p>
    <w:p>
      <w:pPr>
        <w:rPr/>
      </w:pPr>
      <w:r>
        <w:rPr/>
        <w:t xml:space="preserve">The Policy responds to risks including occupational violence and aggression, unauthorised access, theft, vandalism, security incidents, and emerging threats that may impact Council operations and service delivery. It also reflects community expectations that Council facilities and public spaces are safe, secure, and resilient. </w:t>
      </w:r>
    </w:p>
    <w:p>
      <w:pPr>
        <w:rPr/>
      </w:pPr>
      <w:r>
        <w:rPr/>
        <w:t>The Policy aligns with the Plan for Port Phillip 2025-35, particularly the strategic priorities of creating a safe and inclusive community and maintaining a trusted, high-performing organisation through effective governance, risk management, and protection of Council assets and infrastructure</w:t>
      </w:r>
    </w:p>
    <w:p>
      <w:pPr>
        <w:pStyle w:val="Heading1"/>
      </w:pPr>
      <w:bookmarkStart w:id="9004" w:name="_Toc900000004"/>
      <w:r>
        <w:t xml:space="preserve">Governance</w:t>
      </w:r>
      <w:bookmarkEnd w:id="9004"/>
    </w:p>
    <w:p>
      <w:pPr>
        <w:rPr/>
      </w:pPr>
      <w:r>
        <w:rPr/>
        <w:t>Council will maintain a protective security governance framework that supports the effective management of security risks and aligns with Council's strategic objectives, risk management processes, and legislative obligations.</w:t>
      </w:r>
    </w:p>
    <w:p>
      <w:pPr>
        <w:rPr/>
      </w:pPr>
      <w:r>
        <w:rPr/>
        <w:t>Council will:</w:t>
      </w:r>
    </w:p>
    <w:p>
      <w:pPr>
        <w:numPr>
          <w:ilvl w:val="0"/>
          <w:numId w:val="3"/>
        </w:numPr>
        <w:rPr/>
      </w:pPr>
      <w:r>
        <w:rPr/>
        <w:t>Maintain appropriate security governance, oversight, and accountability arrangements.</w:t>
      </w:r>
    </w:p>
    <w:p>
      <w:pPr>
        <w:numPr>
          <w:ilvl w:val="0"/>
          <w:numId w:val="3"/>
        </w:numPr>
        <w:rPr/>
      </w:pPr>
      <w:r>
        <w:rPr/>
        <w:t>Implement systems and processes to identify, assess, monitor, and manage security risks and incidents.</w:t>
      </w:r>
    </w:p>
    <w:p>
      <w:pPr>
        <w:numPr>
          <w:ilvl w:val="0"/>
          <w:numId w:val="3"/>
        </w:numPr>
        <w:rPr/>
      </w:pPr>
      <w:r>
        <w:rPr/>
        <w:t>Ensure personnel responsible for security management have appropriate capability, resources, and access to specialist advice where required.</w:t>
      </w:r>
    </w:p>
    <w:p>
      <w:pPr>
        <w:numPr>
          <w:ilvl w:val="0"/>
          <w:numId w:val="3"/>
        </w:numPr>
        <w:rPr/>
      </w:pPr>
      <w:r>
        <w:rPr/>
        <w:t>Undertake security planning and risk assessments proportionate to the nature and level of risk.</w:t>
      </w:r>
    </w:p>
    <w:p>
      <w:pPr>
        <w:numPr>
          <w:ilvl w:val="0"/>
          <w:numId w:val="3"/>
        </w:numPr>
        <w:rPr/>
      </w:pPr>
      <w:r>
        <w:rPr/>
        <w:t>Monitor and report on security performance, risks, incidents, and control effectiveness through established governance processes.</w:t>
      </w:r>
    </w:p>
    <w:p>
      <w:pPr>
        <w:numPr>
          <w:ilvl w:val="0"/>
          <w:numId w:val="3"/>
        </w:numPr>
        <w:rPr/>
      </w:pPr>
      <w:r>
        <w:rPr/>
        <w:t>Maintain security-related records in accordance with Council's records management requirements.</w:t>
      </w:r>
    </w:p>
    <w:p>
      <w:pPr>
        <w:numPr>
          <w:ilvl w:val="0"/>
          <w:numId w:val="3"/>
        </w:numPr>
        <w:rPr/>
      </w:pPr>
      <w:r>
        <w:rPr/>
        <w:t>Regularly review this policy to ensure ongoing effectiveness, compliance, and continuous improvement.</w:t>
      </w:r>
    </w:p>
    <w:p>
      <w:pPr>
        <w:pStyle w:val="Heading1"/>
      </w:pPr>
      <w:bookmarkStart w:id="9005" w:name="_Toc900000005"/>
      <w:r>
        <w:t xml:space="preserve">Operational Controls</w:t>
      </w:r>
      <w:bookmarkEnd w:id="9005"/>
    </w:p>
    <w:p>
      <w:pPr>
        <w:pStyle w:val="Heading2"/>
      </w:pPr>
      <w:r>
        <w:t xml:space="preserve">Protective Security Framework</w:t>
      </w:r>
    </w:p>
    <w:p>
      <w:r>
        <w:rPr/>
        <w:drawing>
          <wp:anchor distT="0" distB="0" distL="0" distR="0" simplePos="0" relativeHeight="251660288" behindDoc="1" locked="0" layoutInCell="1" allowOverlap="1" wp14:anchorId="3D7618FB" wp14:editId="76A931B8">
            <wp:simplePos x="0" y="0"/>
            <wp:positionH relativeFrom="page">
              <wp:posOffset>635000</wp:posOffset>
            </wp:positionH>
            <wp:positionV relativeFrom="paragraph">
              <wp:posOffset>269875</wp:posOffset>
            </wp:positionV>
            <wp:extent cx="5731510" cy="384745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3" cstate="print"/>
                    <a:stretch>
                      <a:fillRect/>
                    </a:stretch>
                  </pic:blipFill>
                  <pic:spPr>
                    <a:xfrm>
                      <a:off x="0" y="0"/>
                      <a:ext cx="5731510" cy="3847456"/>
                    </a:xfrm>
                    <a:prstGeom prst="rect">
                      <a:avLst/>
                    </a:prstGeom>
                  </pic:spPr>
                </pic:pic>
              </a:graphicData>
            </a:graphic>
          </wp:anchor>
        </w:drawing>
      </w:r>
    </w:p>
    <w:p>
      <w:pPr>
        <w:rPr/>
      </w:pPr>
      <w:r>
        <w:rPr/>
        <w:t>Council will implement operational controls that support the protection of people, information, and assets and contribute to a safe and secure environment across Council operations and facilities.</w:t>
      </w:r>
    </w:p>
    <w:p>
      <w:pPr>
        <w:rPr/>
      </w:pPr>
      <w:r>
        <w:rPr/>
        <w:t xml:space="preserve"/>
      </w:r>
      <w:r>
        <w:rPr/>
        <w:t xml:space="preserve">Council will:</w:t>
      </w:r>
    </w:p>
    <w:p>
      <w:pPr>
        <w:numPr>
          <w:ilvl w:val="0"/>
          <w:numId w:val="3"/>
        </w:numPr>
        <w:rPr/>
      </w:pPr>
      <w:r>
        <w:rPr/>
        <w:t>Maintain a Protective Security Framework that establishes the principles and controls required to manage security risks.</w:t>
      </w:r>
    </w:p>
    <w:p>
      <w:pPr>
        <w:numPr>
          <w:ilvl w:val="0"/>
          <w:numId w:val="3"/>
        </w:numPr>
        <w:rPr/>
      </w:pPr>
      <w:r>
        <w:rPr/>
        <w:t>Promote a positive security culture where all personnel understand and fulfil their security responsibilities.</w:t>
      </w:r>
    </w:p>
    <w:p>
      <w:pPr>
        <w:numPr>
          <w:ilvl w:val="0"/>
          <w:numId w:val="3"/>
        </w:numPr>
        <w:rPr/>
      </w:pPr>
      <w:r>
        <w:rPr/>
        <w:t>Ensure personnel take reasonable steps to support their own safety and security.</w:t>
      </w:r>
    </w:p>
    <w:p>
      <w:pPr>
        <w:numPr>
          <w:ilvl w:val="0"/>
          <w:numId w:val="3"/>
        </w:numPr>
        <w:rPr/>
      </w:pPr>
      <w:r>
        <w:rPr/>
        <w:t>Provide appropriate security awareness, communication, and training programs.</w:t>
      </w:r>
    </w:p>
    <w:p>
      <w:pPr>
        <w:numPr>
          <w:ilvl w:val="0"/>
          <w:numId w:val="3"/>
        </w:numPr>
        <w:rPr/>
      </w:pPr>
      <w:r>
        <w:rPr/>
        <w:t>Implement processes to ensure personnel and contractors entrusted with access to Council resources are appropriately authorised and suitable for their roles.</w:t>
      </w:r>
    </w:p>
    <w:p>
      <w:pPr>
        <w:numPr>
          <w:ilvl w:val="0"/>
          <w:numId w:val="3"/>
        </w:numPr>
        <w:rPr/>
      </w:pPr>
      <w:r>
        <w:rPr/>
        <w:t>Ensure security-related contracted services are appropriately procured, managed, and monitored.</w:t>
      </w:r>
    </w:p>
    <w:p>
      <w:pPr>
        <w:numPr>
          <w:ilvl w:val="0"/>
          <w:numId w:val="3"/>
        </w:numPr>
        <w:rPr/>
      </w:pPr>
      <w:r>
        <w:rPr/>
        <w:t>Require contractors, visitors, and other authorised persons to comply with applicable security requirements and procedures.</w:t>
      </w:r>
    </w:p>
    <w:p>
      <w:pPr>
        <w:pStyle w:val="Heading1"/>
      </w:pPr>
      <w:bookmarkStart w:id="9006" w:name="_Toc900000006"/>
      <w:r>
        <w:t xml:space="preserve">Environmental Controls</w:t>
      </w:r>
      <w:bookmarkEnd w:id="9006"/>
    </w:p>
    <w:p>
      <w:pPr>
        <w:rPr/>
      </w:pPr>
      <w:r>
        <w:rPr/>
        <w:t>Council will implement environmental security measures to support the protection of people, information, and physical assets. Environmental controls will be based on risk and integrated into the planning, design, construction, operation, and modification of Council facilities.</w:t>
      </w:r>
    </w:p>
    <w:p>
      <w:pPr>
        <w:rPr/>
      </w:pPr>
      <w:r>
        <w:rPr/>
        <w:t>Council will apply recognised security and crime prevention principles to:</w:t>
      </w:r>
    </w:p>
    <w:p>
      <w:pPr>
        <w:numPr>
          <w:ilvl w:val="0"/>
          <w:numId w:val="3"/>
        </w:numPr>
        <w:rPr/>
      </w:pPr>
      <w:r>
        <w:rPr/>
        <w:t>Reduce opportunities for unauthorised access, violence, vandalism, and criminal activity.</w:t>
      </w:r>
    </w:p>
    <w:p>
      <w:pPr>
        <w:numPr>
          <w:ilvl w:val="0"/>
          <w:numId w:val="3"/>
        </w:numPr>
        <w:rPr/>
      </w:pPr>
      <w:r>
        <w:rPr/>
        <w:t>Improve safety, visibility, and surveillance within Council facilities and public spaces.</w:t>
      </w:r>
    </w:p>
    <w:p>
      <w:pPr>
        <w:numPr>
          <w:ilvl w:val="0"/>
          <w:numId w:val="3"/>
        </w:numPr>
        <w:rPr/>
      </w:pPr>
      <w:r>
        <w:rPr/>
        <w:t>Support the protection of staff, contractors, visitors, and community members.</w:t>
      </w:r>
    </w:p>
    <w:p>
      <w:pPr>
        <w:numPr>
          <w:ilvl w:val="0"/>
          <w:numId w:val="3"/>
        </w:numPr>
        <w:rPr/>
      </w:pPr>
      <w:r>
        <w:rPr/>
        <w:t>Manage site-specific risks, including vehicle-related threats and delivery activities.</w:t>
      </w:r>
    </w:p>
    <w:p>
      <w:pPr>
        <w:rPr/>
      </w:pPr>
      <w:r>
        <w:rPr/>
        <w:t>Environmental security controls must be proportionate to the identified level of risk and aligned with relevant legislation, standards, and Council requirements.</w:t>
      </w:r>
    </w:p>
    <w:p>
      <w:pPr>
        <w:pStyle w:val="Heading1"/>
      </w:pPr>
      <w:bookmarkStart w:id="9007" w:name="_Toc900000007"/>
      <w:r>
        <w:t xml:space="preserve">Physical Controls</w:t>
      </w:r>
      <w:bookmarkEnd w:id="9007"/>
    </w:p>
    <w:p>
      <w:pPr>
        <w:rPr/>
      </w:pPr>
      <w:r>
        <w:rPr/>
        <w:t>Council will implement and maintain physical security controls that are proportionate to identified risks and support the protection of people, information, and assets.</w:t>
      </w:r>
    </w:p>
    <w:p>
      <w:pPr>
        <w:rPr/>
      </w:pPr>
      <w:r>
        <w:rPr/>
        <w:t>Physical security controls may include access control systems, CCTV, body-worn cameras, duress systems, security personnel, intrusion detection systems, and other approved security measures.</w:t>
      </w:r>
    </w:p>
    <w:p>
      <w:pPr>
        <w:rPr/>
      </w:pPr>
      <w:r>
        <w:rPr/>
        <w:t>Council will:</w:t>
      </w:r>
    </w:p>
    <w:p>
      <w:pPr>
        <w:numPr>
          <w:ilvl w:val="0"/>
          <w:numId w:val="3"/>
        </w:numPr>
        <w:rPr/>
      </w:pPr>
      <w:r>
        <w:rPr/>
        <w:t>Assess security risks to determine the suitability of physical controls.</w:t>
      </w:r>
    </w:p>
    <w:p>
      <w:pPr>
        <w:numPr>
          <w:ilvl w:val="0"/>
          <w:numId w:val="3"/>
        </w:numPr>
        <w:rPr/>
      </w:pPr>
      <w:r>
        <w:rPr/>
        <w:t>Ensure security measures are operated, maintained, and monitored appropriately.</w:t>
      </w:r>
    </w:p>
    <w:p>
      <w:pPr>
        <w:numPr>
          <w:ilvl w:val="0"/>
          <w:numId w:val="3"/>
        </w:numPr>
        <w:rPr/>
      </w:pPr>
      <w:r>
        <w:rPr/>
        <w:t>Implement security controls in a manner that balances security, safety, operational requirements, privacy obligations, and accessibility.</w:t>
      </w:r>
    </w:p>
    <w:p>
      <w:pPr>
        <w:numPr>
          <w:ilvl w:val="0"/>
          <w:numId w:val="3"/>
        </w:numPr>
        <w:rPr/>
      </w:pPr>
      <w:r>
        <w:rPr/>
        <w:t>Regularly review the effectiveness of physical security measures to ensure they continue to meet organisational needs and emerging threats.</w:t>
      </w:r>
    </w:p>
    <w:p>
      <w:pPr>
        <w:rPr/>
      </w:pPr>
      <w:r>
        <w:rPr/>
        <w:t>Installation of new or upgraded physical security controls must be supported by a risk-based assessment and approved through the appropriate governance processes.</w:t>
      </w:r>
    </w:p>
    <w:p>
      <w:pPr>
        <w:pStyle w:val="Heading1"/>
      </w:pPr>
      <w:bookmarkStart w:id="9008" w:name="_Toc900000008"/>
      <w:r>
        <w:t xml:space="preserve">Roles and Responsibilities</w:t>
      </w:r>
      <w:bookmarkEnd w:id="9008"/>
    </w:p>
    <w:tbl>
      <w:tblPr>
        <w:tblStyle w:val="TableGrid"/>
        <w:tblW w:w="977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2500"/>
        <w:gridCol w:w="7270"/>
      </w:tblGrid>
      <w:tr>
        <w:trPr>
          <w:tblHeader/>
        </w:trPr>
        <w:tc>
          <w:tcPr>
            <w:tcW w:w="2500" w:type="dxa"/>
            <w:shd w:val="clear" w:color="auto" w:fill="20ABAD"/>
          </w:tcPr>
          <w:p>
            <w:pPr>
              <w:spacing w:before="40" w:after="40"/>
              <w:rPr>
                <w:b/>
                <w:bCs/>
                <w:color w:val="FFFFFF"/>
                <w:sz w:val="20"/>
                <w:szCs w:val="20"/>
              </w:rPr>
            </w:pPr>
            <w:r>
              <w:rPr>
                <w:sz w:val="20"/>
                <w:szCs w:val="20"/>
                <w:b/>
                <w:bCs/>
                <w:color w:val="FFFFFF"/>
              </w:rPr>
              <w:t>Role</w:t>
            </w:r>
          </w:p>
        </w:tc>
        <w:tc>
          <w:tcPr>
            <w:tcW w:w="7270" w:type="dxa"/>
            <w:shd w:val="clear" w:color="auto" w:fill="20ABAD"/>
          </w:tcPr>
          <w:p>
            <w:pPr>
              <w:spacing w:before="40" w:after="40"/>
              <w:rPr>
                <w:b/>
                <w:bCs/>
                <w:color w:val="FFFFFF"/>
                <w:sz w:val="20"/>
                <w:szCs w:val="20"/>
              </w:rPr>
            </w:pPr>
            <w:r>
              <w:rPr>
                <w:sz w:val="20"/>
                <w:szCs w:val="20"/>
                <w:b/>
                <w:bCs/>
                <w:color w:val="FFFFFF"/>
              </w:rPr>
              <w:t>Responsibility</w:t>
            </w:r>
          </w:p>
        </w:tc>
      </w:tr>
      <w:tr>
        <w:tc>
          <w:tcPr>
            <w:tcW w:w="2500" w:type="dxa"/>
          </w:tcPr>
          <w:p>
            <w:pPr>
              <w:spacing w:before="40" w:after="40" w:line="240" w:lineRule="auto"/>
              <w:rPr>
                <w:rFonts w:cs="Arial"/>
                <w:sz w:val="20"/>
                <w:szCs w:val="20"/>
              </w:rPr>
            </w:pPr>
            <w:r>
              <w:rPr>
                <w:sz w:val="20"/>
                <w:szCs w:val="20"/>
              </w:rPr>
              <w:t>Chief Executive Officer (CEO)</w:t>
            </w:r>
          </w:p>
        </w:tc>
        <w:tc>
          <w:tcPr>
            <w:tcW w:w="7270" w:type="dxa"/>
          </w:tcPr>
          <w:p>
            <w:pPr>
              <w:numPr>
                <w:ilvl w:val="0"/>
                <w:numId w:val="3"/>
              </w:numPr>
              <w:spacing w:after="0" w:line="240" w:lineRule="auto"/>
              <w:rPr>
                <w:sz w:val="20"/>
                <w:szCs w:val="20"/>
              </w:rPr>
            </w:pPr>
            <w:r>
              <w:rPr>
                <w:sz w:val="20"/>
                <w:szCs w:val="20"/>
              </w:rPr>
              <w:t>Accountable</w:t>
            </w:r>
            <w:r>
              <w:rPr>
                <w:sz w:val="20"/>
                <w:szCs w:val="20"/>
              </w:rPr>
              <w:t xml:space="preserve"> </w:t>
            </w:r>
            <w:r>
              <w:rPr>
                <w:sz w:val="20"/>
                <w:szCs w:val="20"/>
              </w:rPr>
              <w:t>for</w:t>
            </w:r>
            <w:r>
              <w:rPr>
                <w:sz w:val="20"/>
                <w:szCs w:val="20"/>
              </w:rPr>
              <w:t xml:space="preserve"> </w:t>
            </w:r>
            <w:r>
              <w:rPr>
                <w:sz w:val="20"/>
                <w:szCs w:val="20"/>
              </w:rPr>
              <w:t>providing</w:t>
            </w:r>
            <w:r>
              <w:rPr>
                <w:sz w:val="20"/>
                <w:szCs w:val="20"/>
              </w:rPr>
              <w:t xml:space="preserve"> </w:t>
            </w:r>
            <w:r>
              <w:rPr>
                <w:sz w:val="20"/>
                <w:szCs w:val="20"/>
              </w:rPr>
              <w:t>and</w:t>
            </w:r>
            <w:r>
              <w:rPr>
                <w:sz w:val="20"/>
                <w:szCs w:val="20"/>
              </w:rPr>
              <w:t xml:space="preserve"> </w:t>
            </w:r>
            <w:r>
              <w:rPr>
                <w:sz w:val="20"/>
                <w:szCs w:val="20"/>
              </w:rPr>
              <w:t>maintaining,</w:t>
            </w:r>
            <w:r>
              <w:rPr>
                <w:sz w:val="20"/>
                <w:szCs w:val="20"/>
              </w:rPr>
              <w:t xml:space="preserve"> </w:t>
            </w:r>
            <w:r>
              <w:rPr>
                <w:sz w:val="20"/>
                <w:szCs w:val="20"/>
              </w:rPr>
              <w:t>so</w:t>
            </w:r>
            <w:r>
              <w:rPr>
                <w:sz w:val="20"/>
                <w:szCs w:val="20"/>
              </w:rPr>
              <w:t xml:space="preserve"> </w:t>
            </w:r>
            <w:r>
              <w:rPr>
                <w:sz w:val="20"/>
                <w:szCs w:val="20"/>
              </w:rPr>
              <w:t>far</w:t>
            </w:r>
            <w:r>
              <w:rPr>
                <w:sz w:val="20"/>
                <w:szCs w:val="20"/>
              </w:rPr>
              <w:t xml:space="preserve"> </w:t>
            </w:r>
            <w:r>
              <w:rPr>
                <w:sz w:val="20"/>
                <w:szCs w:val="20"/>
              </w:rPr>
              <w:t>as is reasonably practicable, a safe workplace that is free of risks to health.</w:t>
            </w:r>
          </w:p>
        </w:tc>
      </w:tr>
      <w:tr>
        <w:tc>
          <w:tcPr>
            <w:tcW w:w="2500" w:type="dxa"/>
          </w:tcPr>
          <w:p>
            <w:pPr>
              <w:rPr>
                <w:sz w:val="20"/>
                <w:szCs w:val="20"/>
              </w:rPr>
            </w:pPr>
            <w:r>
              <w:rPr>
                <w:sz w:val="20"/>
                <w:szCs w:val="20"/>
              </w:rPr>
              <w:t>Executive Leadership Team</w:t>
            </w:r>
          </w:p>
        </w:tc>
        <w:tc>
          <w:tcPr>
            <w:tcW w:w="7270" w:type="dxa"/>
          </w:tcPr>
          <w:p>
            <w:pPr>
              <w:numPr>
                <w:ilvl w:val="0"/>
                <w:numId w:val="3"/>
              </w:numPr>
              <w:spacing w:before="2" w:line="285" w:lineRule="auto"/>
              <w:rPr>
                <w:sz w:val="20"/>
                <w:szCs w:val="20"/>
              </w:rPr>
            </w:pPr>
            <w:r>
              <w:rPr>
                <w:sz w:val="20"/>
                <w:szCs w:val="20"/>
              </w:rPr>
              <w:t>In</w:t>
            </w:r>
            <w:r>
              <w:rPr>
                <w:sz w:val="20"/>
                <w:szCs w:val="20"/>
              </w:rPr>
              <w:t xml:space="preserve"> </w:t>
            </w:r>
            <w:r>
              <w:rPr>
                <w:sz w:val="20"/>
                <w:szCs w:val="20"/>
              </w:rPr>
              <w:t>addition</w:t>
            </w:r>
            <w:r>
              <w:rPr>
                <w:sz w:val="20"/>
                <w:szCs w:val="20"/>
              </w:rPr>
              <w:t xml:space="preserve"> </w:t>
            </w:r>
            <w:r>
              <w:rPr>
                <w:sz w:val="20"/>
                <w:szCs w:val="20"/>
              </w:rPr>
              <w:t>to</w:t>
            </w:r>
            <w:r>
              <w:rPr>
                <w:sz w:val="20"/>
                <w:szCs w:val="20"/>
              </w:rPr>
              <w:t xml:space="preserve"> </w:t>
            </w:r>
            <w:r>
              <w:rPr>
                <w:sz w:val="20"/>
                <w:szCs w:val="20"/>
              </w:rPr>
              <w:t>the</w:t>
            </w:r>
            <w:r>
              <w:rPr>
                <w:sz w:val="20"/>
                <w:szCs w:val="20"/>
              </w:rPr>
              <w:t xml:space="preserve"> </w:t>
            </w:r>
            <w:r>
              <w:rPr>
                <w:sz w:val="20"/>
                <w:szCs w:val="20"/>
              </w:rPr>
              <w:t>CEO,</w:t>
            </w:r>
            <w:r>
              <w:rPr>
                <w:sz w:val="20"/>
                <w:szCs w:val="20"/>
              </w:rPr>
              <w:t xml:space="preserve"> </w:t>
            </w:r>
            <w:r>
              <w:rPr>
                <w:sz w:val="20"/>
                <w:szCs w:val="20"/>
              </w:rPr>
              <w:t>are</w:t>
            </w:r>
            <w:r>
              <w:rPr>
                <w:sz w:val="20"/>
                <w:szCs w:val="20"/>
              </w:rPr>
              <w:t xml:space="preserve"> </w:t>
            </w:r>
            <w:r>
              <w:rPr>
                <w:sz w:val="20"/>
                <w:szCs w:val="20"/>
              </w:rPr>
              <w:t>accountable</w:t>
            </w:r>
            <w:r>
              <w:rPr>
                <w:sz w:val="20"/>
                <w:szCs w:val="20"/>
              </w:rPr>
              <w:t xml:space="preserve"> </w:t>
            </w:r>
            <w:r>
              <w:rPr>
                <w:sz w:val="20"/>
                <w:szCs w:val="20"/>
              </w:rPr>
              <w:t>for</w:t>
            </w:r>
            <w:r>
              <w:rPr>
                <w:sz w:val="20"/>
                <w:szCs w:val="20"/>
              </w:rPr>
              <w:t xml:space="preserve"> </w:t>
            </w:r>
            <w:r>
              <w:rPr>
                <w:sz w:val="20"/>
                <w:szCs w:val="20"/>
              </w:rPr>
              <w:t xml:space="preserve">ensuring appropriate security risk management within </w:t>
            </w:r>
            <w:r>
              <w:rPr>
                <w:sz w:val="20"/>
                <w:szCs w:val="20"/>
              </w:rPr>
              <w:t>the Council.</w:t>
            </w:r>
          </w:p>
          <w:p>
            <w:pPr>
              <w:numPr>
                <w:ilvl w:val="0"/>
                <w:numId w:val="3"/>
              </w:numPr>
              <w:spacing w:before="4" w:line="283" w:lineRule="auto"/>
              <w:rPr>
                <w:sz w:val="20"/>
                <w:szCs w:val="20"/>
              </w:rPr>
            </w:pPr>
            <w:r>
              <w:rPr>
                <w:sz w:val="20"/>
                <w:szCs w:val="20"/>
              </w:rPr>
              <w:t>Approve</w:t>
            </w:r>
            <w:r>
              <w:rPr>
                <w:sz w:val="20"/>
                <w:szCs w:val="20"/>
              </w:rPr>
              <w:t xml:space="preserve"> </w:t>
            </w:r>
            <w:r>
              <w:rPr>
                <w:sz w:val="20"/>
                <w:szCs w:val="20"/>
              </w:rPr>
              <w:t>the</w:t>
            </w:r>
            <w:r>
              <w:rPr>
                <w:sz w:val="20"/>
                <w:szCs w:val="20"/>
              </w:rPr>
              <w:t xml:space="preserve"> </w:t>
            </w:r>
            <w:r>
              <w:rPr>
                <w:sz w:val="20"/>
                <w:szCs w:val="20"/>
              </w:rPr>
              <w:t>Protective</w:t>
            </w:r>
            <w:r>
              <w:rPr>
                <w:sz w:val="20"/>
                <w:szCs w:val="20"/>
              </w:rPr>
              <w:t xml:space="preserve"> </w:t>
            </w:r>
            <w:r>
              <w:rPr>
                <w:sz w:val="20"/>
                <w:szCs w:val="20"/>
              </w:rPr>
              <w:t>Security</w:t>
            </w:r>
            <w:r>
              <w:rPr>
                <w:sz w:val="20"/>
                <w:szCs w:val="20"/>
              </w:rPr>
              <w:t xml:space="preserve"> </w:t>
            </w:r>
            <w:r>
              <w:rPr>
                <w:sz w:val="20"/>
                <w:szCs w:val="20"/>
              </w:rPr>
              <w:t>Policy</w:t>
            </w:r>
            <w:r>
              <w:rPr>
                <w:sz w:val="20"/>
                <w:szCs w:val="20"/>
              </w:rPr>
              <w:t xml:space="preserve"> </w:t>
            </w:r>
            <w:r>
              <w:rPr>
                <w:sz w:val="20"/>
                <w:szCs w:val="20"/>
              </w:rPr>
              <w:t>and</w:t>
            </w:r>
            <w:r>
              <w:rPr>
                <w:sz w:val="20"/>
                <w:szCs w:val="20"/>
              </w:rPr>
              <w:t xml:space="preserve"> </w:t>
            </w:r>
            <w:r>
              <w:rPr>
                <w:sz w:val="20"/>
                <w:szCs w:val="20"/>
              </w:rPr>
              <w:t>monitor its implementation.</w:t>
            </w:r>
          </w:p>
          <w:p>
            <w:pPr>
              <w:numPr>
                <w:ilvl w:val="0"/>
                <w:numId w:val="3"/>
              </w:numPr>
              <w:spacing w:before="5" w:line="285" w:lineRule="auto"/>
              <w:rPr>
                <w:sz w:val="20"/>
                <w:szCs w:val="20"/>
              </w:rPr>
            </w:pPr>
            <w:r>
              <w:rPr>
                <w:sz w:val="20"/>
                <w:szCs w:val="20"/>
              </w:rPr>
              <w:t>Provide</w:t>
            </w:r>
            <w:r>
              <w:rPr>
                <w:sz w:val="20"/>
                <w:szCs w:val="20"/>
              </w:rPr>
              <w:t xml:space="preserve"> </w:t>
            </w:r>
            <w:r>
              <w:rPr>
                <w:sz w:val="20"/>
                <w:szCs w:val="20"/>
              </w:rPr>
              <w:t>executive</w:t>
            </w:r>
            <w:r>
              <w:rPr>
                <w:sz w:val="20"/>
                <w:szCs w:val="20"/>
              </w:rPr>
              <w:t xml:space="preserve"> </w:t>
            </w:r>
            <w:r>
              <w:rPr>
                <w:sz w:val="20"/>
                <w:szCs w:val="20"/>
              </w:rPr>
              <w:t>leadership</w:t>
            </w:r>
            <w:r>
              <w:rPr>
                <w:sz w:val="20"/>
                <w:szCs w:val="20"/>
              </w:rPr>
              <w:t xml:space="preserve"> </w:t>
            </w:r>
            <w:r>
              <w:rPr>
                <w:sz w:val="20"/>
                <w:szCs w:val="20"/>
              </w:rPr>
              <w:t>in</w:t>
            </w:r>
            <w:r>
              <w:rPr>
                <w:sz w:val="20"/>
                <w:szCs w:val="20"/>
              </w:rPr>
              <w:t xml:space="preserve"> </w:t>
            </w:r>
            <w:r>
              <w:rPr>
                <w:sz w:val="20"/>
                <w:szCs w:val="20"/>
              </w:rPr>
              <w:t>the</w:t>
            </w:r>
            <w:r>
              <w:rPr>
                <w:sz w:val="20"/>
                <w:szCs w:val="20"/>
              </w:rPr>
              <w:t xml:space="preserve"> </w:t>
            </w:r>
            <w:r>
              <w:rPr>
                <w:sz w:val="20"/>
                <w:szCs w:val="20"/>
              </w:rPr>
              <w:t>management</w:t>
            </w:r>
            <w:r>
              <w:rPr>
                <w:sz w:val="20"/>
                <w:szCs w:val="20"/>
              </w:rPr>
              <w:t xml:space="preserve"> </w:t>
            </w:r>
            <w:r>
              <w:rPr>
                <w:sz w:val="20"/>
                <w:szCs w:val="20"/>
              </w:rPr>
              <w:t>of security risk and generally champion a positive security culture within Council.</w:t>
            </w:r>
          </w:p>
          <w:p>
            <w:pPr>
              <w:numPr>
                <w:ilvl w:val="0"/>
                <w:numId w:val="3"/>
              </w:numPr>
              <w:spacing w:before="3" w:line="285" w:lineRule="auto"/>
              <w:rPr>
                <w:sz w:val="20"/>
                <w:szCs w:val="20"/>
              </w:rPr>
            </w:pPr>
            <w:r>
              <w:rPr>
                <w:sz w:val="20"/>
                <w:szCs w:val="20"/>
              </w:rPr>
              <w:t>Ensure</w:t>
            </w:r>
            <w:r>
              <w:rPr>
                <w:sz w:val="20"/>
                <w:szCs w:val="20"/>
              </w:rPr>
              <w:t xml:space="preserve"> </w:t>
            </w:r>
            <w:r>
              <w:rPr>
                <w:sz w:val="20"/>
                <w:szCs w:val="20"/>
              </w:rPr>
              <w:t>the</w:t>
            </w:r>
            <w:r>
              <w:rPr>
                <w:sz w:val="20"/>
                <w:szCs w:val="20"/>
              </w:rPr>
              <w:t xml:space="preserve"> </w:t>
            </w:r>
            <w:r>
              <w:rPr>
                <w:sz w:val="20"/>
                <w:szCs w:val="20"/>
              </w:rPr>
              <w:t>organisation</w:t>
            </w:r>
            <w:r>
              <w:rPr>
                <w:sz w:val="20"/>
                <w:szCs w:val="20"/>
              </w:rPr>
              <w:t xml:space="preserve"> </w:t>
            </w:r>
            <w:r>
              <w:rPr>
                <w:sz w:val="20"/>
                <w:szCs w:val="20"/>
              </w:rPr>
              <w:t>has</w:t>
            </w:r>
            <w:r>
              <w:rPr>
                <w:sz w:val="20"/>
                <w:szCs w:val="20"/>
              </w:rPr>
              <w:t xml:space="preserve"> </w:t>
            </w:r>
            <w:r>
              <w:rPr>
                <w:sz w:val="20"/>
                <w:szCs w:val="20"/>
              </w:rPr>
              <w:t>the</w:t>
            </w:r>
            <w:r>
              <w:rPr>
                <w:sz w:val="20"/>
                <w:szCs w:val="20"/>
              </w:rPr>
              <w:t xml:space="preserve"> </w:t>
            </w:r>
            <w:r>
              <w:rPr>
                <w:sz w:val="20"/>
                <w:szCs w:val="20"/>
              </w:rPr>
              <w:t>appropriate</w:t>
            </w:r>
            <w:r>
              <w:rPr>
                <w:sz w:val="20"/>
                <w:szCs w:val="20"/>
              </w:rPr>
              <w:t xml:space="preserve"> </w:t>
            </w:r>
            <w:r>
              <w:rPr>
                <w:sz w:val="20"/>
                <w:szCs w:val="20"/>
              </w:rPr>
              <w:t>culture, capability, processes, and systems to deliver on</w:t>
            </w:r>
            <w:r>
              <w:rPr>
                <w:sz w:val="20"/>
                <w:szCs w:val="20"/>
              </w:rPr>
              <w:t xml:space="preserve"> </w:t>
            </w:r>
            <w:r>
              <w:rPr>
                <w:sz w:val="20"/>
                <w:szCs w:val="20"/>
              </w:rPr>
              <w:t xml:space="preserve">this </w:t>
            </w:r>
            <w:r>
              <w:rPr>
                <w:sz w:val="20"/>
                <w:szCs w:val="20"/>
              </w:rPr>
              <w:t>policy.</w:t>
            </w:r>
          </w:p>
          <w:p>
            <w:pPr>
              <w:numPr>
                <w:ilvl w:val="0"/>
                <w:numId w:val="3"/>
              </w:numPr>
              <w:spacing w:before="4" w:line="285" w:lineRule="auto"/>
              <w:rPr>
                <w:sz w:val="20"/>
                <w:szCs w:val="20"/>
              </w:rPr>
            </w:pPr>
            <w:r>
              <w:rPr>
                <w:sz w:val="20"/>
                <w:szCs w:val="20"/>
              </w:rPr>
              <w:t>Report expeditiously to ARCO on any security incidents</w:t>
            </w:r>
            <w:r>
              <w:rPr>
                <w:sz w:val="20"/>
                <w:szCs w:val="20"/>
              </w:rPr>
              <w:t xml:space="preserve"> </w:t>
            </w:r>
            <w:r>
              <w:rPr>
                <w:sz w:val="20"/>
                <w:szCs w:val="20"/>
              </w:rPr>
              <w:t>or</w:t>
            </w:r>
            <w:r>
              <w:rPr>
                <w:sz w:val="20"/>
                <w:szCs w:val="20"/>
              </w:rPr>
              <w:t xml:space="preserve"> </w:t>
            </w:r>
            <w:r>
              <w:rPr>
                <w:sz w:val="20"/>
                <w:szCs w:val="20"/>
              </w:rPr>
              <w:t>material</w:t>
            </w:r>
            <w:r>
              <w:rPr>
                <w:sz w:val="20"/>
                <w:szCs w:val="20"/>
              </w:rPr>
              <w:t xml:space="preserve"> </w:t>
            </w:r>
            <w:r>
              <w:rPr>
                <w:sz w:val="20"/>
                <w:szCs w:val="20"/>
              </w:rPr>
              <w:t>risk</w:t>
            </w:r>
            <w:r>
              <w:rPr>
                <w:sz w:val="20"/>
                <w:szCs w:val="20"/>
              </w:rPr>
              <w:t xml:space="preserve"> </w:t>
            </w:r>
            <w:r>
              <w:rPr>
                <w:sz w:val="20"/>
                <w:szCs w:val="20"/>
              </w:rPr>
              <w:t>mitigation</w:t>
            </w:r>
            <w:r>
              <w:rPr>
                <w:sz w:val="20"/>
                <w:szCs w:val="20"/>
              </w:rPr>
              <w:t xml:space="preserve"> </w:t>
            </w:r>
            <w:r>
              <w:rPr>
                <w:sz w:val="20"/>
                <w:szCs w:val="20"/>
              </w:rPr>
              <w:t>failures</w:t>
            </w:r>
            <w:r>
              <w:rPr>
                <w:sz w:val="20"/>
                <w:szCs w:val="20"/>
              </w:rPr>
              <w:t xml:space="preserve"> </w:t>
            </w:r>
            <w:r>
              <w:rPr>
                <w:sz w:val="20"/>
                <w:szCs w:val="20"/>
              </w:rPr>
              <w:t>and actions taken.</w:t>
            </w:r>
          </w:p>
          <w:p>
            <w:pPr>
              <w:spacing w:before="4" w:line="285" w:lineRule="auto"/>
              <w:rPr>
                <w:sz w:val="20"/>
                <w:szCs w:val="20"/>
              </w:rPr>
            </w:pPr>
          </w:p>
          <w:p>
            <w:pPr>
              <w:rPr>
                <w:sz w:val="20"/>
                <w:szCs w:val="20"/>
              </w:rPr>
            </w:pPr>
            <w:r>
              <w:rPr>
                <w:sz w:val="20"/>
                <w:szCs w:val="20"/>
              </w:rPr>
              <w:t>Ensure that the security management and its governance are integrated into corporate governance</w:t>
            </w:r>
            <w:r>
              <w:rPr>
                <w:sz w:val="20"/>
                <w:szCs w:val="20"/>
              </w:rPr>
              <w:t xml:space="preserve"> </w:t>
            </w:r>
            <w:r>
              <w:rPr>
                <w:sz w:val="20"/>
                <w:szCs w:val="20"/>
              </w:rPr>
              <w:t>including</w:t>
            </w:r>
            <w:r>
              <w:rPr>
                <w:sz w:val="20"/>
                <w:szCs w:val="20"/>
              </w:rPr>
              <w:t xml:space="preserve"> </w:t>
            </w:r>
            <w:r>
              <w:rPr>
                <w:sz w:val="20"/>
                <w:szCs w:val="20"/>
              </w:rPr>
              <w:t>financial</w:t>
            </w:r>
            <w:r>
              <w:rPr>
                <w:sz w:val="20"/>
                <w:szCs w:val="20"/>
              </w:rPr>
              <w:t xml:space="preserve"> </w:t>
            </w:r>
            <w:r>
              <w:rPr>
                <w:sz w:val="20"/>
                <w:szCs w:val="20"/>
              </w:rPr>
              <w:t>management, reporting, and risk management.</w:t>
            </w:r>
          </w:p>
        </w:tc>
      </w:tr>
      <w:tr>
        <w:tc>
          <w:tcPr>
            <w:tcW w:w="2500" w:type="dxa"/>
          </w:tcPr>
          <w:p>
            <w:pPr>
              <w:spacing w:before="40" w:after="40" w:line="240" w:lineRule="auto"/>
              <w:rPr>
                <w:rFonts w:cs="Arial"/>
                <w:sz w:val="20"/>
                <w:szCs w:val="20"/>
              </w:rPr>
            </w:pPr>
            <w:r>
              <w:rPr>
                <w:sz w:val="20"/>
                <w:szCs w:val="20"/>
              </w:rPr>
              <w:t>Strategic Risk &amp; Internal Audit Group (SRIA)</w:t>
            </w:r>
          </w:p>
        </w:tc>
        <w:tc>
          <w:tcPr>
            <w:tcW w:w="7270" w:type="dxa"/>
          </w:tcPr>
          <w:p>
            <w:pPr>
              <w:numPr>
                <w:ilvl w:val="0"/>
                <w:numId w:val="3"/>
              </w:numPr>
              <w:spacing w:before="2" w:line="283" w:lineRule="auto"/>
              <w:rPr>
                <w:sz w:val="20"/>
                <w:szCs w:val="20"/>
              </w:rPr>
            </w:pPr>
            <w:r>
              <w:rPr>
                <w:sz w:val="20"/>
                <w:szCs w:val="20"/>
              </w:rPr>
              <w:t>Monitor</w:t>
            </w:r>
            <w:r>
              <w:rPr>
                <w:sz w:val="20"/>
                <w:szCs w:val="20"/>
              </w:rPr>
              <w:t xml:space="preserve"> </w:t>
            </w:r>
            <w:r>
              <w:rPr>
                <w:sz w:val="20"/>
                <w:szCs w:val="20"/>
              </w:rPr>
              <w:t>the</w:t>
            </w:r>
            <w:r>
              <w:rPr>
                <w:sz w:val="20"/>
                <w:szCs w:val="20"/>
              </w:rPr>
              <w:t xml:space="preserve"> </w:t>
            </w:r>
            <w:r>
              <w:rPr>
                <w:sz w:val="20"/>
                <w:szCs w:val="20"/>
              </w:rPr>
              <w:t>systems</w:t>
            </w:r>
            <w:r>
              <w:rPr>
                <w:sz w:val="20"/>
                <w:szCs w:val="20"/>
              </w:rPr>
              <w:t xml:space="preserve"> </w:t>
            </w:r>
            <w:r>
              <w:rPr>
                <w:sz w:val="20"/>
                <w:szCs w:val="20"/>
              </w:rPr>
              <w:t>and</w:t>
            </w:r>
            <w:r>
              <w:rPr>
                <w:sz w:val="20"/>
                <w:szCs w:val="20"/>
              </w:rPr>
              <w:t xml:space="preserve"> </w:t>
            </w:r>
            <w:r>
              <w:rPr>
                <w:sz w:val="20"/>
                <w:szCs w:val="20"/>
              </w:rPr>
              <w:t>process</w:t>
            </w:r>
            <w:r>
              <w:rPr>
                <w:sz w:val="20"/>
                <w:szCs w:val="20"/>
              </w:rPr>
              <w:t xml:space="preserve"> </w:t>
            </w:r>
            <w:r>
              <w:rPr>
                <w:sz w:val="20"/>
                <w:szCs w:val="20"/>
              </w:rPr>
              <w:t>via</w:t>
            </w:r>
            <w:r>
              <w:rPr>
                <w:sz w:val="20"/>
                <w:szCs w:val="20"/>
              </w:rPr>
              <w:t xml:space="preserve"> </w:t>
            </w:r>
            <w:r>
              <w:rPr>
                <w:sz w:val="20"/>
                <w:szCs w:val="20"/>
              </w:rPr>
              <w:t>the</w:t>
            </w:r>
            <w:r>
              <w:rPr>
                <w:sz w:val="20"/>
                <w:szCs w:val="20"/>
              </w:rPr>
              <w:t xml:space="preserve"> </w:t>
            </w:r>
            <w:r>
              <w:rPr>
                <w:sz w:val="20"/>
                <w:szCs w:val="20"/>
              </w:rPr>
              <w:t>council’s risk profile.</w:t>
            </w:r>
          </w:p>
          <w:p>
            <w:pPr>
              <w:numPr>
                <w:ilvl w:val="0"/>
                <w:numId w:val="3"/>
              </w:numPr>
              <w:spacing w:before="7" w:line="285" w:lineRule="auto"/>
              <w:rPr>
                <w:sz w:val="20"/>
                <w:szCs w:val="20"/>
              </w:rPr>
            </w:pPr>
            <w:r>
              <w:rPr>
                <w:sz w:val="20"/>
                <w:szCs w:val="20"/>
              </w:rPr>
              <w:t>Consider</w:t>
            </w:r>
            <w:r>
              <w:rPr>
                <w:sz w:val="20"/>
                <w:szCs w:val="20"/>
              </w:rPr>
              <w:t xml:space="preserve"> </w:t>
            </w:r>
            <w:r>
              <w:rPr>
                <w:sz w:val="20"/>
                <w:szCs w:val="20"/>
              </w:rPr>
              <w:t>the</w:t>
            </w:r>
            <w:r>
              <w:rPr>
                <w:sz w:val="20"/>
                <w:szCs w:val="20"/>
              </w:rPr>
              <w:t xml:space="preserve"> </w:t>
            </w:r>
            <w:r>
              <w:rPr>
                <w:sz w:val="20"/>
                <w:szCs w:val="20"/>
              </w:rPr>
              <w:t>adequacy</w:t>
            </w:r>
            <w:r>
              <w:rPr>
                <w:sz w:val="20"/>
                <w:szCs w:val="20"/>
              </w:rPr>
              <w:t xml:space="preserve"> </w:t>
            </w:r>
            <w:r>
              <w:rPr>
                <w:sz w:val="20"/>
                <w:szCs w:val="20"/>
              </w:rPr>
              <w:t>of</w:t>
            </w:r>
            <w:r>
              <w:rPr>
                <w:sz w:val="20"/>
                <w:szCs w:val="20"/>
              </w:rPr>
              <w:t xml:space="preserve"> </w:t>
            </w:r>
            <w:r>
              <w:rPr>
                <w:sz w:val="20"/>
                <w:szCs w:val="20"/>
              </w:rPr>
              <w:t>actions</w:t>
            </w:r>
            <w:r>
              <w:rPr>
                <w:sz w:val="20"/>
                <w:szCs w:val="20"/>
              </w:rPr>
              <w:t xml:space="preserve"> </w:t>
            </w:r>
            <w:r>
              <w:rPr>
                <w:sz w:val="20"/>
                <w:szCs w:val="20"/>
              </w:rPr>
              <w:t>taken</w:t>
            </w:r>
            <w:r>
              <w:rPr>
                <w:sz w:val="20"/>
                <w:szCs w:val="20"/>
              </w:rPr>
              <w:t xml:space="preserve"> </w:t>
            </w:r>
            <w:r>
              <w:rPr>
                <w:sz w:val="20"/>
                <w:szCs w:val="20"/>
              </w:rPr>
              <w:t>to</w:t>
            </w:r>
            <w:r>
              <w:rPr>
                <w:sz w:val="20"/>
                <w:szCs w:val="20"/>
              </w:rPr>
              <w:t xml:space="preserve"> </w:t>
            </w:r>
            <w:r>
              <w:rPr>
                <w:sz w:val="20"/>
                <w:szCs w:val="20"/>
              </w:rPr>
              <w:t>ensure that the risks have been dealt with in a timely manner to mitigate exposures to the Council.</w:t>
            </w:r>
          </w:p>
          <w:p>
            <w:pPr>
              <w:numPr>
                <w:ilvl w:val="0"/>
                <w:numId w:val="3"/>
              </w:numPr>
              <w:spacing w:before="2" w:line="285" w:lineRule="auto"/>
              <w:rPr>
                <w:sz w:val="20"/>
                <w:szCs w:val="20"/>
              </w:rPr>
            </w:pPr>
            <w:r>
              <w:rPr>
                <w:sz w:val="20"/>
                <w:szCs w:val="20"/>
              </w:rPr>
              <w:t>Identify</w:t>
            </w:r>
            <w:r>
              <w:rPr>
                <w:sz w:val="20"/>
                <w:szCs w:val="20"/>
              </w:rPr>
              <w:t xml:space="preserve"> </w:t>
            </w:r>
            <w:r>
              <w:rPr>
                <w:sz w:val="20"/>
                <w:szCs w:val="20"/>
              </w:rPr>
              <w:t>and</w:t>
            </w:r>
            <w:r>
              <w:rPr>
                <w:sz w:val="20"/>
                <w:szCs w:val="20"/>
              </w:rPr>
              <w:t xml:space="preserve"> </w:t>
            </w:r>
            <w:r>
              <w:rPr>
                <w:sz w:val="20"/>
                <w:szCs w:val="20"/>
              </w:rPr>
              <w:t>refer</w:t>
            </w:r>
            <w:r>
              <w:rPr>
                <w:sz w:val="20"/>
                <w:szCs w:val="20"/>
              </w:rPr>
              <w:t xml:space="preserve"> </w:t>
            </w:r>
            <w:r>
              <w:rPr>
                <w:sz w:val="20"/>
                <w:szCs w:val="20"/>
              </w:rPr>
              <w:t>specific</w:t>
            </w:r>
            <w:r>
              <w:rPr>
                <w:sz w:val="20"/>
                <w:szCs w:val="20"/>
              </w:rPr>
              <w:t xml:space="preserve"> </w:t>
            </w:r>
            <w:r>
              <w:rPr>
                <w:sz w:val="20"/>
                <w:szCs w:val="20"/>
              </w:rPr>
              <w:t>projects</w:t>
            </w:r>
            <w:r>
              <w:rPr>
                <w:sz w:val="20"/>
                <w:szCs w:val="20"/>
              </w:rPr>
              <w:t xml:space="preserve"> </w:t>
            </w:r>
            <w:r>
              <w:rPr>
                <w:sz w:val="20"/>
                <w:szCs w:val="20"/>
              </w:rPr>
              <w:t>or</w:t>
            </w:r>
            <w:r>
              <w:rPr>
                <w:sz w:val="20"/>
                <w:szCs w:val="20"/>
              </w:rPr>
              <w:t xml:space="preserve"> </w:t>
            </w:r>
            <w:r>
              <w:rPr>
                <w:sz w:val="20"/>
                <w:szCs w:val="20"/>
              </w:rPr>
              <w:t>investigations deemed necessary to assess risk management through the Audit and Risk Committee and/ CEO.</w:t>
            </w:r>
          </w:p>
        </w:tc>
      </w:tr>
      <w:tr>
        <w:tc>
          <w:tcPr>
            <w:tcW w:w="2500" w:type="dxa"/>
          </w:tcPr>
          <w:p>
            <w:pPr>
              <w:spacing w:before="40" w:after="40" w:line="240" w:lineRule="auto"/>
              <w:rPr>
                <w:rFonts w:cs="Arial"/>
                <w:sz w:val="20"/>
                <w:szCs w:val="20"/>
              </w:rPr>
            </w:pPr>
            <w:r>
              <w:rPr>
                <w:sz w:val="20"/>
                <w:szCs w:val="20"/>
              </w:rPr>
              <w:t>Building Safety &amp; Security Committee</w:t>
            </w:r>
          </w:p>
        </w:tc>
        <w:tc>
          <w:tcPr>
            <w:tcW w:w="7270" w:type="dxa"/>
          </w:tcPr>
          <w:p>
            <w:pPr>
              <w:numPr>
                <w:ilvl w:val="0"/>
                <w:numId w:val="3"/>
              </w:numPr>
              <w:spacing w:before="2" w:line="285" w:lineRule="auto"/>
              <w:rPr>
                <w:sz w:val="20"/>
                <w:szCs w:val="20"/>
              </w:rPr>
            </w:pPr>
            <w:r>
              <w:rPr>
                <w:sz w:val="20"/>
                <w:szCs w:val="20"/>
              </w:rPr>
              <w:t>Oversee the implementation of Protective Security Policy</w:t>
            </w:r>
            <w:r>
              <w:rPr>
                <w:sz w:val="20"/>
                <w:szCs w:val="20"/>
              </w:rPr>
              <w:t xml:space="preserve"> </w:t>
            </w:r>
            <w:r>
              <w:rPr>
                <w:sz w:val="20"/>
                <w:szCs w:val="20"/>
              </w:rPr>
              <w:t>and</w:t>
            </w:r>
            <w:r>
              <w:rPr>
                <w:sz w:val="20"/>
                <w:szCs w:val="20"/>
              </w:rPr>
              <w:t xml:space="preserve"> </w:t>
            </w:r>
            <w:r>
              <w:rPr>
                <w:sz w:val="20"/>
                <w:szCs w:val="20"/>
              </w:rPr>
              <w:t>Framework</w:t>
            </w:r>
            <w:r>
              <w:rPr>
                <w:sz w:val="20"/>
                <w:szCs w:val="20"/>
              </w:rPr>
              <w:t xml:space="preserve"> </w:t>
            </w:r>
            <w:r>
              <w:rPr>
                <w:sz w:val="20"/>
                <w:szCs w:val="20"/>
              </w:rPr>
              <w:t>and</w:t>
            </w:r>
            <w:r>
              <w:rPr>
                <w:sz w:val="20"/>
                <w:szCs w:val="20"/>
              </w:rPr>
              <w:t xml:space="preserve"> </w:t>
            </w:r>
            <w:r>
              <w:rPr>
                <w:sz w:val="20"/>
                <w:szCs w:val="20"/>
              </w:rPr>
              <w:t>review</w:t>
            </w:r>
            <w:r>
              <w:rPr>
                <w:sz w:val="20"/>
                <w:szCs w:val="20"/>
              </w:rPr>
              <w:t xml:space="preserve"> </w:t>
            </w:r>
            <w:r>
              <w:rPr>
                <w:sz w:val="20"/>
                <w:szCs w:val="20"/>
              </w:rPr>
              <w:t>the</w:t>
            </w:r>
            <w:r>
              <w:rPr>
                <w:sz w:val="20"/>
                <w:szCs w:val="20"/>
              </w:rPr>
              <w:t xml:space="preserve"> </w:t>
            </w:r>
            <w:r>
              <w:rPr>
                <w:sz w:val="20"/>
                <w:szCs w:val="20"/>
              </w:rPr>
              <w:t>mechanisms in place to comply with the framework.</w:t>
            </w:r>
          </w:p>
          <w:p>
            <w:pPr>
              <w:numPr>
                <w:ilvl w:val="0"/>
                <w:numId w:val="3"/>
              </w:numPr>
              <w:spacing w:before="3"/>
              <w:rPr>
                <w:sz w:val="20"/>
                <w:szCs w:val="20"/>
              </w:rPr>
            </w:pPr>
            <w:r>
              <w:rPr>
                <w:sz w:val="20"/>
                <w:szCs w:val="20"/>
              </w:rPr>
              <w:t>Provide</w:t>
            </w:r>
            <w:r>
              <w:rPr>
                <w:sz w:val="20"/>
                <w:szCs w:val="20"/>
              </w:rPr>
              <w:t xml:space="preserve"> </w:t>
            </w:r>
            <w:r>
              <w:rPr>
                <w:sz w:val="20"/>
                <w:szCs w:val="20"/>
              </w:rPr>
              <w:t>assurance</w:t>
            </w:r>
            <w:r>
              <w:rPr>
                <w:sz w:val="20"/>
                <w:szCs w:val="20"/>
              </w:rPr>
              <w:t xml:space="preserve"> </w:t>
            </w:r>
            <w:r>
              <w:rPr>
                <w:sz w:val="20"/>
                <w:szCs w:val="20"/>
              </w:rPr>
              <w:t>in</w:t>
            </w:r>
            <w:r>
              <w:rPr>
                <w:sz w:val="20"/>
                <w:szCs w:val="20"/>
              </w:rPr>
              <w:t xml:space="preserve"> </w:t>
            </w:r>
            <w:r>
              <w:rPr>
                <w:sz w:val="20"/>
                <w:szCs w:val="20"/>
              </w:rPr>
              <w:t>the</w:t>
            </w:r>
            <w:r>
              <w:rPr>
                <w:sz w:val="20"/>
                <w:szCs w:val="20"/>
              </w:rPr>
              <w:t xml:space="preserve"> </w:t>
            </w:r>
            <w:r>
              <w:rPr>
                <w:sz w:val="20"/>
                <w:szCs w:val="20"/>
              </w:rPr>
              <w:t>development</w:t>
            </w:r>
          </w:p>
          <w:p>
            <w:pPr>
              <w:numPr>
                <w:ilvl w:val="0"/>
                <w:numId w:val="3"/>
              </w:numPr>
              <w:spacing w:before="2" w:line="285" w:lineRule="auto"/>
              <w:rPr>
                <w:sz w:val="20"/>
                <w:szCs w:val="20"/>
              </w:rPr>
            </w:pPr>
            <w:r>
              <w:rPr>
                <w:sz w:val="20"/>
                <w:szCs w:val="20"/>
              </w:rPr>
              <w:t>implementation</w:t>
            </w:r>
            <w:r>
              <w:rPr>
                <w:sz w:val="20"/>
                <w:szCs w:val="20"/>
              </w:rPr>
              <w:t xml:space="preserve"> </w:t>
            </w:r>
            <w:r>
              <w:rPr>
                <w:sz w:val="20"/>
                <w:szCs w:val="20"/>
              </w:rPr>
              <w:t>and</w:t>
            </w:r>
            <w:r>
              <w:rPr>
                <w:sz w:val="20"/>
                <w:szCs w:val="20"/>
              </w:rPr>
              <w:t xml:space="preserve"> </w:t>
            </w:r>
            <w:r>
              <w:rPr>
                <w:sz w:val="20"/>
                <w:szCs w:val="20"/>
              </w:rPr>
              <w:t>review</w:t>
            </w:r>
            <w:r>
              <w:rPr>
                <w:sz w:val="20"/>
                <w:szCs w:val="20"/>
              </w:rPr>
              <w:t xml:space="preserve"> </w:t>
            </w:r>
            <w:r>
              <w:rPr>
                <w:sz w:val="20"/>
                <w:szCs w:val="20"/>
              </w:rPr>
              <w:t>of</w:t>
            </w:r>
            <w:r>
              <w:rPr>
                <w:sz w:val="20"/>
                <w:szCs w:val="20"/>
              </w:rPr>
              <w:t xml:space="preserve"> </w:t>
            </w:r>
            <w:r>
              <w:rPr>
                <w:sz w:val="20"/>
                <w:szCs w:val="20"/>
              </w:rPr>
              <w:t>the</w:t>
            </w:r>
            <w:r>
              <w:rPr>
                <w:sz w:val="20"/>
                <w:szCs w:val="20"/>
              </w:rPr>
              <w:t xml:space="preserve"> </w:t>
            </w:r>
            <w:r>
              <w:rPr>
                <w:sz w:val="20"/>
                <w:szCs w:val="20"/>
              </w:rPr>
              <w:t>Protective</w:t>
            </w:r>
            <w:r>
              <w:rPr>
                <w:sz w:val="20"/>
                <w:szCs w:val="20"/>
              </w:rPr>
              <w:t xml:space="preserve"> </w:t>
            </w:r>
            <w:r>
              <w:rPr>
                <w:sz w:val="20"/>
                <w:szCs w:val="20"/>
              </w:rPr>
              <w:t>Security</w:t>
            </w:r>
          </w:p>
          <w:p>
            <w:pPr>
              <w:spacing w:line="288" w:lineRule="auto"/>
              <w:rPr>
                <w:sz w:val="20"/>
                <w:szCs w:val="20"/>
              </w:rPr>
            </w:pPr>
            <w:r>
              <w:rPr>
                <w:sz w:val="20"/>
                <w:szCs w:val="20"/>
              </w:rPr>
              <w:t>Policy,</w:t>
            </w:r>
            <w:r>
              <w:rPr>
                <w:sz w:val="20"/>
                <w:szCs w:val="20"/>
              </w:rPr>
              <w:t xml:space="preserve"> </w:t>
            </w:r>
            <w:r>
              <w:rPr>
                <w:sz w:val="20"/>
                <w:szCs w:val="20"/>
              </w:rPr>
              <w:t>Framework,</w:t>
            </w:r>
            <w:r>
              <w:rPr>
                <w:sz w:val="20"/>
                <w:szCs w:val="20"/>
              </w:rPr>
              <w:t xml:space="preserve"> </w:t>
            </w:r>
            <w:r>
              <w:rPr>
                <w:sz w:val="20"/>
                <w:szCs w:val="20"/>
              </w:rPr>
              <w:t>and</w:t>
            </w:r>
            <w:r>
              <w:rPr>
                <w:sz w:val="20"/>
                <w:szCs w:val="20"/>
              </w:rPr>
              <w:t xml:space="preserve"> </w:t>
            </w:r>
            <w:r>
              <w:rPr>
                <w:sz w:val="20"/>
                <w:szCs w:val="20"/>
              </w:rPr>
              <w:t>other</w:t>
            </w:r>
            <w:r>
              <w:rPr>
                <w:sz w:val="20"/>
                <w:szCs w:val="20"/>
              </w:rPr>
              <w:t xml:space="preserve"> </w:t>
            </w:r>
            <w:r>
              <w:rPr>
                <w:sz w:val="20"/>
                <w:szCs w:val="20"/>
              </w:rPr>
              <w:t>procedures</w:t>
            </w:r>
            <w:r>
              <w:rPr>
                <w:sz w:val="20"/>
                <w:szCs w:val="20"/>
              </w:rPr>
              <w:t xml:space="preserve"> </w:t>
            </w:r>
            <w:r>
              <w:rPr>
                <w:sz w:val="20"/>
                <w:szCs w:val="20"/>
              </w:rPr>
              <w:t xml:space="preserve">within </w:t>
            </w:r>
            <w:r>
              <w:rPr>
                <w:sz w:val="20"/>
                <w:szCs w:val="20"/>
              </w:rPr>
              <w:t>Council.</w:t>
            </w:r>
          </w:p>
          <w:p>
            <w:pPr>
              <w:numPr>
                <w:ilvl w:val="0"/>
                <w:numId w:val="3"/>
              </w:numPr>
              <w:spacing w:before="2" w:line="285" w:lineRule="auto"/>
              <w:rPr>
                <w:sz w:val="20"/>
                <w:szCs w:val="20"/>
              </w:rPr>
            </w:pPr>
            <w:r>
              <w:rPr>
                <w:sz w:val="20"/>
                <w:szCs w:val="20"/>
              </w:rPr>
              <w:t>Review</w:t>
            </w:r>
            <w:r>
              <w:rPr>
                <w:sz w:val="20"/>
                <w:szCs w:val="20"/>
              </w:rPr>
              <w:t xml:space="preserve"> </w:t>
            </w:r>
            <w:r>
              <w:rPr>
                <w:sz w:val="20"/>
                <w:szCs w:val="20"/>
              </w:rPr>
              <w:t>security</w:t>
            </w:r>
            <w:r>
              <w:rPr>
                <w:sz w:val="20"/>
                <w:szCs w:val="20"/>
              </w:rPr>
              <w:t xml:space="preserve"> </w:t>
            </w:r>
            <w:r>
              <w:rPr>
                <w:sz w:val="20"/>
                <w:szCs w:val="20"/>
              </w:rPr>
              <w:t>plan</w:t>
            </w:r>
            <w:r>
              <w:rPr>
                <w:sz w:val="20"/>
                <w:szCs w:val="20"/>
              </w:rPr>
              <w:t xml:space="preserve"> </w:t>
            </w:r>
            <w:r>
              <w:rPr>
                <w:sz w:val="20"/>
                <w:szCs w:val="20"/>
              </w:rPr>
              <w:t>and</w:t>
            </w:r>
            <w:r>
              <w:rPr>
                <w:sz w:val="20"/>
                <w:szCs w:val="20"/>
              </w:rPr>
              <w:t xml:space="preserve"> </w:t>
            </w:r>
            <w:r>
              <w:rPr>
                <w:sz w:val="20"/>
                <w:szCs w:val="20"/>
              </w:rPr>
              <w:t>procedures</w:t>
            </w:r>
            <w:r>
              <w:rPr>
                <w:sz w:val="20"/>
                <w:szCs w:val="20"/>
              </w:rPr>
              <w:t xml:space="preserve"> </w:t>
            </w:r>
            <w:r>
              <w:rPr>
                <w:sz w:val="20"/>
                <w:szCs w:val="20"/>
              </w:rPr>
              <w:t>to</w:t>
            </w:r>
            <w:r>
              <w:rPr>
                <w:sz w:val="20"/>
                <w:szCs w:val="20"/>
              </w:rPr>
              <w:t xml:space="preserve"> </w:t>
            </w:r>
            <w:r>
              <w:rPr>
                <w:sz w:val="20"/>
                <w:szCs w:val="20"/>
              </w:rPr>
              <w:t>ensure</w:t>
            </w:r>
            <w:r>
              <w:rPr>
                <w:sz w:val="20"/>
                <w:szCs w:val="20"/>
              </w:rPr>
              <w:t xml:space="preserve"> </w:t>
            </w:r>
            <w:r>
              <w:rPr>
                <w:sz w:val="20"/>
                <w:szCs w:val="20"/>
              </w:rPr>
              <w:t xml:space="preserve">they reflect the strategic direction and risk appetite of </w:t>
            </w:r>
            <w:r>
              <w:rPr>
                <w:sz w:val="20"/>
                <w:szCs w:val="20"/>
              </w:rPr>
              <w:t>Council.</w:t>
            </w:r>
          </w:p>
        </w:tc>
      </w:tr>
      <w:tr>
        <w:tc>
          <w:tcPr>
            <w:tcW w:w="2500" w:type="dxa"/>
          </w:tcPr>
          <w:p>
            <w:pPr>
              <w:spacing w:before="40" w:after="40" w:line="240" w:lineRule="auto"/>
              <w:rPr>
                <w:rFonts w:cs="Arial"/>
                <w:sz w:val="20"/>
                <w:szCs w:val="20"/>
              </w:rPr>
            </w:pPr>
            <w:r>
              <w:rPr>
                <w:sz w:val="20"/>
                <w:szCs w:val="20"/>
              </w:rPr>
              <w:t>General Manager Customer, Operations and Infrastructure</w:t>
            </w:r>
          </w:p>
        </w:tc>
        <w:tc>
          <w:tcPr>
            <w:tcW w:w="7270" w:type="dxa"/>
          </w:tcPr>
          <w:p>
            <w:pPr>
              <w:numPr>
                <w:ilvl w:val="0"/>
                <w:numId w:val="3"/>
              </w:numPr>
              <w:spacing w:before="2"/>
              <w:rPr>
                <w:sz w:val="20"/>
                <w:szCs w:val="20"/>
              </w:rPr>
            </w:pPr>
            <w:r>
              <w:rPr>
                <w:sz w:val="20"/>
                <w:szCs w:val="20"/>
              </w:rPr>
              <w:t>Executive</w:t>
            </w:r>
            <w:r>
              <w:rPr>
                <w:sz w:val="20"/>
                <w:szCs w:val="20"/>
              </w:rPr>
              <w:t xml:space="preserve"> </w:t>
            </w:r>
            <w:r>
              <w:rPr>
                <w:sz w:val="20"/>
                <w:szCs w:val="20"/>
              </w:rPr>
              <w:t>Sponsor</w:t>
            </w:r>
            <w:r>
              <w:rPr>
                <w:sz w:val="20"/>
                <w:szCs w:val="20"/>
              </w:rPr>
              <w:t xml:space="preserve"> </w:t>
            </w:r>
            <w:r>
              <w:rPr>
                <w:sz w:val="20"/>
                <w:szCs w:val="20"/>
              </w:rPr>
              <w:t>for</w:t>
            </w:r>
            <w:r>
              <w:rPr>
                <w:sz w:val="20"/>
                <w:szCs w:val="20"/>
              </w:rPr>
              <w:t xml:space="preserve"> </w:t>
            </w:r>
            <w:r>
              <w:rPr>
                <w:sz w:val="20"/>
                <w:szCs w:val="20"/>
              </w:rPr>
              <w:t>security</w:t>
            </w:r>
            <w:r>
              <w:rPr>
                <w:sz w:val="20"/>
                <w:szCs w:val="20"/>
              </w:rPr>
              <w:t xml:space="preserve"> </w:t>
            </w:r>
            <w:r>
              <w:rPr>
                <w:sz w:val="20"/>
                <w:szCs w:val="20"/>
              </w:rPr>
              <w:t>related</w:t>
            </w:r>
            <w:r>
              <w:rPr>
                <w:sz w:val="20"/>
                <w:szCs w:val="20"/>
              </w:rPr>
              <w:t xml:space="preserve"> </w:t>
            </w:r>
            <w:r>
              <w:rPr>
                <w:sz w:val="20"/>
                <w:szCs w:val="20"/>
              </w:rPr>
              <w:t>projects</w:t>
            </w:r>
          </w:p>
          <w:p>
            <w:pPr>
              <w:numPr>
                <w:ilvl w:val="0"/>
                <w:numId w:val="3"/>
              </w:numPr>
              <w:spacing w:before="47" w:line="283" w:lineRule="auto"/>
              <w:rPr>
                <w:sz w:val="20"/>
                <w:szCs w:val="20"/>
              </w:rPr>
            </w:pPr>
            <w:r>
              <w:rPr>
                <w:sz w:val="20"/>
                <w:szCs w:val="20"/>
              </w:rPr>
              <w:t>Quality</w:t>
            </w:r>
            <w:r>
              <w:rPr>
                <w:sz w:val="20"/>
                <w:szCs w:val="20"/>
              </w:rPr>
              <w:t xml:space="preserve"> </w:t>
            </w:r>
            <w:r>
              <w:rPr>
                <w:sz w:val="20"/>
                <w:szCs w:val="20"/>
              </w:rPr>
              <w:t>assure</w:t>
            </w:r>
            <w:r>
              <w:rPr>
                <w:sz w:val="20"/>
                <w:szCs w:val="20"/>
              </w:rPr>
              <w:t xml:space="preserve"> </w:t>
            </w:r>
            <w:r>
              <w:rPr>
                <w:sz w:val="20"/>
                <w:szCs w:val="20"/>
              </w:rPr>
              <w:t>security</w:t>
            </w:r>
            <w:r>
              <w:rPr>
                <w:sz w:val="20"/>
                <w:szCs w:val="20"/>
              </w:rPr>
              <w:t xml:space="preserve"> </w:t>
            </w:r>
            <w:r>
              <w:rPr>
                <w:sz w:val="20"/>
                <w:szCs w:val="20"/>
              </w:rPr>
              <w:t>related</w:t>
            </w:r>
            <w:r>
              <w:rPr>
                <w:sz w:val="20"/>
                <w:szCs w:val="20"/>
              </w:rPr>
              <w:t xml:space="preserve"> </w:t>
            </w:r>
            <w:r>
              <w:rPr>
                <w:sz w:val="20"/>
                <w:szCs w:val="20"/>
              </w:rPr>
              <w:t>risk</w:t>
            </w:r>
            <w:r>
              <w:rPr>
                <w:sz w:val="20"/>
                <w:szCs w:val="20"/>
              </w:rPr>
              <w:t xml:space="preserve"> </w:t>
            </w:r>
            <w:r>
              <w:rPr>
                <w:sz w:val="20"/>
                <w:szCs w:val="20"/>
              </w:rPr>
              <w:t>management reporting to the ARCO, Council, and the ELT.</w:t>
            </w:r>
          </w:p>
          <w:p>
            <w:pPr>
              <w:numPr>
                <w:ilvl w:val="0"/>
                <w:numId w:val="3"/>
              </w:numPr>
              <w:spacing w:before="2" w:line="285" w:lineRule="auto"/>
              <w:rPr>
                <w:sz w:val="20"/>
                <w:szCs w:val="20"/>
              </w:rPr>
            </w:pPr>
            <w:r>
              <w:rPr>
                <w:sz w:val="20"/>
                <w:szCs w:val="20"/>
              </w:rPr>
              <w:t>Ensure that the financial requirements and projections for renewal, upgrade, expansion, disposals,</w:t>
            </w:r>
            <w:r>
              <w:rPr>
                <w:sz w:val="20"/>
                <w:szCs w:val="20"/>
              </w:rPr>
              <w:t xml:space="preserve"> </w:t>
            </w:r>
            <w:r>
              <w:rPr>
                <w:sz w:val="20"/>
                <w:szCs w:val="20"/>
              </w:rPr>
              <w:t>and</w:t>
            </w:r>
            <w:r>
              <w:rPr>
                <w:sz w:val="20"/>
                <w:szCs w:val="20"/>
              </w:rPr>
              <w:t xml:space="preserve"> </w:t>
            </w:r>
            <w:r>
              <w:rPr>
                <w:sz w:val="20"/>
                <w:szCs w:val="20"/>
              </w:rPr>
              <w:t>acquisitions</w:t>
            </w:r>
            <w:r>
              <w:rPr>
                <w:sz w:val="20"/>
                <w:szCs w:val="20"/>
              </w:rPr>
              <w:t xml:space="preserve"> </w:t>
            </w:r>
            <w:r>
              <w:rPr>
                <w:sz w:val="20"/>
                <w:szCs w:val="20"/>
              </w:rPr>
              <w:t>are</w:t>
            </w:r>
            <w:r>
              <w:rPr>
                <w:sz w:val="20"/>
                <w:szCs w:val="20"/>
              </w:rPr>
              <w:t xml:space="preserve"> </w:t>
            </w:r>
            <w:r>
              <w:rPr>
                <w:sz w:val="20"/>
                <w:szCs w:val="20"/>
              </w:rPr>
              <w:t>incorporated</w:t>
            </w:r>
            <w:r>
              <w:rPr>
                <w:sz w:val="20"/>
                <w:szCs w:val="20"/>
              </w:rPr>
              <w:t xml:space="preserve"> </w:t>
            </w:r>
            <w:r>
              <w:rPr>
                <w:sz w:val="20"/>
                <w:szCs w:val="20"/>
              </w:rPr>
              <w:t>into</w:t>
            </w:r>
            <w:r>
              <w:rPr>
                <w:sz w:val="20"/>
                <w:szCs w:val="20"/>
              </w:rPr>
              <w:t xml:space="preserve"> </w:t>
            </w:r>
            <w:r>
              <w:rPr>
                <w:sz w:val="20"/>
                <w:szCs w:val="20"/>
              </w:rPr>
              <w:t xml:space="preserve">the financial plan and the annual project portfolio through the </w:t>
              <w:t>Council budget process.</w:t>
            </w:r>
          </w:p>
        </w:tc>
      </w:tr>
      <w:tr>
        <w:tc>
          <w:tcPr>
            <w:tcW w:w="2500" w:type="dxa"/>
          </w:tcPr>
          <w:p>
            <w:pPr>
              <w:spacing w:before="40" w:after="40" w:line="240" w:lineRule="auto"/>
              <w:rPr>
                <w:rFonts w:cs="Arial"/>
                <w:sz w:val="20"/>
                <w:szCs w:val="20"/>
              </w:rPr>
            </w:pPr>
            <w:r>
              <w:rPr>
                <w:sz w:val="20"/>
                <w:szCs w:val="20"/>
              </w:rPr>
              <w:t>Manager, Property and Assets</w:t>
            </w:r>
          </w:p>
        </w:tc>
        <w:tc>
          <w:tcPr>
            <w:tcW w:w="7270" w:type="dxa"/>
          </w:tcPr>
          <w:p>
            <w:pPr>
              <w:numPr>
                <w:ilvl w:val="0"/>
                <w:numId w:val="3"/>
              </w:numPr>
              <w:spacing w:before="2" w:line="285" w:lineRule="auto"/>
              <w:rPr>
                <w:sz w:val="20"/>
                <w:szCs w:val="20"/>
              </w:rPr>
            </w:pPr>
            <w:r>
              <w:rPr>
                <w:sz w:val="20"/>
                <w:szCs w:val="20"/>
              </w:rPr>
              <w:t>Lead</w:t>
            </w:r>
            <w:r>
              <w:rPr>
                <w:sz w:val="20"/>
                <w:szCs w:val="20"/>
              </w:rPr>
              <w:t xml:space="preserve"> </w:t>
            </w:r>
            <w:r>
              <w:rPr>
                <w:sz w:val="20"/>
                <w:szCs w:val="20"/>
              </w:rPr>
              <w:t>the</w:t>
            </w:r>
            <w:r>
              <w:rPr>
                <w:sz w:val="20"/>
                <w:szCs w:val="20"/>
              </w:rPr>
              <w:t xml:space="preserve"> </w:t>
            </w:r>
            <w:r>
              <w:rPr>
                <w:sz w:val="20"/>
                <w:szCs w:val="20"/>
              </w:rPr>
              <w:t>development,</w:t>
            </w:r>
            <w:r>
              <w:rPr>
                <w:sz w:val="20"/>
                <w:szCs w:val="20"/>
              </w:rPr>
              <w:t xml:space="preserve"> </w:t>
            </w:r>
            <w:r>
              <w:rPr>
                <w:sz w:val="20"/>
                <w:szCs w:val="20"/>
              </w:rPr>
              <w:t>implementation</w:t>
            </w:r>
            <w:r>
              <w:rPr>
                <w:sz w:val="20"/>
                <w:szCs w:val="20"/>
              </w:rPr>
              <w:t xml:space="preserve"> </w:t>
            </w:r>
            <w:r>
              <w:rPr>
                <w:sz w:val="20"/>
                <w:szCs w:val="20"/>
              </w:rPr>
              <w:t>and</w:t>
            </w:r>
            <w:r>
              <w:rPr>
                <w:sz w:val="20"/>
                <w:szCs w:val="20"/>
              </w:rPr>
              <w:t xml:space="preserve"> </w:t>
            </w:r>
            <w:r>
              <w:rPr>
                <w:sz w:val="20"/>
                <w:szCs w:val="20"/>
              </w:rPr>
              <w:t>review of the Protective Security Policy, Framework, and supporting processes and systems.</w:t>
            </w:r>
          </w:p>
          <w:p>
            <w:pPr>
              <w:numPr>
                <w:ilvl w:val="0"/>
                <w:numId w:val="3"/>
              </w:numPr>
              <w:spacing w:before="3" w:line="283" w:lineRule="auto"/>
              <w:rPr>
                <w:sz w:val="20"/>
                <w:szCs w:val="20"/>
              </w:rPr>
            </w:pPr>
            <w:r>
              <w:rPr>
                <w:sz w:val="20"/>
                <w:szCs w:val="20"/>
              </w:rPr>
              <w:t>Monitor</w:t>
            </w:r>
            <w:r>
              <w:rPr>
                <w:sz w:val="20"/>
                <w:szCs w:val="20"/>
              </w:rPr>
              <w:t xml:space="preserve"> </w:t>
            </w:r>
            <w:r>
              <w:rPr>
                <w:sz w:val="20"/>
                <w:szCs w:val="20"/>
              </w:rPr>
              <w:t>implementation</w:t>
            </w:r>
            <w:r>
              <w:rPr>
                <w:sz w:val="20"/>
                <w:szCs w:val="20"/>
              </w:rPr>
              <w:t xml:space="preserve"> </w:t>
            </w:r>
            <w:r>
              <w:rPr>
                <w:sz w:val="20"/>
                <w:szCs w:val="20"/>
              </w:rPr>
              <w:t>of</w:t>
            </w:r>
            <w:r>
              <w:rPr>
                <w:sz w:val="20"/>
                <w:szCs w:val="20"/>
              </w:rPr>
              <w:t xml:space="preserve"> </w:t>
            </w:r>
            <w:r>
              <w:rPr>
                <w:sz w:val="20"/>
                <w:szCs w:val="20"/>
              </w:rPr>
              <w:t>controls</w:t>
            </w:r>
            <w:r>
              <w:rPr>
                <w:sz w:val="20"/>
                <w:szCs w:val="20"/>
              </w:rPr>
              <w:t xml:space="preserve"> </w:t>
            </w:r>
            <w:r>
              <w:rPr>
                <w:sz w:val="20"/>
                <w:szCs w:val="20"/>
              </w:rPr>
              <w:t>and</w:t>
            </w:r>
            <w:r>
              <w:rPr>
                <w:sz w:val="20"/>
                <w:szCs w:val="20"/>
              </w:rPr>
              <w:t xml:space="preserve"> </w:t>
            </w:r>
            <w:r>
              <w:rPr>
                <w:sz w:val="20"/>
                <w:szCs w:val="20"/>
              </w:rPr>
              <w:t>agreed treatment actions.</w:t>
            </w:r>
          </w:p>
          <w:p>
            <w:pPr>
              <w:numPr>
                <w:ilvl w:val="0"/>
                <w:numId w:val="3"/>
              </w:numPr>
              <w:spacing w:before="5" w:line="283" w:lineRule="auto"/>
              <w:rPr>
                <w:sz w:val="20"/>
                <w:szCs w:val="20"/>
              </w:rPr>
            </w:pPr>
            <w:r>
              <w:rPr>
                <w:sz w:val="20"/>
                <w:szCs w:val="20"/>
              </w:rPr>
              <w:t>Measure security system maturity and report on the implementation</w:t>
            </w:r>
            <w:r>
              <w:rPr>
                <w:sz w:val="20"/>
                <w:szCs w:val="20"/>
              </w:rPr>
              <w:t xml:space="preserve"> </w:t>
            </w:r>
            <w:r>
              <w:rPr>
                <w:sz w:val="20"/>
                <w:szCs w:val="20"/>
              </w:rPr>
              <w:t>of</w:t>
            </w:r>
            <w:r>
              <w:rPr>
                <w:sz w:val="20"/>
                <w:szCs w:val="20"/>
              </w:rPr>
              <w:t xml:space="preserve"> </w:t>
            </w:r>
            <w:r>
              <w:rPr>
                <w:sz w:val="20"/>
                <w:szCs w:val="20"/>
              </w:rPr>
              <w:t>actions</w:t>
            </w:r>
            <w:r>
              <w:rPr>
                <w:sz w:val="20"/>
                <w:szCs w:val="20"/>
              </w:rPr>
              <w:t xml:space="preserve"> </w:t>
            </w:r>
            <w:r>
              <w:rPr>
                <w:sz w:val="20"/>
                <w:szCs w:val="20"/>
              </w:rPr>
              <w:t>to</w:t>
            </w:r>
            <w:r>
              <w:rPr>
                <w:sz w:val="20"/>
                <w:szCs w:val="20"/>
              </w:rPr>
              <w:t xml:space="preserve"> </w:t>
            </w:r>
            <w:r>
              <w:rPr>
                <w:sz w:val="20"/>
                <w:szCs w:val="20"/>
              </w:rPr>
              <w:t>achieve</w:t>
            </w:r>
            <w:r>
              <w:rPr>
                <w:sz w:val="20"/>
                <w:szCs w:val="20"/>
              </w:rPr>
              <w:t xml:space="preserve"> </w:t>
            </w:r>
            <w:r>
              <w:rPr>
                <w:sz w:val="20"/>
                <w:szCs w:val="20"/>
              </w:rPr>
              <w:t>target</w:t>
            </w:r>
            <w:r>
              <w:rPr>
                <w:sz w:val="20"/>
                <w:szCs w:val="20"/>
              </w:rPr>
              <w:t xml:space="preserve"> </w:t>
            </w:r>
            <w:r>
              <w:rPr>
                <w:sz w:val="20"/>
                <w:szCs w:val="20"/>
              </w:rPr>
              <w:t>maturity.</w:t>
            </w:r>
          </w:p>
          <w:p>
            <w:pPr>
              <w:numPr>
                <w:ilvl w:val="0"/>
                <w:numId w:val="3"/>
              </w:numPr>
              <w:spacing w:before="5" w:line="283" w:lineRule="auto"/>
              <w:rPr>
                <w:sz w:val="20"/>
                <w:szCs w:val="20"/>
              </w:rPr>
            </w:pPr>
            <w:r>
              <w:rPr>
                <w:sz w:val="20"/>
                <w:szCs w:val="20"/>
              </w:rPr>
              <w:t>Provide</w:t>
            </w:r>
            <w:r>
              <w:rPr>
                <w:sz w:val="20"/>
                <w:szCs w:val="20"/>
              </w:rPr>
              <w:t xml:space="preserve"> </w:t>
            </w:r>
            <w:r>
              <w:rPr>
                <w:sz w:val="20"/>
                <w:szCs w:val="20"/>
              </w:rPr>
              <w:t>adequate</w:t>
            </w:r>
            <w:r>
              <w:rPr>
                <w:sz w:val="20"/>
                <w:szCs w:val="20"/>
              </w:rPr>
              <w:t xml:space="preserve"> </w:t>
            </w:r>
            <w:r>
              <w:rPr>
                <w:sz w:val="20"/>
                <w:szCs w:val="20"/>
              </w:rPr>
              <w:t>resources</w:t>
            </w:r>
            <w:r>
              <w:rPr>
                <w:sz w:val="20"/>
                <w:szCs w:val="20"/>
              </w:rPr>
              <w:t xml:space="preserve"> </w:t>
            </w:r>
            <w:r>
              <w:rPr>
                <w:sz w:val="20"/>
                <w:szCs w:val="20"/>
              </w:rPr>
              <w:t>to</w:t>
            </w:r>
            <w:r>
              <w:rPr>
                <w:sz w:val="20"/>
                <w:szCs w:val="20"/>
              </w:rPr>
              <w:t xml:space="preserve"> </w:t>
            </w:r>
            <w:r>
              <w:rPr>
                <w:sz w:val="20"/>
                <w:szCs w:val="20"/>
              </w:rPr>
              <w:t>ensure</w:t>
            </w:r>
            <w:r>
              <w:rPr>
                <w:sz w:val="20"/>
                <w:szCs w:val="20"/>
              </w:rPr>
              <w:t xml:space="preserve"> </w:t>
            </w:r>
            <w:r>
              <w:rPr>
                <w:sz w:val="20"/>
                <w:szCs w:val="20"/>
              </w:rPr>
              <w:t>effective mitigation of security risks.</w:t>
            </w:r>
          </w:p>
          <w:p>
            <w:pPr>
              <w:numPr>
                <w:ilvl w:val="0"/>
                <w:numId w:val="3"/>
              </w:numPr>
              <w:spacing w:before="8" w:line="285" w:lineRule="auto"/>
              <w:rPr>
                <w:sz w:val="20"/>
                <w:szCs w:val="20"/>
              </w:rPr>
            </w:pPr>
            <w:r>
              <w:rPr>
                <w:sz w:val="20"/>
                <w:szCs w:val="20"/>
              </w:rPr>
              <w:t>Responsible for letting the Strategic Risk and Internal</w:t>
            </w:r>
            <w:r>
              <w:rPr>
                <w:sz w:val="20"/>
                <w:szCs w:val="20"/>
              </w:rPr>
              <w:t xml:space="preserve"> </w:t>
            </w:r>
            <w:r>
              <w:rPr>
                <w:sz w:val="20"/>
                <w:szCs w:val="20"/>
              </w:rPr>
              <w:t>Audit</w:t>
            </w:r>
            <w:r>
              <w:rPr>
                <w:sz w:val="20"/>
                <w:szCs w:val="20"/>
              </w:rPr>
              <w:t xml:space="preserve"> </w:t>
            </w:r>
            <w:r>
              <w:rPr>
                <w:sz w:val="20"/>
                <w:szCs w:val="20"/>
              </w:rPr>
              <w:t>Group</w:t>
            </w:r>
            <w:r>
              <w:rPr>
                <w:sz w:val="20"/>
                <w:szCs w:val="20"/>
              </w:rPr>
              <w:t xml:space="preserve"> </w:t>
            </w:r>
            <w:r>
              <w:rPr>
                <w:sz w:val="20"/>
                <w:szCs w:val="20"/>
              </w:rPr>
              <w:t>(SRIA)</w:t>
            </w:r>
            <w:r>
              <w:rPr>
                <w:sz w:val="20"/>
                <w:szCs w:val="20"/>
              </w:rPr>
              <w:t xml:space="preserve"> </w:t>
            </w:r>
            <w:r>
              <w:rPr>
                <w:sz w:val="20"/>
                <w:szCs w:val="20"/>
              </w:rPr>
              <w:t>know</w:t>
            </w:r>
            <w:r>
              <w:rPr>
                <w:sz w:val="20"/>
                <w:szCs w:val="20"/>
              </w:rPr>
              <w:t xml:space="preserve"> </w:t>
            </w:r>
            <w:r>
              <w:rPr>
                <w:sz w:val="20"/>
                <w:szCs w:val="20"/>
              </w:rPr>
              <w:t>about</w:t>
            </w:r>
            <w:r>
              <w:rPr>
                <w:sz w:val="20"/>
                <w:szCs w:val="20"/>
              </w:rPr>
              <w:t xml:space="preserve"> </w:t>
            </w:r>
            <w:r>
              <w:rPr>
                <w:sz w:val="20"/>
                <w:szCs w:val="20"/>
              </w:rPr>
              <w:t>hazards with a high or extreme risk rating.</w:t>
            </w:r>
          </w:p>
          <w:p>
            <w:pPr>
              <w:numPr>
                <w:ilvl w:val="0"/>
                <w:numId w:val="3"/>
              </w:numPr>
              <w:spacing w:before="1" w:line="285" w:lineRule="auto"/>
              <w:rPr>
                <w:sz w:val="20"/>
                <w:szCs w:val="20"/>
              </w:rPr>
            </w:pPr>
            <w:r>
              <w:rPr>
                <w:sz w:val="20"/>
                <w:szCs w:val="20"/>
              </w:rPr>
              <w:t>Report to the SRIA at least annually on the security system security system maturity and report on the implementation</w:t>
            </w:r>
            <w:r>
              <w:rPr>
                <w:sz w:val="20"/>
                <w:szCs w:val="20"/>
              </w:rPr>
              <w:t xml:space="preserve"> </w:t>
            </w:r>
            <w:r>
              <w:rPr>
                <w:sz w:val="20"/>
                <w:szCs w:val="20"/>
              </w:rPr>
              <w:t>of</w:t>
            </w:r>
            <w:r>
              <w:rPr>
                <w:sz w:val="20"/>
                <w:szCs w:val="20"/>
              </w:rPr>
              <w:t xml:space="preserve"> </w:t>
            </w:r>
            <w:r>
              <w:rPr>
                <w:sz w:val="20"/>
                <w:szCs w:val="20"/>
              </w:rPr>
              <w:t>actions</w:t>
            </w:r>
            <w:r>
              <w:rPr>
                <w:sz w:val="20"/>
                <w:szCs w:val="20"/>
              </w:rPr>
              <w:t xml:space="preserve"> </w:t>
            </w:r>
            <w:r>
              <w:rPr>
                <w:sz w:val="20"/>
                <w:szCs w:val="20"/>
              </w:rPr>
              <w:t>to</w:t>
            </w:r>
            <w:r>
              <w:rPr>
                <w:sz w:val="20"/>
                <w:szCs w:val="20"/>
              </w:rPr>
              <w:t xml:space="preserve"> </w:t>
            </w:r>
            <w:r>
              <w:rPr>
                <w:sz w:val="20"/>
                <w:szCs w:val="20"/>
              </w:rPr>
              <w:t>achieve</w:t>
            </w:r>
            <w:r>
              <w:rPr>
                <w:sz w:val="20"/>
                <w:szCs w:val="20"/>
              </w:rPr>
              <w:t xml:space="preserve"> </w:t>
            </w:r>
            <w:r>
              <w:rPr>
                <w:sz w:val="20"/>
                <w:szCs w:val="20"/>
              </w:rPr>
              <w:t>target</w:t>
            </w:r>
            <w:r>
              <w:rPr>
                <w:sz w:val="20"/>
                <w:szCs w:val="20"/>
              </w:rPr>
              <w:t xml:space="preserve"> </w:t>
            </w:r>
            <w:r>
              <w:rPr>
                <w:sz w:val="20"/>
                <w:szCs w:val="20"/>
              </w:rPr>
              <w:t>maturity.</w:t>
            </w:r>
          </w:p>
          <w:p>
            <w:pPr>
              <w:numPr>
                <w:ilvl w:val="0"/>
                <w:numId w:val="3"/>
              </w:numPr>
              <w:spacing w:before="2" w:line="285" w:lineRule="auto"/>
              <w:rPr>
                <w:sz w:val="20"/>
                <w:szCs w:val="20"/>
              </w:rPr>
            </w:pPr>
            <w:r>
              <w:rPr>
                <w:sz w:val="20"/>
                <w:szCs w:val="20"/>
              </w:rPr>
              <w:t>Act</w:t>
            </w:r>
            <w:r>
              <w:rPr>
                <w:sz w:val="20"/>
                <w:szCs w:val="20"/>
              </w:rPr>
              <w:t xml:space="preserve"> </w:t>
            </w:r>
            <w:r>
              <w:rPr>
                <w:sz w:val="20"/>
                <w:szCs w:val="20"/>
              </w:rPr>
              <w:t>as</w:t>
            </w:r>
            <w:r>
              <w:rPr>
                <w:sz w:val="20"/>
                <w:szCs w:val="20"/>
              </w:rPr>
              <w:t xml:space="preserve"> </w:t>
            </w:r>
            <w:r>
              <w:rPr>
                <w:sz w:val="20"/>
                <w:szCs w:val="20"/>
              </w:rPr>
              <w:t>the</w:t>
            </w:r>
            <w:r>
              <w:rPr>
                <w:sz w:val="20"/>
                <w:szCs w:val="20"/>
              </w:rPr>
              <w:t xml:space="preserve"> </w:t>
            </w:r>
            <w:r>
              <w:rPr>
                <w:sz w:val="20"/>
                <w:szCs w:val="20"/>
              </w:rPr>
              <w:t>Sponsor</w:t>
            </w:r>
            <w:r>
              <w:rPr>
                <w:sz w:val="20"/>
                <w:szCs w:val="20"/>
              </w:rPr>
              <w:t xml:space="preserve"> </w:t>
            </w:r>
            <w:r>
              <w:rPr>
                <w:sz w:val="20"/>
                <w:szCs w:val="20"/>
              </w:rPr>
              <w:t>for</w:t>
            </w:r>
            <w:r>
              <w:rPr>
                <w:sz w:val="20"/>
                <w:szCs w:val="20"/>
              </w:rPr>
              <w:t xml:space="preserve"> </w:t>
            </w:r>
            <w:r>
              <w:rPr>
                <w:sz w:val="20"/>
                <w:szCs w:val="20"/>
              </w:rPr>
              <w:t>security</w:t>
            </w:r>
            <w:r>
              <w:rPr>
                <w:sz w:val="20"/>
                <w:szCs w:val="20"/>
              </w:rPr>
              <w:t xml:space="preserve"> </w:t>
            </w:r>
            <w:r>
              <w:rPr>
                <w:sz w:val="20"/>
                <w:szCs w:val="20"/>
              </w:rPr>
              <w:t>related</w:t>
            </w:r>
            <w:r>
              <w:rPr>
                <w:sz w:val="20"/>
                <w:szCs w:val="20"/>
              </w:rPr>
              <w:t xml:space="preserve"> </w:t>
            </w:r>
            <w:r>
              <w:rPr>
                <w:sz w:val="20"/>
                <w:szCs w:val="20"/>
              </w:rPr>
              <w:t>projects</w:t>
            </w:r>
          </w:p>
        </w:tc>
      </w:tr>
      <w:tr>
        <w:tc>
          <w:tcPr>
            <w:tcW w:w="2500" w:type="dxa"/>
          </w:tcPr>
          <w:p>
            <w:pPr>
              <w:spacing w:before="40" w:after="40" w:line="240" w:lineRule="auto"/>
              <w:rPr>
                <w:rFonts w:cs="Arial"/>
                <w:sz w:val="20"/>
                <w:szCs w:val="20"/>
              </w:rPr>
            </w:pPr>
            <w:r>
              <w:rPr>
                <w:sz w:val="20"/>
                <w:szCs w:val="20"/>
              </w:rPr>
              <w:t>Leadership Network</w:t>
            </w:r>
          </w:p>
        </w:tc>
        <w:tc>
          <w:tcPr>
            <w:tcW w:w="7270" w:type="dxa"/>
          </w:tcPr>
          <w:p>
            <w:pPr>
              <w:numPr>
                <w:ilvl w:val="0"/>
                <w:numId w:val="3"/>
              </w:numPr>
              <w:spacing w:before="4" w:line="285" w:lineRule="auto"/>
              <w:rPr>
                <w:sz w:val="20"/>
                <w:szCs w:val="20"/>
              </w:rPr>
            </w:pPr>
            <w:r>
              <w:rPr>
                <w:sz w:val="20"/>
                <w:szCs w:val="20"/>
              </w:rPr>
              <w:t>Championing security risk management within their department and appropriate risk management practice</w:t>
            </w:r>
            <w:r>
              <w:rPr>
                <w:sz w:val="20"/>
                <w:szCs w:val="20"/>
              </w:rPr>
              <w:t xml:space="preserve"> </w:t>
            </w:r>
            <w:r>
              <w:rPr>
                <w:sz w:val="20"/>
                <w:szCs w:val="20"/>
              </w:rPr>
              <w:t>by</w:t>
            </w:r>
            <w:r>
              <w:rPr>
                <w:sz w:val="20"/>
                <w:szCs w:val="20"/>
              </w:rPr>
              <w:t xml:space="preserve"> </w:t>
            </w:r>
            <w:r>
              <w:rPr>
                <w:sz w:val="20"/>
                <w:szCs w:val="20"/>
              </w:rPr>
              <w:t>staff,</w:t>
            </w:r>
            <w:r>
              <w:rPr>
                <w:sz w:val="20"/>
                <w:szCs w:val="20"/>
              </w:rPr>
              <w:t xml:space="preserve"> </w:t>
            </w:r>
            <w:r>
              <w:rPr>
                <w:sz w:val="20"/>
                <w:szCs w:val="20"/>
              </w:rPr>
              <w:t>volunteers,</w:t>
            </w:r>
            <w:r>
              <w:rPr>
                <w:sz w:val="20"/>
                <w:szCs w:val="20"/>
              </w:rPr>
              <w:t xml:space="preserve"> </w:t>
            </w:r>
            <w:r>
              <w:rPr>
                <w:sz w:val="20"/>
                <w:szCs w:val="20"/>
              </w:rPr>
              <w:t>contractors,</w:t>
            </w:r>
            <w:r>
              <w:rPr>
                <w:sz w:val="20"/>
                <w:szCs w:val="20"/>
              </w:rPr>
              <w:t xml:space="preserve"> </w:t>
            </w:r>
            <w:r>
              <w:rPr>
                <w:sz w:val="20"/>
                <w:szCs w:val="20"/>
              </w:rPr>
              <w:t>and</w:t>
            </w:r>
            <w:r>
              <w:rPr>
                <w:sz w:val="20"/>
                <w:szCs w:val="20"/>
              </w:rPr>
              <w:t xml:space="preserve"> </w:t>
            </w:r>
            <w:r>
              <w:rPr>
                <w:sz w:val="20"/>
                <w:szCs w:val="20"/>
              </w:rPr>
              <w:t xml:space="preserve">service </w:t>
            </w:r>
            <w:r>
              <w:rPr>
                <w:sz w:val="20"/>
                <w:szCs w:val="20"/>
              </w:rPr>
              <w:t>providers.</w:t>
            </w:r>
          </w:p>
          <w:p>
            <w:pPr>
              <w:numPr>
                <w:ilvl w:val="0"/>
                <w:numId w:val="3"/>
              </w:numPr>
              <w:spacing w:before="2" w:line="285" w:lineRule="auto"/>
              <w:rPr>
                <w:sz w:val="20"/>
                <w:szCs w:val="20"/>
              </w:rPr>
            </w:pPr>
            <w:r>
              <w:rPr>
                <w:sz w:val="20"/>
                <w:szCs w:val="20"/>
              </w:rPr>
              <w:t>Ensure</w:t>
            </w:r>
            <w:r>
              <w:rPr>
                <w:sz w:val="20"/>
                <w:szCs w:val="20"/>
              </w:rPr>
              <w:t xml:space="preserve"> </w:t>
            </w:r>
            <w:r>
              <w:rPr>
                <w:sz w:val="20"/>
                <w:szCs w:val="20"/>
              </w:rPr>
              <w:t>personnel</w:t>
            </w:r>
            <w:r>
              <w:rPr>
                <w:sz w:val="20"/>
                <w:szCs w:val="20"/>
              </w:rPr>
              <w:t xml:space="preserve"> </w:t>
            </w:r>
            <w:r>
              <w:rPr>
                <w:sz w:val="20"/>
                <w:szCs w:val="20"/>
              </w:rPr>
              <w:t>and</w:t>
            </w:r>
            <w:r>
              <w:rPr>
                <w:sz w:val="20"/>
                <w:szCs w:val="20"/>
              </w:rPr>
              <w:t xml:space="preserve"> </w:t>
            </w:r>
            <w:r>
              <w:rPr>
                <w:sz w:val="20"/>
                <w:szCs w:val="20"/>
              </w:rPr>
              <w:t>contractors</w:t>
            </w:r>
            <w:r>
              <w:rPr>
                <w:sz w:val="20"/>
                <w:szCs w:val="20"/>
              </w:rPr>
              <w:t xml:space="preserve"> </w:t>
            </w:r>
            <w:r>
              <w:rPr>
                <w:sz w:val="20"/>
                <w:szCs w:val="20"/>
              </w:rPr>
              <w:t>are</w:t>
            </w:r>
            <w:r>
              <w:rPr>
                <w:sz w:val="20"/>
                <w:szCs w:val="20"/>
              </w:rPr>
              <w:t xml:space="preserve"> </w:t>
            </w:r>
            <w:r>
              <w:rPr>
                <w:sz w:val="20"/>
                <w:szCs w:val="20"/>
              </w:rPr>
              <w:t>aware</w:t>
            </w:r>
            <w:r>
              <w:rPr>
                <w:sz w:val="20"/>
                <w:szCs w:val="20"/>
              </w:rPr>
              <w:t xml:space="preserve"> </w:t>
            </w:r>
            <w:r>
              <w:rPr>
                <w:sz w:val="20"/>
                <w:szCs w:val="20"/>
              </w:rPr>
              <w:t>of</w:t>
            </w:r>
            <w:r>
              <w:rPr>
                <w:sz w:val="20"/>
                <w:szCs w:val="20"/>
              </w:rPr>
              <w:t xml:space="preserve"> </w:t>
            </w:r>
            <w:r>
              <w:rPr>
                <w:sz w:val="20"/>
                <w:szCs w:val="20"/>
              </w:rPr>
              <w:t>their collective responsibility to foster a positive security culture and are provided with sufficient information and training to support this.</w:t>
            </w:r>
          </w:p>
        </w:tc>
      </w:tr>
      <w:tr>
        <w:tc>
          <w:tcPr>
            <w:tcW w:w="2500" w:type="dxa"/>
          </w:tcPr>
          <w:p>
            <w:pPr>
              <w:spacing w:before="40" w:after="40" w:line="240" w:lineRule="auto"/>
              <w:rPr>
                <w:rFonts w:cs="Arial"/>
                <w:sz w:val="20"/>
                <w:szCs w:val="20"/>
              </w:rPr>
            </w:pPr>
            <w:r>
              <w:rPr>
                <w:sz w:val="20"/>
                <w:szCs w:val="20"/>
              </w:rPr>
              <w:t>Head of Property Operations and Facilities</w:t>
            </w:r>
          </w:p>
        </w:tc>
        <w:tc>
          <w:tcPr>
            <w:tcW w:w="7270" w:type="dxa"/>
          </w:tcPr>
          <w:p>
            <w:pPr>
              <w:numPr>
                <w:ilvl w:val="0"/>
                <w:numId w:val="3"/>
              </w:numPr>
              <w:spacing w:before="2" w:line="285" w:lineRule="auto"/>
              <w:rPr>
                <w:sz w:val="20"/>
                <w:szCs w:val="20"/>
              </w:rPr>
            </w:pPr>
            <w:r>
              <w:rPr>
                <w:sz w:val="20"/>
                <w:szCs w:val="20"/>
              </w:rPr>
              <w:t>Ensure the implementation and ongoing management</w:t>
            </w:r>
            <w:r>
              <w:rPr>
                <w:sz w:val="20"/>
                <w:szCs w:val="20"/>
              </w:rPr>
              <w:t xml:space="preserve"> </w:t>
            </w:r>
            <w:r>
              <w:rPr>
                <w:sz w:val="20"/>
                <w:szCs w:val="20"/>
              </w:rPr>
              <w:t>of</w:t>
            </w:r>
            <w:r>
              <w:rPr>
                <w:sz w:val="20"/>
                <w:szCs w:val="20"/>
              </w:rPr>
              <w:t xml:space="preserve"> </w:t>
            </w:r>
            <w:r>
              <w:rPr>
                <w:sz w:val="20"/>
                <w:szCs w:val="20"/>
              </w:rPr>
              <w:t>this</w:t>
            </w:r>
            <w:r>
              <w:rPr>
                <w:sz w:val="20"/>
                <w:szCs w:val="20"/>
              </w:rPr>
              <w:t xml:space="preserve"> </w:t>
            </w:r>
            <w:r>
              <w:rPr>
                <w:sz w:val="20"/>
                <w:szCs w:val="20"/>
              </w:rPr>
              <w:t>Policy</w:t>
            </w:r>
            <w:r>
              <w:rPr>
                <w:sz w:val="20"/>
                <w:szCs w:val="20"/>
              </w:rPr>
              <w:t xml:space="preserve"> </w:t>
            </w:r>
            <w:r>
              <w:rPr>
                <w:sz w:val="20"/>
                <w:szCs w:val="20"/>
              </w:rPr>
              <w:t>including</w:t>
            </w:r>
            <w:r>
              <w:rPr>
                <w:sz w:val="20"/>
                <w:szCs w:val="20"/>
              </w:rPr>
              <w:t xml:space="preserve"> </w:t>
            </w:r>
            <w:r>
              <w:rPr>
                <w:sz w:val="20"/>
                <w:szCs w:val="20"/>
              </w:rPr>
              <w:t>maintenance</w:t>
            </w:r>
            <w:r>
              <w:rPr>
                <w:sz w:val="20"/>
                <w:szCs w:val="20"/>
              </w:rPr>
              <w:t xml:space="preserve"> </w:t>
            </w:r>
            <w:r>
              <w:rPr>
                <w:sz w:val="20"/>
                <w:szCs w:val="20"/>
              </w:rPr>
              <w:t>of security registers and due diligence reporting</w:t>
            </w:r>
          </w:p>
        </w:tc>
      </w:tr>
      <w:tr>
        <w:tc>
          <w:tcPr>
            <w:tcW w:w="2500" w:type="dxa"/>
          </w:tcPr>
          <w:p>
            <w:pPr>
              <w:spacing w:before="40" w:after="40" w:line="240" w:lineRule="auto"/>
              <w:rPr>
                <w:rFonts w:cs="Arial"/>
                <w:sz w:val="20"/>
                <w:szCs w:val="20"/>
              </w:rPr>
            </w:pPr>
            <w:r>
              <w:rPr>
                <w:sz w:val="20"/>
                <w:szCs w:val="20"/>
              </w:rPr>
              <w:t>Coordinators</w:t>
            </w:r>
          </w:p>
        </w:tc>
        <w:tc>
          <w:tcPr>
            <w:tcW w:w="7270" w:type="dxa"/>
          </w:tcPr>
          <w:p>
            <w:pPr>
              <w:numPr>
                <w:ilvl w:val="0"/>
                <w:numId w:val="3"/>
              </w:numPr>
              <w:spacing w:before="2" w:line="285" w:lineRule="auto"/>
              <w:rPr>
                <w:sz w:val="20"/>
                <w:szCs w:val="20"/>
              </w:rPr>
            </w:pPr>
            <w:r>
              <w:rPr>
                <w:sz w:val="20"/>
                <w:szCs w:val="20"/>
              </w:rPr>
              <w:t>Applying</w:t>
            </w:r>
            <w:r>
              <w:rPr>
                <w:sz w:val="20"/>
                <w:szCs w:val="20"/>
              </w:rPr>
              <w:t xml:space="preserve"> </w:t>
            </w:r>
            <w:r>
              <w:rPr>
                <w:sz w:val="20"/>
                <w:szCs w:val="20"/>
              </w:rPr>
              <w:t>risk</w:t>
            </w:r>
            <w:r>
              <w:rPr>
                <w:sz w:val="20"/>
                <w:szCs w:val="20"/>
              </w:rPr>
              <w:t xml:space="preserve"> </w:t>
            </w:r>
            <w:r>
              <w:rPr>
                <w:sz w:val="20"/>
                <w:szCs w:val="20"/>
              </w:rPr>
              <w:t>management</w:t>
            </w:r>
            <w:r>
              <w:rPr>
                <w:sz w:val="20"/>
                <w:szCs w:val="20"/>
              </w:rPr>
              <w:t xml:space="preserve"> </w:t>
            </w:r>
            <w:r>
              <w:rPr>
                <w:sz w:val="20"/>
                <w:szCs w:val="20"/>
              </w:rPr>
              <w:t>practices</w:t>
            </w:r>
            <w:r>
              <w:rPr>
                <w:sz w:val="20"/>
                <w:szCs w:val="20"/>
              </w:rPr>
              <w:t xml:space="preserve"> </w:t>
            </w:r>
            <w:r>
              <w:rPr>
                <w:sz w:val="20"/>
                <w:szCs w:val="20"/>
              </w:rPr>
              <w:t>in</w:t>
            </w:r>
            <w:r>
              <w:rPr>
                <w:sz w:val="20"/>
                <w:szCs w:val="20"/>
              </w:rPr>
              <w:t xml:space="preserve"> </w:t>
            </w:r>
            <w:r>
              <w:rPr>
                <w:sz w:val="20"/>
                <w:szCs w:val="20"/>
              </w:rPr>
              <w:t>their</w:t>
            </w:r>
            <w:r>
              <w:rPr>
                <w:sz w:val="20"/>
                <w:szCs w:val="20"/>
              </w:rPr>
              <w:t xml:space="preserve"> </w:t>
            </w:r>
            <w:r>
              <w:rPr>
                <w:sz w:val="20"/>
                <w:szCs w:val="20"/>
              </w:rPr>
              <w:t>area</w:t>
            </w:r>
            <w:r>
              <w:rPr>
                <w:sz w:val="20"/>
                <w:szCs w:val="20"/>
              </w:rPr>
              <w:t xml:space="preserve"> </w:t>
            </w:r>
            <w:r>
              <w:rPr>
                <w:sz w:val="20"/>
                <w:szCs w:val="20"/>
              </w:rPr>
              <w:t>of work and ensuring that management are aware of risks associated with the council’s operations.</w:t>
            </w:r>
          </w:p>
          <w:p>
            <w:pPr>
              <w:numPr>
                <w:ilvl w:val="0"/>
                <w:numId w:val="3"/>
              </w:numPr>
              <w:spacing w:before="3" w:line="280" w:lineRule="auto"/>
              <w:rPr>
                <w:sz w:val="20"/>
                <w:szCs w:val="20"/>
              </w:rPr>
            </w:pPr>
            <w:r>
              <w:rPr>
                <w:sz w:val="20"/>
                <w:szCs w:val="20"/>
              </w:rPr>
              <w:t>Responsible</w:t>
            </w:r>
            <w:r>
              <w:rPr>
                <w:sz w:val="20"/>
                <w:szCs w:val="20"/>
              </w:rPr>
              <w:t xml:space="preserve"> </w:t>
            </w:r>
            <w:r>
              <w:rPr>
                <w:sz w:val="20"/>
                <w:szCs w:val="20"/>
              </w:rPr>
              <w:t>for</w:t>
            </w:r>
            <w:r>
              <w:rPr>
                <w:sz w:val="20"/>
                <w:szCs w:val="20"/>
              </w:rPr>
              <w:t xml:space="preserve"> </w:t>
            </w:r>
            <w:r>
              <w:rPr>
                <w:sz w:val="20"/>
                <w:szCs w:val="20"/>
              </w:rPr>
              <w:t>communicating</w:t>
            </w:r>
            <w:r>
              <w:rPr>
                <w:sz w:val="20"/>
                <w:szCs w:val="20"/>
              </w:rPr>
              <w:t xml:space="preserve"> </w:t>
            </w:r>
            <w:r>
              <w:rPr>
                <w:sz w:val="20"/>
                <w:szCs w:val="20"/>
              </w:rPr>
              <w:t>and</w:t>
            </w:r>
            <w:r>
              <w:rPr>
                <w:sz w:val="20"/>
                <w:szCs w:val="20"/>
              </w:rPr>
              <w:t xml:space="preserve"> </w:t>
            </w:r>
            <w:r>
              <w:rPr>
                <w:sz w:val="20"/>
                <w:szCs w:val="20"/>
              </w:rPr>
              <w:t>consulting</w:t>
            </w:r>
            <w:r>
              <w:rPr>
                <w:sz w:val="20"/>
                <w:szCs w:val="20"/>
              </w:rPr>
              <w:t xml:space="preserve"> </w:t>
            </w:r>
            <w:r>
              <w:rPr>
                <w:sz w:val="20"/>
                <w:szCs w:val="20"/>
              </w:rPr>
              <w:t>with relevant workers, volunteers and contractors.</w:t>
            </w:r>
          </w:p>
          <w:p>
            <w:pPr>
              <w:numPr>
                <w:ilvl w:val="0"/>
                <w:numId w:val="3"/>
              </w:numPr>
              <w:spacing w:before="2" w:line="285" w:lineRule="auto"/>
              <w:rPr>
                <w:sz w:val="20"/>
                <w:szCs w:val="20"/>
              </w:rPr>
            </w:pPr>
            <w:r>
              <w:rPr>
                <w:sz w:val="20"/>
                <w:szCs w:val="20"/>
              </w:rPr>
              <w:t>Responsible</w:t>
            </w:r>
            <w:r>
              <w:rPr>
                <w:sz w:val="20"/>
                <w:szCs w:val="20"/>
              </w:rPr>
              <w:t xml:space="preserve"> </w:t>
            </w:r>
            <w:r>
              <w:rPr>
                <w:sz w:val="20"/>
                <w:szCs w:val="20"/>
              </w:rPr>
              <w:t>for</w:t>
            </w:r>
            <w:r>
              <w:rPr>
                <w:sz w:val="20"/>
                <w:szCs w:val="20"/>
              </w:rPr>
              <w:t xml:space="preserve"> </w:t>
            </w:r>
            <w:r>
              <w:rPr>
                <w:sz w:val="20"/>
                <w:szCs w:val="20"/>
              </w:rPr>
              <w:t>identifying</w:t>
            </w:r>
            <w:r>
              <w:rPr>
                <w:sz w:val="20"/>
                <w:szCs w:val="20"/>
              </w:rPr>
              <w:t xml:space="preserve"> </w:t>
            </w:r>
            <w:r>
              <w:rPr>
                <w:sz w:val="20"/>
                <w:szCs w:val="20"/>
              </w:rPr>
              <w:t>and</w:t>
            </w:r>
            <w:r>
              <w:rPr>
                <w:sz w:val="20"/>
                <w:szCs w:val="20"/>
              </w:rPr>
              <w:t xml:space="preserve"> </w:t>
            </w:r>
            <w:r>
              <w:rPr>
                <w:sz w:val="20"/>
                <w:szCs w:val="20"/>
              </w:rPr>
              <w:t>meeting</w:t>
            </w:r>
            <w:r>
              <w:rPr>
                <w:sz w:val="20"/>
                <w:szCs w:val="20"/>
              </w:rPr>
              <w:t xml:space="preserve"> </w:t>
            </w:r>
            <w:r>
              <w:rPr>
                <w:sz w:val="20"/>
                <w:szCs w:val="20"/>
              </w:rPr>
              <w:t>the</w:t>
            </w:r>
            <w:r>
              <w:rPr>
                <w:sz w:val="20"/>
                <w:szCs w:val="20"/>
              </w:rPr>
              <w:t xml:space="preserve"> </w:t>
            </w:r>
            <w:r>
              <w:rPr>
                <w:sz w:val="20"/>
                <w:szCs w:val="20"/>
              </w:rPr>
              <w:t>training needs of workers.</w:t>
            </w:r>
          </w:p>
        </w:tc>
      </w:tr>
      <w:tr>
        <w:tc>
          <w:tcPr>
            <w:tcW w:w="2500" w:type="dxa"/>
          </w:tcPr>
          <w:p>
            <w:pPr>
              <w:rPr>
                <w:sz w:val="20"/>
                <w:szCs w:val="20"/>
              </w:rPr>
            </w:pPr>
            <w:r>
              <w:rPr>
                <w:sz w:val="20"/>
                <w:szCs w:val="20"/>
              </w:rPr>
              <w:t>Employees, Contractors and Volunteers</w:t>
            </w:r>
          </w:p>
        </w:tc>
        <w:tc>
          <w:tcPr>
            <w:tcW w:w="7270" w:type="dxa"/>
          </w:tcPr>
          <w:p>
            <w:pPr>
              <w:numPr>
                <w:ilvl w:val="0"/>
                <w:numId w:val="3"/>
              </w:numPr>
              <w:spacing w:before="2" w:line="283" w:lineRule="auto"/>
              <w:rPr>
                <w:sz w:val="20"/>
                <w:szCs w:val="20"/>
              </w:rPr>
            </w:pPr>
            <w:r>
              <w:rPr>
                <w:sz w:val="20"/>
                <w:szCs w:val="20"/>
              </w:rPr>
              <w:t>Responsible</w:t>
            </w:r>
            <w:r>
              <w:rPr>
                <w:sz w:val="20"/>
                <w:szCs w:val="20"/>
              </w:rPr>
              <w:t xml:space="preserve"> </w:t>
            </w:r>
            <w:r>
              <w:rPr>
                <w:sz w:val="20"/>
                <w:szCs w:val="20"/>
              </w:rPr>
              <w:t>for</w:t>
            </w:r>
            <w:r>
              <w:rPr>
                <w:sz w:val="20"/>
                <w:szCs w:val="20"/>
              </w:rPr>
              <w:t xml:space="preserve"> </w:t>
            </w:r>
            <w:r>
              <w:rPr>
                <w:sz w:val="20"/>
                <w:szCs w:val="20"/>
              </w:rPr>
              <w:t>ensuring</w:t>
            </w:r>
            <w:r>
              <w:rPr>
                <w:sz w:val="20"/>
                <w:szCs w:val="20"/>
              </w:rPr>
              <w:t xml:space="preserve"> </w:t>
            </w:r>
            <w:r>
              <w:rPr>
                <w:sz w:val="20"/>
                <w:szCs w:val="20"/>
              </w:rPr>
              <w:t>adherence</w:t>
            </w:r>
            <w:r>
              <w:rPr>
                <w:sz w:val="20"/>
                <w:szCs w:val="20"/>
              </w:rPr>
              <w:t xml:space="preserve"> </w:t>
            </w:r>
            <w:r>
              <w:rPr>
                <w:sz w:val="20"/>
                <w:szCs w:val="20"/>
              </w:rPr>
              <w:t>to</w:t>
            </w:r>
            <w:r>
              <w:rPr>
                <w:sz w:val="20"/>
                <w:szCs w:val="20"/>
              </w:rPr>
              <w:t xml:space="preserve"> </w:t>
            </w:r>
            <w:r>
              <w:rPr>
                <w:sz w:val="20"/>
                <w:szCs w:val="20"/>
              </w:rPr>
              <w:t>this</w:t>
            </w:r>
            <w:r>
              <w:rPr>
                <w:sz w:val="20"/>
                <w:szCs w:val="20"/>
              </w:rPr>
              <w:t xml:space="preserve"> </w:t>
            </w:r>
            <w:r>
              <w:rPr>
                <w:sz w:val="20"/>
                <w:szCs w:val="20"/>
              </w:rPr>
              <w:t>policy and related procedures.</w:t>
            </w:r>
          </w:p>
          <w:p>
            <w:pPr>
              <w:numPr>
                <w:ilvl w:val="0"/>
                <w:numId w:val="3"/>
              </w:numPr>
              <w:spacing w:before="5" w:line="283" w:lineRule="auto"/>
              <w:rPr>
                <w:sz w:val="20"/>
                <w:szCs w:val="20"/>
              </w:rPr>
            </w:pPr>
            <w:r>
              <w:rPr>
                <w:sz w:val="20"/>
                <w:szCs w:val="20"/>
              </w:rPr>
              <w:t>Keeping</w:t>
            </w:r>
            <w:r>
              <w:rPr>
                <w:sz w:val="20"/>
                <w:szCs w:val="20"/>
              </w:rPr>
              <w:t xml:space="preserve"> </w:t>
            </w:r>
            <w:r>
              <w:rPr>
                <w:sz w:val="20"/>
                <w:szCs w:val="20"/>
              </w:rPr>
              <w:t>themselves</w:t>
            </w:r>
            <w:r>
              <w:rPr>
                <w:sz w:val="20"/>
                <w:szCs w:val="20"/>
              </w:rPr>
              <w:t xml:space="preserve"> </w:t>
            </w:r>
            <w:r>
              <w:rPr>
                <w:sz w:val="20"/>
                <w:szCs w:val="20"/>
              </w:rPr>
              <w:t>informed</w:t>
            </w:r>
            <w:r>
              <w:rPr>
                <w:sz w:val="20"/>
                <w:szCs w:val="20"/>
              </w:rPr>
              <w:t xml:space="preserve"> </w:t>
            </w:r>
            <w:r>
              <w:rPr>
                <w:sz w:val="20"/>
                <w:szCs w:val="20"/>
              </w:rPr>
              <w:t>of</w:t>
            </w:r>
            <w:r>
              <w:rPr>
                <w:sz w:val="20"/>
                <w:szCs w:val="20"/>
              </w:rPr>
              <w:t xml:space="preserve"> </w:t>
            </w:r>
            <w:r>
              <w:rPr>
                <w:sz w:val="20"/>
                <w:szCs w:val="20"/>
              </w:rPr>
              <w:t>conditions</w:t>
            </w:r>
            <w:r>
              <w:rPr>
                <w:sz w:val="20"/>
                <w:szCs w:val="20"/>
              </w:rPr>
              <w:t xml:space="preserve"> </w:t>
            </w:r>
            <w:r>
              <w:rPr>
                <w:sz w:val="20"/>
                <w:szCs w:val="20"/>
              </w:rPr>
              <w:t>affecting their health and safety.</w:t>
            </w:r>
          </w:p>
          <w:p>
            <w:pPr>
              <w:numPr>
                <w:ilvl w:val="0"/>
                <w:numId w:val="3"/>
              </w:numPr>
              <w:spacing w:before="5" w:line="283" w:lineRule="auto"/>
              <w:rPr>
                <w:sz w:val="20"/>
                <w:szCs w:val="20"/>
              </w:rPr>
            </w:pPr>
            <w:r>
              <w:rPr>
                <w:sz w:val="20"/>
                <w:szCs w:val="20"/>
              </w:rPr>
              <w:t>Participating</w:t>
            </w:r>
            <w:r>
              <w:rPr>
                <w:sz w:val="20"/>
                <w:szCs w:val="20"/>
              </w:rPr>
              <w:t xml:space="preserve"> </w:t>
            </w:r>
            <w:r>
              <w:rPr>
                <w:sz w:val="20"/>
                <w:szCs w:val="20"/>
              </w:rPr>
              <w:t>in</w:t>
            </w:r>
            <w:r>
              <w:rPr>
                <w:sz w:val="20"/>
                <w:szCs w:val="20"/>
              </w:rPr>
              <w:t xml:space="preserve"> </w:t>
            </w:r>
            <w:r>
              <w:rPr>
                <w:sz w:val="20"/>
                <w:szCs w:val="20"/>
              </w:rPr>
              <w:t>security</w:t>
            </w:r>
            <w:r>
              <w:rPr>
                <w:sz w:val="20"/>
                <w:szCs w:val="20"/>
              </w:rPr>
              <w:t xml:space="preserve"> </w:t>
            </w:r>
            <w:r>
              <w:rPr>
                <w:sz w:val="20"/>
                <w:szCs w:val="20"/>
              </w:rPr>
              <w:t>and</w:t>
            </w:r>
            <w:r>
              <w:rPr>
                <w:sz w:val="20"/>
                <w:szCs w:val="20"/>
              </w:rPr>
              <w:t xml:space="preserve"> </w:t>
            </w:r>
            <w:r>
              <w:rPr>
                <w:sz w:val="20"/>
                <w:szCs w:val="20"/>
              </w:rPr>
              <w:t>safety</w:t>
            </w:r>
            <w:r>
              <w:rPr>
                <w:sz w:val="20"/>
                <w:szCs w:val="20"/>
              </w:rPr>
              <w:t xml:space="preserve"> </w:t>
            </w:r>
            <w:r>
              <w:rPr>
                <w:sz w:val="20"/>
                <w:szCs w:val="20"/>
              </w:rPr>
              <w:t>training</w:t>
            </w:r>
            <w:r>
              <w:rPr>
                <w:sz w:val="20"/>
                <w:szCs w:val="20"/>
              </w:rPr>
              <w:t xml:space="preserve"> </w:t>
            </w:r>
            <w:r>
              <w:rPr>
                <w:sz w:val="20"/>
                <w:szCs w:val="20"/>
              </w:rPr>
              <w:t>programs as required</w:t>
            </w:r>
          </w:p>
          <w:p>
            <w:pPr>
              <w:rPr>
                <w:sz w:val="20"/>
                <w:szCs w:val="20"/>
              </w:rPr>
            </w:pPr>
            <w:r>
              <w:rPr>
                <w:sz w:val="20"/>
                <w:szCs w:val="20"/>
              </w:rPr>
              <w:t>Take</w:t>
            </w:r>
            <w:r>
              <w:rPr>
                <w:sz w:val="20"/>
                <w:szCs w:val="20"/>
              </w:rPr>
              <w:t xml:space="preserve"> </w:t>
            </w:r>
            <w:r>
              <w:rPr>
                <w:sz w:val="20"/>
                <w:szCs w:val="20"/>
              </w:rPr>
              <w:t>reasonable</w:t>
            </w:r>
            <w:r>
              <w:rPr>
                <w:sz w:val="20"/>
                <w:szCs w:val="20"/>
              </w:rPr>
              <w:t xml:space="preserve"> </w:t>
            </w:r>
            <w:r>
              <w:rPr>
                <w:sz w:val="20"/>
                <w:szCs w:val="20"/>
              </w:rPr>
              <w:t>steps</w:t>
            </w:r>
            <w:r>
              <w:rPr>
                <w:sz w:val="20"/>
                <w:szCs w:val="20"/>
              </w:rPr>
              <w:t xml:space="preserve"> </w:t>
            </w:r>
            <w:r>
              <w:rPr>
                <w:sz w:val="20"/>
                <w:szCs w:val="20"/>
              </w:rPr>
              <w:t>to</w:t>
            </w:r>
            <w:r>
              <w:rPr>
                <w:sz w:val="20"/>
                <w:szCs w:val="20"/>
              </w:rPr>
              <w:t xml:space="preserve"> </w:t>
            </w:r>
            <w:r>
              <w:rPr>
                <w:sz w:val="20"/>
                <w:szCs w:val="20"/>
              </w:rPr>
              <w:t>ensure</w:t>
            </w:r>
            <w:r>
              <w:rPr>
                <w:sz w:val="20"/>
                <w:szCs w:val="20"/>
              </w:rPr>
              <w:t xml:space="preserve"> </w:t>
            </w:r>
            <w:r>
              <w:rPr>
                <w:sz w:val="20"/>
                <w:szCs w:val="20"/>
              </w:rPr>
              <w:t>their</w:t>
            </w:r>
            <w:r>
              <w:rPr>
                <w:sz w:val="20"/>
                <w:szCs w:val="20"/>
              </w:rPr>
              <w:t xml:space="preserve"> </w:t>
            </w:r>
            <w:r>
              <w:rPr>
                <w:sz w:val="20"/>
                <w:szCs w:val="20"/>
              </w:rPr>
              <w:t>own</w:t>
            </w:r>
            <w:r>
              <w:rPr>
                <w:sz w:val="20"/>
                <w:szCs w:val="20"/>
              </w:rPr>
              <w:t xml:space="preserve"> </w:t>
            </w:r>
            <w:r>
              <w:rPr>
                <w:sz w:val="20"/>
                <w:szCs w:val="20"/>
              </w:rPr>
              <w:t>safety and security.</w:t>
            </w:r>
          </w:p>
        </w:tc>
      </w:tr>
      <w:tr>
        <w:tc>
          <w:tcPr>
            <w:tcW w:w="2500" w:type="dxa"/>
          </w:tcPr>
          <w:p>
            <w:pPr>
              <w:rPr>
                <w:sz w:val="20"/>
                <w:szCs w:val="20"/>
              </w:rPr>
            </w:pPr>
            <w:r>
              <w:rPr>
                <w:sz w:val="20"/>
                <w:szCs w:val="20"/>
              </w:rPr>
              <w:t xml:space="preserve">Facilities Assurance Lead (Security Advisor)</w:t>
            </w:r>
          </w:p>
        </w:tc>
        <w:tc>
          <w:tcPr>
            <w:tcW w:w="7270" w:type="dxa"/>
          </w:tcPr>
          <w:p>
            <w:pPr>
              <w:numPr>
                <w:ilvl w:val="0"/>
                <w:numId w:val="3"/>
              </w:numPr>
              <w:spacing w:before="2" w:line="285" w:lineRule="auto"/>
              <w:rPr>
                <w:sz w:val="20"/>
                <w:szCs w:val="20"/>
              </w:rPr>
            </w:pPr>
            <w:r>
              <w:rPr>
                <w:sz w:val="20"/>
                <w:szCs w:val="20"/>
              </w:rPr>
              <w:t>Act</w:t>
            </w:r>
            <w:r>
              <w:rPr>
                <w:sz w:val="20"/>
                <w:szCs w:val="20"/>
              </w:rPr>
              <w:t xml:space="preserve"> </w:t>
            </w:r>
            <w:r>
              <w:rPr>
                <w:sz w:val="20"/>
                <w:szCs w:val="20"/>
              </w:rPr>
              <w:t>as</w:t>
            </w:r>
            <w:r>
              <w:rPr>
                <w:sz w:val="20"/>
                <w:szCs w:val="20"/>
              </w:rPr>
              <w:t xml:space="preserve"> </w:t>
            </w:r>
            <w:r>
              <w:rPr>
                <w:sz w:val="20"/>
                <w:szCs w:val="20"/>
              </w:rPr>
              <w:t>the</w:t>
            </w:r>
            <w:r>
              <w:rPr>
                <w:sz w:val="20"/>
                <w:szCs w:val="20"/>
              </w:rPr>
              <w:t xml:space="preserve"> </w:t>
            </w:r>
            <w:r>
              <w:rPr>
                <w:sz w:val="20"/>
                <w:szCs w:val="20"/>
              </w:rPr>
              <w:t>Security</w:t>
            </w:r>
            <w:r>
              <w:rPr>
                <w:sz w:val="20"/>
                <w:szCs w:val="20"/>
              </w:rPr>
              <w:t xml:space="preserve"> </w:t>
            </w:r>
            <w:r>
              <w:rPr>
                <w:sz w:val="20"/>
                <w:szCs w:val="20"/>
              </w:rPr>
              <w:t>Leader</w:t>
            </w:r>
            <w:r>
              <w:rPr>
                <w:sz w:val="20"/>
                <w:szCs w:val="20"/>
              </w:rPr>
              <w:t xml:space="preserve"> </w:t>
            </w:r>
            <w:r>
              <w:rPr>
                <w:sz w:val="20"/>
                <w:szCs w:val="20"/>
              </w:rPr>
              <w:t>who,</w:t>
            </w:r>
            <w:r>
              <w:rPr>
                <w:sz w:val="20"/>
                <w:szCs w:val="20"/>
              </w:rPr>
              <w:t xml:space="preserve"> </w:t>
            </w:r>
            <w:r>
              <w:rPr>
                <w:sz w:val="20"/>
                <w:szCs w:val="20"/>
              </w:rPr>
              <w:t>in</w:t>
            </w:r>
            <w:r>
              <w:rPr>
                <w:sz w:val="20"/>
                <w:szCs w:val="20"/>
              </w:rPr>
              <w:t xml:space="preserve"> </w:t>
            </w:r>
            <w:r>
              <w:rPr>
                <w:sz w:val="20"/>
                <w:szCs w:val="20"/>
              </w:rPr>
              <w:t>cooperation</w:t>
            </w:r>
            <w:r>
              <w:rPr>
                <w:sz w:val="20"/>
                <w:szCs w:val="20"/>
              </w:rPr>
              <w:t xml:space="preserve"> </w:t>
            </w:r>
            <w:r>
              <w:rPr>
                <w:sz w:val="20"/>
                <w:szCs w:val="20"/>
              </w:rPr>
              <w:t xml:space="preserve">with the Leadership Network, ensure that a consistent, Council-wide, well-supported and effective security program is implemented and maintained.</w:t>
            </w:r>
          </w:p>
          <w:p>
            <w:pPr>
              <w:numPr>
                <w:ilvl w:val="0"/>
                <w:numId w:val="3"/>
              </w:numPr>
              <w:spacing w:before="4" w:line="285" w:lineRule="auto"/>
              <w:rPr>
                <w:sz w:val="20"/>
                <w:szCs w:val="20"/>
              </w:rPr>
            </w:pPr>
            <w:r>
              <w:rPr>
                <w:sz w:val="20"/>
                <w:szCs w:val="20"/>
              </w:rPr>
              <w:t>Work</w:t>
            </w:r>
            <w:r>
              <w:rPr>
                <w:sz w:val="20"/>
                <w:szCs w:val="20"/>
              </w:rPr>
              <w:t xml:space="preserve"> </w:t>
            </w:r>
            <w:r>
              <w:rPr>
                <w:sz w:val="20"/>
                <w:szCs w:val="20"/>
              </w:rPr>
              <w:t>with</w:t>
            </w:r>
            <w:r>
              <w:rPr>
                <w:sz w:val="20"/>
                <w:szCs w:val="20"/>
              </w:rPr>
              <w:t xml:space="preserve"> </w:t>
            </w:r>
            <w:r>
              <w:rPr>
                <w:sz w:val="20"/>
                <w:szCs w:val="20"/>
              </w:rPr>
              <w:t>HSW</w:t>
            </w:r>
            <w:r>
              <w:rPr>
                <w:sz w:val="20"/>
                <w:szCs w:val="20"/>
              </w:rPr>
              <w:t xml:space="preserve"> </w:t>
            </w:r>
            <w:r>
              <w:rPr>
                <w:sz w:val="20"/>
                <w:szCs w:val="20"/>
              </w:rPr>
              <w:t>Team,</w:t>
            </w:r>
            <w:r>
              <w:rPr>
                <w:sz w:val="20"/>
                <w:szCs w:val="20"/>
              </w:rPr>
              <w:t xml:space="preserve"> </w:t>
            </w:r>
            <w:r>
              <w:rPr>
                <w:sz w:val="20"/>
                <w:szCs w:val="20"/>
              </w:rPr>
              <w:t>security</w:t>
            </w:r>
            <w:r>
              <w:rPr>
                <w:sz w:val="20"/>
                <w:szCs w:val="20"/>
              </w:rPr>
              <w:t xml:space="preserve"> </w:t>
            </w:r>
            <w:r>
              <w:rPr>
                <w:sz w:val="20"/>
                <w:szCs w:val="20"/>
              </w:rPr>
              <w:t>consultants</w:t>
            </w:r>
            <w:r>
              <w:rPr>
                <w:sz w:val="20"/>
                <w:szCs w:val="20"/>
              </w:rPr>
              <w:t xml:space="preserve"> </w:t>
            </w:r>
            <w:r>
              <w:rPr>
                <w:sz w:val="20"/>
                <w:szCs w:val="20"/>
              </w:rPr>
              <w:t xml:space="preserve">and other stakeholders to conduct security risk assessments, reviews, and audits of Council </w:t>
            </w:r>
            <w:r>
              <w:rPr>
                <w:sz w:val="20"/>
                <w:szCs w:val="20"/>
              </w:rPr>
              <w:t>resources.</w:t>
            </w:r>
          </w:p>
          <w:p>
            <w:pPr>
              <w:numPr>
                <w:ilvl w:val="0"/>
                <w:numId w:val="3"/>
              </w:numPr>
              <w:spacing w:before="6" w:line="283" w:lineRule="auto"/>
              <w:rPr>
                <w:sz w:val="20"/>
                <w:szCs w:val="20"/>
              </w:rPr>
            </w:pPr>
            <w:r>
              <w:rPr>
                <w:sz w:val="20"/>
                <w:szCs w:val="20"/>
              </w:rPr>
              <w:t>Developing,</w:t>
            </w:r>
            <w:r>
              <w:rPr>
                <w:sz w:val="20"/>
                <w:szCs w:val="20"/>
              </w:rPr>
              <w:t xml:space="preserve"> </w:t>
            </w:r>
            <w:r>
              <w:rPr>
                <w:sz w:val="20"/>
                <w:szCs w:val="20"/>
              </w:rPr>
              <w:t>drafting,</w:t>
            </w:r>
            <w:r>
              <w:rPr>
                <w:sz w:val="20"/>
                <w:szCs w:val="20"/>
              </w:rPr>
              <w:t xml:space="preserve"> </w:t>
            </w:r>
            <w:r>
              <w:rPr>
                <w:sz w:val="20"/>
                <w:szCs w:val="20"/>
              </w:rPr>
              <w:t>and</w:t>
            </w:r>
            <w:r>
              <w:rPr>
                <w:sz w:val="20"/>
                <w:szCs w:val="20"/>
              </w:rPr>
              <w:t xml:space="preserve"> </w:t>
            </w:r>
            <w:r>
              <w:rPr>
                <w:sz w:val="20"/>
                <w:szCs w:val="20"/>
              </w:rPr>
              <w:t>reviewing</w:t>
            </w:r>
            <w:r>
              <w:rPr>
                <w:sz w:val="20"/>
                <w:szCs w:val="20"/>
              </w:rPr>
              <w:t xml:space="preserve"> </w:t>
            </w:r>
            <w:r>
              <w:rPr>
                <w:sz w:val="20"/>
                <w:szCs w:val="20"/>
              </w:rPr>
              <w:t xml:space="preserve">Security Standards </w:t>
              <w:t>and guidelines</w:t>
            </w:r>
          </w:p>
          <w:p>
            <w:pPr>
              <w:numPr>
                <w:ilvl w:val="0"/>
                <w:numId w:val="3"/>
              </w:numPr>
              <w:spacing w:before="5" w:line="283" w:lineRule="auto"/>
              <w:rPr>
                <w:sz w:val="20"/>
                <w:szCs w:val="20"/>
              </w:rPr>
            </w:pPr>
            <w:r>
              <w:rPr>
                <w:sz w:val="20"/>
                <w:szCs w:val="20"/>
              </w:rPr>
              <w:t>Contract</w:t>
            </w:r>
            <w:r>
              <w:rPr>
                <w:sz w:val="20"/>
                <w:szCs w:val="20"/>
              </w:rPr>
              <w:t xml:space="preserve"> </w:t>
            </w:r>
            <w:r>
              <w:rPr>
                <w:sz w:val="20"/>
                <w:szCs w:val="20"/>
              </w:rPr>
              <w:t>management</w:t>
            </w:r>
            <w:r>
              <w:rPr>
                <w:sz w:val="20"/>
                <w:szCs w:val="20"/>
              </w:rPr>
              <w:t xml:space="preserve"> </w:t>
            </w:r>
            <w:r>
              <w:rPr>
                <w:sz w:val="20"/>
                <w:szCs w:val="20"/>
              </w:rPr>
              <w:t>of</w:t>
            </w:r>
            <w:r>
              <w:rPr>
                <w:sz w:val="20"/>
                <w:szCs w:val="20"/>
              </w:rPr>
              <w:t xml:space="preserve"> </w:t>
            </w:r>
            <w:r>
              <w:rPr>
                <w:sz w:val="20"/>
                <w:szCs w:val="20"/>
              </w:rPr>
              <w:t>security</w:t>
            </w:r>
            <w:r>
              <w:rPr>
                <w:sz w:val="20"/>
                <w:szCs w:val="20"/>
              </w:rPr>
              <w:t xml:space="preserve"> </w:t>
            </w:r>
            <w:r>
              <w:rPr>
                <w:sz w:val="20"/>
                <w:szCs w:val="20"/>
              </w:rPr>
              <w:t>risk</w:t>
            </w:r>
            <w:r>
              <w:rPr>
                <w:sz w:val="20"/>
                <w:szCs w:val="20"/>
              </w:rPr>
              <w:t xml:space="preserve"> </w:t>
            </w:r>
            <w:r>
              <w:rPr>
                <w:sz w:val="20"/>
                <w:szCs w:val="20"/>
              </w:rPr>
              <w:t>consultants and advisors.</w:t>
            </w:r>
          </w:p>
          <w:p>
            <w:pPr>
              <w:numPr>
                <w:ilvl w:val="0"/>
                <w:numId w:val="3"/>
              </w:numPr>
              <w:spacing w:before="5" w:line="283" w:lineRule="auto"/>
              <w:rPr>
                <w:sz w:val="20"/>
                <w:szCs w:val="20"/>
              </w:rPr>
            </w:pPr>
            <w:r>
              <w:rPr>
                <w:sz w:val="20"/>
                <w:szCs w:val="20"/>
              </w:rPr>
              <w:t>Investigate,</w:t>
            </w:r>
            <w:r>
              <w:rPr>
                <w:sz w:val="20"/>
                <w:szCs w:val="20"/>
              </w:rPr>
              <w:t xml:space="preserve"> </w:t>
            </w:r>
            <w:r>
              <w:rPr>
                <w:sz w:val="20"/>
                <w:szCs w:val="20"/>
              </w:rPr>
              <w:t>respond,</w:t>
            </w:r>
            <w:r>
              <w:rPr>
                <w:sz w:val="20"/>
                <w:szCs w:val="20"/>
              </w:rPr>
              <w:t xml:space="preserve"> </w:t>
            </w:r>
            <w:r>
              <w:rPr>
                <w:sz w:val="20"/>
                <w:szCs w:val="20"/>
              </w:rPr>
              <w:t>and</w:t>
            </w:r>
            <w:r>
              <w:rPr>
                <w:sz w:val="20"/>
                <w:szCs w:val="20"/>
              </w:rPr>
              <w:t xml:space="preserve"> </w:t>
            </w:r>
            <w:r>
              <w:rPr>
                <w:sz w:val="20"/>
                <w:szCs w:val="20"/>
              </w:rPr>
              <w:t>report</w:t>
            </w:r>
            <w:r>
              <w:rPr>
                <w:sz w:val="20"/>
                <w:szCs w:val="20"/>
              </w:rPr>
              <w:t xml:space="preserve"> </w:t>
            </w:r>
            <w:r>
              <w:rPr>
                <w:sz w:val="20"/>
                <w:szCs w:val="20"/>
              </w:rPr>
              <w:t>on</w:t>
            </w:r>
            <w:r>
              <w:rPr>
                <w:sz w:val="20"/>
                <w:szCs w:val="20"/>
              </w:rPr>
              <w:t xml:space="preserve"> </w:t>
            </w:r>
            <w:r>
              <w:rPr>
                <w:sz w:val="20"/>
                <w:szCs w:val="20"/>
              </w:rPr>
              <w:t>security</w:t>
            </w:r>
            <w:r>
              <w:rPr>
                <w:sz w:val="20"/>
                <w:szCs w:val="20"/>
              </w:rPr>
              <w:t xml:space="preserve"> </w:t>
            </w:r>
            <w:r>
              <w:rPr>
                <w:sz w:val="20"/>
                <w:szCs w:val="20"/>
              </w:rPr>
              <w:t xml:space="preserve">incidents and monitor    effectiveness of current controls.</w:t>
            </w:r>
          </w:p>
        </w:tc>
      </w:tr>
      <w:tr>
        <w:tc>
          <w:tcPr>
            <w:tcW w:w="2500" w:type="dxa"/>
          </w:tcPr>
          <w:p>
            <w:pPr>
              <w:rPr>
                <w:sz w:val="20"/>
                <w:szCs w:val="20"/>
              </w:rPr>
            </w:pPr>
            <w:r>
              <w:rPr>
                <w:sz w:val="20"/>
                <w:szCs w:val="20"/>
              </w:rPr>
              <w:t>Building Maintenance Team</w:t>
            </w:r>
          </w:p>
        </w:tc>
        <w:tc>
          <w:tcPr>
            <w:tcW w:w="7270" w:type="dxa"/>
          </w:tcPr>
          <w:p>
            <w:pPr>
              <w:numPr>
                <w:ilvl w:val="0"/>
                <w:numId w:val="3"/>
              </w:numPr>
              <w:spacing w:before="2" w:line="285" w:lineRule="auto"/>
              <w:jc w:val="both"/>
              <w:rPr>
                <w:sz w:val="20"/>
                <w:szCs w:val="20"/>
              </w:rPr>
            </w:pPr>
            <w:r>
              <w:rPr>
                <w:sz w:val="20"/>
                <w:szCs w:val="20"/>
              </w:rPr>
              <w:t>Responsible</w:t>
            </w:r>
            <w:r>
              <w:rPr>
                <w:sz w:val="20"/>
                <w:szCs w:val="20"/>
              </w:rPr>
              <w:t xml:space="preserve"> </w:t>
            </w:r>
            <w:r>
              <w:rPr>
                <w:sz w:val="20"/>
                <w:szCs w:val="20"/>
              </w:rPr>
              <w:t>for</w:t>
            </w:r>
            <w:r>
              <w:rPr>
                <w:sz w:val="20"/>
                <w:szCs w:val="20"/>
              </w:rPr>
              <w:t xml:space="preserve"> </w:t>
            </w:r>
            <w:r>
              <w:rPr>
                <w:sz w:val="20"/>
                <w:szCs w:val="20"/>
              </w:rPr>
              <w:t>the</w:t>
            </w:r>
            <w:r>
              <w:rPr>
                <w:sz w:val="20"/>
                <w:szCs w:val="20"/>
              </w:rPr>
              <w:t xml:space="preserve"> </w:t>
            </w:r>
            <w:r>
              <w:rPr>
                <w:sz w:val="20"/>
                <w:szCs w:val="20"/>
              </w:rPr>
              <w:t>operational</w:t>
            </w:r>
            <w:r>
              <w:rPr>
                <w:sz w:val="20"/>
                <w:szCs w:val="20"/>
              </w:rPr>
              <w:t xml:space="preserve"> </w:t>
            </w:r>
            <w:r>
              <w:rPr>
                <w:sz w:val="20"/>
                <w:szCs w:val="20"/>
              </w:rPr>
              <w:t>management</w:t>
            </w:r>
            <w:r>
              <w:rPr>
                <w:sz w:val="20"/>
                <w:szCs w:val="20"/>
              </w:rPr>
              <w:t xml:space="preserve"> </w:t>
            </w:r>
            <w:r>
              <w:rPr>
                <w:sz w:val="20"/>
                <w:szCs w:val="20"/>
              </w:rPr>
              <w:t>of contractors utilised for</w:t>
            </w:r>
            <w:r>
              <w:rPr>
                <w:sz w:val="20"/>
                <w:szCs w:val="20"/>
              </w:rPr>
              <w:t xml:space="preserve"> </w:t>
            </w:r>
            <w:r>
              <w:rPr>
                <w:sz w:val="20"/>
                <w:szCs w:val="20"/>
              </w:rPr>
              <w:t>security</w:t>
            </w:r>
            <w:r>
              <w:rPr>
                <w:sz w:val="20"/>
                <w:szCs w:val="20"/>
              </w:rPr>
              <w:t xml:space="preserve"> </w:t>
            </w:r>
            <w:r>
              <w:rPr>
                <w:sz w:val="20"/>
                <w:szCs w:val="20"/>
              </w:rPr>
              <w:t>related controls, including access, CCTV, and security patrols.</w:t>
            </w:r>
          </w:p>
          <w:p>
            <w:pPr>
              <w:numPr>
                <w:ilvl w:val="0"/>
                <w:numId w:val="3"/>
              </w:numPr>
              <w:spacing w:before="2" w:line="285" w:lineRule="auto"/>
              <w:jc w:val="both"/>
              <w:rPr>
                <w:sz w:val="20"/>
                <w:szCs w:val="20"/>
              </w:rPr>
            </w:pPr>
            <w:r>
              <w:rPr>
                <w:sz w:val="20"/>
                <w:szCs w:val="20"/>
              </w:rPr>
              <w:t>Responsible</w:t>
            </w:r>
            <w:r>
              <w:rPr>
                <w:sz w:val="20"/>
                <w:szCs w:val="20"/>
              </w:rPr>
              <w:t xml:space="preserve"> </w:t>
            </w:r>
            <w:r>
              <w:rPr>
                <w:sz w:val="20"/>
                <w:szCs w:val="20"/>
              </w:rPr>
              <w:t>for</w:t>
            </w:r>
            <w:r>
              <w:rPr>
                <w:sz w:val="20"/>
                <w:szCs w:val="20"/>
              </w:rPr>
              <w:t xml:space="preserve"> </w:t>
            </w:r>
            <w:r>
              <w:rPr>
                <w:sz w:val="20"/>
                <w:szCs w:val="20"/>
              </w:rPr>
              <w:t>monitoring</w:t>
            </w:r>
            <w:r>
              <w:rPr>
                <w:sz w:val="20"/>
                <w:szCs w:val="20"/>
              </w:rPr>
              <w:t xml:space="preserve"> </w:t>
            </w:r>
            <w:r>
              <w:rPr>
                <w:sz w:val="20"/>
                <w:szCs w:val="20"/>
              </w:rPr>
              <w:t>access</w:t>
            </w:r>
            <w:r>
              <w:rPr>
                <w:sz w:val="20"/>
                <w:szCs w:val="20"/>
              </w:rPr>
              <w:t xml:space="preserve"> </w:t>
            </w:r>
            <w:r>
              <w:rPr>
                <w:sz w:val="20"/>
                <w:szCs w:val="20"/>
              </w:rPr>
              <w:t>control</w:t>
            </w:r>
            <w:r>
              <w:rPr>
                <w:sz w:val="20"/>
                <w:szCs w:val="20"/>
              </w:rPr>
              <w:t xml:space="preserve"> </w:t>
            </w:r>
            <w:r>
              <w:rPr>
                <w:sz w:val="20"/>
                <w:szCs w:val="20"/>
              </w:rPr>
              <w:t>at</w:t>
            </w:r>
            <w:r>
              <w:rPr>
                <w:sz w:val="20"/>
                <w:szCs w:val="20"/>
              </w:rPr>
              <w:t xml:space="preserve"> </w:t>
            </w:r>
            <w:r>
              <w:rPr>
                <w:sz w:val="20"/>
                <w:szCs w:val="20"/>
              </w:rPr>
              <w:t>council facilities including removing a person’s access from upon separation.</w:t>
            </w:r>
          </w:p>
        </w:tc>
      </w:tr>
      <w:tr>
        <w:tc>
          <w:tcPr>
            <w:tcW w:w="2500" w:type="dxa"/>
          </w:tcPr>
          <w:p>
            <w:pPr>
              <w:rPr>
                <w:sz w:val="20"/>
                <w:szCs w:val="20"/>
              </w:rPr>
            </w:pPr>
            <w:r>
              <w:rPr>
                <w:sz w:val="20"/>
                <w:szCs w:val="20"/>
              </w:rPr>
              <w:t>SMM Facilities Team</w:t>
            </w:r>
          </w:p>
        </w:tc>
        <w:tc>
          <w:tcPr>
            <w:tcW w:w="7270" w:type="dxa"/>
          </w:tcPr>
          <w:p>
            <w:pPr>
              <w:numPr>
                <w:ilvl w:val="0"/>
                <w:numId w:val="3"/>
              </w:numPr>
              <w:spacing w:before="2" w:line="283" w:lineRule="auto"/>
              <w:rPr>
                <w:sz w:val="20"/>
                <w:szCs w:val="20"/>
              </w:rPr>
            </w:pPr>
            <w:r>
              <w:rPr>
                <w:sz w:val="20"/>
                <w:szCs w:val="20"/>
              </w:rPr>
              <w:t>Responsible</w:t>
            </w:r>
            <w:r>
              <w:rPr>
                <w:sz w:val="20"/>
                <w:szCs w:val="20"/>
              </w:rPr>
              <w:t xml:space="preserve"> </w:t>
            </w:r>
            <w:r>
              <w:rPr>
                <w:sz w:val="20"/>
                <w:szCs w:val="20"/>
              </w:rPr>
              <w:t>for</w:t>
            </w:r>
            <w:r>
              <w:rPr>
                <w:sz w:val="20"/>
                <w:szCs w:val="20"/>
              </w:rPr>
              <w:t xml:space="preserve"> </w:t>
            </w:r>
            <w:r>
              <w:rPr>
                <w:sz w:val="20"/>
                <w:szCs w:val="20"/>
              </w:rPr>
              <w:t>the</w:t>
            </w:r>
            <w:r>
              <w:rPr>
                <w:sz w:val="20"/>
                <w:szCs w:val="20"/>
              </w:rPr>
              <w:t xml:space="preserve"> </w:t>
            </w:r>
            <w:r>
              <w:rPr>
                <w:sz w:val="20"/>
                <w:szCs w:val="20"/>
              </w:rPr>
              <w:t>operational</w:t>
            </w:r>
            <w:r>
              <w:rPr>
                <w:sz w:val="20"/>
                <w:szCs w:val="20"/>
              </w:rPr>
              <w:t xml:space="preserve"> </w:t>
            </w:r>
            <w:r>
              <w:rPr>
                <w:sz w:val="20"/>
                <w:szCs w:val="20"/>
              </w:rPr>
              <w:t>management</w:t>
            </w:r>
            <w:r>
              <w:rPr>
                <w:sz w:val="20"/>
                <w:szCs w:val="20"/>
              </w:rPr>
              <w:t xml:space="preserve"> </w:t>
            </w:r>
            <w:r>
              <w:rPr>
                <w:sz w:val="20"/>
                <w:szCs w:val="20"/>
              </w:rPr>
              <w:t>of contractors utilised for security related</w:t>
            </w:r>
            <w:r>
              <w:rPr>
                <w:sz w:val="20"/>
                <w:szCs w:val="20"/>
              </w:rPr>
              <w:t xml:space="preserve"> </w:t>
            </w:r>
            <w:r>
              <w:rPr>
                <w:sz w:val="20"/>
                <w:szCs w:val="20"/>
              </w:rPr>
              <w:t xml:space="preserve">controls, including</w:t>
            </w:r>
            <w:r>
              <w:rPr>
                <w:sz w:val="20"/>
                <w:szCs w:val="20"/>
              </w:rPr>
              <w:t xml:space="preserve"> </w:t>
            </w:r>
            <w:r>
              <w:rPr>
                <w:sz w:val="20"/>
                <w:szCs w:val="20"/>
              </w:rPr>
              <w:t>access,</w:t>
            </w:r>
            <w:r>
              <w:rPr>
                <w:sz w:val="20"/>
                <w:szCs w:val="20"/>
              </w:rPr>
              <w:t xml:space="preserve"> </w:t>
            </w:r>
            <w:r>
              <w:rPr>
                <w:sz w:val="20"/>
                <w:szCs w:val="20"/>
              </w:rPr>
              <w:t>CCTV,</w:t>
            </w:r>
            <w:r>
              <w:rPr>
                <w:sz w:val="20"/>
                <w:szCs w:val="20"/>
              </w:rPr>
              <w:t xml:space="preserve"> </w:t>
            </w:r>
            <w:r>
              <w:rPr>
                <w:sz w:val="20"/>
                <w:szCs w:val="20"/>
              </w:rPr>
              <w:t>and</w:t>
            </w:r>
            <w:r>
              <w:rPr>
                <w:sz w:val="20"/>
                <w:szCs w:val="20"/>
              </w:rPr>
              <w:t xml:space="preserve"> </w:t>
            </w:r>
            <w:r>
              <w:rPr>
                <w:sz w:val="20"/>
                <w:szCs w:val="20"/>
              </w:rPr>
              <w:t>security</w:t>
            </w:r>
            <w:r>
              <w:rPr>
                <w:sz w:val="20"/>
                <w:szCs w:val="20"/>
              </w:rPr>
              <w:t xml:space="preserve"> </w:t>
            </w:r>
            <w:r>
              <w:rPr>
                <w:sz w:val="20"/>
                <w:szCs w:val="20"/>
              </w:rPr>
              <w:t>patrols.</w:t>
            </w:r>
          </w:p>
          <w:p>
            <w:pPr>
              <w:numPr>
                <w:ilvl w:val="0"/>
                <w:numId w:val="3"/>
              </w:numPr>
              <w:spacing w:before="2" w:line="283" w:lineRule="auto"/>
              <w:rPr>
                <w:sz w:val="20"/>
                <w:szCs w:val="20"/>
              </w:rPr>
            </w:pPr>
            <w:r>
              <w:rPr>
                <w:sz w:val="20"/>
                <w:szCs w:val="20"/>
              </w:rPr>
              <w:t>Responsible</w:t>
            </w:r>
            <w:r>
              <w:rPr>
                <w:sz w:val="20"/>
                <w:szCs w:val="20"/>
              </w:rPr>
              <w:t xml:space="preserve"> </w:t>
            </w:r>
            <w:r>
              <w:rPr>
                <w:sz w:val="20"/>
                <w:szCs w:val="20"/>
              </w:rPr>
              <w:t>for</w:t>
            </w:r>
            <w:r>
              <w:rPr>
                <w:sz w:val="20"/>
                <w:szCs w:val="20"/>
              </w:rPr>
              <w:t xml:space="preserve"> </w:t>
            </w:r>
            <w:r>
              <w:rPr>
                <w:sz w:val="20"/>
                <w:szCs w:val="20"/>
              </w:rPr>
              <w:t>monitoring</w:t>
            </w:r>
            <w:r>
              <w:rPr>
                <w:sz w:val="20"/>
                <w:szCs w:val="20"/>
              </w:rPr>
              <w:t xml:space="preserve"> </w:t>
            </w:r>
            <w:r>
              <w:rPr>
                <w:sz w:val="20"/>
                <w:szCs w:val="20"/>
              </w:rPr>
              <w:t>access</w:t>
            </w:r>
            <w:r>
              <w:rPr>
                <w:sz w:val="20"/>
                <w:szCs w:val="20"/>
              </w:rPr>
              <w:t xml:space="preserve"> </w:t>
            </w:r>
            <w:r>
              <w:rPr>
                <w:sz w:val="20"/>
                <w:szCs w:val="20"/>
              </w:rPr>
              <w:t>control</w:t>
            </w:r>
            <w:r>
              <w:rPr>
                <w:sz w:val="20"/>
                <w:szCs w:val="20"/>
              </w:rPr>
              <w:t xml:space="preserve"> </w:t>
            </w:r>
            <w:r>
              <w:rPr>
                <w:sz w:val="20"/>
                <w:szCs w:val="20"/>
              </w:rPr>
              <w:t>at</w:t>
            </w:r>
            <w:r>
              <w:rPr>
                <w:sz w:val="20"/>
                <w:szCs w:val="20"/>
              </w:rPr>
              <w:t xml:space="preserve"> </w:t>
            </w:r>
            <w:r>
              <w:rPr>
                <w:sz w:val="20"/>
                <w:szCs w:val="20"/>
              </w:rPr>
              <w:t>council facilities including removing a person’s access from upon separation.</w:t>
            </w:r>
          </w:p>
        </w:tc>
      </w:tr>
      <w:tr>
        <w:tc>
          <w:tcPr>
            <w:tcW w:w="2500" w:type="dxa"/>
          </w:tcPr>
          <w:p>
            <w:pPr>
              <w:rPr>
                <w:sz w:val="20"/>
                <w:szCs w:val="20"/>
              </w:rPr>
            </w:pPr>
            <w:r>
              <w:rPr>
                <w:sz w:val="20"/>
                <w:szCs w:val="20"/>
              </w:rPr>
              <w:t>Learning and Development Team</w:t>
            </w:r>
          </w:p>
        </w:tc>
        <w:tc>
          <w:tcPr>
            <w:tcW w:w="7270" w:type="dxa"/>
          </w:tcPr>
          <w:p>
            <w:pPr>
              <w:numPr>
                <w:ilvl w:val="0"/>
                <w:numId w:val="3"/>
              </w:numPr>
              <w:spacing w:before="2" w:line="283" w:lineRule="auto"/>
              <w:rPr>
                <w:sz w:val="20"/>
                <w:szCs w:val="20"/>
              </w:rPr>
            </w:pPr>
            <w:r>
              <w:rPr>
                <w:sz w:val="20"/>
                <w:szCs w:val="20"/>
              </w:rPr>
              <w:t>Responsible for designing, developing, and implementing</w:t>
            </w:r>
            <w:r>
              <w:rPr>
                <w:sz w:val="20"/>
                <w:szCs w:val="20"/>
              </w:rPr>
              <w:t xml:space="preserve"> </w:t>
            </w:r>
            <w:r>
              <w:rPr>
                <w:sz w:val="20"/>
                <w:szCs w:val="20"/>
              </w:rPr>
              <w:t>training</w:t>
            </w:r>
            <w:r>
              <w:rPr>
                <w:sz w:val="20"/>
                <w:szCs w:val="20"/>
              </w:rPr>
              <w:t xml:space="preserve"> </w:t>
            </w:r>
            <w:r>
              <w:rPr>
                <w:sz w:val="20"/>
                <w:szCs w:val="20"/>
              </w:rPr>
              <w:t>modules</w:t>
            </w:r>
            <w:r>
              <w:rPr>
                <w:sz w:val="20"/>
                <w:szCs w:val="20"/>
              </w:rPr>
              <w:t xml:space="preserve"> </w:t>
            </w:r>
            <w:r>
              <w:rPr>
                <w:sz w:val="20"/>
                <w:szCs w:val="20"/>
              </w:rPr>
              <w:t>regarding</w:t>
            </w:r>
            <w:r>
              <w:rPr>
                <w:sz w:val="20"/>
                <w:szCs w:val="20"/>
              </w:rPr>
              <w:t xml:space="preserve"> </w:t>
            </w:r>
            <w:r>
              <w:rPr>
                <w:sz w:val="20"/>
                <w:szCs w:val="20"/>
              </w:rPr>
              <w:t>security</w:t>
            </w:r>
            <w:r>
              <w:rPr>
                <w:sz w:val="20"/>
                <w:szCs w:val="20"/>
              </w:rPr>
              <w:t xml:space="preserve"> </w:t>
            </w:r>
            <w:r>
              <w:rPr>
                <w:sz w:val="20"/>
                <w:szCs w:val="20"/>
              </w:rPr>
              <w:t>in conjunction with relevant business areas.</w:t>
            </w:r>
          </w:p>
        </w:tc>
      </w:tr>
      <w:tr>
        <w:tc>
          <w:tcPr>
            <w:tcW w:w="2500" w:type="dxa"/>
          </w:tcPr>
          <w:p>
            <w:pPr>
              <w:rPr>
                <w:sz w:val="20"/>
                <w:szCs w:val="20"/>
              </w:rPr>
            </w:pPr>
            <w:r>
              <w:rPr>
                <w:sz w:val="20"/>
                <w:szCs w:val="20"/>
              </w:rPr>
              <w:t>Head of safety and Wellbeing (HSW)</w:t>
            </w:r>
          </w:p>
        </w:tc>
        <w:tc>
          <w:tcPr>
            <w:tcW w:w="7270" w:type="dxa"/>
          </w:tcPr>
          <w:p>
            <w:pPr>
              <w:numPr>
                <w:ilvl w:val="0"/>
                <w:numId w:val="3"/>
              </w:numPr>
              <w:spacing w:before="4" w:line="285" w:lineRule="auto"/>
              <w:rPr>
                <w:sz w:val="20"/>
                <w:szCs w:val="20"/>
              </w:rPr>
            </w:pPr>
            <w:r>
              <w:rPr>
                <w:sz w:val="20"/>
                <w:szCs w:val="20"/>
              </w:rPr>
              <w:t>Reviewing</w:t>
            </w:r>
            <w:r>
              <w:rPr>
                <w:sz w:val="20"/>
                <w:szCs w:val="20"/>
              </w:rPr>
              <w:t xml:space="preserve"> </w:t>
            </w:r>
            <w:r>
              <w:rPr>
                <w:sz w:val="20"/>
                <w:szCs w:val="20"/>
              </w:rPr>
              <w:t>legislation,</w:t>
            </w:r>
            <w:r>
              <w:rPr>
                <w:sz w:val="20"/>
                <w:szCs w:val="20"/>
              </w:rPr>
              <w:t xml:space="preserve"> </w:t>
            </w:r>
            <w:r>
              <w:rPr>
                <w:sz w:val="20"/>
                <w:szCs w:val="20"/>
              </w:rPr>
              <w:t>recommending</w:t>
            </w:r>
            <w:r>
              <w:rPr>
                <w:sz w:val="20"/>
                <w:szCs w:val="20"/>
              </w:rPr>
              <w:t xml:space="preserve"> </w:t>
            </w:r>
            <w:r>
              <w:rPr>
                <w:sz w:val="20"/>
                <w:szCs w:val="20"/>
              </w:rPr>
              <w:t>policies,</w:t>
            </w:r>
            <w:r>
              <w:rPr>
                <w:sz w:val="20"/>
                <w:szCs w:val="20"/>
              </w:rPr>
              <w:t xml:space="preserve"> </w:t>
            </w:r>
            <w:r>
              <w:rPr>
                <w:sz w:val="20"/>
                <w:szCs w:val="20"/>
              </w:rPr>
              <w:t>and monitoring compliance with health and safety statutes and regulations and Council health and safety policies and programs.</w:t>
            </w:r>
          </w:p>
          <w:p>
            <w:pPr>
              <w:numPr>
                <w:ilvl w:val="0"/>
                <w:numId w:val="3"/>
              </w:numPr>
              <w:spacing w:before="2" w:line="283" w:lineRule="auto"/>
              <w:rPr>
                <w:sz w:val="20"/>
                <w:szCs w:val="20"/>
              </w:rPr>
            </w:pPr>
            <w:r>
              <w:rPr>
                <w:sz w:val="20"/>
                <w:szCs w:val="20"/>
              </w:rPr>
              <w:t>Providing guidance on effective emergency management</w:t>
            </w:r>
            <w:r>
              <w:rPr>
                <w:sz w:val="20"/>
                <w:szCs w:val="20"/>
              </w:rPr>
              <w:t xml:space="preserve"> </w:t>
            </w:r>
            <w:r>
              <w:rPr>
                <w:sz w:val="20"/>
                <w:szCs w:val="20"/>
              </w:rPr>
              <w:t>and</w:t>
            </w:r>
            <w:r>
              <w:rPr>
                <w:sz w:val="20"/>
                <w:szCs w:val="20"/>
              </w:rPr>
              <w:t xml:space="preserve"> </w:t>
            </w:r>
            <w:r>
              <w:rPr>
                <w:sz w:val="20"/>
                <w:szCs w:val="20"/>
              </w:rPr>
              <w:t>business</w:t>
            </w:r>
            <w:r>
              <w:rPr>
                <w:sz w:val="20"/>
                <w:szCs w:val="20"/>
              </w:rPr>
              <w:t xml:space="preserve"> </w:t>
            </w:r>
            <w:r>
              <w:rPr>
                <w:sz w:val="20"/>
                <w:szCs w:val="20"/>
              </w:rPr>
              <w:t>continuity</w:t>
            </w:r>
            <w:r>
              <w:rPr>
                <w:sz w:val="20"/>
                <w:szCs w:val="20"/>
              </w:rPr>
              <w:t xml:space="preserve"> </w:t>
            </w:r>
            <w:r>
              <w:rPr>
                <w:sz w:val="20"/>
                <w:szCs w:val="20"/>
              </w:rPr>
              <w:t>programs</w:t>
            </w:r>
            <w:r>
              <w:rPr>
                <w:sz w:val="20"/>
                <w:szCs w:val="20"/>
              </w:rPr>
              <w:t xml:space="preserve"> </w:t>
            </w:r>
            <w:r>
              <w:rPr>
                <w:sz w:val="20"/>
                <w:szCs w:val="20"/>
              </w:rPr>
              <w:t>in relation to health and safety.</w:t>
            </w:r>
          </w:p>
        </w:tc>
      </w:tr>
    </w:tbl>
    <w:p>
      <w:pPr>
        <w:pStyle w:val="Heading1"/>
      </w:pPr>
      <w:bookmarkStart w:id="9009" w:name="_Toc900000009"/>
      <w:r>
        <w:t xml:space="preserve">Related Legislation and Standards</w:t>
      </w:r>
      <w:bookmarkEnd w:id="9009"/>
    </w:p>
    <w:p>
      <w:pPr>
        <w:rPr/>
      </w:pPr>
      <w:r>
        <w:rPr/>
        <w:t>Council will comply with all applicable legislation, regulations, standards, codes of practice, and government guidance relating to protective security, privacy, workplace health and safety, surveillance, emergency management, and risk management.</w:t>
      </w:r>
    </w:p>
    <w:p>
      <w:pPr>
        <w:rPr/>
      </w:pPr>
      <w:r>
        <w:rPr/>
        <w:t>Implementation of this policy must also support Council's obligations regarding:</w:t>
      </w:r>
    </w:p>
    <w:p>
      <w:pPr>
        <w:numPr>
          <w:ilvl w:val="0"/>
          <w:numId w:val="3"/>
        </w:numPr>
        <w:rPr/>
      </w:pPr>
      <w:r>
        <w:rPr/>
        <w:t>Child Safety and the Child Safe Standards.</w:t>
      </w:r>
    </w:p>
    <w:p>
      <w:pPr>
        <w:numPr>
          <w:ilvl w:val="0"/>
          <w:numId w:val="3"/>
        </w:numPr>
        <w:rPr/>
      </w:pPr>
      <w:r>
        <w:rPr/>
        <w:t>Human rights, privacy, and information protection requirements.</w:t>
      </w:r>
    </w:p>
    <w:p>
      <w:pPr>
        <w:numPr>
          <w:ilvl w:val="0"/>
          <w:numId w:val="3"/>
        </w:numPr>
        <w:rPr/>
      </w:pPr>
      <w:r>
        <w:rPr/>
        <w:t>Gender Equality and principles of inclusion and accessibility.</w:t>
      </w:r>
    </w:p>
    <w:p>
      <w:pPr>
        <w:numPr>
          <w:ilvl w:val="0"/>
          <w:numId w:val="3"/>
        </w:numPr>
        <w:rPr/>
      </w:pPr>
      <w:r>
        <w:rPr/>
        <w:t>Relevant Australian and international standards relating to security and risk management.</w:t>
      </w:r>
    </w:p>
    <w:p>
      <w:pPr>
        <w:rPr/>
      </w:pPr>
      <w:r>
        <w:rPr/>
        <w:t>Council will maintain awareness of legislative and regulatory changes and update associated policies, procedures, and controls as required.</w:t>
      </w:r>
    </w:p>
    <w:p>
      <w:pPr>
        <w:pStyle w:val="Heading1"/>
      </w:pPr>
      <w:bookmarkStart w:id="9010" w:name="_Toc900000010"/>
      <w:r>
        <w:t xml:space="preserve">Attachments</w:t>
      </w:r>
      <w:bookmarkEnd w:id="9010"/>
    </w:p>
    <w:p>
      <w:pPr>
        <w:rPr>
          <w:i/>
          <w:iCs/>
        </w:rPr>
      </w:pPr>
      <w:r>
        <w:t xml:space="preserve">Attachment 1 - Protective Security Policy Version 1.0</w:t>
      </w:r>
    </w:p>
    <w:sectPr w:rsidR="00E305D7" w:rsidRPr="00526AD6" w:rsidSect="004265A1">
      <w:headerReference w:type="default" r:id="rId23"/>
      <w:footerReference w:type="default" r:id="rId24"/>
      <w:headerReference w:type="first" r:id="rId25"/>
      <w:footerReference w:type="first" r:id="rId26"/>
      <w:pgSz w:w="11906" w:h="16838"/>
      <w:pgMar w:top="1134" w:right="1440" w:bottom="1440" w:left="1440" w:header="283"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E52D8" w14:textId="77777777" w:rsidR="00FE50CA" w:rsidRDefault="00FE50CA" w:rsidP="003C2590">
      <w:pPr>
        <w:spacing w:after="0" w:line="240" w:lineRule="auto"/>
      </w:pPr>
      <w:r>
        <w:separator/>
      </w:r>
    </w:p>
    <w:p w14:paraId="0DDCCDC9" w14:textId="77777777" w:rsidR="00FE50CA" w:rsidRDefault="00FE50CA"/>
    <w:p w14:paraId="6ACF5D07" w14:textId="77777777" w:rsidR="00FE50CA" w:rsidRDefault="00FE50CA" w:rsidP="00614F7B"/>
  </w:endnote>
  <w:endnote w:type="continuationSeparator" w:id="0">
    <w:p w14:paraId="58716101" w14:textId="77777777" w:rsidR="00FE50CA" w:rsidRDefault="00FE50CA" w:rsidP="003C2590">
      <w:pPr>
        <w:spacing w:after="0" w:line="240" w:lineRule="auto"/>
      </w:pPr>
      <w:r>
        <w:continuationSeparator/>
      </w:r>
    </w:p>
    <w:p w14:paraId="10A33C88" w14:textId="77777777" w:rsidR="00FE50CA" w:rsidRDefault="00FE50CA"/>
    <w:p w14:paraId="6155E6BA" w14:textId="77777777" w:rsidR="00FE50CA" w:rsidRDefault="00FE50CA" w:rsidP="00614F7B"/>
  </w:endnote>
  <w:endnote w:type="continuationNotice" w:id="1">
    <w:p w14:paraId="755B3BCA" w14:textId="77777777" w:rsidR="00FE50CA" w:rsidRDefault="00FE50CA">
      <w:pPr>
        <w:spacing w:after="0" w:line="240" w:lineRule="auto"/>
      </w:pPr>
    </w:p>
    <w:p w14:paraId="48119FD4" w14:textId="77777777" w:rsidR="00FE50CA" w:rsidRDefault="00FE50CA"/>
    <w:p w14:paraId="672D7423" w14:textId="77777777" w:rsidR="00FE50CA" w:rsidRDefault="00FE50CA" w:rsidP="00614F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panose1 w:val="000007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DCB0" w14:textId="77777777" w:rsidR="00343A30" w:rsidRDefault="00343A30">
    <w:pPr>
      <w:pStyle w:val="Footer"/>
      <w:pBdr>
        <w:top w:val="single" w:sz="4" w:space="4" w:color="D0D0D0"/>
      </w:pBdr>
      <w:tabs>
        <w:tab w:val="clear" w:pos="4513"/>
        <w:tab w:val="clear" w:pos="9026"/>
        <w:tab w:val="right" w:pos="9638"/>
      </w:tabs>
    </w:pPr>
    <w:r>
      <w:rPr>
        <w:rFonts w:cs="Arial"/>
        <w:i/>
        <w:iCs/>
        <w:color w:val="808080"/>
        <w:sz w:val="16"/>
        <w:szCs w:val="16"/>
      </w:rPr>
      <w:t>Protective Security Policy  |  Version 2.0</w:t>
    </w:r>
    <w:r>
      <w:rPr>
        <w:sz w:val="20"/>
        <w:szCs w:val="20"/>
      </w:rPr>
      <w:tab/>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noProof/>
        <w:sz w:val="20"/>
        <w:szCs w:val="20"/>
      </w:rPr>
      <w:t>1</w:t>
    </w:r>
    <w:r>
      <w:rPr>
        <w:rFonts w:cs="Arial"/>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0CD2" w14:textId="562D4338" w:rsidR="00343A30" w:rsidRDefault="00343A30" w:rsidP="002958F3">
    <w:pPr>
      <w:pStyle w:val="Footer"/>
      <w:pBdr>
        <w:top w:val="single" w:sz="4" w:space="5" w:color="D0D0D0"/>
      </w:pBdr>
      <w:tabs>
        <w:tab w:val="clear" w:pos="4513"/>
        <w:tab w:val="clear" w:pos="9026"/>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D30B" w14:textId="77777777" w:rsidR="00FE50CA" w:rsidRDefault="00FE50CA" w:rsidP="003C2590">
      <w:pPr>
        <w:spacing w:after="0" w:line="240" w:lineRule="auto"/>
      </w:pPr>
      <w:r>
        <w:separator/>
      </w:r>
    </w:p>
    <w:p w14:paraId="61CD086A" w14:textId="77777777" w:rsidR="00FE50CA" w:rsidRDefault="00FE50CA"/>
    <w:p w14:paraId="11C8A5EC" w14:textId="77777777" w:rsidR="00FE50CA" w:rsidRDefault="00FE50CA" w:rsidP="00614F7B"/>
  </w:footnote>
  <w:footnote w:type="continuationSeparator" w:id="0">
    <w:p w14:paraId="54E0FB75" w14:textId="77777777" w:rsidR="00FE50CA" w:rsidRDefault="00FE50CA" w:rsidP="003C2590">
      <w:pPr>
        <w:spacing w:after="0" w:line="240" w:lineRule="auto"/>
      </w:pPr>
      <w:r>
        <w:continuationSeparator/>
      </w:r>
    </w:p>
    <w:p w14:paraId="561B8D98" w14:textId="77777777" w:rsidR="00FE50CA" w:rsidRDefault="00FE50CA"/>
    <w:p w14:paraId="7A13F51B" w14:textId="77777777" w:rsidR="00FE50CA" w:rsidRDefault="00FE50CA" w:rsidP="00614F7B"/>
  </w:footnote>
  <w:footnote w:type="continuationNotice" w:id="1">
    <w:p w14:paraId="54E42841" w14:textId="77777777" w:rsidR="00FE50CA" w:rsidRDefault="00FE50CA">
      <w:pPr>
        <w:spacing w:after="0" w:line="240" w:lineRule="auto"/>
      </w:pPr>
    </w:p>
    <w:p w14:paraId="4FE92EF6" w14:textId="77777777" w:rsidR="00FE50CA" w:rsidRDefault="00FE50CA"/>
    <w:p w14:paraId="3FBB7C0B" w14:textId="77777777" w:rsidR="00FE50CA" w:rsidRDefault="00FE50CA" w:rsidP="00614F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6DFA" w14:textId="5C79BCF4" w:rsidR="00F8111D" w:rsidRDefault="00754858" w:rsidP="00E2032B">
    <w:pPr>
      <w:tabs>
        <w:tab w:val="left" w:pos="-3060"/>
        <w:tab w:val="left" w:pos="-2340"/>
        <w:tab w:val="center" w:pos="4819"/>
        <w:tab w:val="left" w:pos="6300"/>
      </w:tabs>
      <w:suppressAutoHyphens/>
      <w:spacing w:before="480" w:after="120" w:line="288" w:lineRule="auto"/>
      <w:rPr>
        <w:rFonts w:eastAsia="Times New Roman" w:cs="Arial"/>
        <w:sz w:val="24"/>
        <w:szCs w:val="24"/>
        <w:lang w:eastAsia="en-AU"/>
      </w:rPr>
    </w:pPr>
    <w:r>
      <w:rPr>
        <w:noProof/>
        <w:sz w:val="24"/>
        <w:szCs w:val="24"/>
      </w:rPr>
      <w:drawing>
        <wp:anchor distT="0" distB="0" distL="114300" distR="114300" simplePos="0" relativeHeight="251658242" behindDoc="1" locked="0" layoutInCell="1" allowOverlap="1" wp14:anchorId="4552D01B" wp14:editId="24123F49">
          <wp:simplePos x="0" y="0"/>
          <wp:positionH relativeFrom="column">
            <wp:posOffset>5580994</wp:posOffset>
          </wp:positionH>
          <wp:positionV relativeFrom="paragraph">
            <wp:posOffset>-635</wp:posOffset>
          </wp:positionV>
          <wp:extent cx="729900" cy="752446"/>
          <wp:effectExtent l="0" t="0" r="0" b="0"/>
          <wp:wrapNone/>
          <wp:docPr id="2089100807" name="Picture 3" descr="A circle with a palm tree and a building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00807" name="Picture 3" descr="A circle with a palm tree and a building in the midd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9900" cy="752446"/>
                  </a:xfrm>
                  <a:prstGeom prst="rect">
                    <a:avLst/>
                  </a:prstGeom>
                </pic:spPr>
              </pic:pic>
            </a:graphicData>
          </a:graphic>
          <wp14:sizeRelH relativeFrom="margin">
            <wp14:pctWidth>0</wp14:pctWidth>
          </wp14:sizeRelH>
          <wp14:sizeRelV relativeFrom="margin">
            <wp14:pctHeight>0</wp14:pctHeight>
          </wp14:sizeRelV>
        </wp:anchor>
      </w:drawing>
    </w:r>
    <w:r w:rsidR="00343A30" w:rsidRPr="001B0660">
      <w:rPr>
        <w:rFonts w:eastAsia="Times New Roman" w:cs="Arial"/>
        <w:noProof/>
        <w:sz w:val="24"/>
        <w:szCs w:val="24"/>
        <w:lang w:eastAsia="en-AU"/>
      </w:rPr>
      <w:drawing>
        <wp:anchor distT="0" distB="0" distL="114300" distR="114300" simplePos="0" relativeHeight="251658240" behindDoc="1" locked="1" layoutInCell="1" allowOverlap="1" wp14:anchorId="3077D7FF" wp14:editId="13BDFBFD">
          <wp:simplePos x="0" y="0"/>
          <wp:positionH relativeFrom="page">
            <wp:posOffset>9525</wp:posOffset>
          </wp:positionH>
          <wp:positionV relativeFrom="page">
            <wp:posOffset>7620</wp:posOffset>
          </wp:positionV>
          <wp:extent cx="7543800" cy="1079500"/>
          <wp:effectExtent l="0" t="0" r="0" b="0"/>
          <wp:wrapNone/>
          <wp:docPr id="1986883835" name="Picture 198688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3835" name="Picture 1986883835"/>
                  <pic:cNvPicPr/>
                </pic:nvPicPr>
                <pic:blipFill>
                  <a:blip r:embed="rId2">
                    <a:extLst>
                      <a:ext uri="{28A0092B-C50C-407E-A947-70E740481C1C}">
                        <a14:useLocalDpi xmlns:a14="http://schemas.microsoft.com/office/drawing/2010/main" val="0"/>
                      </a:ext>
                    </a:extLst>
                  </a:blip>
                  <a:stretch>
                    <a:fillRect/>
                  </a:stretch>
                </pic:blipFill>
                <pic:spPr>
                  <a:xfrm>
                    <a:off x="0" y="0"/>
                    <a:ext cx="7543800" cy="1079500"/>
                  </a:xfrm>
                  <a:prstGeom prst="rect">
                    <a:avLst/>
                  </a:prstGeom>
                </pic:spPr>
              </pic:pic>
            </a:graphicData>
          </a:graphic>
          <wp14:sizeRelH relativeFrom="margin">
            <wp14:pctWidth>0</wp14:pctWidth>
          </wp14:sizeRelH>
          <wp14:sizeRelV relativeFrom="margin">
            <wp14:pctHeight>0</wp14:pctHeight>
          </wp14:sizeRelV>
        </wp:anchor>
      </w:drawing>
    </w:r>
    <w:r w:rsidR="00D66572" w:rsidRPr="001B0660">
      <w:rPr>
        <w:rFonts w:eastAsia="Times New Roman" w:cs="Arial"/>
        <w:sz w:val="24"/>
        <w:szCs w:val="24"/>
        <w:lang w:eastAsia="en-AU"/>
      </w:rPr>
      <w:t>Protective Security Policy</w:t>
    </w:r>
  </w:p>
  <w:p w14:paraId="41F43BFD" w14:textId="77777777" w:rsidR="004265A1" w:rsidRPr="00E2032B" w:rsidRDefault="004265A1" w:rsidP="00E2032B">
    <w:pPr>
      <w:tabs>
        <w:tab w:val="left" w:pos="-3060"/>
        <w:tab w:val="left" w:pos="-2340"/>
        <w:tab w:val="center" w:pos="4819"/>
        <w:tab w:val="left" w:pos="6300"/>
      </w:tabs>
      <w:suppressAutoHyphens/>
      <w:spacing w:before="480" w:after="120" w:line="288" w:lineRule="auto"/>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B6B5" w14:textId="17CFF258" w:rsidR="003C2590" w:rsidRPr="00343A30" w:rsidRDefault="002958F3" w:rsidP="00343A30">
    <w:pPr>
      <w:pStyle w:val="Header"/>
      <w:jc w:val="right"/>
    </w:pPr>
    <w:r>
      <w:rPr>
        <w:noProof/>
      </w:rPr>
      <w:drawing>
        <wp:anchor distT="0" distB="0" distL="114300" distR="114300" simplePos="0" relativeHeight="251658241" behindDoc="1" locked="0" layoutInCell="1" allowOverlap="1" wp14:anchorId="1F90D6AA" wp14:editId="0B23BC04">
          <wp:simplePos x="0" y="0"/>
          <wp:positionH relativeFrom="column">
            <wp:posOffset>-906145</wp:posOffset>
          </wp:positionH>
          <wp:positionV relativeFrom="paragraph">
            <wp:posOffset>-172085</wp:posOffset>
          </wp:positionV>
          <wp:extent cx="7540953" cy="10666800"/>
          <wp:effectExtent l="0" t="0" r="3175" b="1270"/>
          <wp:wrapNone/>
          <wp:docPr id="206773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4238"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0953" cy="10666800"/>
                  </a:xfrm>
                  <a:prstGeom prst="rect">
                    <a:avLst/>
                  </a:prstGeom>
                </pic:spPr>
              </pic:pic>
            </a:graphicData>
          </a:graphic>
          <wp14:sizeRelH relativeFrom="margin">
            <wp14:pctWidth>0</wp14:pctWidth>
          </wp14:sizeRelH>
          <wp14:sizeRelV relativeFrom="margin">
            <wp14:pctHeight>0</wp14:pctHeight>
          </wp14:sizeRelV>
        </wp:anchor>
      </w:drawing>
    </w:r>
  </w:p>
  <w:p w14:paraId="28CBEB89" w14:textId="77777777" w:rsidR="00365258" w:rsidRDefault="00365258"/>
  <w:p w14:paraId="3217BFEF" w14:textId="77777777" w:rsidR="00365258" w:rsidRDefault="00365258"/>
  <w:p w14:paraId="542B1382" w14:textId="77777777" w:rsidR="00365258" w:rsidRDefault="003652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3D1"/>
    <w:multiLevelType w:val="hybridMultilevel"/>
    <w:tmpl w:val="FEC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126128"/>
    <w:multiLevelType w:val="multilevel"/>
    <w:tmpl w:val="0C7434AE"/>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6DC1D11"/>
    <w:multiLevelType w:val="hybridMultilevel"/>
    <w:tmpl w:val="BB04F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3F43BE"/>
    <w:multiLevelType w:val="hybridMultilevel"/>
    <w:tmpl w:val="571A10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2E0C2FF3"/>
    <w:multiLevelType w:val="hybridMultilevel"/>
    <w:tmpl w:val="8D905520"/>
    <w:lvl w:ilvl="0" w:tplc="6254BC1C">
      <w:start w:val="1"/>
      <w:numFmt w:val="bullet"/>
      <w:pStyle w:val="BULLETS"/>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921FF4"/>
    <w:multiLevelType w:val="hybridMultilevel"/>
    <w:tmpl w:val="7CD441CE"/>
    <w:lvl w:ilvl="0" w:tplc="D7A6B4CA">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4DA733C9"/>
    <w:multiLevelType w:val="hybridMultilevel"/>
    <w:tmpl w:val="A8C8A4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61E268FF"/>
    <w:multiLevelType w:val="hybridMultilevel"/>
    <w:tmpl w:val="7C66F5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63BB5B9B"/>
    <w:multiLevelType w:val="hybridMultilevel"/>
    <w:tmpl w:val="1E529E10"/>
    <w:lvl w:ilvl="0" w:tplc="0C090003">
      <w:start w:val="1"/>
      <w:numFmt w:val="bullet"/>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68F12E8A"/>
    <w:multiLevelType w:val="hybridMultilevel"/>
    <w:tmpl w:val="604E2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506D91"/>
    <w:multiLevelType w:val="multilevel"/>
    <w:tmpl w:val="4F30514E"/>
    <w:lvl w:ilvl="0">
      <w:start w:val="1"/>
      <w:numFmt w:val="decimal"/>
      <w:pStyle w:val="TempateHeadingLevel2"/>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505246402">
    <w:abstractNumId w:val="10"/>
  </w:num>
  <w:num w:numId="2" w16cid:durableId="359939399">
    <w:abstractNumId w:val="1"/>
  </w:num>
  <w:num w:numId="3" w16cid:durableId="233130931">
    <w:abstractNumId w:val="5"/>
  </w:num>
  <w:num w:numId="4" w16cid:durableId="2088918033">
    <w:abstractNumId w:val="7"/>
  </w:num>
  <w:num w:numId="5" w16cid:durableId="966004981">
    <w:abstractNumId w:val="3"/>
  </w:num>
  <w:num w:numId="6" w16cid:durableId="2095543904">
    <w:abstractNumId w:val="4"/>
  </w:num>
  <w:num w:numId="7" w16cid:durableId="1564606868">
    <w:abstractNumId w:val="6"/>
  </w:num>
  <w:num w:numId="8" w16cid:durableId="1769226808">
    <w:abstractNumId w:val="1"/>
  </w:num>
  <w:num w:numId="9" w16cid:durableId="30495025">
    <w:abstractNumId w:val="1"/>
  </w:num>
  <w:num w:numId="10" w16cid:durableId="500856098">
    <w:abstractNumId w:val="5"/>
  </w:num>
  <w:num w:numId="11" w16cid:durableId="1567494930">
    <w:abstractNumId w:val="5"/>
  </w:num>
  <w:num w:numId="12" w16cid:durableId="459107264">
    <w:abstractNumId w:val="8"/>
  </w:num>
  <w:num w:numId="13" w16cid:durableId="308095220">
    <w:abstractNumId w:val="1"/>
  </w:num>
  <w:num w:numId="14" w16cid:durableId="803697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1873316">
    <w:abstractNumId w:val="0"/>
  </w:num>
  <w:num w:numId="16" w16cid:durableId="1482696558">
    <w:abstractNumId w:val="9"/>
  </w:num>
  <w:num w:numId="17" w16cid:durableId="64889802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87"/>
    <w:rsid w:val="00003807"/>
    <w:rsid w:val="000050F2"/>
    <w:rsid w:val="00010E1D"/>
    <w:rsid w:val="000124B8"/>
    <w:rsid w:val="00012CF2"/>
    <w:rsid w:val="00017F19"/>
    <w:rsid w:val="00021C8B"/>
    <w:rsid w:val="00024349"/>
    <w:rsid w:val="00025BD8"/>
    <w:rsid w:val="00026D9F"/>
    <w:rsid w:val="000304B2"/>
    <w:rsid w:val="000307EA"/>
    <w:rsid w:val="0003338C"/>
    <w:rsid w:val="000363C2"/>
    <w:rsid w:val="00036AC5"/>
    <w:rsid w:val="00043DCD"/>
    <w:rsid w:val="00044346"/>
    <w:rsid w:val="00044C66"/>
    <w:rsid w:val="00047A8E"/>
    <w:rsid w:val="00051013"/>
    <w:rsid w:val="00061CCC"/>
    <w:rsid w:val="000637B1"/>
    <w:rsid w:val="00063DC8"/>
    <w:rsid w:val="0006680B"/>
    <w:rsid w:val="0007145E"/>
    <w:rsid w:val="0008070B"/>
    <w:rsid w:val="00081907"/>
    <w:rsid w:val="00082362"/>
    <w:rsid w:val="00090F95"/>
    <w:rsid w:val="00092984"/>
    <w:rsid w:val="000943C0"/>
    <w:rsid w:val="000A122E"/>
    <w:rsid w:val="000A3360"/>
    <w:rsid w:val="000A5353"/>
    <w:rsid w:val="000A76A3"/>
    <w:rsid w:val="000A7F23"/>
    <w:rsid w:val="000B1AA9"/>
    <w:rsid w:val="000B2BA1"/>
    <w:rsid w:val="000B328F"/>
    <w:rsid w:val="000B4AD2"/>
    <w:rsid w:val="000C44CD"/>
    <w:rsid w:val="000C6C04"/>
    <w:rsid w:val="000D3D72"/>
    <w:rsid w:val="000D446F"/>
    <w:rsid w:val="000D4CEF"/>
    <w:rsid w:val="000D7DCA"/>
    <w:rsid w:val="000D7FA3"/>
    <w:rsid w:val="000E07FA"/>
    <w:rsid w:val="000E2E78"/>
    <w:rsid w:val="000F06BA"/>
    <w:rsid w:val="000F7F8C"/>
    <w:rsid w:val="00103297"/>
    <w:rsid w:val="00106715"/>
    <w:rsid w:val="001104B8"/>
    <w:rsid w:val="00110DC3"/>
    <w:rsid w:val="001233BA"/>
    <w:rsid w:val="001240B0"/>
    <w:rsid w:val="00127F8F"/>
    <w:rsid w:val="00127FE9"/>
    <w:rsid w:val="001328DF"/>
    <w:rsid w:val="0014158C"/>
    <w:rsid w:val="0014314E"/>
    <w:rsid w:val="001472A2"/>
    <w:rsid w:val="0014777A"/>
    <w:rsid w:val="00153BE7"/>
    <w:rsid w:val="00156592"/>
    <w:rsid w:val="00161C1F"/>
    <w:rsid w:val="00163FC0"/>
    <w:rsid w:val="0016535D"/>
    <w:rsid w:val="001657A7"/>
    <w:rsid w:val="0016675F"/>
    <w:rsid w:val="001670B8"/>
    <w:rsid w:val="00167788"/>
    <w:rsid w:val="001713CF"/>
    <w:rsid w:val="001729CF"/>
    <w:rsid w:val="00173D6D"/>
    <w:rsid w:val="00175193"/>
    <w:rsid w:val="001766A6"/>
    <w:rsid w:val="001801EE"/>
    <w:rsid w:val="00183591"/>
    <w:rsid w:val="00183CF1"/>
    <w:rsid w:val="00185A83"/>
    <w:rsid w:val="001866A5"/>
    <w:rsid w:val="00186992"/>
    <w:rsid w:val="00190CFD"/>
    <w:rsid w:val="001937D7"/>
    <w:rsid w:val="00195240"/>
    <w:rsid w:val="00196F4A"/>
    <w:rsid w:val="001A1FC1"/>
    <w:rsid w:val="001A3F27"/>
    <w:rsid w:val="001A46D2"/>
    <w:rsid w:val="001A4BA7"/>
    <w:rsid w:val="001B0660"/>
    <w:rsid w:val="001B2949"/>
    <w:rsid w:val="001B2F76"/>
    <w:rsid w:val="001B357A"/>
    <w:rsid w:val="001B4172"/>
    <w:rsid w:val="001B6D9D"/>
    <w:rsid w:val="001B747A"/>
    <w:rsid w:val="001C2A1A"/>
    <w:rsid w:val="001C326E"/>
    <w:rsid w:val="001C32F8"/>
    <w:rsid w:val="001D0913"/>
    <w:rsid w:val="001D4CC3"/>
    <w:rsid w:val="001D6422"/>
    <w:rsid w:val="001D7068"/>
    <w:rsid w:val="001E1A97"/>
    <w:rsid w:val="001E2151"/>
    <w:rsid w:val="001E4B28"/>
    <w:rsid w:val="001E5CB3"/>
    <w:rsid w:val="001F0D6B"/>
    <w:rsid w:val="001F33D3"/>
    <w:rsid w:val="001F53BA"/>
    <w:rsid w:val="0020184A"/>
    <w:rsid w:val="0020382B"/>
    <w:rsid w:val="00206561"/>
    <w:rsid w:val="00207BA2"/>
    <w:rsid w:val="00210307"/>
    <w:rsid w:val="002110DB"/>
    <w:rsid w:val="00224127"/>
    <w:rsid w:val="00224408"/>
    <w:rsid w:val="00230580"/>
    <w:rsid w:val="00241A6F"/>
    <w:rsid w:val="00242B92"/>
    <w:rsid w:val="002434C7"/>
    <w:rsid w:val="002451C4"/>
    <w:rsid w:val="002478C8"/>
    <w:rsid w:val="0025062B"/>
    <w:rsid w:val="00254393"/>
    <w:rsid w:val="00255002"/>
    <w:rsid w:val="00255A99"/>
    <w:rsid w:val="00257E69"/>
    <w:rsid w:val="00263E25"/>
    <w:rsid w:val="0026794A"/>
    <w:rsid w:val="00267AE5"/>
    <w:rsid w:val="00267B28"/>
    <w:rsid w:val="002702A9"/>
    <w:rsid w:val="00272673"/>
    <w:rsid w:val="0028060F"/>
    <w:rsid w:val="00284B54"/>
    <w:rsid w:val="0029204A"/>
    <w:rsid w:val="0029315B"/>
    <w:rsid w:val="00295050"/>
    <w:rsid w:val="002958F3"/>
    <w:rsid w:val="00295B2A"/>
    <w:rsid w:val="002A264A"/>
    <w:rsid w:val="002A301E"/>
    <w:rsid w:val="002A39E9"/>
    <w:rsid w:val="002A48A1"/>
    <w:rsid w:val="002A50B6"/>
    <w:rsid w:val="002A7662"/>
    <w:rsid w:val="002B05E7"/>
    <w:rsid w:val="002B21F0"/>
    <w:rsid w:val="002B58C1"/>
    <w:rsid w:val="002B5A13"/>
    <w:rsid w:val="002C2270"/>
    <w:rsid w:val="002C33FD"/>
    <w:rsid w:val="002C4891"/>
    <w:rsid w:val="002C7437"/>
    <w:rsid w:val="002D1916"/>
    <w:rsid w:val="002D25FA"/>
    <w:rsid w:val="002D6091"/>
    <w:rsid w:val="002E3046"/>
    <w:rsid w:val="002E51A3"/>
    <w:rsid w:val="002E6C20"/>
    <w:rsid w:val="002F151A"/>
    <w:rsid w:val="002F51B4"/>
    <w:rsid w:val="002F6837"/>
    <w:rsid w:val="002F6A0D"/>
    <w:rsid w:val="00302388"/>
    <w:rsid w:val="00302DF2"/>
    <w:rsid w:val="003044BB"/>
    <w:rsid w:val="00304938"/>
    <w:rsid w:val="00306C2C"/>
    <w:rsid w:val="00307CC7"/>
    <w:rsid w:val="00311F35"/>
    <w:rsid w:val="0031307F"/>
    <w:rsid w:val="0031404E"/>
    <w:rsid w:val="00315FAD"/>
    <w:rsid w:val="00321AD8"/>
    <w:rsid w:val="00324C3A"/>
    <w:rsid w:val="0032656C"/>
    <w:rsid w:val="00326EF8"/>
    <w:rsid w:val="003279D6"/>
    <w:rsid w:val="003324D1"/>
    <w:rsid w:val="00335891"/>
    <w:rsid w:val="00335FD9"/>
    <w:rsid w:val="00340B67"/>
    <w:rsid w:val="00343A30"/>
    <w:rsid w:val="00344167"/>
    <w:rsid w:val="00347FB0"/>
    <w:rsid w:val="00350C35"/>
    <w:rsid w:val="003516DC"/>
    <w:rsid w:val="00352A7E"/>
    <w:rsid w:val="00352D77"/>
    <w:rsid w:val="00354E66"/>
    <w:rsid w:val="0035607C"/>
    <w:rsid w:val="00356DFB"/>
    <w:rsid w:val="0036331A"/>
    <w:rsid w:val="003645D3"/>
    <w:rsid w:val="00365258"/>
    <w:rsid w:val="00365967"/>
    <w:rsid w:val="00365A78"/>
    <w:rsid w:val="00371FED"/>
    <w:rsid w:val="003730D2"/>
    <w:rsid w:val="00374D27"/>
    <w:rsid w:val="00380EFC"/>
    <w:rsid w:val="0038147D"/>
    <w:rsid w:val="00386E44"/>
    <w:rsid w:val="00395087"/>
    <w:rsid w:val="00397387"/>
    <w:rsid w:val="003A07E5"/>
    <w:rsid w:val="003A1075"/>
    <w:rsid w:val="003A18D1"/>
    <w:rsid w:val="003A26D8"/>
    <w:rsid w:val="003A594A"/>
    <w:rsid w:val="003A5D76"/>
    <w:rsid w:val="003B164E"/>
    <w:rsid w:val="003B5AA8"/>
    <w:rsid w:val="003B6581"/>
    <w:rsid w:val="003B76B8"/>
    <w:rsid w:val="003C1D82"/>
    <w:rsid w:val="003C2590"/>
    <w:rsid w:val="003C644A"/>
    <w:rsid w:val="003D0588"/>
    <w:rsid w:val="003D34E1"/>
    <w:rsid w:val="003E01BF"/>
    <w:rsid w:val="003E0696"/>
    <w:rsid w:val="003E2467"/>
    <w:rsid w:val="003E2634"/>
    <w:rsid w:val="003E3FF0"/>
    <w:rsid w:val="003E4190"/>
    <w:rsid w:val="003F0992"/>
    <w:rsid w:val="003F1830"/>
    <w:rsid w:val="003F2334"/>
    <w:rsid w:val="003F2CE6"/>
    <w:rsid w:val="003F3F04"/>
    <w:rsid w:val="003F4A1A"/>
    <w:rsid w:val="004005A3"/>
    <w:rsid w:val="00400E4E"/>
    <w:rsid w:val="00403374"/>
    <w:rsid w:val="004045E3"/>
    <w:rsid w:val="00404BA0"/>
    <w:rsid w:val="004074A5"/>
    <w:rsid w:val="00410BC6"/>
    <w:rsid w:val="0041172A"/>
    <w:rsid w:val="00416249"/>
    <w:rsid w:val="00420D33"/>
    <w:rsid w:val="00421A1A"/>
    <w:rsid w:val="00423987"/>
    <w:rsid w:val="004248EC"/>
    <w:rsid w:val="00425D4B"/>
    <w:rsid w:val="004265A1"/>
    <w:rsid w:val="00426E82"/>
    <w:rsid w:val="00427240"/>
    <w:rsid w:val="00427DDA"/>
    <w:rsid w:val="00433A7D"/>
    <w:rsid w:val="004365DA"/>
    <w:rsid w:val="0043753F"/>
    <w:rsid w:val="00441BC3"/>
    <w:rsid w:val="00441C42"/>
    <w:rsid w:val="004439DD"/>
    <w:rsid w:val="00443D42"/>
    <w:rsid w:val="00444681"/>
    <w:rsid w:val="004452F7"/>
    <w:rsid w:val="00445519"/>
    <w:rsid w:val="00447955"/>
    <w:rsid w:val="004520C0"/>
    <w:rsid w:val="004529AE"/>
    <w:rsid w:val="0045687F"/>
    <w:rsid w:val="00466EF1"/>
    <w:rsid w:val="00467685"/>
    <w:rsid w:val="00467F18"/>
    <w:rsid w:val="00471B3B"/>
    <w:rsid w:val="00474A43"/>
    <w:rsid w:val="00475CB5"/>
    <w:rsid w:val="0048213F"/>
    <w:rsid w:val="0048548B"/>
    <w:rsid w:val="004A0A93"/>
    <w:rsid w:val="004A1213"/>
    <w:rsid w:val="004A1723"/>
    <w:rsid w:val="004A60F0"/>
    <w:rsid w:val="004B28AB"/>
    <w:rsid w:val="004C2BF1"/>
    <w:rsid w:val="004C3763"/>
    <w:rsid w:val="004C444A"/>
    <w:rsid w:val="004C4C52"/>
    <w:rsid w:val="004C64B2"/>
    <w:rsid w:val="004C7A25"/>
    <w:rsid w:val="004C7F2B"/>
    <w:rsid w:val="004D1871"/>
    <w:rsid w:val="004D344A"/>
    <w:rsid w:val="004D7B28"/>
    <w:rsid w:val="004E3C22"/>
    <w:rsid w:val="004E44A6"/>
    <w:rsid w:val="004F44BD"/>
    <w:rsid w:val="004F49EE"/>
    <w:rsid w:val="004F4B25"/>
    <w:rsid w:val="004F4C38"/>
    <w:rsid w:val="004F576D"/>
    <w:rsid w:val="004F5AEE"/>
    <w:rsid w:val="004F6370"/>
    <w:rsid w:val="0050350B"/>
    <w:rsid w:val="00504B60"/>
    <w:rsid w:val="00521204"/>
    <w:rsid w:val="005246D1"/>
    <w:rsid w:val="00526AD6"/>
    <w:rsid w:val="005320E8"/>
    <w:rsid w:val="00543083"/>
    <w:rsid w:val="00543E88"/>
    <w:rsid w:val="00546821"/>
    <w:rsid w:val="00553D77"/>
    <w:rsid w:val="00560E79"/>
    <w:rsid w:val="005642E7"/>
    <w:rsid w:val="005654D8"/>
    <w:rsid w:val="00567298"/>
    <w:rsid w:val="0057374D"/>
    <w:rsid w:val="00576319"/>
    <w:rsid w:val="005773C1"/>
    <w:rsid w:val="00583B25"/>
    <w:rsid w:val="00585744"/>
    <w:rsid w:val="0059083B"/>
    <w:rsid w:val="0059250F"/>
    <w:rsid w:val="0059274C"/>
    <w:rsid w:val="00593713"/>
    <w:rsid w:val="0059455B"/>
    <w:rsid w:val="00594D2F"/>
    <w:rsid w:val="00595987"/>
    <w:rsid w:val="00597EFB"/>
    <w:rsid w:val="005A0080"/>
    <w:rsid w:val="005A190A"/>
    <w:rsid w:val="005A3FF6"/>
    <w:rsid w:val="005A6EEC"/>
    <w:rsid w:val="005A783D"/>
    <w:rsid w:val="005B1229"/>
    <w:rsid w:val="005B3302"/>
    <w:rsid w:val="005B3F02"/>
    <w:rsid w:val="005C3795"/>
    <w:rsid w:val="005C5896"/>
    <w:rsid w:val="005C6E43"/>
    <w:rsid w:val="005D003B"/>
    <w:rsid w:val="005D015C"/>
    <w:rsid w:val="005D06CC"/>
    <w:rsid w:val="005D223E"/>
    <w:rsid w:val="005D3ADE"/>
    <w:rsid w:val="005D50C8"/>
    <w:rsid w:val="005E1E6D"/>
    <w:rsid w:val="005E5482"/>
    <w:rsid w:val="005E5A03"/>
    <w:rsid w:val="005E68AE"/>
    <w:rsid w:val="005E72BE"/>
    <w:rsid w:val="005E7406"/>
    <w:rsid w:val="005F4002"/>
    <w:rsid w:val="005F6A72"/>
    <w:rsid w:val="005F7527"/>
    <w:rsid w:val="00600776"/>
    <w:rsid w:val="00600842"/>
    <w:rsid w:val="0060283D"/>
    <w:rsid w:val="00611139"/>
    <w:rsid w:val="00614F7B"/>
    <w:rsid w:val="00614FF5"/>
    <w:rsid w:val="00623A69"/>
    <w:rsid w:val="0063577F"/>
    <w:rsid w:val="006358FC"/>
    <w:rsid w:val="006423F0"/>
    <w:rsid w:val="006500E6"/>
    <w:rsid w:val="00650C13"/>
    <w:rsid w:val="0065150E"/>
    <w:rsid w:val="00651F0A"/>
    <w:rsid w:val="00651FA2"/>
    <w:rsid w:val="00656BC9"/>
    <w:rsid w:val="00656D97"/>
    <w:rsid w:val="00660535"/>
    <w:rsid w:val="006613B7"/>
    <w:rsid w:val="00661671"/>
    <w:rsid w:val="00664F15"/>
    <w:rsid w:val="00666C1F"/>
    <w:rsid w:val="00666F91"/>
    <w:rsid w:val="00667694"/>
    <w:rsid w:val="0066775D"/>
    <w:rsid w:val="00673410"/>
    <w:rsid w:val="006742F2"/>
    <w:rsid w:val="006747F9"/>
    <w:rsid w:val="006748D2"/>
    <w:rsid w:val="00677A5E"/>
    <w:rsid w:val="00680ACB"/>
    <w:rsid w:val="00681AAE"/>
    <w:rsid w:val="00690CF3"/>
    <w:rsid w:val="00691FA1"/>
    <w:rsid w:val="00692194"/>
    <w:rsid w:val="006924C7"/>
    <w:rsid w:val="00692B4D"/>
    <w:rsid w:val="0069324B"/>
    <w:rsid w:val="006942B2"/>
    <w:rsid w:val="006945ED"/>
    <w:rsid w:val="00694693"/>
    <w:rsid w:val="00694B08"/>
    <w:rsid w:val="00694FE9"/>
    <w:rsid w:val="00695580"/>
    <w:rsid w:val="0069572B"/>
    <w:rsid w:val="00697712"/>
    <w:rsid w:val="006A1B7E"/>
    <w:rsid w:val="006A2122"/>
    <w:rsid w:val="006A62B1"/>
    <w:rsid w:val="006B49E3"/>
    <w:rsid w:val="006B5629"/>
    <w:rsid w:val="006B6B9C"/>
    <w:rsid w:val="006B7B17"/>
    <w:rsid w:val="006C22E4"/>
    <w:rsid w:val="006C4829"/>
    <w:rsid w:val="006C59A7"/>
    <w:rsid w:val="006C7CAF"/>
    <w:rsid w:val="006D02C4"/>
    <w:rsid w:val="006D2D7C"/>
    <w:rsid w:val="006D2E73"/>
    <w:rsid w:val="006D4090"/>
    <w:rsid w:val="006D5B94"/>
    <w:rsid w:val="006E0256"/>
    <w:rsid w:val="006E3F3A"/>
    <w:rsid w:val="006E61D3"/>
    <w:rsid w:val="006E70DE"/>
    <w:rsid w:val="006E7352"/>
    <w:rsid w:val="006F3A9F"/>
    <w:rsid w:val="00707827"/>
    <w:rsid w:val="00707BF5"/>
    <w:rsid w:val="0071006E"/>
    <w:rsid w:val="007105F5"/>
    <w:rsid w:val="00713701"/>
    <w:rsid w:val="00715EAB"/>
    <w:rsid w:val="007161B4"/>
    <w:rsid w:val="00720080"/>
    <w:rsid w:val="00720738"/>
    <w:rsid w:val="00721234"/>
    <w:rsid w:val="00722422"/>
    <w:rsid w:val="007259D1"/>
    <w:rsid w:val="00726C09"/>
    <w:rsid w:val="00733431"/>
    <w:rsid w:val="00740D96"/>
    <w:rsid w:val="007421D3"/>
    <w:rsid w:val="00742591"/>
    <w:rsid w:val="0074631F"/>
    <w:rsid w:val="00752CCA"/>
    <w:rsid w:val="00752E9B"/>
    <w:rsid w:val="00752FDC"/>
    <w:rsid w:val="007534FB"/>
    <w:rsid w:val="00754858"/>
    <w:rsid w:val="007557F1"/>
    <w:rsid w:val="00755806"/>
    <w:rsid w:val="0075728E"/>
    <w:rsid w:val="00757457"/>
    <w:rsid w:val="007601F3"/>
    <w:rsid w:val="00764089"/>
    <w:rsid w:val="007669E8"/>
    <w:rsid w:val="00766E06"/>
    <w:rsid w:val="00770FD9"/>
    <w:rsid w:val="00771FB8"/>
    <w:rsid w:val="00772C2E"/>
    <w:rsid w:val="007730D1"/>
    <w:rsid w:val="007737AF"/>
    <w:rsid w:val="00774AA2"/>
    <w:rsid w:val="00780280"/>
    <w:rsid w:val="0078199B"/>
    <w:rsid w:val="00782270"/>
    <w:rsid w:val="00787A63"/>
    <w:rsid w:val="00790043"/>
    <w:rsid w:val="0079082B"/>
    <w:rsid w:val="007930F3"/>
    <w:rsid w:val="00794341"/>
    <w:rsid w:val="007965B1"/>
    <w:rsid w:val="00796F34"/>
    <w:rsid w:val="00797831"/>
    <w:rsid w:val="00797E5B"/>
    <w:rsid w:val="007A04B5"/>
    <w:rsid w:val="007A2C56"/>
    <w:rsid w:val="007A30DA"/>
    <w:rsid w:val="007A3C79"/>
    <w:rsid w:val="007A797F"/>
    <w:rsid w:val="007B317B"/>
    <w:rsid w:val="007B38EC"/>
    <w:rsid w:val="007C0FA1"/>
    <w:rsid w:val="007C15FE"/>
    <w:rsid w:val="007C1C53"/>
    <w:rsid w:val="007C41B5"/>
    <w:rsid w:val="007D063A"/>
    <w:rsid w:val="007D45F8"/>
    <w:rsid w:val="007E07CD"/>
    <w:rsid w:val="007E24E5"/>
    <w:rsid w:val="007E301B"/>
    <w:rsid w:val="007E3B3F"/>
    <w:rsid w:val="007E3D1A"/>
    <w:rsid w:val="007E6522"/>
    <w:rsid w:val="007F17CB"/>
    <w:rsid w:val="007F2226"/>
    <w:rsid w:val="007F4FFD"/>
    <w:rsid w:val="007F5C93"/>
    <w:rsid w:val="008008F0"/>
    <w:rsid w:val="0080525C"/>
    <w:rsid w:val="00807CFF"/>
    <w:rsid w:val="008108E4"/>
    <w:rsid w:val="008116B5"/>
    <w:rsid w:val="00811754"/>
    <w:rsid w:val="00812931"/>
    <w:rsid w:val="008140E9"/>
    <w:rsid w:val="00814F90"/>
    <w:rsid w:val="008153AD"/>
    <w:rsid w:val="00815673"/>
    <w:rsid w:val="00815D3E"/>
    <w:rsid w:val="00820D79"/>
    <w:rsid w:val="00822F61"/>
    <w:rsid w:val="00823C60"/>
    <w:rsid w:val="008250BF"/>
    <w:rsid w:val="008253FC"/>
    <w:rsid w:val="00827648"/>
    <w:rsid w:val="00827B74"/>
    <w:rsid w:val="00832F9C"/>
    <w:rsid w:val="00833973"/>
    <w:rsid w:val="00841069"/>
    <w:rsid w:val="008424D9"/>
    <w:rsid w:val="00842F32"/>
    <w:rsid w:val="00843643"/>
    <w:rsid w:val="008454F6"/>
    <w:rsid w:val="00850A67"/>
    <w:rsid w:val="00851590"/>
    <w:rsid w:val="00851AD0"/>
    <w:rsid w:val="00855119"/>
    <w:rsid w:val="00855E79"/>
    <w:rsid w:val="00855EA5"/>
    <w:rsid w:val="008578D2"/>
    <w:rsid w:val="008623B6"/>
    <w:rsid w:val="00863A43"/>
    <w:rsid w:val="00865E75"/>
    <w:rsid w:val="008665D5"/>
    <w:rsid w:val="00866D6B"/>
    <w:rsid w:val="00870687"/>
    <w:rsid w:val="008735F8"/>
    <w:rsid w:val="0087633B"/>
    <w:rsid w:val="00881062"/>
    <w:rsid w:val="00883B87"/>
    <w:rsid w:val="00884284"/>
    <w:rsid w:val="008853F5"/>
    <w:rsid w:val="0089078B"/>
    <w:rsid w:val="008942BE"/>
    <w:rsid w:val="00895EE2"/>
    <w:rsid w:val="008973B4"/>
    <w:rsid w:val="008A1EF8"/>
    <w:rsid w:val="008A2CFE"/>
    <w:rsid w:val="008A2FED"/>
    <w:rsid w:val="008B2476"/>
    <w:rsid w:val="008C09EA"/>
    <w:rsid w:val="008C0FB8"/>
    <w:rsid w:val="008C1F14"/>
    <w:rsid w:val="008C3468"/>
    <w:rsid w:val="008C55AE"/>
    <w:rsid w:val="008C65EB"/>
    <w:rsid w:val="008D1D24"/>
    <w:rsid w:val="008D5012"/>
    <w:rsid w:val="008D5186"/>
    <w:rsid w:val="008D6644"/>
    <w:rsid w:val="008E12C9"/>
    <w:rsid w:val="008E5E33"/>
    <w:rsid w:val="008F3E13"/>
    <w:rsid w:val="00902AE5"/>
    <w:rsid w:val="00903622"/>
    <w:rsid w:val="00903CB9"/>
    <w:rsid w:val="009076E8"/>
    <w:rsid w:val="00907E7B"/>
    <w:rsid w:val="0091134C"/>
    <w:rsid w:val="00911465"/>
    <w:rsid w:val="00912608"/>
    <w:rsid w:val="0091292C"/>
    <w:rsid w:val="00921571"/>
    <w:rsid w:val="00921595"/>
    <w:rsid w:val="00921F7F"/>
    <w:rsid w:val="00923016"/>
    <w:rsid w:val="00923B8D"/>
    <w:rsid w:val="00925B38"/>
    <w:rsid w:val="0093181E"/>
    <w:rsid w:val="0093375C"/>
    <w:rsid w:val="0093430A"/>
    <w:rsid w:val="00934CD2"/>
    <w:rsid w:val="009428CA"/>
    <w:rsid w:val="00942BFB"/>
    <w:rsid w:val="00943675"/>
    <w:rsid w:val="00953445"/>
    <w:rsid w:val="00956B76"/>
    <w:rsid w:val="009602CC"/>
    <w:rsid w:val="0096076A"/>
    <w:rsid w:val="00960DCD"/>
    <w:rsid w:val="00960EA5"/>
    <w:rsid w:val="00962EE2"/>
    <w:rsid w:val="00964BF0"/>
    <w:rsid w:val="00964F68"/>
    <w:rsid w:val="00970F49"/>
    <w:rsid w:val="0097175D"/>
    <w:rsid w:val="009760CC"/>
    <w:rsid w:val="00992852"/>
    <w:rsid w:val="00993030"/>
    <w:rsid w:val="0099315D"/>
    <w:rsid w:val="009A13D7"/>
    <w:rsid w:val="009A1701"/>
    <w:rsid w:val="009A28FA"/>
    <w:rsid w:val="009A5161"/>
    <w:rsid w:val="009A6561"/>
    <w:rsid w:val="009A7B31"/>
    <w:rsid w:val="009B1C73"/>
    <w:rsid w:val="009B1EA5"/>
    <w:rsid w:val="009B5A5D"/>
    <w:rsid w:val="009B5D02"/>
    <w:rsid w:val="009C034F"/>
    <w:rsid w:val="009C1738"/>
    <w:rsid w:val="009C1EC0"/>
    <w:rsid w:val="009C3E2A"/>
    <w:rsid w:val="009C3FB2"/>
    <w:rsid w:val="009C6918"/>
    <w:rsid w:val="009C69F9"/>
    <w:rsid w:val="009C6A57"/>
    <w:rsid w:val="009C7C33"/>
    <w:rsid w:val="009D11A2"/>
    <w:rsid w:val="009D1EA8"/>
    <w:rsid w:val="009D3A45"/>
    <w:rsid w:val="009D790F"/>
    <w:rsid w:val="009E2247"/>
    <w:rsid w:val="009E2380"/>
    <w:rsid w:val="009E2D79"/>
    <w:rsid w:val="009E59D9"/>
    <w:rsid w:val="009F1BC1"/>
    <w:rsid w:val="009F4641"/>
    <w:rsid w:val="009F4FA4"/>
    <w:rsid w:val="009F6D49"/>
    <w:rsid w:val="00A01930"/>
    <w:rsid w:val="00A01E0B"/>
    <w:rsid w:val="00A02AE3"/>
    <w:rsid w:val="00A0364A"/>
    <w:rsid w:val="00A07AF7"/>
    <w:rsid w:val="00A10266"/>
    <w:rsid w:val="00A105FA"/>
    <w:rsid w:val="00A110F9"/>
    <w:rsid w:val="00A12427"/>
    <w:rsid w:val="00A15C2E"/>
    <w:rsid w:val="00A17EC1"/>
    <w:rsid w:val="00A20A34"/>
    <w:rsid w:val="00A23786"/>
    <w:rsid w:val="00A25EA5"/>
    <w:rsid w:val="00A25ECA"/>
    <w:rsid w:val="00A30776"/>
    <w:rsid w:val="00A31A29"/>
    <w:rsid w:val="00A31E7B"/>
    <w:rsid w:val="00A329C7"/>
    <w:rsid w:val="00A33434"/>
    <w:rsid w:val="00A33F40"/>
    <w:rsid w:val="00A34607"/>
    <w:rsid w:val="00A35D6D"/>
    <w:rsid w:val="00A376F6"/>
    <w:rsid w:val="00A379F5"/>
    <w:rsid w:val="00A40060"/>
    <w:rsid w:val="00A41988"/>
    <w:rsid w:val="00A41999"/>
    <w:rsid w:val="00A438BD"/>
    <w:rsid w:val="00A443CA"/>
    <w:rsid w:val="00A55C9F"/>
    <w:rsid w:val="00A60915"/>
    <w:rsid w:val="00A63130"/>
    <w:rsid w:val="00A70D26"/>
    <w:rsid w:val="00A71687"/>
    <w:rsid w:val="00A734F8"/>
    <w:rsid w:val="00A74C82"/>
    <w:rsid w:val="00A77256"/>
    <w:rsid w:val="00A86615"/>
    <w:rsid w:val="00A87E9E"/>
    <w:rsid w:val="00A93827"/>
    <w:rsid w:val="00A9405C"/>
    <w:rsid w:val="00A942C1"/>
    <w:rsid w:val="00A97325"/>
    <w:rsid w:val="00AA07FC"/>
    <w:rsid w:val="00AA43BC"/>
    <w:rsid w:val="00AA601F"/>
    <w:rsid w:val="00AA6CC7"/>
    <w:rsid w:val="00AA7560"/>
    <w:rsid w:val="00AB4221"/>
    <w:rsid w:val="00AB45F2"/>
    <w:rsid w:val="00AC21E0"/>
    <w:rsid w:val="00AC26C2"/>
    <w:rsid w:val="00AC4957"/>
    <w:rsid w:val="00AC4B69"/>
    <w:rsid w:val="00AC590A"/>
    <w:rsid w:val="00AC7482"/>
    <w:rsid w:val="00AC77F0"/>
    <w:rsid w:val="00AC7A4D"/>
    <w:rsid w:val="00AC7F2C"/>
    <w:rsid w:val="00AE3CD8"/>
    <w:rsid w:val="00AE51A5"/>
    <w:rsid w:val="00AE70D4"/>
    <w:rsid w:val="00AF0081"/>
    <w:rsid w:val="00AF2E3D"/>
    <w:rsid w:val="00AF3C84"/>
    <w:rsid w:val="00B00FF6"/>
    <w:rsid w:val="00B05617"/>
    <w:rsid w:val="00B060FA"/>
    <w:rsid w:val="00B079EA"/>
    <w:rsid w:val="00B11294"/>
    <w:rsid w:val="00B20C1F"/>
    <w:rsid w:val="00B21384"/>
    <w:rsid w:val="00B21545"/>
    <w:rsid w:val="00B25450"/>
    <w:rsid w:val="00B30884"/>
    <w:rsid w:val="00B30A5C"/>
    <w:rsid w:val="00B30B8E"/>
    <w:rsid w:val="00B325FE"/>
    <w:rsid w:val="00B33B05"/>
    <w:rsid w:val="00B40484"/>
    <w:rsid w:val="00B4055D"/>
    <w:rsid w:val="00B43792"/>
    <w:rsid w:val="00B44AD1"/>
    <w:rsid w:val="00B46542"/>
    <w:rsid w:val="00B50916"/>
    <w:rsid w:val="00B521E2"/>
    <w:rsid w:val="00B52778"/>
    <w:rsid w:val="00B5373B"/>
    <w:rsid w:val="00B53FE6"/>
    <w:rsid w:val="00B57339"/>
    <w:rsid w:val="00B57A19"/>
    <w:rsid w:val="00B57CFC"/>
    <w:rsid w:val="00B60FEF"/>
    <w:rsid w:val="00B61873"/>
    <w:rsid w:val="00B623BD"/>
    <w:rsid w:val="00B63723"/>
    <w:rsid w:val="00B6439E"/>
    <w:rsid w:val="00B67C25"/>
    <w:rsid w:val="00B72A17"/>
    <w:rsid w:val="00B81C29"/>
    <w:rsid w:val="00B8656A"/>
    <w:rsid w:val="00B87C25"/>
    <w:rsid w:val="00B940D0"/>
    <w:rsid w:val="00B944AA"/>
    <w:rsid w:val="00B96557"/>
    <w:rsid w:val="00B9679C"/>
    <w:rsid w:val="00BA070B"/>
    <w:rsid w:val="00BA10ED"/>
    <w:rsid w:val="00BA2695"/>
    <w:rsid w:val="00BA27B8"/>
    <w:rsid w:val="00BB1150"/>
    <w:rsid w:val="00BB56C2"/>
    <w:rsid w:val="00BB56E6"/>
    <w:rsid w:val="00BB571A"/>
    <w:rsid w:val="00BB630C"/>
    <w:rsid w:val="00BC1930"/>
    <w:rsid w:val="00BC63C9"/>
    <w:rsid w:val="00BC7561"/>
    <w:rsid w:val="00BC7D52"/>
    <w:rsid w:val="00BD027D"/>
    <w:rsid w:val="00BD315F"/>
    <w:rsid w:val="00BD6070"/>
    <w:rsid w:val="00BD6797"/>
    <w:rsid w:val="00BD6F48"/>
    <w:rsid w:val="00BE51E5"/>
    <w:rsid w:val="00BF0EEF"/>
    <w:rsid w:val="00BF28F6"/>
    <w:rsid w:val="00BF2C41"/>
    <w:rsid w:val="00BF38C3"/>
    <w:rsid w:val="00BF393B"/>
    <w:rsid w:val="00C01AF8"/>
    <w:rsid w:val="00C07557"/>
    <w:rsid w:val="00C1011D"/>
    <w:rsid w:val="00C109D6"/>
    <w:rsid w:val="00C11EAA"/>
    <w:rsid w:val="00C13796"/>
    <w:rsid w:val="00C16829"/>
    <w:rsid w:val="00C16CDF"/>
    <w:rsid w:val="00C2075D"/>
    <w:rsid w:val="00C23937"/>
    <w:rsid w:val="00C25FF1"/>
    <w:rsid w:val="00C32885"/>
    <w:rsid w:val="00C33CF2"/>
    <w:rsid w:val="00C3711E"/>
    <w:rsid w:val="00C40376"/>
    <w:rsid w:val="00C419A0"/>
    <w:rsid w:val="00C4422B"/>
    <w:rsid w:val="00C47672"/>
    <w:rsid w:val="00C47A69"/>
    <w:rsid w:val="00C50B64"/>
    <w:rsid w:val="00C5412A"/>
    <w:rsid w:val="00C545B8"/>
    <w:rsid w:val="00C61768"/>
    <w:rsid w:val="00C673DF"/>
    <w:rsid w:val="00C71B5E"/>
    <w:rsid w:val="00C7288D"/>
    <w:rsid w:val="00C72C42"/>
    <w:rsid w:val="00C84FC8"/>
    <w:rsid w:val="00C87375"/>
    <w:rsid w:val="00C97152"/>
    <w:rsid w:val="00C97CC6"/>
    <w:rsid w:val="00CA66AE"/>
    <w:rsid w:val="00CA7FCA"/>
    <w:rsid w:val="00CB33F8"/>
    <w:rsid w:val="00CB405B"/>
    <w:rsid w:val="00CC13B9"/>
    <w:rsid w:val="00CC5A73"/>
    <w:rsid w:val="00CD1530"/>
    <w:rsid w:val="00CD2DD7"/>
    <w:rsid w:val="00CD63FA"/>
    <w:rsid w:val="00CD672A"/>
    <w:rsid w:val="00CD6851"/>
    <w:rsid w:val="00CD6C22"/>
    <w:rsid w:val="00CD7F10"/>
    <w:rsid w:val="00CE42C1"/>
    <w:rsid w:val="00CE5D6F"/>
    <w:rsid w:val="00CE62C0"/>
    <w:rsid w:val="00CF053B"/>
    <w:rsid w:val="00CF1132"/>
    <w:rsid w:val="00CF2625"/>
    <w:rsid w:val="00CF4B6F"/>
    <w:rsid w:val="00CF5B69"/>
    <w:rsid w:val="00D0459F"/>
    <w:rsid w:val="00D06ABD"/>
    <w:rsid w:val="00D10F4B"/>
    <w:rsid w:val="00D11982"/>
    <w:rsid w:val="00D2513C"/>
    <w:rsid w:val="00D266DD"/>
    <w:rsid w:val="00D30337"/>
    <w:rsid w:val="00D3099B"/>
    <w:rsid w:val="00D33E24"/>
    <w:rsid w:val="00D36AC7"/>
    <w:rsid w:val="00D54118"/>
    <w:rsid w:val="00D5514C"/>
    <w:rsid w:val="00D5728F"/>
    <w:rsid w:val="00D602F2"/>
    <w:rsid w:val="00D6193B"/>
    <w:rsid w:val="00D629C9"/>
    <w:rsid w:val="00D62A71"/>
    <w:rsid w:val="00D63B41"/>
    <w:rsid w:val="00D66572"/>
    <w:rsid w:val="00D67F07"/>
    <w:rsid w:val="00D70E6E"/>
    <w:rsid w:val="00D723D4"/>
    <w:rsid w:val="00D802A0"/>
    <w:rsid w:val="00D80FE8"/>
    <w:rsid w:val="00D83562"/>
    <w:rsid w:val="00D851BE"/>
    <w:rsid w:val="00D87DCF"/>
    <w:rsid w:val="00D91E28"/>
    <w:rsid w:val="00D95015"/>
    <w:rsid w:val="00D95EAE"/>
    <w:rsid w:val="00D9615A"/>
    <w:rsid w:val="00D96845"/>
    <w:rsid w:val="00DA27EA"/>
    <w:rsid w:val="00DA40B1"/>
    <w:rsid w:val="00DA6563"/>
    <w:rsid w:val="00DB0F0A"/>
    <w:rsid w:val="00DC0797"/>
    <w:rsid w:val="00DC36D9"/>
    <w:rsid w:val="00DC45EA"/>
    <w:rsid w:val="00DC4D8F"/>
    <w:rsid w:val="00DC7BE6"/>
    <w:rsid w:val="00DC7E15"/>
    <w:rsid w:val="00DD1301"/>
    <w:rsid w:val="00DD27A1"/>
    <w:rsid w:val="00DD2E2E"/>
    <w:rsid w:val="00DD3A71"/>
    <w:rsid w:val="00DD4476"/>
    <w:rsid w:val="00DE2F54"/>
    <w:rsid w:val="00DE36E8"/>
    <w:rsid w:val="00DE388F"/>
    <w:rsid w:val="00DE4903"/>
    <w:rsid w:val="00DE71E7"/>
    <w:rsid w:val="00DF433D"/>
    <w:rsid w:val="00DF47E7"/>
    <w:rsid w:val="00DF74E5"/>
    <w:rsid w:val="00E0002A"/>
    <w:rsid w:val="00E00A23"/>
    <w:rsid w:val="00E01CE0"/>
    <w:rsid w:val="00E053A2"/>
    <w:rsid w:val="00E0655A"/>
    <w:rsid w:val="00E10173"/>
    <w:rsid w:val="00E11623"/>
    <w:rsid w:val="00E122E7"/>
    <w:rsid w:val="00E141F1"/>
    <w:rsid w:val="00E15D52"/>
    <w:rsid w:val="00E169E0"/>
    <w:rsid w:val="00E17D61"/>
    <w:rsid w:val="00E2032B"/>
    <w:rsid w:val="00E204EA"/>
    <w:rsid w:val="00E235D7"/>
    <w:rsid w:val="00E24278"/>
    <w:rsid w:val="00E24350"/>
    <w:rsid w:val="00E2768A"/>
    <w:rsid w:val="00E27A22"/>
    <w:rsid w:val="00E305D7"/>
    <w:rsid w:val="00E31C89"/>
    <w:rsid w:val="00E35765"/>
    <w:rsid w:val="00E35BCE"/>
    <w:rsid w:val="00E40F5D"/>
    <w:rsid w:val="00E4771C"/>
    <w:rsid w:val="00E5360E"/>
    <w:rsid w:val="00E5798C"/>
    <w:rsid w:val="00E60D7A"/>
    <w:rsid w:val="00E60E2D"/>
    <w:rsid w:val="00E628D9"/>
    <w:rsid w:val="00E668F3"/>
    <w:rsid w:val="00E71994"/>
    <w:rsid w:val="00E71B4C"/>
    <w:rsid w:val="00E76DDD"/>
    <w:rsid w:val="00E77384"/>
    <w:rsid w:val="00E82DF9"/>
    <w:rsid w:val="00E85791"/>
    <w:rsid w:val="00E86DD6"/>
    <w:rsid w:val="00E90330"/>
    <w:rsid w:val="00E90534"/>
    <w:rsid w:val="00E95F49"/>
    <w:rsid w:val="00E96102"/>
    <w:rsid w:val="00E97AAA"/>
    <w:rsid w:val="00EA1EC3"/>
    <w:rsid w:val="00EA2409"/>
    <w:rsid w:val="00EA2515"/>
    <w:rsid w:val="00EA2AE3"/>
    <w:rsid w:val="00EA3003"/>
    <w:rsid w:val="00EA395F"/>
    <w:rsid w:val="00EA5E69"/>
    <w:rsid w:val="00EB00E1"/>
    <w:rsid w:val="00EB371F"/>
    <w:rsid w:val="00EB3EFE"/>
    <w:rsid w:val="00EB4692"/>
    <w:rsid w:val="00EB503C"/>
    <w:rsid w:val="00EB6536"/>
    <w:rsid w:val="00EC1339"/>
    <w:rsid w:val="00EC1AD6"/>
    <w:rsid w:val="00EC507E"/>
    <w:rsid w:val="00EC6ECA"/>
    <w:rsid w:val="00EC76D9"/>
    <w:rsid w:val="00EC7BE1"/>
    <w:rsid w:val="00ED41D5"/>
    <w:rsid w:val="00ED646D"/>
    <w:rsid w:val="00ED6EC7"/>
    <w:rsid w:val="00EE708D"/>
    <w:rsid w:val="00EF0860"/>
    <w:rsid w:val="00EF25D4"/>
    <w:rsid w:val="00EF3E4F"/>
    <w:rsid w:val="00EF413A"/>
    <w:rsid w:val="00EF563E"/>
    <w:rsid w:val="00EF6217"/>
    <w:rsid w:val="00F0332F"/>
    <w:rsid w:val="00F04418"/>
    <w:rsid w:val="00F05E9B"/>
    <w:rsid w:val="00F14181"/>
    <w:rsid w:val="00F14FA3"/>
    <w:rsid w:val="00F17FA6"/>
    <w:rsid w:val="00F21074"/>
    <w:rsid w:val="00F213BE"/>
    <w:rsid w:val="00F21654"/>
    <w:rsid w:val="00F22FC5"/>
    <w:rsid w:val="00F24361"/>
    <w:rsid w:val="00F31D95"/>
    <w:rsid w:val="00F3317F"/>
    <w:rsid w:val="00F357D1"/>
    <w:rsid w:val="00F41D18"/>
    <w:rsid w:val="00F472F9"/>
    <w:rsid w:val="00F530B1"/>
    <w:rsid w:val="00F56CD1"/>
    <w:rsid w:val="00F61628"/>
    <w:rsid w:val="00F75D27"/>
    <w:rsid w:val="00F763A6"/>
    <w:rsid w:val="00F765EE"/>
    <w:rsid w:val="00F76821"/>
    <w:rsid w:val="00F76AFE"/>
    <w:rsid w:val="00F772D6"/>
    <w:rsid w:val="00F80DDC"/>
    <w:rsid w:val="00F8111D"/>
    <w:rsid w:val="00F90AD7"/>
    <w:rsid w:val="00F92EF4"/>
    <w:rsid w:val="00F93F60"/>
    <w:rsid w:val="00F9490E"/>
    <w:rsid w:val="00F96D90"/>
    <w:rsid w:val="00F96F5F"/>
    <w:rsid w:val="00FA1663"/>
    <w:rsid w:val="00FA2508"/>
    <w:rsid w:val="00FA3012"/>
    <w:rsid w:val="00FA3EAB"/>
    <w:rsid w:val="00FA569B"/>
    <w:rsid w:val="00FB1505"/>
    <w:rsid w:val="00FB3D2A"/>
    <w:rsid w:val="00FC1D5B"/>
    <w:rsid w:val="00FC3F7A"/>
    <w:rsid w:val="00FC624B"/>
    <w:rsid w:val="00FC635B"/>
    <w:rsid w:val="00FC6A8A"/>
    <w:rsid w:val="00FD037F"/>
    <w:rsid w:val="00FD0F58"/>
    <w:rsid w:val="00FD3928"/>
    <w:rsid w:val="00FD3F44"/>
    <w:rsid w:val="00FD4014"/>
    <w:rsid w:val="00FD46F7"/>
    <w:rsid w:val="00FE4A1A"/>
    <w:rsid w:val="00FE4EA1"/>
    <w:rsid w:val="00FE50CA"/>
    <w:rsid w:val="00FE7432"/>
    <w:rsid w:val="00FF12A4"/>
    <w:rsid w:val="00FF2949"/>
    <w:rsid w:val="00FF2DC7"/>
    <w:rsid w:val="00FF2F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609E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28"/>
    <w:rPr>
      <w:rFonts w:ascii="Arial" w:hAnsi="Arial"/>
    </w:rPr>
  </w:style>
  <w:style w:type="paragraph" w:styleId="Heading1">
    <w:name w:val="heading 1"/>
    <w:basedOn w:val="Normal"/>
    <w:next w:val="Normal"/>
    <w:link w:val="Heading1Char"/>
    <w:uiPriority w:val="9"/>
    <w:qFormat/>
    <w:rsid w:val="00EA2515"/>
    <w:pPr>
      <w:keepNext/>
      <w:keepLines/>
      <w:numPr>
        <w:numId w:val="2"/>
      </w:numPr>
      <w:spacing w:before="240" w:after="120"/>
      <w:ind w:left="709" w:hanging="709"/>
      <w:outlineLvl w:val="0"/>
    </w:pPr>
    <w:rPr>
      <w:rFonts w:eastAsiaTheme="majorEastAsia" w:cs="Arial"/>
      <w:b/>
      <w:color w:val="007184" w:themeColor="accent2"/>
      <w:sz w:val="40"/>
      <w:szCs w:val="40"/>
    </w:rPr>
  </w:style>
  <w:style w:type="paragraph" w:styleId="Heading2">
    <w:name w:val="heading 2"/>
    <w:basedOn w:val="Heading1"/>
    <w:next w:val="Normal"/>
    <w:link w:val="Heading2Char"/>
    <w:uiPriority w:val="9"/>
    <w:unhideWhenUsed/>
    <w:qFormat/>
    <w:rsid w:val="00A376F6"/>
    <w:pPr>
      <w:numPr>
        <w:ilvl w:val="1"/>
      </w:numPr>
      <w:ind w:left="709" w:hanging="709"/>
      <w:outlineLvl w:val="1"/>
    </w:pPr>
    <w:rPr>
      <w:b w:val="0"/>
      <w:bCs/>
      <w:color w:val="auto"/>
      <w:sz w:val="28"/>
      <w:szCs w:val="28"/>
    </w:rPr>
  </w:style>
  <w:style w:type="paragraph" w:styleId="Heading3">
    <w:name w:val="heading 3"/>
    <w:basedOn w:val="Heading2"/>
    <w:next w:val="Normal"/>
    <w:link w:val="Heading3Char"/>
    <w:uiPriority w:val="9"/>
    <w:unhideWhenUsed/>
    <w:qFormat/>
    <w:rsid w:val="00C2075D"/>
    <w:pPr>
      <w:numPr>
        <w:ilvl w:val="2"/>
      </w:numPr>
      <w:ind w:hanging="153"/>
      <w:outlineLvl w:val="2"/>
    </w:pPr>
    <w:rPr>
      <w:sz w:val="24"/>
      <w:szCs w:val="24"/>
    </w:rPr>
  </w:style>
  <w:style w:type="paragraph" w:styleId="Heading4">
    <w:name w:val="heading 4"/>
    <w:next w:val="Normal"/>
    <w:link w:val="Heading4Char"/>
    <w:uiPriority w:val="9"/>
    <w:unhideWhenUsed/>
    <w:qFormat/>
    <w:rsid w:val="008C0FB8"/>
    <w:pPr>
      <w:keepNext/>
      <w:keepLines/>
      <w:spacing w:before="240" w:after="120"/>
      <w:outlineLvl w:val="3"/>
    </w:pPr>
    <w:rPr>
      <w:rFonts w:ascii="Arial" w:eastAsiaTheme="majorEastAsia" w:hAnsi="Arial" w:cstheme="majorBidi"/>
      <w:b/>
      <w:iCs/>
      <w:sz w:val="28"/>
    </w:rPr>
  </w:style>
  <w:style w:type="paragraph" w:styleId="Heading5">
    <w:name w:val="heading 5"/>
    <w:basedOn w:val="Normal"/>
    <w:next w:val="Normal"/>
    <w:link w:val="Heading5Char"/>
    <w:uiPriority w:val="9"/>
    <w:unhideWhenUsed/>
    <w:rsid w:val="000A76A3"/>
    <w:pPr>
      <w:keepNext/>
      <w:keepLines/>
      <w:spacing w:before="240" w:line="288" w:lineRule="auto"/>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A5353"/>
    <w:pPr>
      <w:keepNext/>
      <w:keepLines/>
      <w:spacing w:before="40" w:after="0"/>
      <w:outlineLvl w:val="5"/>
    </w:pPr>
    <w:rPr>
      <w:rFonts w:asciiTheme="majorHAnsi" w:eastAsiaTheme="majorEastAsia" w:hAnsiTheme="majorHAnsi" w:cstheme="majorBidi"/>
      <w:color w:val="105456" w:themeColor="accent1" w:themeShade="7F"/>
    </w:rPr>
  </w:style>
  <w:style w:type="paragraph" w:styleId="Heading7">
    <w:name w:val="heading 7"/>
    <w:basedOn w:val="Normal"/>
    <w:next w:val="Normal"/>
    <w:link w:val="Heading7Char"/>
    <w:uiPriority w:val="9"/>
    <w:semiHidden/>
    <w:unhideWhenUsed/>
    <w:qFormat/>
    <w:rsid w:val="000A5353"/>
    <w:pPr>
      <w:keepNext/>
      <w:keepLines/>
      <w:spacing w:before="40" w:after="0"/>
      <w:outlineLvl w:val="6"/>
    </w:pPr>
    <w:rPr>
      <w:rFonts w:asciiTheme="majorHAnsi" w:eastAsiaTheme="majorEastAsia" w:hAnsiTheme="majorHAnsi" w:cstheme="majorBidi"/>
      <w:i/>
      <w:iCs/>
      <w:color w:val="105456" w:themeColor="accent1" w:themeShade="7F"/>
    </w:rPr>
  </w:style>
  <w:style w:type="paragraph" w:styleId="Heading8">
    <w:name w:val="heading 8"/>
    <w:basedOn w:val="Normal"/>
    <w:next w:val="Normal"/>
    <w:link w:val="Heading8Char"/>
    <w:uiPriority w:val="9"/>
    <w:semiHidden/>
    <w:unhideWhenUsed/>
    <w:qFormat/>
    <w:rsid w:val="000A535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535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90"/>
  </w:style>
  <w:style w:type="paragraph" w:styleId="Footer">
    <w:name w:val="footer"/>
    <w:basedOn w:val="Normal"/>
    <w:link w:val="FooterChar"/>
    <w:uiPriority w:val="99"/>
    <w:unhideWhenUsed/>
    <w:rsid w:val="003C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90"/>
  </w:style>
  <w:style w:type="paragraph" w:customStyle="1" w:styleId="Meetingminutesheader">
    <w:name w:val="Meeting minutes header"/>
    <w:basedOn w:val="Normal"/>
    <w:link w:val="MeetingminutesheaderChar"/>
    <w:qFormat/>
    <w:rsid w:val="0008070B"/>
    <w:pPr>
      <w:outlineLvl w:val="0"/>
    </w:pPr>
    <w:rPr>
      <w:rFonts w:cs="Arial"/>
      <w:color w:val="9F8C88" w:themeColor="accent5" w:themeShade="BF"/>
      <w:sz w:val="40"/>
      <w:szCs w:val="40"/>
    </w:rPr>
  </w:style>
  <w:style w:type="character" w:customStyle="1" w:styleId="MeetingminutesheaderChar">
    <w:name w:val="Meeting minutes header Char"/>
    <w:basedOn w:val="DefaultParagraphFont"/>
    <w:link w:val="Meetingminutesheader"/>
    <w:rsid w:val="0008070B"/>
    <w:rPr>
      <w:rFonts w:ascii="Arial" w:hAnsi="Arial" w:cs="Arial"/>
      <w:color w:val="9F8C88" w:themeColor="accent5" w:themeShade="BF"/>
      <w:sz w:val="40"/>
      <w:szCs w:val="40"/>
    </w:rPr>
  </w:style>
  <w:style w:type="table" w:styleId="TableGrid">
    <w:name w:val="Table Grid"/>
    <w:basedOn w:val="TableNormal"/>
    <w:uiPriority w:val="39"/>
    <w:rsid w:val="003C2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link w:val="Heading21Char"/>
    <w:qFormat/>
    <w:rsid w:val="003C2590"/>
    <w:rPr>
      <w:rFonts w:cs="Arial"/>
      <w:b/>
      <w:szCs w:val="20"/>
    </w:rPr>
  </w:style>
  <w:style w:type="character" w:customStyle="1" w:styleId="Heading21Char">
    <w:name w:val="Heading 2.1 Char"/>
    <w:basedOn w:val="DefaultParagraphFont"/>
    <w:link w:val="Heading21"/>
    <w:rsid w:val="003C2590"/>
    <w:rPr>
      <w:rFonts w:ascii="Arial" w:hAnsi="Arial" w:cs="Arial"/>
      <w:b/>
      <w:szCs w:val="20"/>
    </w:rPr>
  </w:style>
  <w:style w:type="character" w:styleId="Hyperlink">
    <w:name w:val="Hyperlink"/>
    <w:basedOn w:val="DefaultParagraphFont"/>
    <w:uiPriority w:val="99"/>
    <w:unhideWhenUsed/>
    <w:rsid w:val="004005A3"/>
    <w:rPr>
      <w:color w:val="20ABAD" w:themeColor="hyperlink"/>
      <w:u w:val="single"/>
    </w:rPr>
  </w:style>
  <w:style w:type="character" w:styleId="CommentReference">
    <w:name w:val="annotation reference"/>
    <w:basedOn w:val="DefaultParagraphFont"/>
    <w:uiPriority w:val="99"/>
    <w:semiHidden/>
    <w:unhideWhenUsed/>
    <w:rsid w:val="00667694"/>
    <w:rPr>
      <w:sz w:val="16"/>
      <w:szCs w:val="16"/>
    </w:rPr>
  </w:style>
  <w:style w:type="paragraph" w:styleId="CommentText">
    <w:name w:val="annotation text"/>
    <w:basedOn w:val="Normal"/>
    <w:link w:val="CommentTextChar"/>
    <w:uiPriority w:val="99"/>
    <w:unhideWhenUsed/>
    <w:rsid w:val="00667694"/>
    <w:pPr>
      <w:spacing w:line="240" w:lineRule="auto"/>
    </w:pPr>
    <w:rPr>
      <w:sz w:val="20"/>
      <w:szCs w:val="20"/>
    </w:rPr>
  </w:style>
  <w:style w:type="character" w:customStyle="1" w:styleId="CommentTextChar">
    <w:name w:val="Comment Text Char"/>
    <w:basedOn w:val="DefaultParagraphFont"/>
    <w:link w:val="CommentText"/>
    <w:uiPriority w:val="99"/>
    <w:rsid w:val="00667694"/>
    <w:rPr>
      <w:sz w:val="20"/>
      <w:szCs w:val="20"/>
    </w:rPr>
  </w:style>
  <w:style w:type="paragraph" w:styleId="CommentSubject">
    <w:name w:val="annotation subject"/>
    <w:basedOn w:val="CommentText"/>
    <w:next w:val="CommentText"/>
    <w:link w:val="CommentSubjectChar"/>
    <w:uiPriority w:val="99"/>
    <w:semiHidden/>
    <w:unhideWhenUsed/>
    <w:rsid w:val="00667694"/>
    <w:rPr>
      <w:b/>
      <w:bCs/>
    </w:rPr>
  </w:style>
  <w:style w:type="character" w:customStyle="1" w:styleId="CommentSubjectChar">
    <w:name w:val="Comment Subject Char"/>
    <w:basedOn w:val="CommentTextChar"/>
    <w:link w:val="CommentSubject"/>
    <w:uiPriority w:val="99"/>
    <w:semiHidden/>
    <w:rsid w:val="00667694"/>
    <w:rPr>
      <w:b/>
      <w:bCs/>
      <w:sz w:val="20"/>
      <w:szCs w:val="20"/>
    </w:rPr>
  </w:style>
  <w:style w:type="paragraph" w:customStyle="1" w:styleId="Tableheading">
    <w:name w:val="Table heading"/>
    <w:basedOn w:val="Normal"/>
    <w:qFormat/>
    <w:rsid w:val="001A3F27"/>
    <w:rPr>
      <w:rFonts w:cs="Arial"/>
      <w:b/>
      <w:color w:val="FFFFFF" w:themeColor="background1"/>
      <w:szCs w:val="20"/>
    </w:rPr>
  </w:style>
  <w:style w:type="paragraph" w:styleId="ListParagraph">
    <w:name w:val="List Paragraph"/>
    <w:basedOn w:val="Normal"/>
    <w:link w:val="ListParagraphChar"/>
    <w:uiPriority w:val="34"/>
    <w:qFormat/>
    <w:rsid w:val="006C7CAF"/>
    <w:pPr>
      <w:numPr>
        <w:numId w:val="3"/>
      </w:numPr>
      <w:tabs>
        <w:tab w:val="left" w:pos="-3060"/>
        <w:tab w:val="left" w:pos="-2340"/>
        <w:tab w:val="left" w:pos="6300"/>
      </w:tabs>
      <w:suppressAutoHyphens/>
      <w:spacing w:after="120" w:line="288" w:lineRule="auto"/>
      <w:contextualSpacing/>
      <w:jc w:val="both"/>
    </w:pPr>
  </w:style>
  <w:style w:type="paragraph" w:styleId="Revision">
    <w:name w:val="Revision"/>
    <w:hidden/>
    <w:uiPriority w:val="99"/>
    <w:semiHidden/>
    <w:rsid w:val="00923B8D"/>
    <w:pPr>
      <w:spacing w:after="0" w:line="240" w:lineRule="auto"/>
    </w:pPr>
  </w:style>
  <w:style w:type="paragraph" w:styleId="BodyText">
    <w:name w:val="Body Text"/>
    <w:basedOn w:val="Normal"/>
    <w:link w:val="BodyTextChar"/>
    <w:uiPriority w:val="1"/>
    <w:qFormat/>
    <w:rsid w:val="00BF28F6"/>
    <w:pPr>
      <w:widowControl w:val="0"/>
      <w:autoSpaceDE w:val="0"/>
      <w:autoSpaceDN w:val="0"/>
      <w:spacing w:before="120" w:after="0" w:line="240" w:lineRule="auto"/>
    </w:pPr>
    <w:rPr>
      <w:rFonts w:eastAsia="Arial" w:cs="Arial"/>
      <w:sz w:val="21"/>
      <w:szCs w:val="21"/>
      <w:lang w:val="en-US"/>
    </w:rPr>
  </w:style>
  <w:style w:type="character" w:customStyle="1" w:styleId="BodyTextChar">
    <w:name w:val="Body Text Char"/>
    <w:basedOn w:val="DefaultParagraphFont"/>
    <w:link w:val="BodyText"/>
    <w:uiPriority w:val="1"/>
    <w:rsid w:val="00BF28F6"/>
    <w:rPr>
      <w:rFonts w:ascii="Arial" w:eastAsia="Arial" w:hAnsi="Arial" w:cs="Arial"/>
      <w:sz w:val="21"/>
      <w:szCs w:val="21"/>
      <w:lang w:val="en-US"/>
    </w:rPr>
  </w:style>
  <w:style w:type="character" w:customStyle="1" w:styleId="Heading1Char">
    <w:name w:val="Heading 1 Char"/>
    <w:basedOn w:val="DefaultParagraphFont"/>
    <w:link w:val="Heading1"/>
    <w:uiPriority w:val="9"/>
    <w:rsid w:val="00EA2515"/>
    <w:rPr>
      <w:rFonts w:ascii="Arial" w:eastAsiaTheme="majorEastAsia" w:hAnsi="Arial" w:cs="Arial"/>
      <w:b/>
      <w:color w:val="007184" w:themeColor="accent2"/>
      <w:sz w:val="40"/>
      <w:szCs w:val="40"/>
    </w:rPr>
  </w:style>
  <w:style w:type="paragraph" w:styleId="TOCHeading">
    <w:name w:val="TOC Heading"/>
    <w:basedOn w:val="Heading1"/>
    <w:next w:val="Normal"/>
    <w:uiPriority w:val="39"/>
    <w:unhideWhenUsed/>
    <w:qFormat/>
    <w:rsid w:val="00365A78"/>
    <w:pPr>
      <w:numPr>
        <w:numId w:val="0"/>
      </w:numPr>
      <w:outlineLvl w:val="9"/>
    </w:pPr>
    <w:rPr>
      <w:sz w:val="32"/>
      <w:szCs w:val="32"/>
      <w:lang w:val="en-US"/>
    </w:rPr>
  </w:style>
  <w:style w:type="paragraph" w:styleId="TOC2">
    <w:name w:val="toc 2"/>
    <w:basedOn w:val="Normal"/>
    <w:next w:val="Normal"/>
    <w:autoRedefine/>
    <w:uiPriority w:val="39"/>
    <w:unhideWhenUsed/>
    <w:rsid w:val="00D66572"/>
    <w:pPr>
      <w:tabs>
        <w:tab w:val="left" w:pos="993"/>
        <w:tab w:val="right" w:leader="dot" w:pos="9628"/>
      </w:tabs>
      <w:spacing w:after="100"/>
      <w:ind w:left="426"/>
    </w:pPr>
    <w:rPr>
      <w:rFonts w:eastAsiaTheme="minorEastAsia" w:cs="Times New Roman"/>
      <w:lang w:val="en-US"/>
    </w:rPr>
  </w:style>
  <w:style w:type="paragraph" w:styleId="TOC1">
    <w:name w:val="toc 1"/>
    <w:basedOn w:val="Normal"/>
    <w:next w:val="Normal"/>
    <w:autoRedefine/>
    <w:uiPriority w:val="39"/>
    <w:unhideWhenUsed/>
    <w:rsid w:val="001670B8"/>
    <w:pPr>
      <w:tabs>
        <w:tab w:val="left" w:pos="426"/>
        <w:tab w:val="right" w:leader="dot" w:pos="9628"/>
      </w:tabs>
      <w:spacing w:after="100"/>
    </w:pPr>
    <w:rPr>
      <w:rFonts w:eastAsiaTheme="minorEastAsia" w:cs="Times New Roman"/>
      <w:lang w:val="en-US"/>
    </w:rPr>
  </w:style>
  <w:style w:type="paragraph" w:styleId="TOC3">
    <w:name w:val="toc 3"/>
    <w:basedOn w:val="Normal"/>
    <w:next w:val="Normal"/>
    <w:autoRedefine/>
    <w:uiPriority w:val="39"/>
    <w:unhideWhenUsed/>
    <w:rsid w:val="00D66572"/>
    <w:pPr>
      <w:tabs>
        <w:tab w:val="left" w:pos="993"/>
        <w:tab w:val="left" w:pos="1701"/>
        <w:tab w:val="right" w:leader="dot" w:pos="9628"/>
      </w:tabs>
      <w:spacing w:after="100"/>
      <w:ind w:left="993"/>
    </w:pPr>
    <w:rPr>
      <w:rFonts w:eastAsiaTheme="minorEastAsia" w:cs="Times New Roman"/>
      <w:lang w:val="en-US"/>
    </w:rPr>
  </w:style>
  <w:style w:type="paragraph" w:customStyle="1" w:styleId="TempateHeadingLevel2">
    <w:name w:val="Tempate Heading Level 2"/>
    <w:basedOn w:val="Heading21"/>
    <w:link w:val="TempateHeadingLevel2Char"/>
    <w:qFormat/>
    <w:rsid w:val="0008070B"/>
    <w:pPr>
      <w:numPr>
        <w:numId w:val="1"/>
      </w:numPr>
    </w:pPr>
    <w:rPr>
      <w:color w:val="007184" w:themeColor="accent2"/>
      <w:sz w:val="28"/>
      <w:szCs w:val="28"/>
    </w:rPr>
  </w:style>
  <w:style w:type="character" w:customStyle="1" w:styleId="TempateHeadingLevel2Char">
    <w:name w:val="Tempate Heading Level 2 Char"/>
    <w:basedOn w:val="Heading21Char"/>
    <w:link w:val="TempateHeadingLevel2"/>
    <w:rsid w:val="0008070B"/>
    <w:rPr>
      <w:rFonts w:ascii="Arial" w:hAnsi="Arial" w:cs="Arial"/>
      <w:b/>
      <w:color w:val="007184" w:themeColor="accent2"/>
      <w:sz w:val="28"/>
      <w:szCs w:val="28"/>
    </w:rPr>
  </w:style>
  <w:style w:type="paragraph" w:customStyle="1" w:styleId="TempateHeadingLevel1">
    <w:name w:val="Tempate Heading Level 1"/>
    <w:basedOn w:val="Meetingminutesheader"/>
    <w:link w:val="TempateHeadingLevel1Char"/>
    <w:qFormat/>
    <w:rsid w:val="0008070B"/>
    <w:pPr>
      <w:jc w:val="center"/>
    </w:pPr>
    <w:rPr>
      <w:color w:val="20ABAD" w:themeColor="accent1"/>
    </w:rPr>
  </w:style>
  <w:style w:type="character" w:customStyle="1" w:styleId="TempateHeadingLevel1Char">
    <w:name w:val="Tempate Heading Level 1 Char"/>
    <w:basedOn w:val="MeetingminutesheaderChar"/>
    <w:link w:val="TempateHeadingLevel1"/>
    <w:rsid w:val="0008070B"/>
    <w:rPr>
      <w:rFonts w:ascii="Arial" w:hAnsi="Arial" w:cs="Arial"/>
      <w:color w:val="20ABAD" w:themeColor="accent1"/>
      <w:sz w:val="40"/>
      <w:szCs w:val="40"/>
    </w:rPr>
  </w:style>
  <w:style w:type="character" w:customStyle="1" w:styleId="Heading2Char">
    <w:name w:val="Heading 2 Char"/>
    <w:basedOn w:val="DefaultParagraphFont"/>
    <w:link w:val="Heading2"/>
    <w:uiPriority w:val="9"/>
    <w:rsid w:val="00A376F6"/>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C2075D"/>
    <w:rPr>
      <w:rFonts w:ascii="Arial" w:eastAsiaTheme="majorEastAsia" w:hAnsi="Arial" w:cs="Arial"/>
      <w:b/>
      <w:bCs/>
      <w:sz w:val="24"/>
      <w:szCs w:val="24"/>
    </w:rPr>
  </w:style>
  <w:style w:type="character" w:customStyle="1" w:styleId="Heading5Char">
    <w:name w:val="Heading 5 Char"/>
    <w:basedOn w:val="DefaultParagraphFont"/>
    <w:link w:val="Heading5"/>
    <w:uiPriority w:val="9"/>
    <w:rsid w:val="000A76A3"/>
    <w:rPr>
      <w:rFonts w:ascii="Arial" w:eastAsiaTheme="majorEastAsia" w:hAnsi="Arial" w:cstheme="majorBidi"/>
      <w:b/>
    </w:rPr>
  </w:style>
  <w:style w:type="paragraph" w:customStyle="1" w:styleId="Introduction">
    <w:name w:val="Introduction"/>
    <w:basedOn w:val="Normal"/>
    <w:link w:val="IntroductionChar"/>
    <w:qFormat/>
    <w:rsid w:val="00047A8E"/>
    <w:pPr>
      <w:spacing w:after="120" w:line="288" w:lineRule="auto"/>
    </w:pPr>
    <w:rPr>
      <w:b/>
      <w:bCs/>
    </w:rPr>
  </w:style>
  <w:style w:type="character" w:customStyle="1" w:styleId="IntroductionChar">
    <w:name w:val="Introduction Char"/>
    <w:basedOn w:val="DefaultParagraphFont"/>
    <w:link w:val="Introduction"/>
    <w:rsid w:val="00047A8E"/>
    <w:rPr>
      <w:rFonts w:ascii="Arial" w:hAnsi="Arial"/>
      <w:b/>
      <w:bCs/>
    </w:rPr>
  </w:style>
  <w:style w:type="paragraph" w:styleId="ListBullet">
    <w:name w:val="List Bullet"/>
    <w:uiPriority w:val="99"/>
    <w:unhideWhenUsed/>
    <w:rsid w:val="00567298"/>
    <w:pPr>
      <w:spacing w:after="120" w:line="288" w:lineRule="auto"/>
      <w:contextualSpacing/>
    </w:pPr>
    <w:rPr>
      <w:rFonts w:ascii="Arial" w:hAnsi="Arial"/>
    </w:rPr>
  </w:style>
  <w:style w:type="character" w:customStyle="1" w:styleId="Heading4Char">
    <w:name w:val="Heading 4 Char"/>
    <w:basedOn w:val="DefaultParagraphFont"/>
    <w:link w:val="Heading4"/>
    <w:uiPriority w:val="9"/>
    <w:rsid w:val="008C0FB8"/>
    <w:rPr>
      <w:rFonts w:ascii="Arial" w:eastAsiaTheme="majorEastAsia" w:hAnsi="Arial" w:cstheme="majorBidi"/>
      <w:b/>
      <w:iCs/>
      <w:sz w:val="28"/>
    </w:rPr>
  </w:style>
  <w:style w:type="paragraph" w:customStyle="1" w:styleId="Tablebody">
    <w:name w:val="Table body"/>
    <w:basedOn w:val="Normal"/>
    <w:qFormat/>
    <w:rsid w:val="006500E6"/>
    <w:pPr>
      <w:spacing w:after="0" w:line="288" w:lineRule="auto"/>
    </w:pPr>
    <w:rPr>
      <w:bCs/>
    </w:rPr>
  </w:style>
  <w:style w:type="character" w:customStyle="1" w:styleId="Heading6Char">
    <w:name w:val="Heading 6 Char"/>
    <w:basedOn w:val="DefaultParagraphFont"/>
    <w:link w:val="Heading6"/>
    <w:uiPriority w:val="9"/>
    <w:semiHidden/>
    <w:rsid w:val="000A5353"/>
    <w:rPr>
      <w:rFonts w:asciiTheme="majorHAnsi" w:eastAsiaTheme="majorEastAsia" w:hAnsiTheme="majorHAnsi" w:cstheme="majorBidi"/>
      <w:color w:val="105456" w:themeColor="accent1" w:themeShade="7F"/>
    </w:rPr>
  </w:style>
  <w:style w:type="character" w:customStyle="1" w:styleId="Heading7Char">
    <w:name w:val="Heading 7 Char"/>
    <w:basedOn w:val="DefaultParagraphFont"/>
    <w:link w:val="Heading7"/>
    <w:uiPriority w:val="9"/>
    <w:semiHidden/>
    <w:rsid w:val="000A5353"/>
    <w:rPr>
      <w:rFonts w:asciiTheme="majorHAnsi" w:eastAsiaTheme="majorEastAsia" w:hAnsiTheme="majorHAnsi" w:cstheme="majorBidi"/>
      <w:i/>
      <w:iCs/>
      <w:color w:val="105456" w:themeColor="accent1" w:themeShade="7F"/>
    </w:rPr>
  </w:style>
  <w:style w:type="character" w:customStyle="1" w:styleId="Heading8Char">
    <w:name w:val="Heading 8 Char"/>
    <w:basedOn w:val="DefaultParagraphFont"/>
    <w:link w:val="Heading8"/>
    <w:uiPriority w:val="9"/>
    <w:semiHidden/>
    <w:rsid w:val="000A53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5353"/>
    <w:rPr>
      <w:rFonts w:asciiTheme="majorHAnsi" w:eastAsiaTheme="majorEastAsia" w:hAnsiTheme="majorHAnsi" w:cstheme="majorBidi"/>
      <w:i/>
      <w:iCs/>
      <w:color w:val="272727" w:themeColor="text1" w:themeTint="D8"/>
      <w:sz w:val="21"/>
      <w:szCs w:val="21"/>
    </w:rPr>
  </w:style>
  <w:style w:type="character" w:customStyle="1" w:styleId="ListParagraphChar">
    <w:name w:val="List Paragraph Char"/>
    <w:basedOn w:val="DefaultParagraphFont"/>
    <w:link w:val="ListParagraph"/>
    <w:uiPriority w:val="34"/>
    <w:rsid w:val="006C7CAF"/>
    <w:rPr>
      <w:rFonts w:ascii="Arial" w:hAnsi="Arial"/>
    </w:rPr>
  </w:style>
  <w:style w:type="paragraph" w:styleId="FootnoteText">
    <w:name w:val="footnote text"/>
    <w:basedOn w:val="Normal"/>
    <w:link w:val="FootnoteTextChar"/>
    <w:uiPriority w:val="99"/>
    <w:semiHidden/>
    <w:unhideWhenUsed/>
    <w:rsid w:val="00471B3B"/>
    <w:pPr>
      <w:tabs>
        <w:tab w:val="left" w:pos="-3060"/>
        <w:tab w:val="left" w:pos="-2340"/>
        <w:tab w:val="left" w:pos="6300"/>
      </w:tabs>
      <w:suppressAutoHyphens/>
      <w:spacing w:after="0" w:line="288" w:lineRule="auto"/>
    </w:pPr>
    <w:rPr>
      <w:rFonts w:eastAsia="Times New Roman" w:cs="Arial"/>
      <w:color w:val="000000" w:themeColor="text1"/>
      <w:sz w:val="20"/>
      <w:szCs w:val="20"/>
      <w:lang w:eastAsia="en-AU"/>
    </w:rPr>
  </w:style>
  <w:style w:type="character" w:customStyle="1" w:styleId="FootnoteTextChar">
    <w:name w:val="Footnote Text Char"/>
    <w:basedOn w:val="DefaultParagraphFont"/>
    <w:link w:val="FootnoteText"/>
    <w:uiPriority w:val="99"/>
    <w:semiHidden/>
    <w:rsid w:val="00471B3B"/>
    <w:rPr>
      <w:rFonts w:ascii="Arial" w:eastAsia="Times New Roman" w:hAnsi="Arial" w:cs="Arial"/>
      <w:color w:val="000000" w:themeColor="text1"/>
      <w:sz w:val="20"/>
      <w:szCs w:val="20"/>
      <w:lang w:eastAsia="en-AU"/>
    </w:rPr>
  </w:style>
  <w:style w:type="character" w:styleId="FootnoteReference">
    <w:name w:val="footnote reference"/>
    <w:basedOn w:val="DefaultParagraphFont"/>
    <w:uiPriority w:val="99"/>
    <w:semiHidden/>
    <w:unhideWhenUsed/>
    <w:rsid w:val="00471B3B"/>
    <w:rPr>
      <w:vertAlign w:val="superscript"/>
    </w:rPr>
  </w:style>
  <w:style w:type="character" w:customStyle="1" w:styleId="aranob">
    <w:name w:val="aranob"/>
    <w:basedOn w:val="DefaultParagraphFont"/>
    <w:rsid w:val="00471B3B"/>
  </w:style>
  <w:style w:type="character" w:styleId="Emphasis">
    <w:name w:val="Emphasis"/>
    <w:basedOn w:val="DefaultParagraphFont"/>
    <w:uiPriority w:val="20"/>
    <w:qFormat/>
    <w:rsid w:val="00471B3B"/>
    <w:rPr>
      <w:i/>
      <w:iCs/>
    </w:rPr>
  </w:style>
  <w:style w:type="paragraph" w:customStyle="1" w:styleId="BULLETS">
    <w:name w:val="BULLETS"/>
    <w:basedOn w:val="Normal"/>
    <w:rsid w:val="001E5CB3"/>
    <w:pPr>
      <w:numPr>
        <w:numId w:val="6"/>
      </w:numPr>
      <w:tabs>
        <w:tab w:val="left" w:pos="-3060"/>
        <w:tab w:val="left" w:pos="-2340"/>
        <w:tab w:val="left" w:pos="6300"/>
      </w:tabs>
      <w:suppressAutoHyphens/>
      <w:spacing w:before="40" w:after="80" w:line="288" w:lineRule="auto"/>
    </w:pPr>
    <w:rPr>
      <w:rFonts w:eastAsia="Times New Roman" w:cs="Arial"/>
      <w:color w:val="000000" w:themeColor="text1"/>
      <w:lang w:eastAsia="en-AU"/>
    </w:rPr>
  </w:style>
  <w:style w:type="character" w:customStyle="1" w:styleId="normaltextrun">
    <w:name w:val="normaltextrun"/>
    <w:basedOn w:val="DefaultParagraphFont"/>
    <w:rsid w:val="004D1871"/>
  </w:style>
  <w:style w:type="character" w:customStyle="1" w:styleId="eop">
    <w:name w:val="eop"/>
    <w:basedOn w:val="DefaultParagraphFont"/>
    <w:rsid w:val="00D851BE"/>
  </w:style>
  <w:style w:type="character" w:styleId="FollowedHyperlink">
    <w:name w:val="FollowedHyperlink"/>
    <w:basedOn w:val="DefaultParagraphFont"/>
    <w:uiPriority w:val="99"/>
    <w:semiHidden/>
    <w:unhideWhenUsed/>
    <w:rsid w:val="00324C3A"/>
    <w:rPr>
      <w:color w:val="20ABAD" w:themeColor="followedHyperlink"/>
      <w:u w:val="single"/>
    </w:rPr>
  </w:style>
  <w:style w:type="character" w:styleId="UnresolvedMention">
    <w:name w:val="Unresolved Mention"/>
    <w:basedOn w:val="DefaultParagraphFont"/>
    <w:uiPriority w:val="99"/>
    <w:semiHidden/>
    <w:unhideWhenUsed/>
    <w:rsid w:val="00A70D26"/>
    <w:rPr>
      <w:color w:val="605E5C"/>
      <w:shd w:val="clear" w:color="auto" w:fill="E1DFDD"/>
    </w:rPr>
  </w:style>
  <w:style w:type="paragraph" w:styleId="NoSpacing">
    <w:name w:val="No Spacing"/>
    <w:link w:val="NoSpacingChar"/>
    <w:uiPriority w:val="1"/>
    <w:qFormat/>
    <w:rsid w:val="002958F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958F3"/>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574762">
      <w:bodyDiv w:val="1"/>
      <w:marLeft w:val="0"/>
      <w:marRight w:val="0"/>
      <w:marTop w:val="0"/>
      <w:marBottom w:val="0"/>
      <w:divBdr>
        <w:top w:val="none" w:sz="0" w:space="0" w:color="auto"/>
        <w:left w:val="none" w:sz="0" w:space="0" w:color="auto"/>
        <w:bottom w:val="none" w:sz="0" w:space="0" w:color="auto"/>
        <w:right w:val="none" w:sz="0" w:space="0" w:color="auto"/>
      </w:divBdr>
      <w:divsChild>
        <w:div w:id="580676229">
          <w:marLeft w:val="0"/>
          <w:marRight w:val="0"/>
          <w:marTop w:val="0"/>
          <w:marBottom w:val="0"/>
          <w:divBdr>
            <w:top w:val="none" w:sz="0" w:space="0" w:color="auto"/>
            <w:left w:val="none" w:sz="0" w:space="0" w:color="auto"/>
            <w:bottom w:val="none" w:sz="0" w:space="0" w:color="auto"/>
            <w:right w:val="none" w:sz="0" w:space="0" w:color="auto"/>
          </w:divBdr>
        </w:div>
      </w:divsChild>
    </w:div>
    <w:div w:id="1510872875">
      <w:bodyDiv w:val="1"/>
      <w:marLeft w:val="0"/>
      <w:marRight w:val="0"/>
      <w:marTop w:val="0"/>
      <w:marBottom w:val="0"/>
      <w:divBdr>
        <w:top w:val="none" w:sz="0" w:space="0" w:color="auto"/>
        <w:left w:val="none" w:sz="0" w:space="0" w:color="auto"/>
        <w:bottom w:val="none" w:sz="0" w:space="0" w:color="auto"/>
        <w:right w:val="none" w:sz="0" w:space="0" w:color="auto"/>
      </w:divBdr>
      <w:divsChild>
        <w:div w:id="14583369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olicy@portphillip.vic.gov.au" TargetMode="External"/><Relationship Id="rId18" Type="http://schemas.openxmlformats.org/officeDocument/2006/relationships/image" Target="media/image2.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cityofportphillip.sharepoint.com/:l:/s/Governance/JADflgOuBtf8TID9HRcssWdiAeLf99NjB9iACwX_MY-CPdI?e=DDf78L" TargetMode="External"/><Relationship Id="rId7" Type="http://schemas.openxmlformats.org/officeDocument/2006/relationships/settings" Target="settings.xml"/><Relationship Id="rId12" Type="http://schemas.openxmlformats.org/officeDocument/2006/relationships/hyperlink" Target="mailto:communications@portphillip.vic.gov.au" TargetMode="External"/><Relationship Id="rId17" Type="http://schemas.openxmlformats.org/officeDocument/2006/relationships/hyperlink" Target="https://www.portphillip.vic.gov.au/about-the-council/divercity-enews-and-local-media"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portphillip.vic.gov.au/"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tranet-cms.portphillip.vic.gov.au/media/n5ljnno4/instrument-attestations.dotx"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portphillip.vic.gov.au/contact-us"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intranet.portphillip.vic.gov.au/guides-tasks-and-tools/strategies-policies-plans-frameworks-and-guidelines/policy-bookcase/" TargetMode="External"/><Relationship Id="rId27" Type="http://schemas.openxmlformats.org/officeDocument/2006/relationships/fontTable" Target="fontTable.xml"/><Relationship Id="rId200" Type="http://schemas.openxmlformats.org/officeDocument/2006/relationships/hyperlink" Target="https://www.portphillip.vic.gov.au/" TargetMode="External"/><Relationship Id="rId201" Type="http://schemas.openxmlformats.org/officeDocument/2006/relationships/hyperlink" Target="mailto:portphillip.vic.gov.au/contact-us" TargetMode="External"/><Relationship Id="rId202" Type="http://schemas.openxmlformats.org/officeDocument/2006/relationships/hyperlink" Target="https://www.portphillip.vic.gov.au/about-the-council/divercity-enews-and-local-media" TargetMode="External"/><Relationship Id="rId203" Type="http://schemas.openxmlformats.org/officeDocument/2006/relationships/image" Target="media/image90.jpe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POLICY COLOURS">
      <a:dk1>
        <a:sysClr val="windowText" lastClr="000000"/>
      </a:dk1>
      <a:lt1>
        <a:sysClr val="window" lastClr="FFFFFF"/>
      </a:lt1>
      <a:dk2>
        <a:srgbClr val="44546A"/>
      </a:dk2>
      <a:lt2>
        <a:srgbClr val="E7E6E6"/>
      </a:lt2>
      <a:accent1>
        <a:srgbClr val="20ABAD"/>
      </a:accent1>
      <a:accent2>
        <a:srgbClr val="007184"/>
      </a:accent2>
      <a:accent3>
        <a:srgbClr val="003F43"/>
      </a:accent3>
      <a:accent4>
        <a:srgbClr val="978E86"/>
      </a:accent4>
      <a:accent5>
        <a:srgbClr val="CCC2C0"/>
      </a:accent5>
      <a:accent6>
        <a:srgbClr val="38322F"/>
      </a:accent6>
      <a:hlink>
        <a:srgbClr val="20ABAD"/>
      </a:hlink>
      <a:folHlink>
        <a:srgbClr val="20AB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57faed5-c7d0-4ee1-918f-e84072c2c7ae" xsi:nil="true"/>
    <lcf76f155ced4ddcb4097134ff3c332f xmlns="37d403fc-065a-48c9-8f19-7eb00a82012a">
      <Terms xmlns="http://schemas.microsoft.com/office/infopath/2007/PartnerControls"/>
    </lcf76f155ced4ddcb4097134ff3c332f>
    <SharedWithUsers xmlns="a57faed5-c7d0-4ee1-918f-e84072c2c7ae">
      <UserInfo>
        <DisplayName/>
        <AccountId xsi:nil="true"/>
        <AccountType/>
      </UserInfo>
    </SharedWithUsers>
    <ECMnumber xmlns="37d403fc-065a-48c9-8f19-7eb00a82012a" xsi:nil="true"/>
    <CEOadvised xmlns="37d403fc-065a-48c9-8f19-7eb00a82012a" xsi:nil="true"/>
    <OnCoIRegister xmlns="37d403fc-065a-48c9-8f19-7eb00a82012a" xsi:nil="true"/>
    <_Flow_SignoffStatus xmlns="37d403fc-065a-48c9-8f19-7eb00a82012a" xsi:nil="true"/>
    <DocumentID xmlns="37d403fc-065a-48c9-8f19-7eb00a82012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BB6337E8378842991A8F708864F3D0" ma:contentTypeVersion="31" ma:contentTypeDescription="Create a new document." ma:contentTypeScope="" ma:versionID="f9a3e8355c7fd33e4ee2377b79bb635b">
  <xsd:schema xmlns:xsd="http://www.w3.org/2001/XMLSchema" xmlns:xs="http://www.w3.org/2001/XMLSchema" xmlns:p="http://schemas.microsoft.com/office/2006/metadata/properties" xmlns:ns2="37d403fc-065a-48c9-8f19-7eb00a82012a" xmlns:ns3="a57faed5-c7d0-4ee1-918f-e84072c2c7ae" targetNamespace="http://schemas.microsoft.com/office/2006/metadata/properties" ma:root="true" ma:fieldsID="f67eb42367cbb403b5591d5f79ddb476" ns2:_="" ns3:_="">
    <xsd:import namespace="37d403fc-065a-48c9-8f19-7eb00a82012a"/>
    <xsd:import namespace="a57faed5-c7d0-4ee1-918f-e84072c2c7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element ref="ns2:ECMnumber" minOccurs="0"/>
                <xsd:element ref="ns2:OnCoIRegister" minOccurs="0"/>
                <xsd:element ref="ns2:CEOadvised" minOccurs="0"/>
                <xsd:element ref="ns2:DocumentI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403fc-065a-48c9-8f19-7eb00a820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d49f6f-2e1b-47e3-8cce-9f11107aca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Flow_SignoffStatus" ma:index="21" nillable="true" ma:displayName="Sign-off status" ma:description="ECM number" ma:format="Dropdown" ma:internalName="Sign_x002d_off_x0020_statu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CMnumber" ma:index="24" nillable="true" ma:displayName="ECM number" ma:decimals="0" ma:description="Once saved into ECM number is to be record against CoI" ma:format="Dropdown" ma:internalName="ECMnumber" ma:percentage="FALSE">
      <xsd:simpleType>
        <xsd:restriction base="dms:Number"/>
      </xsd:simpleType>
    </xsd:element>
    <xsd:element name="OnCoIRegister" ma:index="25" nillable="true" ma:displayName="On CoI Register" ma:description="Has this CoI declaration been recorded on CoI register" ma:format="Dropdown" ma:internalName="OnCoIRegister">
      <xsd:simpleType>
        <xsd:restriction base="dms:Choice">
          <xsd:enumeration value="Yes"/>
          <xsd:enumeration value="No"/>
          <xsd:enumeration value="Not required"/>
        </xsd:restriction>
      </xsd:simpleType>
    </xsd:element>
    <xsd:element name="CEOadvised" ma:index="26" nillable="true" ma:displayName="CEO/Mayor advised" ma:description="Has the CEO been informed of CoI" ma:format="Dropdown" ma:internalName="CEOadvised">
      <xsd:simpleType>
        <xsd:restriction base="dms:Choice">
          <xsd:enumeration value="Yes"/>
          <xsd:enumeration value="No"/>
          <xsd:enumeration value="No record"/>
        </xsd:restriction>
      </xsd:simpleType>
    </xsd:element>
    <xsd:element name="DocumentID" ma:index="27" nillable="true" ma:displayName="Document ID" ma:format="Dropdown" ma:internalName="DocumentID" ma:percentage="FALSE">
      <xsd:simpleType>
        <xsd:restriction base="dms:Number"/>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faed5-c7d0-4ee1-918f-e84072c2c7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fd469-6e32-4685-9108-569e2998c594}" ma:internalName="TaxCatchAll" ma:showField="CatchAllData" ma:web="a57faed5-c7d0-4ee1-918f-e84072c2c7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7C6264-16A4-4BA5-84A5-B2E7A333A73B}">
  <ds:schemaRefs>
    <ds:schemaRef ds:uri="http://schemas.openxmlformats.org/officeDocument/2006/bibliography"/>
  </ds:schemaRefs>
</ds:datastoreItem>
</file>

<file path=customXml/itemProps2.xml><?xml version="1.0" encoding="utf-8"?>
<ds:datastoreItem xmlns:ds="http://schemas.openxmlformats.org/officeDocument/2006/customXml" ds:itemID="{F97C1D20-0468-4C5D-B52E-3951258C4627}">
  <ds:schemaRefs>
    <ds:schemaRef ds:uri="http://schemas.microsoft.com/sharepoint/v3/contenttype/forms"/>
  </ds:schemaRefs>
</ds:datastoreItem>
</file>

<file path=customXml/itemProps3.xml><?xml version="1.0" encoding="utf-8"?>
<ds:datastoreItem xmlns:ds="http://schemas.openxmlformats.org/officeDocument/2006/customXml" ds:itemID="{B2F9CEAC-C505-4403-8A8B-D1CE49CA395E}">
  <ds:schemaRefs>
    <ds:schemaRef ds:uri="http://schemas.microsoft.com/office/2006/metadata/properties"/>
    <ds:schemaRef ds:uri="http://schemas.microsoft.com/office/infopath/2007/PartnerControls"/>
    <ds:schemaRef ds:uri="a57faed5-c7d0-4ee1-918f-e84072c2c7ae"/>
    <ds:schemaRef ds:uri="37d403fc-065a-48c9-8f19-7eb00a82012a"/>
  </ds:schemaRefs>
</ds:datastoreItem>
</file>

<file path=customXml/itemProps4.xml><?xml version="1.0" encoding="utf-8"?>
<ds:datastoreItem xmlns:ds="http://schemas.openxmlformats.org/officeDocument/2006/customXml" ds:itemID="{308DF078-3E01-4378-9329-E933DBE953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403fc-065a-48c9-8f19-7eb00a82012a"/>
    <ds:schemaRef ds:uri="a57faed5-c7d0-4ee1-918f-e84072c2c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Template_-_Policy_v8.dotx</Template>
  <TotalTime>1</TotalTime>
  <Pages>8</Pages>
  <Words>1612</Words>
  <Characters>9192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City of Port Phillip</Company>
  <LinksUpToDate>false</LinksUpToDate>
  <CharactersWithSpaces>10783</CharactersWithSpaces>
  <SharedDoc>false</SharedDoc>
  <HLinks>
    <vt:vector size="114" baseType="variant">
      <vt:variant>
        <vt:i4>917613</vt:i4>
      </vt:variant>
      <vt:variant>
        <vt:i4>105</vt:i4>
      </vt:variant>
      <vt:variant>
        <vt:i4>0</vt:i4>
      </vt:variant>
      <vt:variant>
        <vt:i4>5</vt:i4>
      </vt:variant>
      <vt:variant>
        <vt:lpwstr>https://cityofportphillip.sharepoint.com/:l:/s/Governance/JADflgOuBtf8TID9HRcssWdiAeLf99NjB9iACwX_MY-CPdI?e=DDf78L</vt:lpwstr>
      </vt:variant>
      <vt:variant>
        <vt:lpwstr/>
      </vt:variant>
      <vt:variant>
        <vt:i4>4128870</vt:i4>
      </vt:variant>
      <vt:variant>
        <vt:i4>102</vt:i4>
      </vt:variant>
      <vt:variant>
        <vt:i4>0</vt:i4>
      </vt:variant>
      <vt:variant>
        <vt:i4>5</vt:i4>
      </vt:variant>
      <vt:variant>
        <vt:lpwstr>https://intranet.portphillip.vic.gov.au/guides-tasks-and-tools/strategies-policies-plans-frameworks-and-guidelines/policy-bookcase/</vt:lpwstr>
      </vt:variant>
      <vt:variant>
        <vt:lpwstr/>
      </vt:variant>
      <vt:variant>
        <vt:i4>917613</vt:i4>
      </vt:variant>
      <vt:variant>
        <vt:i4>99</vt:i4>
      </vt:variant>
      <vt:variant>
        <vt:i4>0</vt:i4>
      </vt:variant>
      <vt:variant>
        <vt:i4>5</vt:i4>
      </vt:variant>
      <vt:variant>
        <vt:lpwstr>https://cityofportphillip.sharepoint.com/:l:/s/Governance/JADflgOuBtf8TID9HRcssWdiAeLf99NjB9iACwX_MY-CPdI?e=DDf78L</vt:lpwstr>
      </vt:variant>
      <vt:variant>
        <vt:lpwstr/>
      </vt:variant>
      <vt:variant>
        <vt:i4>1245238</vt:i4>
      </vt:variant>
      <vt:variant>
        <vt:i4>92</vt:i4>
      </vt:variant>
      <vt:variant>
        <vt:i4>0</vt:i4>
      </vt:variant>
      <vt:variant>
        <vt:i4>5</vt:i4>
      </vt:variant>
      <vt:variant>
        <vt:lpwstr/>
      </vt:variant>
      <vt:variant>
        <vt:lpwstr>_Toc229146917</vt:lpwstr>
      </vt:variant>
      <vt:variant>
        <vt:i4>1245238</vt:i4>
      </vt:variant>
      <vt:variant>
        <vt:i4>86</vt:i4>
      </vt:variant>
      <vt:variant>
        <vt:i4>0</vt:i4>
      </vt:variant>
      <vt:variant>
        <vt:i4>5</vt:i4>
      </vt:variant>
      <vt:variant>
        <vt:lpwstr/>
      </vt:variant>
      <vt:variant>
        <vt:lpwstr>_Toc229146916</vt:lpwstr>
      </vt:variant>
      <vt:variant>
        <vt:i4>1245238</vt:i4>
      </vt:variant>
      <vt:variant>
        <vt:i4>80</vt:i4>
      </vt:variant>
      <vt:variant>
        <vt:i4>0</vt:i4>
      </vt:variant>
      <vt:variant>
        <vt:i4>5</vt:i4>
      </vt:variant>
      <vt:variant>
        <vt:lpwstr/>
      </vt:variant>
      <vt:variant>
        <vt:lpwstr>_Toc229146915</vt:lpwstr>
      </vt:variant>
      <vt:variant>
        <vt:i4>1245238</vt:i4>
      </vt:variant>
      <vt:variant>
        <vt:i4>74</vt:i4>
      </vt:variant>
      <vt:variant>
        <vt:i4>0</vt:i4>
      </vt:variant>
      <vt:variant>
        <vt:i4>5</vt:i4>
      </vt:variant>
      <vt:variant>
        <vt:lpwstr/>
      </vt:variant>
      <vt:variant>
        <vt:lpwstr>_Toc229146914</vt:lpwstr>
      </vt:variant>
      <vt:variant>
        <vt:i4>1245238</vt:i4>
      </vt:variant>
      <vt:variant>
        <vt:i4>68</vt:i4>
      </vt:variant>
      <vt:variant>
        <vt:i4>0</vt:i4>
      </vt:variant>
      <vt:variant>
        <vt:i4>5</vt:i4>
      </vt:variant>
      <vt:variant>
        <vt:lpwstr/>
      </vt:variant>
      <vt:variant>
        <vt:lpwstr>_Toc229146913</vt:lpwstr>
      </vt:variant>
      <vt:variant>
        <vt:i4>1245238</vt:i4>
      </vt:variant>
      <vt:variant>
        <vt:i4>62</vt:i4>
      </vt:variant>
      <vt:variant>
        <vt:i4>0</vt:i4>
      </vt:variant>
      <vt:variant>
        <vt:i4>5</vt:i4>
      </vt:variant>
      <vt:variant>
        <vt:lpwstr/>
      </vt:variant>
      <vt:variant>
        <vt:lpwstr>_Toc229146912</vt:lpwstr>
      </vt:variant>
      <vt:variant>
        <vt:i4>1245238</vt:i4>
      </vt:variant>
      <vt:variant>
        <vt:i4>56</vt:i4>
      </vt:variant>
      <vt:variant>
        <vt:i4>0</vt:i4>
      </vt:variant>
      <vt:variant>
        <vt:i4>5</vt:i4>
      </vt:variant>
      <vt:variant>
        <vt:lpwstr/>
      </vt:variant>
      <vt:variant>
        <vt:lpwstr>_Toc229146911</vt:lpwstr>
      </vt:variant>
      <vt:variant>
        <vt:i4>1245238</vt:i4>
      </vt:variant>
      <vt:variant>
        <vt:i4>50</vt:i4>
      </vt:variant>
      <vt:variant>
        <vt:i4>0</vt:i4>
      </vt:variant>
      <vt:variant>
        <vt:i4>5</vt:i4>
      </vt:variant>
      <vt:variant>
        <vt:lpwstr/>
      </vt:variant>
      <vt:variant>
        <vt:lpwstr>_Toc229146910</vt:lpwstr>
      </vt:variant>
      <vt:variant>
        <vt:i4>1179702</vt:i4>
      </vt:variant>
      <vt:variant>
        <vt:i4>44</vt:i4>
      </vt:variant>
      <vt:variant>
        <vt:i4>0</vt:i4>
      </vt:variant>
      <vt:variant>
        <vt:i4>5</vt:i4>
      </vt:variant>
      <vt:variant>
        <vt:lpwstr/>
      </vt:variant>
      <vt:variant>
        <vt:lpwstr>_Toc229146909</vt:lpwstr>
      </vt:variant>
      <vt:variant>
        <vt:i4>1179702</vt:i4>
      </vt:variant>
      <vt:variant>
        <vt:i4>38</vt:i4>
      </vt:variant>
      <vt:variant>
        <vt:i4>0</vt:i4>
      </vt:variant>
      <vt:variant>
        <vt:i4>5</vt:i4>
      </vt:variant>
      <vt:variant>
        <vt:lpwstr/>
      </vt:variant>
      <vt:variant>
        <vt:lpwstr>_Toc229146908</vt:lpwstr>
      </vt:variant>
      <vt:variant>
        <vt:i4>1179702</vt:i4>
      </vt:variant>
      <vt:variant>
        <vt:i4>32</vt:i4>
      </vt:variant>
      <vt:variant>
        <vt:i4>0</vt:i4>
      </vt:variant>
      <vt:variant>
        <vt:i4>5</vt:i4>
      </vt:variant>
      <vt:variant>
        <vt:lpwstr/>
      </vt:variant>
      <vt:variant>
        <vt:lpwstr>_Toc229146907</vt:lpwstr>
      </vt:variant>
      <vt:variant>
        <vt:i4>1179702</vt:i4>
      </vt:variant>
      <vt:variant>
        <vt:i4>26</vt:i4>
      </vt:variant>
      <vt:variant>
        <vt:i4>0</vt:i4>
      </vt:variant>
      <vt:variant>
        <vt:i4>5</vt:i4>
      </vt:variant>
      <vt:variant>
        <vt:lpwstr/>
      </vt:variant>
      <vt:variant>
        <vt:lpwstr>_Toc229146906</vt:lpwstr>
      </vt:variant>
      <vt:variant>
        <vt:i4>1179702</vt:i4>
      </vt:variant>
      <vt:variant>
        <vt:i4>20</vt:i4>
      </vt:variant>
      <vt:variant>
        <vt:i4>0</vt:i4>
      </vt:variant>
      <vt:variant>
        <vt:i4>5</vt:i4>
      </vt:variant>
      <vt:variant>
        <vt:lpwstr/>
      </vt:variant>
      <vt:variant>
        <vt:lpwstr>_Toc229146905</vt:lpwstr>
      </vt:variant>
      <vt:variant>
        <vt:i4>1179702</vt:i4>
      </vt:variant>
      <vt:variant>
        <vt:i4>14</vt:i4>
      </vt:variant>
      <vt:variant>
        <vt:i4>0</vt:i4>
      </vt:variant>
      <vt:variant>
        <vt:i4>5</vt:i4>
      </vt:variant>
      <vt:variant>
        <vt:lpwstr/>
      </vt:variant>
      <vt:variant>
        <vt:lpwstr>_Toc229146904</vt:lpwstr>
      </vt:variant>
      <vt:variant>
        <vt:i4>1179702</vt:i4>
      </vt:variant>
      <vt:variant>
        <vt:i4>8</vt:i4>
      </vt:variant>
      <vt:variant>
        <vt:i4>0</vt:i4>
      </vt:variant>
      <vt:variant>
        <vt:i4>5</vt:i4>
      </vt:variant>
      <vt:variant>
        <vt:lpwstr/>
      </vt:variant>
      <vt:variant>
        <vt:lpwstr>_Toc229146903</vt:lpwstr>
      </vt:variant>
      <vt:variant>
        <vt:i4>1179702</vt:i4>
      </vt:variant>
      <vt:variant>
        <vt:i4>2</vt:i4>
      </vt:variant>
      <vt:variant>
        <vt:i4>0</vt:i4>
      </vt:variant>
      <vt:variant>
        <vt:i4>5</vt:i4>
      </vt:variant>
      <vt:variant>
        <vt:lpwstr/>
      </vt:variant>
      <vt:variant>
        <vt:lpwstr>_Toc229146902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Protective Security Policy</dc:title>
  <dc:subject/>
  <dc:creator>CoPP</dc:creator>
  <cp:keywords/>
  <dc:description/>
  <cp:lastModifiedBy>Ben Nelson</cp:lastModifiedBy>
  <cp:revision>2</cp:revision>
  <dcterms:created xsi:type="dcterms:W3CDTF">2026-06-25T04:08:00Z</dcterms:created>
  <dcterms:modified xsi:type="dcterms:W3CDTF">2026-06-25T04:08:00Z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0x01010061BB6337E8378842991A8F708864F3D0</vt:lpwstr>
  </property>
  <property fmtid="{D5CDD505-2E9C-101B-9397-08002B2CF9AE}" pid="4" name="docLang">
    <vt:lpwstr>en</vt:lpwstr>
  </property>
  <property fmtid="{D5CDD505-2E9C-101B-9397-08002B2CF9AE}" pid="5" name="Order">
    <vt:r8>5253300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