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Name:_________________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Family Map Grading Rubric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Main Activity: (16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Uses a login fragment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Uses the map fragment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Appropriately handles invalid login credentials (1 pt)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Correctly transition between the login and map fragments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menu options present when login fragment shown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menu options present when map fragment shown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Map Fragment: (11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Event details are shown at bottom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Markers shown on map and correctly color coordinated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 when pressing a marker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pressing event details person activity is started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Map activity: (12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Uses the map fragment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of Up button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of “Go To Top” button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menu options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Person Activity: (16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information shown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Selected person’s events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Selected person's family connections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Ordered chronologically as stated in the spec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for pressing a family connection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for pressing an event (create new Map activity and center on the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selected event)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 of Up button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 of “Go To Top” button (not creating a new activity but returning to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original Main activity)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Settings Activity: (20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Logout works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Resync works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 change map type (and the map fragment changes accordingly)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Spouse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 can be turned on and off and reflected in the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Color is changeable and reflected in the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 is drawn to spouse’s correct event if it exists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Family tree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 can be turned on and off and reflected in the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Color is changeable and reflected in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Lines connect to correct family member and their events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Lines get smaller and continue to each generation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Life story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Line can be turned on and off and reflected in the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Color is changeable and reflected in the map fragment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Ordered chronologically (1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Up button works correctly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Filter Activity: (12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Filter by gender can be turned on and off and are reflected in the map fragment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Filter by side can be turned on and off and are reflected in the map fragment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 of filters by “event type “are dynamically created based on the imported data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“Event type” filters can be turned on and off and are reflected in the map fragment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Up button works correctly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Activity: (13 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 search with as little as one character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for pressing a person (goes to a new person activity)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functionality for pressing an event (goes to a new map activity)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Displays correct search results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Up button works correctly (2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Correct layout and look (3 pts)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