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
          <w:szCs w:val="2"/>
        </w:rPr>
        <w:t xml:space="preserve"/>
      </w:r>
    </w:p>
    <w:p>
      <w:pPr>
        <w:jc w:val="center"/>
      </w:pPr>
      <w:r>
        <w:rPr>
          <w:rFonts w:ascii="Courier New" w:cs="Courier New" w:eastAsia="Courier New" w:hAnsi="Courier New"/>
          <w:color w:val="6B4F14"/>
          <w:spacing w:val="50"/>
          <w:sz w:val="16"/>
          <w:szCs w:val="16"/>
        </w:rPr>
        <w:t xml:space="preserve">BRIAN McGAULEY  ·  PERSONAL BRAND</w:t>
      </w:r>
    </w:p>
    <w:p>
      <w:pPr>
        <w:spacing w:after="60" w:before="60"/>
        <w:jc w:val="center"/>
      </w:pPr>
      <w:r>
        <w:rPr>
          <w:rFonts w:ascii="Courier New" w:cs="Courier New" w:eastAsia="Courier New" w:hAnsi="Courier New"/>
          <w:color w:val="6B4F14"/>
          <w:spacing w:val="50"/>
          <w:sz w:val="16"/>
          <w:szCs w:val="16"/>
        </w:rPr>
        <w:t xml:space="preserve">WEB IDENTITY  ·  EDITORIAL VOICE  ·  COMPONENT SYSTEM</w:t>
      </w:r>
    </w:p>
    <w:p>
      <w:pPr>
        <w:spacing w:after="240" w:before="280"/>
        <w:jc w:val="center"/>
      </w:pPr>
      <w:r>
        <w:rPr>
          <w:rFonts w:ascii="Cinzel" w:cs="Cinzel" w:eastAsia="Cinzel" w:hAnsi="Cinzel"/>
          <w:color w:val="C9A24A"/>
          <w:sz w:val="22"/>
          <w:szCs w:val="22"/>
        </w:rPr>
        <w:t xml:space="preserve">◆   ◆   ◆</w:t>
      </w:r>
    </w:p>
    <w:p>
      <w:pPr>
        <w:spacing w:after="40" w:before="0"/>
        <w:jc w:val="center"/>
      </w:pPr>
      <w:r>
        <w:rPr>
          <w:rFonts w:ascii="Cinzel" w:cs="Cinzel" w:eastAsia="Cinzel" w:hAnsi="Cinzel"/>
          <w:b/>
          <w:bCs/>
          <w:color w:val="0C0A0A"/>
          <w:spacing w:val="80"/>
          <w:sz w:val="56"/>
          <w:szCs w:val="56"/>
        </w:rPr>
        <w:t xml:space="preserve">BRIAN</w:t>
      </w:r>
    </w:p>
    <w:p>
      <w:pPr>
        <w:spacing w:after="240" w:before="0"/>
        <w:jc w:val="center"/>
      </w:pPr>
      <w:r>
        <w:rPr>
          <w:rFonts w:ascii="Cinzel" w:cs="Cinzel" w:eastAsia="Cinzel" w:hAnsi="Cinzel"/>
          <w:b/>
          <w:bCs/>
          <w:color w:val="7A0C18"/>
          <w:spacing w:val="80"/>
          <w:sz w:val="56"/>
          <w:szCs w:val="56"/>
        </w:rPr>
        <w:t xml:space="preserve">McGAULEY</w:t>
      </w:r>
    </w:p>
    <w:p>
      <w:pPr>
        <w:spacing w:after="80" w:before="0"/>
        <w:jc w:val="center"/>
      </w:pPr>
      <w:r>
        <w:rPr>
          <w:rFonts w:ascii="Cinzel" w:cs="Cinzel" w:eastAsia="Cinzel" w:hAnsi="Cinzel"/>
          <w:color w:val="C9A24A"/>
          <w:sz w:val="26"/>
          <w:szCs w:val="26"/>
        </w:rPr>
        <w:t xml:space="preserve">◆</w:t>
      </w:r>
    </w:p>
    <w:p>
      <w:pPr>
        <w:spacing w:after="60" w:before="60"/>
        <w:jc w:val="center"/>
      </w:pPr>
      <w:r>
        <w:rPr>
          <w:rFonts w:ascii="Cormorant Garamond" w:cs="Cormorant Garamond" w:eastAsia="Cormorant Garamond" w:hAnsi="Cormorant Garamond"/>
          <w:i/>
          <w:iCs/>
          <w:color w:val="3A3636"/>
          <w:sz w:val="32"/>
          <w:szCs w:val="32"/>
        </w:rPr>
        <w:t xml:space="preserve">Brand Standards</w:t>
      </w:r>
    </w:p>
    <w:p>
      <w:pPr>
        <w:spacing w:after="480" w:before="0"/>
        <w:jc w:val="center"/>
      </w:pPr>
      <w:r>
        <w:rPr>
          <w:rFonts w:ascii="Cormorant Garamond" w:cs="Cormorant Garamond" w:eastAsia="Cormorant Garamond" w:hAnsi="Cormorant Garamond"/>
          <w:i/>
          <w:iCs/>
          <w:color w:val="3A3636"/>
          <w:sz w:val="26"/>
          <w:szCs w:val="26"/>
        </w:rPr>
        <w:t xml:space="preserve">For brianmcgauley.com</w:t>
      </w:r>
    </w:p>
    <w:p>
      <w:pPr>
        <w:spacing w:after="0" w:before="720"/>
      </w:pPr>
      <w:r>
        <w:rPr>
          <w:sz w:val="2"/>
          <w:szCs w:val="2"/>
        </w:rPr>
        <w:t xml:space="preserve"/>
      </w:r>
    </w:p>
    <w:p>
      <w:pPr>
        <w:spacing w:after="60" w:before="0"/>
        <w:jc w:val="center"/>
      </w:pPr>
      <w:r>
        <w:rPr>
          <w:rFonts w:ascii="Courier New" w:cs="Courier New" w:eastAsia="Courier New" w:hAnsi="Courier New"/>
          <w:color w:val="6B4F14"/>
          <w:spacing w:val="60"/>
          <w:sz w:val="14"/>
          <w:szCs w:val="14"/>
        </w:rPr>
        <w:t xml:space="preserve">PREPARED FOR</w:t>
      </w:r>
    </w:p>
    <w:p>
      <w:pPr>
        <w:spacing w:after="120" w:before="0"/>
        <w:jc w:val="center"/>
      </w:pPr>
      <w:r>
        <w:rPr>
          <w:rFonts w:ascii="Cormorant Garamond" w:cs="Cormorant Garamond" w:eastAsia="Cormorant Garamond" w:hAnsi="Cormorant Garamond"/>
          <w:color w:val="0C0A0A"/>
          <w:sz w:val="24"/>
          <w:szCs w:val="24"/>
        </w:rPr>
        <w:t xml:space="preserve">claude.ai/design</w:t>
      </w:r>
    </w:p>
    <w:p>
      <w:pPr>
        <w:spacing w:after="60" w:before="60"/>
        <w:jc w:val="center"/>
      </w:pPr>
      <w:r>
        <w:rPr>
          <w:rFonts w:ascii="Courier New" w:cs="Courier New" w:eastAsia="Courier New" w:hAnsi="Courier New"/>
          <w:color w:val="6B4F14"/>
          <w:spacing w:val="60"/>
          <w:sz w:val="14"/>
          <w:szCs w:val="14"/>
        </w:rPr>
        <w:t xml:space="preserve">VERSION  ·  1.0  ·  MAY 2026</w:t>
      </w:r>
    </w:p>
    <w:p>
      <w:r>
        <w:br w:type="page"/>
      </w:r>
    </w:p>
    <w:p>
      <w:pPr>
        <w:spacing w:after="60" w:before="320"/>
      </w:pPr>
      <w:r>
        <w:rPr>
          <w:rFonts w:ascii="Courier New" w:cs="Courier New" w:eastAsia="Courier New" w:hAnsi="Courier New"/>
          <w:color w:val="6B4F14"/>
          <w:spacing w:val="50"/>
          <w:sz w:val="16"/>
          <w:szCs w:val="16"/>
        </w:rPr>
        <w:t xml:space="preserve">PART ONE</w:t>
      </w:r>
    </w:p>
    <w:p>
      <w:pPr>
        <w:spacing w:after="200" w:before="100"/>
      </w:pPr>
      <w:r>
        <w:rPr>
          <w:rFonts w:ascii="Cinzel" w:cs="Cinzel" w:eastAsia="Cinzel" w:hAnsi="Cinzel"/>
          <w:b/>
          <w:bCs/>
          <w:color w:val="7A0C18"/>
          <w:spacing w:val="30"/>
          <w:sz w:val="32"/>
          <w:szCs w:val="32"/>
        </w:rPr>
        <w:t xml:space="preserve">PURPOSE &amp; POSITIONING</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This document establishes the visual and editorial identity for brianmcgauley.com. The site is the canonical, credentialed identity layer for Brian McGauley as a working professional. Two operating ventures (Imaginarii and Drawn From Publishing) carry their own distinct brand systems. This site sits above them. It is the place from which they extend, and the destination to which inbound interest from LinkedIn, professional referrals, academic networks, and prospective clients is routed.</w:t>
      </w:r>
    </w:p>
    <w:p>
      <w:pPr>
        <w:spacing w:after="80" w:before="240"/>
      </w:pPr>
      <w:r>
        <w:rPr>
          <w:rFonts w:ascii="Cinzel" w:cs="Cinzel" w:eastAsia="Cinzel" w:hAnsi="Cinzel"/>
          <w:b/>
          <w:bCs/>
          <w:color w:val="7A0C18"/>
          <w:spacing w:val="60"/>
          <w:sz w:val="18"/>
          <w:szCs w:val="18"/>
        </w:rPr>
        <w:t xml:space="preserve">POSITIONING STATEMENT</w:t>
      </w:r>
    </w:p>
    <w:p>
      <w:pPr>
        <w:spacing w:after="140" w:before="60" w:line="320"/>
        <w:jc w:val="both"/>
      </w:pPr>
      <w:r>
        <w:rPr>
          <w:rFonts w:ascii="Cormorant Garamond" w:cs="Cormorant Garamond" w:eastAsia="Cormorant Garamond" w:hAnsi="Cormorant Garamond"/>
          <w:color w:val="0C0A0A"/>
          <w:sz w:val="22"/>
          <w:szCs w:val="22"/>
        </w:rPr>
        <w:t xml:space="preserve">Brian McGauley is an MBA candidate, independent consultant, and educator working at the intersection of organizational behavior, project management, and digital modernization. The site presents these three identities as a unified practice rather than as separate offerings. Visitors should leave the site understanding that the credential, the consulting work, and the published writing all proceed from the same person and the same standard of care.</w:t>
      </w:r>
    </w:p>
    <w:p>
      <w:pPr>
        <w:spacing w:after="80" w:before="240"/>
      </w:pPr>
      <w:r>
        <w:rPr>
          <w:rFonts w:ascii="Cinzel" w:cs="Cinzel" w:eastAsia="Cinzel" w:hAnsi="Cinzel"/>
          <w:b/>
          <w:bCs/>
          <w:color w:val="7A0C18"/>
          <w:spacing w:val="60"/>
          <w:sz w:val="18"/>
          <w:szCs w:val="18"/>
        </w:rPr>
        <w:t xml:space="preserve">BRAND PROMISE</w:t>
      </w:r>
    </w:p>
    <w:p>
      <w:pPr>
        <w:spacing w:after="140" w:before="60" w:line="320"/>
        <w:jc w:val="both"/>
      </w:pPr>
      <w:r>
        <w:rPr>
          <w:rFonts w:ascii="Cormorant Garamond" w:cs="Cormorant Garamond" w:eastAsia="Cormorant Garamond" w:hAnsi="Cormorant Garamond"/>
          <w:color w:val="0C0A0A"/>
          <w:sz w:val="22"/>
          <w:szCs w:val="22"/>
        </w:rPr>
        <w:t xml:space="preserve">A visitor arriving from LinkedIn, a referral, or a search query should be able to verify, within sixty seconds, three things: that Brian holds genuine credentials, that he has shipped real work for real clients, and that his communication standard is consistent with the kind of engagement they are evaluating. The site does not need to convince anyone of anything. It needs to make the truth easy to find.</w:t>
      </w:r>
    </w:p>
    <w:p>
      <w:pPr>
        <w:spacing w:after="80" w:before="240"/>
      </w:pPr>
      <w:r>
        <w:rPr>
          <w:rFonts w:ascii="Cinzel" w:cs="Cinzel" w:eastAsia="Cinzel" w:hAnsi="Cinzel"/>
          <w:b/>
          <w:bCs/>
          <w:color w:val="7A0C18"/>
          <w:spacing w:val="60"/>
          <w:sz w:val="18"/>
          <w:szCs w:val="18"/>
        </w:rPr>
        <w:t xml:space="preserve">AUDIENCE HIERARCHY</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Prospective consulting clients</w:t>
      </w:r>
      <w:r>
        <w:rPr>
          <w:rFonts w:ascii="Cormorant Garamond" w:cs="Cormorant Garamond" w:eastAsia="Cormorant Garamond" w:hAnsi="Cormorant Garamond"/>
          <w:color w:val="0C0A0A"/>
          <w:sz w:val="22"/>
          <w:szCs w:val="22"/>
        </w:rPr>
        <w:t xml:space="preserve">  —  Vetting Brian before initiating an engagement, often arriving from LinkedIn or a personal referral.</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Academic and teaching institutions</w:t>
      </w:r>
      <w:r>
        <w:rPr>
          <w:rFonts w:ascii="Cormorant Garamond" w:cs="Cormorant Garamond" w:eastAsia="Cormorant Garamond" w:hAnsi="Cormorant Garamond"/>
          <w:color w:val="0C0A0A"/>
          <w:sz w:val="22"/>
          <w:szCs w:val="22"/>
        </w:rPr>
        <w:t xml:space="preserve">  —  Evaluating Brian for guest lectures, adjunct positions, advisory roles, or published-research collaboration.</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Fellow professionals</w:t>
      </w:r>
      <w:r>
        <w:rPr>
          <w:rFonts w:ascii="Cormorant Garamond" w:cs="Cormorant Garamond" w:eastAsia="Cormorant Garamond" w:hAnsi="Cormorant Garamond"/>
          <w:color w:val="0C0A0A"/>
          <w:sz w:val="22"/>
          <w:szCs w:val="22"/>
        </w:rPr>
        <w:t xml:space="preserve">  —  Peers, board contacts, and partner candidates considering referrals, partnerships, or invitations.</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Curious general visitors</w:t>
      </w:r>
      <w:r>
        <w:rPr>
          <w:rFonts w:ascii="Cormorant Garamond" w:cs="Cormorant Garamond" w:eastAsia="Cormorant Garamond" w:hAnsi="Cormorant Garamond"/>
          <w:color w:val="0C0A0A"/>
          <w:sz w:val="22"/>
          <w:szCs w:val="22"/>
        </w:rPr>
        <w:t xml:space="preserve">  —  Family, students, music followers, or readers of the AI publication who want a single trustworthy source for the broader catalog.</w:t>
      </w:r>
    </w:p>
    <w:p>
      <w:pPr>
        <w:spacing w:after="80" w:before="240"/>
      </w:pPr>
      <w:r>
        <w:rPr>
          <w:rFonts w:ascii="Cinzel" w:cs="Cinzel" w:eastAsia="Cinzel" w:hAnsi="Cinzel"/>
          <w:b/>
          <w:bCs/>
          <w:color w:val="7A0C18"/>
          <w:spacing w:val="60"/>
          <w:sz w:val="18"/>
          <w:szCs w:val="18"/>
        </w:rPr>
        <w:t xml:space="preserve">WHAT THE SITE IS NOT</w:t>
      </w:r>
    </w:p>
    <w:p>
      <w:pPr>
        <w:spacing w:after="140" w:before="60" w:line="320"/>
        <w:jc w:val="both"/>
      </w:pPr>
      <w:r>
        <w:rPr>
          <w:rFonts w:ascii="Cormorant Garamond" w:cs="Cormorant Garamond" w:eastAsia="Cormorant Garamond" w:hAnsi="Cormorant Garamond"/>
          <w:color w:val="0C0A0A"/>
          <w:sz w:val="22"/>
          <w:szCs w:val="22"/>
        </w:rPr>
        <w:t xml:space="preserve">The site is not a marketing funnel. It is not a SaaS landing page. It is not a portfolio aggregator competing on visual flash. It is not the place where Brian sells the most consulting work, books the most engagements, or generates the most leads. Imaginarii does that. Drawn From does its own work. This site is the trust foundation those other ventures stand on. Decisions about visual treatment, voice, and page architecture should be made against that frame, not against conversion metrics.</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TWO</w:t>
      </w:r>
    </w:p>
    <w:p>
      <w:pPr>
        <w:spacing w:after="200" w:before="100"/>
      </w:pPr>
      <w:r>
        <w:rPr>
          <w:rFonts w:ascii="Cinzel" w:cs="Cinzel" w:eastAsia="Cinzel" w:hAnsi="Cinzel"/>
          <w:b/>
          <w:bCs/>
          <w:color w:val="7A0C18"/>
          <w:spacing w:val="30"/>
          <w:sz w:val="32"/>
          <w:szCs w:val="32"/>
        </w:rPr>
        <w:t xml:space="preserve">BRAND ARCHITECTURE</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Brian operates three connected brand properties. The relationship between them is not a hierarchy of importance but a hierarchy of audience proximity. The personal brand is the most general; the venture brands are the most specialized. Visitors should be able to move between them without confusion about whose work they are looking at.</w:t>
      </w:r>
    </w:p>
    <w:p>
      <w:pPr>
        <w:spacing w:after="80" w:before="240"/>
      </w:pPr>
      <w:r>
        <w:rPr>
          <w:rFonts w:ascii="Cinzel" w:cs="Cinzel" w:eastAsia="Cinzel" w:hAnsi="Cinzel"/>
          <w:b/>
          <w:bCs/>
          <w:color w:val="7A0C18"/>
          <w:spacing w:val="60"/>
          <w:sz w:val="18"/>
          <w:szCs w:val="18"/>
        </w:rPr>
        <w:t xml:space="preserve">THE THREE PROPERTIES</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Brian McGauley (this site)</w:t>
      </w:r>
      <w:r>
        <w:rPr>
          <w:rFonts w:ascii="Cormorant Garamond" w:cs="Cormorant Garamond" w:eastAsia="Cormorant Garamond" w:hAnsi="Cormorant Garamond"/>
          <w:color w:val="0C0A0A"/>
          <w:sz w:val="22"/>
          <w:szCs w:val="22"/>
        </w:rPr>
        <w:t xml:space="preserve">  —  The personal, credentialed identity layer. Hosts the CV, About, projects, publications, and links to the venture properties.</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Imaginarii  ·  imagi-narii.com</w:t>
      </w:r>
      <w:r>
        <w:rPr>
          <w:rFonts w:ascii="Cormorant Garamond" w:cs="Cormorant Garamond" w:eastAsia="Cormorant Garamond" w:hAnsi="Cormorant Garamond"/>
          <w:color w:val="0C0A0A"/>
          <w:sz w:val="22"/>
          <w:szCs w:val="22"/>
        </w:rPr>
        <w:t xml:space="preserve">  —  The independent consulting practice. Web development, branding, SEO, analytics, technology strategy. Carries its own brand system.</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Drawn From  ·  drawnfrom.com</w:t>
      </w:r>
      <w:r>
        <w:rPr>
          <w:rFonts w:ascii="Cormorant Garamond" w:cs="Cormorant Garamond" w:eastAsia="Cormorant Garamond" w:hAnsi="Cormorant Garamond"/>
          <w:color w:val="0C0A0A"/>
          <w:sz w:val="22"/>
          <w:szCs w:val="22"/>
        </w:rPr>
        <w:t xml:space="preserve">  —  The publishing imprint. Reverent, dark-surface, Cinzel-set, scripture-and-reference focus. Carries its own brand system.</w:t>
      </w:r>
    </w:p>
    <w:p>
      <w:pPr>
        <w:spacing w:after="140" w:before="60" w:line="320"/>
        <w:jc w:val="both"/>
      </w:pPr>
      <w:r>
        <w:rPr>
          <w:rFonts w:ascii="Cormorant Garamond" w:cs="Cormorant Garamond" w:eastAsia="Cormorant Garamond" w:hAnsi="Cormorant Garamond"/>
          <w:color w:val="0C0A0A"/>
          <w:sz w:val="22"/>
          <w:szCs w:val="22"/>
        </w:rPr>
        <w:t xml:space="preserve">Two satellite properties extend off the personal site as topical sub-domains rather than independent brands: McGauley Labs (mcgauleylabs.com) for AI news and writing, and music.brianmcgauley.com for electronic music releases under the McGauley Labs artist identity. These sub-domains inherit the personal brand’s voice and palette but adapt to their content domain.</w:t>
      </w:r>
    </w:p>
    <w:p>
      <w:pPr>
        <w:spacing w:after="80" w:before="240"/>
      </w:pPr>
      <w:r>
        <w:rPr>
          <w:rFonts w:ascii="Cinzel" w:cs="Cinzel" w:eastAsia="Cinzel" w:hAnsi="Cinzel"/>
          <w:b/>
          <w:bCs/>
          <w:color w:val="7A0C18"/>
          <w:spacing w:val="60"/>
          <w:sz w:val="18"/>
          <w:szCs w:val="18"/>
        </w:rPr>
        <w:t xml:space="preserve">VISUAL FAMILY RESEMBLANCE</w:t>
      </w:r>
    </w:p>
    <w:p>
      <w:pPr>
        <w:spacing w:after="140" w:before="60" w:line="320"/>
        <w:jc w:val="both"/>
      </w:pPr>
      <w:r>
        <w:rPr>
          <w:rFonts w:ascii="Cormorant Garamond" w:cs="Cormorant Garamond" w:eastAsia="Cormorant Garamond" w:hAnsi="Cormorant Garamond"/>
          <w:color w:val="0C0A0A"/>
          <w:sz w:val="22"/>
          <w:szCs w:val="22"/>
        </w:rPr>
        <w:t xml:space="preserve">The three primary properties share a deliberate family resemblance through palette and typographic family, but each has a distinct register. Drawn From is dark-surface, reverent, and ecclesiastical. The personal brand is light-surface, scholarly, and tenured. Imaginarii (when its standards are revised) should occupy a middle register, professional and contemporary. The shared palette ensures any visitor moving between the three immediately recognizes that they belong to the same person; the distinct registers ensure each does the work its audience needs.</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THREE</w:t>
      </w:r>
    </w:p>
    <w:p>
      <w:pPr>
        <w:spacing w:after="200" w:before="100"/>
      </w:pPr>
      <w:r>
        <w:rPr>
          <w:rFonts w:ascii="Cinzel" w:cs="Cinzel" w:eastAsia="Cinzel" w:hAnsi="Cinzel"/>
          <w:b/>
          <w:bCs/>
          <w:color w:val="7A0C18"/>
          <w:spacing w:val="30"/>
          <w:sz w:val="32"/>
          <w:szCs w:val="32"/>
        </w:rPr>
        <w:t xml:space="preserve">COLOR SYSTEM</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palette is shared with Drawn From Publishing, with two surface colors swapped to invert the register. Drawn From uses ink as its dominant surface; this brand uses bone. The result is a parchment-and-ink character that reads as serious print scholarship rather than as a contemporary tech aesthetic. Crimson and gold operate identically across both brands as accents.</w:t>
      </w:r>
    </w:p>
    <w:p>
      <w:pPr>
        <w:spacing w:after="80" w:before="240"/>
      </w:pPr>
      <w:r>
        <w:rPr>
          <w:rFonts w:ascii="Cinzel" w:cs="Cinzel" w:eastAsia="Cinzel" w:hAnsi="Cinzel"/>
          <w:b/>
          <w:bCs/>
          <w:color w:val="7A0C18"/>
          <w:spacing w:val="60"/>
          <w:sz w:val="18"/>
          <w:szCs w:val="18"/>
        </w:rPr>
        <w:t xml:space="preserve">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none" w:color="FFFFFF" w:sz="0"/>
              <w:left w:val="none" w:color="FFFFFF" w:sz="0"/>
              <w:bottom w:val="single" w:color="6B4F14" w:sz="2"/>
              <w:right w:val="none" w:color="FFFFFF" w:sz="0"/>
            </w:tcBorders>
            <w:shd w:fill="ECE4D0"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BONE</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#ECE4D0</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Dominant page surface. The parchment.</w:t>
            </w:r>
          </w:p>
        </w:tc>
      </w:tr>
      <w:tr>
        <w:tc>
          <w:tcPr>
            <w:tcW w:type="dxa" w:w="1200"/>
            <w:tcBorders>
              <w:top w:val="none" w:color="FFFFFF" w:sz="0"/>
              <w:left w:val="none" w:color="FFFFFF" w:sz="0"/>
              <w:bottom w:val="single" w:color="6B4F14" w:sz="2"/>
              <w:right w:val="none" w:color="FFFFFF" w:sz="0"/>
            </w:tcBorders>
            <w:shd w:fill="F7F3E8"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VELLUM</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#F7F3E8</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Cards, modals, elevated containers.</w:t>
            </w:r>
          </w:p>
        </w:tc>
      </w:tr>
      <w:tr>
        <w:tc>
          <w:tcPr>
            <w:tcW w:type="dxa" w:w="1200"/>
            <w:tcBorders>
              <w:top w:val="none" w:color="FFFFFF" w:sz="0"/>
              <w:left w:val="none" w:color="FFFFFF" w:sz="0"/>
              <w:bottom w:val="single" w:color="6B4F14" w:sz="2"/>
              <w:right w:val="none" w:color="FFFFFF" w:sz="0"/>
            </w:tcBorders>
            <w:shd w:fill="E2D8BF"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PARCHMENT</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#E2D8BF</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Shaded panels, table headers, callouts.</w:t>
            </w:r>
          </w:p>
        </w:tc>
      </w:tr>
    </w:tbl>
    <w:p>
      <w:pPr>
        <w:spacing w:after="80" w:before="240"/>
      </w:pPr>
      <w:r>
        <w:rPr>
          <w:rFonts w:ascii="Cinzel" w:cs="Cinzel" w:eastAsia="Cinzel" w:hAnsi="Cinzel"/>
          <w:b/>
          <w:bCs/>
          <w:color w:val="7A0C18"/>
          <w:spacing w:val="60"/>
          <w:sz w:val="18"/>
          <w:szCs w:val="18"/>
        </w:rPr>
        <w:t xml:space="preserve">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none" w:color="FFFFFF" w:sz="0"/>
              <w:left w:val="none" w:color="FFFFFF" w:sz="0"/>
              <w:bottom w:val="single" w:color="6B4F14" w:sz="2"/>
              <w:right w:val="none" w:color="FFFFFF" w:sz="0"/>
            </w:tcBorders>
            <w:shd w:fill="0C0A0A"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INK</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#0C0A0A</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Primary body text. Anchors all type weight.</w:t>
            </w:r>
          </w:p>
        </w:tc>
      </w:tr>
      <w:tr>
        <w:tc>
          <w:tcPr>
            <w:tcW w:type="dxa" w:w="1200"/>
            <w:tcBorders>
              <w:top w:val="none" w:color="FFFFFF" w:sz="0"/>
              <w:left w:val="none" w:color="FFFFFF" w:sz="0"/>
              <w:bottom w:val="single" w:color="6B4F14" w:sz="2"/>
              <w:right w:val="none" w:color="FFFFFF" w:sz="0"/>
            </w:tcBorders>
            <w:shd w:fill="3A3636"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INK SOFT</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#3A3636</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Secondary body text, captions, subtitles.</w:t>
            </w:r>
          </w:p>
        </w:tc>
      </w:tr>
      <w:tr>
        <w:tc>
          <w:tcPr>
            <w:tcW w:type="dxa" w:w="1200"/>
            <w:tcBorders>
              <w:top w:val="none" w:color="FFFFFF" w:sz="0"/>
              <w:left w:val="none" w:color="FFFFFF" w:sz="0"/>
              <w:bottom w:val="single" w:color="6B4F14" w:sz="2"/>
              <w:right w:val="none" w:color="FFFFFF" w:sz="0"/>
            </w:tcBorders>
            <w:shd w:fill="7A6F66"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INK MUTED</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#7A6F66</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Disabled state, placeholder text, footnotes.</w:t>
            </w:r>
          </w:p>
        </w:tc>
      </w:tr>
    </w:tbl>
    <w:p>
      <w:pPr>
        <w:spacing w:after="80" w:before="240"/>
      </w:pPr>
      <w:r>
        <w:rPr>
          <w:rFonts w:ascii="Cinzel" w:cs="Cinzel" w:eastAsia="Cinzel" w:hAnsi="Cinzel"/>
          <w:b/>
          <w:bCs/>
          <w:color w:val="7A0C18"/>
          <w:spacing w:val="60"/>
          <w:sz w:val="18"/>
          <w:szCs w:val="18"/>
        </w:rPr>
        <w:t xml:space="preserve">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none" w:color="FFFFFF" w:sz="0"/>
              <w:left w:val="none" w:color="FFFFFF" w:sz="0"/>
              <w:bottom w:val="single" w:color="6B4F14" w:sz="2"/>
              <w:right w:val="none" w:color="FFFFFF" w:sz="0"/>
            </w:tcBorders>
            <w:shd w:fill="7A0C18"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CRIMSON DEEP</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#7A0C18</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Section labels, headers, navigation active.</w:t>
            </w:r>
          </w:p>
        </w:tc>
      </w:tr>
      <w:tr>
        <w:tc>
          <w:tcPr>
            <w:tcW w:type="dxa" w:w="1200"/>
            <w:tcBorders>
              <w:top w:val="none" w:color="FFFFFF" w:sz="0"/>
              <w:left w:val="none" w:color="FFFFFF" w:sz="0"/>
              <w:bottom w:val="single" w:color="6B4F14" w:sz="2"/>
              <w:right w:val="none" w:color="FFFFFF" w:sz="0"/>
            </w:tcBorders>
            <w:shd w:fill="D01729"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CRIMSON</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#D01729</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Primary CTA fill, hot accents, hover states.</w:t>
            </w:r>
          </w:p>
        </w:tc>
      </w:tr>
      <w:tr>
        <w:tc>
          <w:tcPr>
            <w:tcW w:type="dxa" w:w="1200"/>
            <w:tcBorders>
              <w:top w:val="none" w:color="FFFFFF" w:sz="0"/>
              <w:left w:val="none" w:color="FFFFFF" w:sz="0"/>
              <w:bottom w:val="single" w:color="6B4F14" w:sz="2"/>
              <w:right w:val="none" w:color="FFFFFF" w:sz="0"/>
            </w:tcBorders>
            <w:shd w:fill="C9A24A"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GOLD</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#C9A24A</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Rules, ornaments, credential markers.</w:t>
            </w:r>
          </w:p>
        </w:tc>
      </w:tr>
      <w:tr>
        <w:tc>
          <w:tcPr>
            <w:tcW w:type="dxa" w:w="1200"/>
            <w:tcBorders>
              <w:top w:val="none" w:color="FFFFFF" w:sz="0"/>
              <w:left w:val="none" w:color="FFFFFF" w:sz="0"/>
              <w:bottom w:val="single" w:color="6B4F14" w:sz="2"/>
              <w:right w:val="none" w:color="FFFFFF" w:sz="0"/>
            </w:tcBorders>
            <w:shd w:fill="6B4F14" w:val="clear"/>
            <w:tcMar>
              <w:top w:type="dxa" w:w="280"/>
              <w:left w:type="dxa" w:w="0"/>
              <w:bottom w:type="dxa" w:w="280"/>
              <w:right w:type="dxa" w:w="0"/>
            </w:tcMar>
          </w:tcPr>
          <w:p>
            <w:r>
              <w:rPr>
                <w:sz w:val="2"/>
                <w:szCs w:val="2"/>
              </w:rPr>
              <w:t xml:space="preserve"/>
            </w:r>
          </w:p>
        </w:tc>
        <w:tc>
          <w:tcPr>
            <w:tcW w:type="dxa" w:w="2600"/>
            <w:tcBorders>
              <w:top w:val="none" w:color="FFFFFF" w:sz="0"/>
              <w:left w:val="none" w:color="FFFFFF" w:sz="0"/>
              <w:bottom w:val="single" w:color="6B4F14" w:sz="2"/>
              <w:right w:val="none" w:color="FFFFFF" w:sz="0"/>
            </w:tcBorders>
            <w:tcMar>
              <w:top w:type="dxa" w:w="100"/>
              <w:left w:type="dxa" w:w="240"/>
              <w:bottom w:type="dxa" w:w="100"/>
              <w:right w:type="dxa" w:w="100"/>
            </w:tcMar>
          </w:tcPr>
          <w:p>
            <w:r>
              <w:rPr>
                <w:rFonts w:ascii="Cinzel" w:cs="Cinzel" w:eastAsia="Cinzel" w:hAnsi="Cinzel"/>
                <w:b/>
                <w:bCs/>
                <w:color w:val="7A0C18"/>
                <w:spacing w:val="50"/>
                <w:sz w:val="18"/>
                <w:szCs w:val="18"/>
              </w:rPr>
              <w:t xml:space="preserve">GOLD SHADOW</w:t>
            </w:r>
          </w:p>
        </w:tc>
        <w:tc>
          <w:tcPr>
            <w:tcW w:type="dxa" w:w="180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urier New" w:cs="Courier New" w:eastAsia="Courier New" w:hAnsi="Courier New"/>
                <w:color w:val="0C0A0A"/>
                <w:sz w:val="18"/>
                <w:szCs w:val="18"/>
              </w:rPr>
              <w:t xml:space="preserve">#6B4F14</w:t>
            </w:r>
          </w:p>
        </w:tc>
        <w:tc>
          <w:tcPr>
            <w:tcW w:type="dxa" w:w="3760"/>
            <w:tcBorders>
              <w:top w:val="none" w:color="FFFFFF" w:sz="0"/>
              <w:left w:val="none" w:color="FFFFFF" w:sz="0"/>
              <w:bottom w:val="single" w:color="6B4F14" w:sz="2"/>
              <w:right w:val="none" w:color="FFFFFF" w:sz="0"/>
            </w:tcBorders>
            <w:tcMar>
              <w:top w:type="dxa" w:w="100"/>
              <w:left w:type="dxa" w:w="100"/>
              <w:bottom w:type="dxa" w:w="100"/>
              <w:right w:type="dxa" w:w="100"/>
            </w:tcMar>
          </w:tcPr>
          <w:p>
            <w:r>
              <w:rPr>
                <w:rFonts w:ascii="Cormorant Garamond" w:cs="Cormorant Garamond" w:eastAsia="Cormorant Garamond" w:hAnsi="Cormorant Garamond"/>
                <w:i/>
                <w:iCs/>
                <w:color w:val="0C0A0A"/>
                <w:sz w:val="20"/>
                <w:szCs w:val="20"/>
              </w:rPr>
              <w:t xml:space="preserve">Metadata, monospaced labels, muted gold.</w:t>
            </w:r>
          </w:p>
        </w:tc>
      </w:tr>
    </w:tbl>
    <w:p>
      <w:pPr>
        <w:spacing w:after="80" w:before="240"/>
      </w:pPr>
      <w:r>
        <w:rPr>
          <w:rFonts w:ascii="Cinzel" w:cs="Cinzel" w:eastAsia="Cinzel" w:hAnsi="Cinzel"/>
          <w:b/>
          <w:bCs/>
          <w:color w:val="7A0C18"/>
          <w:spacing w:val="60"/>
          <w:sz w:val="18"/>
          <w:szCs w:val="18"/>
        </w:rPr>
        <w:t xml:space="preserve">USAGE RULES</w:t>
      </w:r>
    </w:p>
    <w:p>
      <w:pPr>
        <w:spacing w:after="140" w:before="60" w:line="320"/>
        <w:jc w:val="both"/>
      </w:pPr>
      <w:r>
        <w:rPr>
          <w:rFonts w:ascii="Cormorant Garamond" w:cs="Cormorant Garamond" w:eastAsia="Cormorant Garamond" w:hAnsi="Cormorant Garamond"/>
          <w:color w:val="0C0A0A"/>
          <w:sz w:val="22"/>
          <w:szCs w:val="22"/>
        </w:rPr>
        <w:t xml:space="preserve">Bone is the dominant surface and should cover at least 70% of any given view. Vellum and parchment serve to differentiate elevated content (cards, modals) and shaded sections, but should never become the dominant surface. Crimson Deep is the primary text accent and is reserved for headers and section labels. Crimson is the call-to-action color and should appear no more than once or twice per view. Gold is structural ornament. Gold Shadow handles metadata and small caps. Pure white (#FFFFFF) is not part of the palette and should not be used.</w:t>
      </w:r>
    </w:p>
    <w:p>
      <w:pPr>
        <w:spacing w:after="140" w:before="60" w:line="320"/>
        <w:jc w:val="both"/>
      </w:pPr>
      <w:r>
        <w:rPr>
          <w:rFonts w:ascii="Cormorant Garamond" w:cs="Cormorant Garamond" w:eastAsia="Cormorant Garamond" w:hAnsi="Cormorant Garamond"/>
          <w:color w:val="0C0A0A"/>
          <w:sz w:val="22"/>
          <w:szCs w:val="22"/>
        </w:rPr>
        <w:t xml:space="preserve">The blue-and-amber palette currently in production on brianmcgauley.com should be retired. The dark navy carries a corporate-tech register that conflicts with the academic positioning, and the amber accent reads as a SaaS conversion color rather than as scholarly ornament. The transition is total: no element of the existing palette should remain in the redesigned site.</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FOUR</w:t>
      </w:r>
    </w:p>
    <w:p>
      <w:pPr>
        <w:spacing w:after="200" w:before="100"/>
      </w:pPr>
      <w:r>
        <w:rPr>
          <w:rFonts w:ascii="Cinzel" w:cs="Cinzel" w:eastAsia="Cinzel" w:hAnsi="Cinzel"/>
          <w:b/>
          <w:bCs/>
          <w:color w:val="7A0C18"/>
          <w:spacing w:val="30"/>
          <w:sz w:val="32"/>
          <w:szCs w:val="32"/>
        </w:rPr>
        <w:t xml:space="preserve">TYPOGRAPHY</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typographic system uses two faces with deliberate roles. Trajan Pro (or its open alternative) carries display work: titles, section headers, navigation, and any moment where the page wants to assert academic gravity. Cormorant Garamond carries everything else: body, captions, secondary labels, and the long-form prose that makes up most of the actual reading on the site. A monospaced face handles metadata and machine-readable elements (timestamps, version markers, footers).</w:t>
      </w:r>
    </w:p>
    <w:p>
      <w:pPr>
        <w:spacing w:after="80" w:before="240"/>
      </w:pPr>
      <w:r>
        <w:rPr>
          <w:rFonts w:ascii="Cinzel" w:cs="Cinzel" w:eastAsia="Cinzel" w:hAnsi="Cinzel"/>
          <w:b/>
          <w:bCs/>
          <w:color w:val="7A0C18"/>
          <w:spacing w:val="60"/>
          <w:sz w:val="18"/>
          <w:szCs w:val="18"/>
        </w:rPr>
        <w:t xml:space="preserve">DISPLAY FACE  ·  TRAJAN PRO</w:t>
      </w:r>
    </w:p>
    <w:p>
      <w:pPr>
        <w:spacing w:after="140" w:before="60" w:line="320"/>
        <w:jc w:val="both"/>
      </w:pPr>
      <w:r>
        <w:rPr>
          <w:rFonts w:ascii="Cormorant Garamond" w:cs="Cormorant Garamond" w:eastAsia="Cormorant Garamond" w:hAnsi="Cormorant Garamond"/>
          <w:color w:val="0C0A0A"/>
          <w:sz w:val="22"/>
          <w:szCs w:val="22"/>
        </w:rPr>
        <w:t xml:space="preserve">Trajan Pro is the typographic face most strongly associated with American academic and institutional authority. It appears on most law schools, museums, and university buildings in the United States; visitors recognize it (consciously or not) as the typeface of credentialed institutions. Its all-caps Roman capital construction makes it well-suited to short display work and section headers, and inappropriate for body copy. Use it only at scale: titles, headers, navigation, and short labels under three or four words.</w:t>
      </w:r>
    </w:p>
    <w:p>
      <w:pPr>
        <w:tabs>
          <w:tab w:val="left" w:pos="3600"/>
        </w:tabs>
        <w:spacing w:after="30" w:before="30"/>
      </w:pPr>
      <w:r>
        <w:rPr>
          <w:rFonts w:ascii="Cinzel" w:cs="Cinzel" w:eastAsia="Cinzel" w:hAnsi="Cinzel"/>
          <w:b/>
          <w:bCs/>
          <w:color w:val="7A0C18"/>
          <w:spacing w:val="40"/>
          <w:sz w:val="18"/>
          <w:szCs w:val="18"/>
        </w:rPr>
        <w:t xml:space="preserve">PRIMARY</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Trajan Pro Regular / Bold</w:t>
      </w:r>
    </w:p>
    <w:p>
      <w:pPr>
        <w:tabs>
          <w:tab w:val="left" w:pos="3600"/>
        </w:tabs>
        <w:spacing w:after="30" w:before="30"/>
      </w:pPr>
      <w:r>
        <w:rPr>
          <w:rFonts w:ascii="Cinzel" w:cs="Cinzel" w:eastAsia="Cinzel" w:hAnsi="Cinzel"/>
          <w:b/>
          <w:bCs/>
          <w:color w:val="7A0C18"/>
          <w:spacing w:val="40"/>
          <w:sz w:val="18"/>
          <w:szCs w:val="18"/>
        </w:rPr>
        <w:t xml:space="preserve">OPEN FALLBACK</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Cinzel (Google Fonts)</w:t>
      </w:r>
    </w:p>
    <w:p>
      <w:pPr>
        <w:tabs>
          <w:tab w:val="left" w:pos="3600"/>
        </w:tabs>
        <w:spacing w:after="30" w:before="30"/>
      </w:pPr>
      <w:r>
        <w:rPr>
          <w:rFonts w:ascii="Cinzel" w:cs="Cinzel" w:eastAsia="Cinzel" w:hAnsi="Cinzel"/>
          <w:b/>
          <w:bCs/>
          <w:color w:val="7A0C18"/>
          <w:spacing w:val="40"/>
          <w:sz w:val="18"/>
          <w:szCs w:val="18"/>
        </w:rPr>
        <w:t xml:space="preserve">SYSTEM FALLBACK</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Times New Roman, Georgia, serif</w:t>
      </w:r>
    </w:p>
    <w:p>
      <w:pPr>
        <w:tabs>
          <w:tab w:val="left" w:pos="3600"/>
        </w:tabs>
        <w:spacing w:after="30" w:before="30"/>
      </w:pPr>
      <w:r>
        <w:rPr>
          <w:rFonts w:ascii="Cinzel" w:cs="Cinzel" w:eastAsia="Cinzel" w:hAnsi="Cinzel"/>
          <w:b/>
          <w:bCs/>
          <w:color w:val="7A0C18"/>
          <w:spacing w:val="40"/>
          <w:sz w:val="18"/>
          <w:szCs w:val="18"/>
        </w:rPr>
        <w:t xml:space="preserve">LETTERSPACING</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+30 to +80 (50 standard for headers)</w:t>
      </w:r>
    </w:p>
    <w:p>
      <w:pPr>
        <w:tabs>
          <w:tab w:val="left" w:pos="3600"/>
        </w:tabs>
        <w:spacing w:after="30" w:before="30"/>
      </w:pPr>
      <w:r>
        <w:rPr>
          <w:rFonts w:ascii="Cinzel" w:cs="Cinzel" w:eastAsia="Cinzel" w:hAnsi="Cinzel"/>
          <w:b/>
          <w:bCs/>
          <w:color w:val="7A0C18"/>
          <w:spacing w:val="40"/>
          <w:sz w:val="18"/>
          <w:szCs w:val="18"/>
        </w:rPr>
        <w:t xml:space="preserve">CASE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ALL CAPS for display work</w:t>
      </w:r>
    </w:p>
    <w:p>
      <w:pPr>
        <w:spacing w:after="140" w:before="60" w:line="320"/>
        <w:jc w:val="both"/>
      </w:pPr>
      <w:r>
        <w:rPr>
          <w:rFonts w:ascii="Cormorant Garamond" w:cs="Cormorant Garamond" w:eastAsia="Cormorant Garamond" w:hAnsi="Cormorant Garamond"/>
          <w:color w:val="0C0A0A"/>
          <w:sz w:val="22"/>
          <w:szCs w:val="22"/>
        </w:rPr>
        <w:t xml:space="preserve">Cinzel is the closest free Google Fonts alternative if Trajan Pro is not licensed for the project. Cinzel is what Drawn From Publishing uses, which means specifying it here would create more visual collision between the two properties than is desirable. The recommended path is to license Trajan Pro for this site so the personal brand maintains its distinct register; if licensing is not possible, Cinzel set at slightly tighter letter-spacing than Drawn From uses (+30 versus +50) is acceptable.</w:t>
      </w:r>
    </w:p>
    <w:p>
      <w:pPr>
        <w:spacing w:after="80" w:before="240"/>
      </w:pPr>
      <w:r>
        <w:rPr>
          <w:rFonts w:ascii="Cinzel" w:cs="Cinzel" w:eastAsia="Cinzel" w:hAnsi="Cinzel"/>
          <w:b/>
          <w:bCs/>
          <w:color w:val="7A0C18"/>
          <w:spacing w:val="60"/>
          <w:sz w:val="18"/>
          <w:szCs w:val="18"/>
        </w:rPr>
        <w:t xml:space="preserve">BODY FACE  ·  CORMORANT GARAMOND</w:t>
      </w:r>
    </w:p>
    <w:p>
      <w:pPr>
        <w:spacing w:after="140" w:before="60" w:line="320"/>
        <w:jc w:val="both"/>
      </w:pPr>
      <w:r>
        <w:rPr>
          <w:rFonts w:ascii="Cormorant Garamond" w:cs="Cormorant Garamond" w:eastAsia="Cormorant Garamond" w:hAnsi="Cormorant Garamond"/>
          <w:color w:val="0C0A0A"/>
          <w:sz w:val="22"/>
          <w:szCs w:val="22"/>
        </w:rPr>
        <w:t xml:space="preserve">Cormorant Garamond is shared with Drawn From Publishing and carries the family resemblance between the two properties. Its high-contrast Garalde construction reads as classical print scholarship without sliding into either machine-set neutrality or display drama. Use it for all body copy, secondary labels, captions, and form fields. Italic Cormorant carries metadata, captions, pull quotes, and short reflective passages. Bold weight is reserved for emphasis within body copy and for credential lines on cards.</w:t>
      </w:r>
    </w:p>
    <w:p>
      <w:pPr>
        <w:tabs>
          <w:tab w:val="left" w:pos="3600"/>
        </w:tabs>
        <w:spacing w:after="30" w:before="30"/>
      </w:pPr>
      <w:r>
        <w:rPr>
          <w:rFonts w:ascii="Cinzel" w:cs="Cinzel" w:eastAsia="Cinzel" w:hAnsi="Cinzel"/>
          <w:b/>
          <w:bCs/>
          <w:color w:val="7A0C18"/>
          <w:spacing w:val="40"/>
          <w:sz w:val="18"/>
          <w:szCs w:val="18"/>
        </w:rPr>
        <w:t xml:space="preserve">PRIMARY</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Cormorant Garamond Regular / Italic / Bold</w:t>
      </w:r>
    </w:p>
    <w:p>
      <w:pPr>
        <w:tabs>
          <w:tab w:val="left" w:pos="3600"/>
        </w:tabs>
        <w:spacing w:after="30" w:before="30"/>
      </w:pPr>
      <w:r>
        <w:rPr>
          <w:rFonts w:ascii="Cinzel" w:cs="Cinzel" w:eastAsia="Cinzel" w:hAnsi="Cinzel"/>
          <w:b/>
          <w:bCs/>
          <w:color w:val="7A0C18"/>
          <w:spacing w:val="40"/>
          <w:sz w:val="18"/>
          <w:szCs w:val="18"/>
        </w:rPr>
        <w:t xml:space="preserve">SOURCE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Google Fonts (open license)</w:t>
      </w:r>
    </w:p>
    <w:p>
      <w:pPr>
        <w:tabs>
          <w:tab w:val="left" w:pos="3600"/>
        </w:tabs>
        <w:spacing w:after="30" w:before="30"/>
      </w:pPr>
      <w:r>
        <w:rPr>
          <w:rFonts w:ascii="Cinzel" w:cs="Cinzel" w:eastAsia="Cinzel" w:hAnsi="Cinzel"/>
          <w:b/>
          <w:bCs/>
          <w:color w:val="7A0C18"/>
          <w:spacing w:val="40"/>
          <w:sz w:val="18"/>
          <w:szCs w:val="18"/>
        </w:rPr>
        <w:t xml:space="preserve">SYSTEM FALLBACK</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Garamond, Georgia, serif</w:t>
      </w:r>
    </w:p>
    <w:p>
      <w:pPr>
        <w:tabs>
          <w:tab w:val="left" w:pos="3600"/>
        </w:tabs>
        <w:spacing w:after="30" w:before="30"/>
      </w:pPr>
      <w:r>
        <w:rPr>
          <w:rFonts w:ascii="Cinzel" w:cs="Cinzel" w:eastAsia="Cinzel" w:hAnsi="Cinzel"/>
          <w:b/>
          <w:bCs/>
          <w:color w:val="7A0C18"/>
          <w:spacing w:val="40"/>
          <w:sz w:val="18"/>
          <w:szCs w:val="18"/>
        </w:rPr>
        <w:t xml:space="preserve">BODY SIZE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18px / 1.6 line-height</w:t>
      </w:r>
    </w:p>
    <w:p>
      <w:pPr>
        <w:tabs>
          <w:tab w:val="left" w:pos="3600"/>
        </w:tabs>
        <w:spacing w:after="30" w:before="30"/>
      </w:pPr>
      <w:r>
        <w:rPr>
          <w:rFonts w:ascii="Cinzel" w:cs="Cinzel" w:eastAsia="Cinzel" w:hAnsi="Cinzel"/>
          <w:b/>
          <w:bCs/>
          <w:color w:val="7A0C18"/>
          <w:spacing w:val="40"/>
          <w:sz w:val="18"/>
          <w:szCs w:val="18"/>
        </w:rPr>
        <w:t xml:space="preserve">MOBILE BODY</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16px / 1.55 line-height</w:t>
      </w:r>
    </w:p>
    <w:p>
      <w:pPr>
        <w:spacing w:after="80" w:before="240"/>
      </w:pPr>
      <w:r>
        <w:rPr>
          <w:rFonts w:ascii="Cinzel" w:cs="Cinzel" w:eastAsia="Cinzel" w:hAnsi="Cinzel"/>
          <w:b/>
          <w:bCs/>
          <w:color w:val="7A0C18"/>
          <w:spacing w:val="60"/>
          <w:sz w:val="18"/>
          <w:szCs w:val="18"/>
        </w:rPr>
        <w:t xml:space="preserve">MONO FACE  ·  JETBRAINS MONO</w:t>
      </w:r>
    </w:p>
    <w:p>
      <w:pPr>
        <w:spacing w:after="140" w:before="60" w:line="320"/>
        <w:jc w:val="both"/>
      </w:pPr>
      <w:r>
        <w:rPr>
          <w:rFonts w:ascii="Cormorant Garamond" w:cs="Cormorant Garamond" w:eastAsia="Cormorant Garamond" w:hAnsi="Cormorant Garamond"/>
          <w:color w:val="0C0A0A"/>
          <w:sz w:val="22"/>
          <w:szCs w:val="22"/>
        </w:rPr>
        <w:t xml:space="preserve">A monospaced face handles metadata, version markers, footers, timestamps, and any element where the content is machine-readable or system-derived rather than authored prose. JetBrains Mono is the recommended primary; Courier New is the universal fallback. Mono type should never be used at body size for substantive reading.</w:t>
      </w:r>
    </w:p>
    <w:p>
      <w:pPr>
        <w:tabs>
          <w:tab w:val="left" w:pos="3600"/>
        </w:tabs>
        <w:spacing w:after="30" w:before="30"/>
      </w:pPr>
      <w:r>
        <w:rPr>
          <w:rFonts w:ascii="Cinzel" w:cs="Cinzel" w:eastAsia="Cinzel" w:hAnsi="Cinzel"/>
          <w:b/>
          <w:bCs/>
          <w:color w:val="7A0C18"/>
          <w:spacing w:val="40"/>
          <w:sz w:val="18"/>
          <w:szCs w:val="18"/>
        </w:rPr>
        <w:t xml:space="preserve">PRIMARY</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JetBrains Mono</w:t>
      </w:r>
    </w:p>
    <w:p>
      <w:pPr>
        <w:tabs>
          <w:tab w:val="left" w:pos="3600"/>
        </w:tabs>
        <w:spacing w:after="30" w:before="30"/>
      </w:pPr>
      <w:r>
        <w:rPr>
          <w:rFonts w:ascii="Cinzel" w:cs="Cinzel" w:eastAsia="Cinzel" w:hAnsi="Cinzel"/>
          <w:b/>
          <w:bCs/>
          <w:color w:val="7A0C18"/>
          <w:spacing w:val="40"/>
          <w:sz w:val="18"/>
          <w:szCs w:val="18"/>
        </w:rPr>
        <w:t xml:space="preserve">FALLBACK</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Courier New, monospace</w:t>
      </w:r>
    </w:p>
    <w:p>
      <w:pPr>
        <w:tabs>
          <w:tab w:val="left" w:pos="3600"/>
        </w:tabs>
        <w:spacing w:after="30" w:before="30"/>
      </w:pPr>
      <w:r>
        <w:rPr>
          <w:rFonts w:ascii="Cinzel" w:cs="Cinzel" w:eastAsia="Cinzel" w:hAnsi="Cinzel"/>
          <w:b/>
          <w:bCs/>
          <w:color w:val="7A0C18"/>
          <w:spacing w:val="40"/>
          <w:sz w:val="18"/>
          <w:szCs w:val="18"/>
        </w:rPr>
        <w:t xml:space="preserve">STANDARD SIZE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11px / +30 letter-spacing</w:t>
      </w:r>
    </w:p>
    <w:p>
      <w:pPr>
        <w:tabs>
          <w:tab w:val="left" w:pos="3600"/>
        </w:tabs>
        <w:spacing w:after="30" w:before="30"/>
      </w:pPr>
      <w:r>
        <w:rPr>
          <w:rFonts w:ascii="Cinzel" w:cs="Cinzel" w:eastAsia="Cinzel" w:hAnsi="Cinzel"/>
          <w:b/>
          <w:bCs/>
          <w:color w:val="7A0C18"/>
          <w:spacing w:val="40"/>
          <w:sz w:val="18"/>
          <w:szCs w:val="18"/>
        </w:rPr>
        <w:t xml:space="preserve">CASE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UPPERCASE for labels</w:t>
      </w:r>
    </w:p>
    <w:p>
      <w:pPr>
        <w:spacing w:after="80" w:before="240"/>
      </w:pPr>
      <w:r>
        <w:rPr>
          <w:rFonts w:ascii="Cinzel" w:cs="Cinzel" w:eastAsia="Cinzel" w:hAnsi="Cinzel"/>
          <w:b/>
          <w:bCs/>
          <w:color w:val="7A0C18"/>
          <w:spacing w:val="60"/>
          <w:sz w:val="18"/>
          <w:szCs w:val="18"/>
        </w:rPr>
        <w:t xml:space="preserve">TYPE SCALE</w:t>
      </w:r>
    </w:p>
    <w:p>
      <w:pPr>
        <w:spacing w:after="140" w:before="60" w:line="320"/>
        <w:jc w:val="both"/>
      </w:pPr>
      <w:r>
        <w:rPr>
          <w:rFonts w:ascii="Cormorant Garamond" w:cs="Cormorant Garamond" w:eastAsia="Cormorant Garamond" w:hAnsi="Cormorant Garamond"/>
          <w:color w:val="0C0A0A"/>
          <w:sz w:val="22"/>
          <w:szCs w:val="22"/>
        </w:rPr>
        <w:t xml:space="preserve">The site uses a modular type scale anchored to a 1.25 ratio (major third). The scale is identical to Drawn From’s body work but with a tighter display ceiling, since this brand asserts authority through restraint rather than reverence.</w:t>
      </w:r>
    </w:p>
    <w:p>
      <w:pPr>
        <w:tabs>
          <w:tab w:val="left" w:pos="3600"/>
        </w:tabs>
        <w:spacing w:after="30" w:before="30"/>
      </w:pPr>
      <w:r>
        <w:rPr>
          <w:rFonts w:ascii="Cinzel" w:cs="Cinzel" w:eastAsia="Cinzel" w:hAnsi="Cinzel"/>
          <w:b/>
          <w:bCs/>
          <w:color w:val="7A0C18"/>
          <w:spacing w:val="40"/>
          <w:sz w:val="18"/>
          <w:szCs w:val="18"/>
        </w:rPr>
        <w:t xml:space="preserve">DISPLAY 1</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48px  ·  Trajan Pro Bold  ·  Hero only</w:t>
      </w:r>
    </w:p>
    <w:p>
      <w:pPr>
        <w:tabs>
          <w:tab w:val="left" w:pos="3600"/>
        </w:tabs>
        <w:spacing w:after="30" w:before="30"/>
      </w:pPr>
      <w:r>
        <w:rPr>
          <w:rFonts w:ascii="Cinzel" w:cs="Cinzel" w:eastAsia="Cinzel" w:hAnsi="Cinzel"/>
          <w:b/>
          <w:bCs/>
          <w:color w:val="7A0C18"/>
          <w:spacing w:val="40"/>
          <w:sz w:val="18"/>
          <w:szCs w:val="18"/>
        </w:rPr>
        <w:t xml:space="preserve">DISPLAY 2</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36px  ·  Trajan Pro Bold  ·  Page titles</w:t>
      </w:r>
    </w:p>
    <w:p>
      <w:pPr>
        <w:tabs>
          <w:tab w:val="left" w:pos="3600"/>
        </w:tabs>
        <w:spacing w:after="30" w:before="30"/>
      </w:pPr>
      <w:r>
        <w:rPr>
          <w:rFonts w:ascii="Cinzel" w:cs="Cinzel" w:eastAsia="Cinzel" w:hAnsi="Cinzel"/>
          <w:b/>
          <w:bCs/>
          <w:color w:val="7A0C18"/>
          <w:spacing w:val="40"/>
          <w:sz w:val="18"/>
          <w:szCs w:val="18"/>
        </w:rPr>
        <w:t xml:space="preserve">H1</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28px  ·  Trajan Pro Bold  ·  Section headers</w:t>
      </w:r>
    </w:p>
    <w:p>
      <w:pPr>
        <w:tabs>
          <w:tab w:val="left" w:pos="3600"/>
        </w:tabs>
        <w:spacing w:after="30" w:before="30"/>
      </w:pPr>
      <w:r>
        <w:rPr>
          <w:rFonts w:ascii="Cinzel" w:cs="Cinzel" w:eastAsia="Cinzel" w:hAnsi="Cinzel"/>
          <w:b/>
          <w:bCs/>
          <w:color w:val="7A0C18"/>
          <w:spacing w:val="40"/>
          <w:sz w:val="18"/>
          <w:szCs w:val="18"/>
        </w:rPr>
        <w:t xml:space="preserve">H2</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22px  ·  Trajan Pro Bold  ·  Subsection</w:t>
      </w:r>
    </w:p>
    <w:p>
      <w:pPr>
        <w:tabs>
          <w:tab w:val="left" w:pos="3600"/>
        </w:tabs>
        <w:spacing w:after="30" w:before="30"/>
      </w:pPr>
      <w:r>
        <w:rPr>
          <w:rFonts w:ascii="Cinzel" w:cs="Cinzel" w:eastAsia="Cinzel" w:hAnsi="Cinzel"/>
          <w:b/>
          <w:bCs/>
          <w:color w:val="7A0C18"/>
          <w:spacing w:val="40"/>
          <w:sz w:val="18"/>
          <w:szCs w:val="18"/>
        </w:rPr>
        <w:t xml:space="preserve">H3</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18px  ·  Trajan Pro Bold  ·  Small headers</w:t>
      </w:r>
    </w:p>
    <w:p>
      <w:pPr>
        <w:tabs>
          <w:tab w:val="left" w:pos="3600"/>
        </w:tabs>
        <w:spacing w:after="30" w:before="30"/>
      </w:pPr>
      <w:r>
        <w:rPr>
          <w:rFonts w:ascii="Cinzel" w:cs="Cinzel" w:eastAsia="Cinzel" w:hAnsi="Cinzel"/>
          <w:b/>
          <w:bCs/>
          <w:color w:val="7A0C18"/>
          <w:spacing w:val="40"/>
          <w:sz w:val="18"/>
          <w:szCs w:val="18"/>
        </w:rPr>
        <w:t xml:space="preserve">BODY LARGE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20px  ·  Cormorant  ·  Lead paragraph</w:t>
      </w:r>
    </w:p>
    <w:p>
      <w:pPr>
        <w:tabs>
          <w:tab w:val="left" w:pos="3600"/>
        </w:tabs>
        <w:spacing w:after="30" w:before="30"/>
      </w:pPr>
      <w:r>
        <w:rPr>
          <w:rFonts w:ascii="Cinzel" w:cs="Cinzel" w:eastAsia="Cinzel" w:hAnsi="Cinzel"/>
          <w:b/>
          <w:bCs/>
          <w:color w:val="7A0C18"/>
          <w:spacing w:val="40"/>
          <w:sz w:val="18"/>
          <w:szCs w:val="18"/>
        </w:rPr>
        <w:t xml:space="preserve">BODY</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18px  ·  Cormorant  ·  Standard reading</w:t>
      </w:r>
    </w:p>
    <w:p>
      <w:pPr>
        <w:tabs>
          <w:tab w:val="left" w:pos="3600"/>
        </w:tabs>
        <w:spacing w:after="30" w:before="30"/>
      </w:pPr>
      <w:r>
        <w:rPr>
          <w:rFonts w:ascii="Cinzel" w:cs="Cinzel" w:eastAsia="Cinzel" w:hAnsi="Cinzel"/>
          <w:b/>
          <w:bCs/>
          <w:color w:val="7A0C18"/>
          <w:spacing w:val="40"/>
          <w:sz w:val="18"/>
          <w:szCs w:val="18"/>
        </w:rPr>
        <w:t xml:space="preserve">CAPTION</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14px  ·  Cormorant Italic  ·  Metadata</w:t>
      </w:r>
    </w:p>
    <w:p>
      <w:pPr>
        <w:tabs>
          <w:tab w:val="left" w:pos="3600"/>
        </w:tabs>
        <w:spacing w:after="30" w:before="30"/>
      </w:pPr>
      <w:r>
        <w:rPr>
          <w:rFonts w:ascii="Cinzel" w:cs="Cinzel" w:eastAsia="Cinzel" w:hAnsi="Cinzel"/>
          <w:b/>
          <w:bCs/>
          <w:color w:val="7A0C18"/>
          <w:spacing w:val="40"/>
          <w:sz w:val="18"/>
          <w:szCs w:val="18"/>
        </w:rPr>
        <w:t xml:space="preserve">MONO LABEL</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11px  ·  JetBrains Mono  ·  System</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FIVE</w:t>
      </w:r>
    </w:p>
    <w:p>
      <w:pPr>
        <w:spacing w:after="200" w:before="100"/>
      </w:pPr>
      <w:r>
        <w:rPr>
          <w:rFonts w:ascii="Cinzel" w:cs="Cinzel" w:eastAsia="Cinzel" w:hAnsi="Cinzel"/>
          <w:b/>
          <w:bCs/>
          <w:color w:val="7A0C18"/>
          <w:spacing w:val="30"/>
          <w:sz w:val="32"/>
          <w:szCs w:val="32"/>
        </w:rPr>
        <w:t xml:space="preserve">WORDMARK &amp; IDENTITY</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personal brand does not currently carry a designed logo, and one is not strictly required. The wordmark is the typographic treatment of the name itself, and it is sufficient. A future logo, if commissioned, should be additive to this typographic identity rather than replacing it.</w:t>
      </w:r>
    </w:p>
    <w:p>
      <w:pPr>
        <w:spacing w:after="80" w:before="240"/>
      </w:pPr>
      <w:r>
        <w:rPr>
          <w:rFonts w:ascii="Cinzel" w:cs="Cinzel" w:eastAsia="Cinzel" w:hAnsi="Cinzel"/>
          <w:b/>
          <w:bCs/>
          <w:color w:val="7A0C18"/>
          <w:spacing w:val="60"/>
          <w:sz w:val="18"/>
          <w:szCs w:val="18"/>
        </w:rPr>
        <w:t xml:space="preserve">PRIMARY WORDMARK</w:t>
      </w:r>
    </w:p>
    <w:p>
      <w:pPr>
        <w:spacing w:after="140" w:before="60" w:line="320"/>
        <w:jc w:val="both"/>
      </w:pPr>
      <w:r>
        <w:rPr>
          <w:rFonts w:ascii="Cormorant Garamond" w:cs="Cormorant Garamond" w:eastAsia="Cormorant Garamond" w:hAnsi="Cormorant Garamond"/>
          <w:color w:val="0C0A0A"/>
          <w:sz w:val="22"/>
          <w:szCs w:val="22"/>
        </w:rPr>
        <w:t xml:space="preserve">The name should be set in Trajan Pro, all caps, with a deliberate split treatment: the given name in Ink and the surname in Crimson Deep. This treatment carries through to the navigation header, the site footer, and any signed correspondence.</w:t>
      </w:r>
    </w:p>
    <w:p>
      <w:pPr>
        <w:spacing w:after="80" w:before="240"/>
        <w:jc w:val="center"/>
      </w:pPr>
      <w:r>
        <w:rPr>
          <w:rFonts w:ascii="Cinzel" w:cs="Cinzel" w:eastAsia="Cinzel" w:hAnsi="Cinzel"/>
          <w:b/>
          <w:bCs/>
          <w:color w:val="0C0A0A"/>
          <w:spacing w:val="80"/>
          <w:sz w:val="44"/>
          <w:szCs w:val="44"/>
        </w:rPr>
        <w:t xml:space="preserve">BRIAN  </w:t>
      </w:r>
      <w:r>
        <w:rPr>
          <w:rFonts w:ascii="Cinzel" w:cs="Cinzel" w:eastAsia="Cinzel" w:hAnsi="Cinzel"/>
          <w:b/>
          <w:bCs/>
          <w:color w:val="7A0C18"/>
          <w:spacing w:val="80"/>
          <w:sz w:val="44"/>
          <w:szCs w:val="44"/>
        </w:rPr>
        <w:t xml:space="preserve">McGAULEY</w:t>
      </w:r>
    </w:p>
    <w:p>
      <w:pPr>
        <w:spacing w:after="240" w:before="0"/>
        <w:jc w:val="center"/>
      </w:pPr>
      <w:r>
        <w:rPr>
          <w:rFonts w:ascii="Courier New" w:cs="Courier New" w:eastAsia="Courier New" w:hAnsi="Courier New"/>
          <w:color w:val="6B4F14"/>
          <w:spacing w:val="50"/>
          <w:sz w:val="14"/>
          <w:szCs w:val="14"/>
        </w:rPr>
        <w:t xml:space="preserve">PRIMARY WORDMARK  ·  TRAJAN PRO BOLD  ·  +80 LETTERSPACING</w:t>
      </w:r>
    </w:p>
    <w:p>
      <w:pPr>
        <w:spacing w:after="80" w:before="240"/>
      </w:pPr>
      <w:r>
        <w:rPr>
          <w:rFonts w:ascii="Cinzel" w:cs="Cinzel" w:eastAsia="Cinzel" w:hAnsi="Cinzel"/>
          <w:b/>
          <w:bCs/>
          <w:color w:val="7A0C18"/>
          <w:spacing w:val="60"/>
          <w:sz w:val="18"/>
          <w:szCs w:val="18"/>
        </w:rPr>
        <w:t xml:space="preserve">COMPACT WORDMARK</w:t>
      </w:r>
    </w:p>
    <w:p>
      <w:pPr>
        <w:spacing w:after="140" w:before="60" w:line="320"/>
        <w:jc w:val="both"/>
      </w:pPr>
      <w:r>
        <w:rPr>
          <w:rFonts w:ascii="Cormorant Garamond" w:cs="Cormorant Garamond" w:eastAsia="Cormorant Garamond" w:hAnsi="Cormorant Garamond"/>
          <w:color w:val="0C0A0A"/>
          <w:sz w:val="22"/>
          <w:szCs w:val="22"/>
        </w:rPr>
        <w:t xml:space="preserve">For navigation headers, signature blocks, and small-format use, the compact wordmark drops the letter-spacing to +30 and uses a smaller scale. The crimson split is preserved.</w:t>
      </w:r>
    </w:p>
    <w:p>
      <w:pPr>
        <w:spacing w:after="80" w:before="240"/>
        <w:jc w:val="center"/>
      </w:pPr>
      <w:r>
        <w:rPr>
          <w:rFonts w:ascii="Cinzel" w:cs="Cinzel" w:eastAsia="Cinzel" w:hAnsi="Cinzel"/>
          <w:b/>
          <w:bCs/>
          <w:color w:val="0C0A0A"/>
          <w:spacing w:val="30"/>
          <w:sz w:val="28"/>
          <w:szCs w:val="28"/>
        </w:rPr>
        <w:t xml:space="preserve">BRIAN </w:t>
      </w:r>
      <w:r>
        <w:rPr>
          <w:rFonts w:ascii="Cinzel" w:cs="Cinzel" w:eastAsia="Cinzel" w:hAnsi="Cinzel"/>
          <w:b/>
          <w:bCs/>
          <w:color w:val="7A0C18"/>
          <w:spacing w:val="30"/>
          <w:sz w:val="28"/>
          <w:szCs w:val="28"/>
        </w:rPr>
        <w:t xml:space="preserve">McGAULEY</w:t>
      </w:r>
    </w:p>
    <w:p>
      <w:pPr>
        <w:spacing w:after="240" w:before="0"/>
        <w:jc w:val="center"/>
      </w:pPr>
      <w:r>
        <w:rPr>
          <w:rFonts w:ascii="Courier New" w:cs="Courier New" w:eastAsia="Courier New" w:hAnsi="Courier New"/>
          <w:color w:val="6B4F14"/>
          <w:spacing w:val="50"/>
          <w:sz w:val="14"/>
          <w:szCs w:val="14"/>
        </w:rPr>
        <w:t xml:space="preserve">COMPACT  ·  NAVIGATION &amp; FOOTER</w:t>
      </w:r>
    </w:p>
    <w:p>
      <w:pPr>
        <w:spacing w:after="80" w:before="240"/>
      </w:pPr>
      <w:r>
        <w:rPr>
          <w:rFonts w:ascii="Cinzel" w:cs="Cinzel" w:eastAsia="Cinzel" w:hAnsi="Cinzel"/>
          <w:b/>
          <w:bCs/>
          <w:color w:val="7A0C18"/>
          <w:spacing w:val="60"/>
          <w:sz w:val="18"/>
          <w:szCs w:val="18"/>
        </w:rPr>
        <w:t xml:space="preserve">ORNAMENT</w:t>
      </w:r>
    </w:p>
    <w:p>
      <w:pPr>
        <w:spacing w:after="140" w:before="60" w:line="320"/>
        <w:jc w:val="both"/>
      </w:pPr>
      <w:r>
        <w:rPr>
          <w:rFonts w:ascii="Cormorant Garamond" w:cs="Cormorant Garamond" w:eastAsia="Cormorant Garamond" w:hAnsi="Cormorant Garamond"/>
          <w:color w:val="0C0A0A"/>
          <w:sz w:val="22"/>
          <w:szCs w:val="22"/>
        </w:rPr>
        <w:t xml:space="preserve">A single gold diamond serves as the brand’s ornamental mark and may be used as a divider, a section break, or a punctuation glyph in titles and metadata.</w:t>
      </w:r>
    </w:p>
    <w:p>
      <w:pPr>
        <w:spacing w:after="80" w:before="240"/>
        <w:jc w:val="center"/>
      </w:pPr>
      <w:r>
        <w:rPr>
          <w:rFonts w:ascii="Cinzel" w:cs="Cinzel" w:eastAsia="Cinzel" w:hAnsi="Cinzel"/>
          <w:color w:val="C9A24A"/>
          <w:sz w:val="44"/>
          <w:szCs w:val="44"/>
        </w:rPr>
        <w:t xml:space="preserve">◆</w:t>
      </w:r>
    </w:p>
    <w:p>
      <w:pPr>
        <w:spacing w:after="200" w:before="0"/>
        <w:jc w:val="center"/>
      </w:pPr>
      <w:r>
        <w:rPr>
          <w:rFonts w:ascii="Courier New" w:cs="Courier New" w:eastAsia="Courier New" w:hAnsi="Courier New"/>
          <w:color w:val="6B4F14"/>
          <w:spacing w:val="50"/>
          <w:sz w:val="14"/>
          <w:szCs w:val="14"/>
        </w:rPr>
        <w:t xml:space="preserve">GOLD DIAMOND ORNAMENT  ·  USED AS DIVIDER OR PUNCTUATION</w:t>
      </w:r>
    </w:p>
    <w:p>
      <w:pPr>
        <w:spacing w:after="80" w:before="240"/>
      </w:pPr>
      <w:r>
        <w:rPr>
          <w:rFonts w:ascii="Cinzel" w:cs="Cinzel" w:eastAsia="Cinzel" w:hAnsi="Cinzel"/>
          <w:b/>
          <w:bCs/>
          <w:color w:val="7A0C18"/>
          <w:spacing w:val="60"/>
          <w:sz w:val="18"/>
          <w:szCs w:val="18"/>
        </w:rPr>
        <w:t xml:space="preserve">WORDMARK DON’TS</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Do not set the wordmark in any color outside the specified palette.</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Do not use lowercase or mixed-case versions; the wordmark is always all caps.</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Do not place the wordmark on a dark surface; it is reserved for bone, vellum, or parchment.</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Do not invert the color split (do not put the surname in ink and the given name in crimson).</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Do not abbreviate to just the surname or just the initials in primary navigation.</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SIX</w:t>
      </w:r>
    </w:p>
    <w:p>
      <w:pPr>
        <w:spacing w:after="200" w:before="100"/>
      </w:pPr>
      <w:r>
        <w:rPr>
          <w:rFonts w:ascii="Cinzel" w:cs="Cinzel" w:eastAsia="Cinzel" w:hAnsi="Cinzel"/>
          <w:b/>
          <w:bCs/>
          <w:color w:val="7A0C18"/>
          <w:spacing w:val="30"/>
          <w:sz w:val="32"/>
          <w:szCs w:val="32"/>
        </w:rPr>
        <w:t xml:space="preserve">VOICE &amp; TONE</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voice across brianmcgauley.com is academic-professional with restrained warmth. It reads as if written by someone who is genuinely qualified, has done the work, and respects the reader’s time. It does not perform humility and it does not perform confidence. It states what is true, gives sources where claims need them, and trusts the reader to draw their own conclusions.</w:t>
      </w:r>
    </w:p>
    <w:p>
      <w:pPr>
        <w:spacing w:after="80" w:before="240"/>
      </w:pPr>
      <w:r>
        <w:rPr>
          <w:rFonts w:ascii="Cinzel" w:cs="Cinzel" w:eastAsia="Cinzel" w:hAnsi="Cinzel"/>
          <w:b/>
          <w:bCs/>
          <w:color w:val="7A0C18"/>
          <w:spacing w:val="60"/>
          <w:sz w:val="18"/>
          <w:szCs w:val="18"/>
        </w:rPr>
        <w:t xml:space="preserve">VOICE ANCHORS</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Direct</w:t>
      </w:r>
      <w:r>
        <w:rPr>
          <w:rFonts w:ascii="Cormorant Garamond" w:cs="Cormorant Garamond" w:eastAsia="Cormorant Garamond" w:hAnsi="Cormorant Garamond"/>
          <w:color w:val="0C0A0A"/>
          <w:sz w:val="22"/>
          <w:szCs w:val="22"/>
        </w:rPr>
        <w:t xml:space="preserve">  —  Lead with the substantive claim. Reserve scene-setting for content that needs it; most pages do not.</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Cited</w:t>
      </w:r>
      <w:r>
        <w:rPr>
          <w:rFonts w:ascii="Cormorant Garamond" w:cs="Cormorant Garamond" w:eastAsia="Cormorant Garamond" w:hAnsi="Cormorant Garamond"/>
          <w:color w:val="0C0A0A"/>
          <w:sz w:val="22"/>
          <w:szCs w:val="22"/>
        </w:rPr>
        <w:t xml:space="preserve">  —  Where claims invoke external authority (research, frameworks, statistics), credit sources inline. The site borrows authority through citation rather than asserting it through tone.</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Even</w:t>
      </w:r>
      <w:r>
        <w:rPr>
          <w:rFonts w:ascii="Cormorant Garamond" w:cs="Cormorant Garamond" w:eastAsia="Cormorant Garamond" w:hAnsi="Cormorant Garamond"/>
          <w:color w:val="0C0A0A"/>
          <w:sz w:val="22"/>
          <w:szCs w:val="22"/>
        </w:rPr>
        <w:t xml:space="preserve">  —  No marketing superlatives, no urgency manufacturing, no testimonial-driven persuasion. The reader is treated as a peer, not as a conversion target.</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Specific</w:t>
      </w:r>
      <w:r>
        <w:rPr>
          <w:rFonts w:ascii="Cormorant Garamond" w:cs="Cormorant Garamond" w:eastAsia="Cormorant Garamond" w:hAnsi="Cormorant Garamond"/>
          <w:color w:val="0C0A0A"/>
          <w:sz w:val="22"/>
          <w:szCs w:val="22"/>
        </w:rPr>
        <w:t xml:space="preserve">  —  Concrete numbers, named institutions, dated events. “Advised more than a dozen organizations” becomes “Currently engaged with the Kerman Chamber of Commerce, AJ for City Council, and Success From Within.”</w:t>
      </w:r>
    </w:p>
    <w:p>
      <w:pPr>
        <w:spacing w:after="80" w:before="240"/>
      </w:pPr>
      <w:r>
        <w:rPr>
          <w:rFonts w:ascii="Cinzel" w:cs="Cinzel" w:eastAsia="Cinzel" w:hAnsi="Cinzel"/>
          <w:b/>
          <w:bCs/>
          <w:color w:val="7A0C18"/>
          <w:spacing w:val="60"/>
          <w:sz w:val="18"/>
          <w:szCs w:val="18"/>
        </w:rPr>
        <w:t xml:space="preserve">PATTERNS TO AVOID</w:t>
      </w:r>
    </w:p>
    <w:p>
      <w:pPr>
        <w:spacing w:after="140" w:before="60" w:line="320"/>
        <w:jc w:val="both"/>
      </w:pPr>
      <w:r>
        <w:rPr>
          <w:rFonts w:ascii="Cormorant Garamond" w:cs="Cormorant Garamond" w:eastAsia="Cormorant Garamond" w:hAnsi="Cormorant Garamond"/>
          <w:color w:val="0C0A0A"/>
          <w:sz w:val="22"/>
          <w:szCs w:val="22"/>
        </w:rPr>
        <w:t xml:space="preserve">The site avoids the recognizable signatures of generic professional copy. Em dashes are used sparingly and never as the dominant punctuation. Lists in threes are interrupted with twos and fours. Formulaic openings (“In today’s rapidly evolving landscape…”, “Have you ever wondered…”) are not used. Closings do not summarize what was just said. Voice variation across pages is acceptable and welcome; rigid template adherence is not.</w:t>
      </w:r>
    </w:p>
    <w:p>
      <w:pPr>
        <w:spacing w:after="80" w:before="240"/>
      </w:pPr>
      <w:r>
        <w:rPr>
          <w:rFonts w:ascii="Cinzel" w:cs="Cinzel" w:eastAsia="Cinzel" w:hAnsi="Cinzel"/>
          <w:b/>
          <w:bCs/>
          <w:color w:val="7A0C18"/>
          <w:spacing w:val="60"/>
          <w:sz w:val="18"/>
          <w:szCs w:val="18"/>
        </w:rPr>
        <w:t xml:space="preserve">FORBIDDEN VOCABULARY</w:t>
      </w:r>
    </w:p>
    <w:p>
      <w:pPr>
        <w:spacing w:after="140" w:before="60" w:line="320"/>
        <w:jc w:val="both"/>
      </w:pPr>
      <w:r>
        <w:rPr>
          <w:rFonts w:ascii="Cormorant Garamond" w:cs="Cormorant Garamond" w:eastAsia="Cormorant Garamond" w:hAnsi="Cormorant Garamond"/>
          <w:b w:val="false"/>
          <w:bCs w:val="false"/>
          <w:i w:val="false"/>
          <w:iCs w:val="false"/>
          <w:color w:val="0C0A0A"/>
          <w:sz w:val="22"/>
          <w:szCs w:val="22"/>
        </w:rPr>
        <w:t xml:space="preserve">Words and phrases that do not appear on the site under any condition: </w:t>
      </w:r>
      <w:r>
        <w:rPr>
          <w:rFonts w:ascii="Cormorant Garamond" w:cs="Cormorant Garamond" w:eastAsia="Cormorant Garamond" w:hAnsi="Cormorant Garamond"/>
          <w:b w:val="false"/>
          <w:bCs w:val="false"/>
          <w:i/>
          <w:iCs/>
          <w:color w:val="0C0A0A"/>
          <w:sz w:val="22"/>
          <w:szCs w:val="22"/>
        </w:rPr>
        <w:t xml:space="preserve">leverage</w:t>
      </w:r>
      <w:r>
        <w:rPr>
          <w:rFonts w:ascii="Cormorant Garamond" w:cs="Cormorant Garamond" w:eastAsia="Cormorant Garamond" w:hAnsi="Cormorant Garamond"/>
          <w:b w:val="false"/>
          <w:bCs w:val="false"/>
          <w:i w:val="false"/>
          <w:iCs w:val="false"/>
          <w:color w:val="0C0A0A"/>
          <w:sz w:val="22"/>
          <w:szCs w:val="22"/>
        </w:rPr>
        <w:t xml:space="preserve"> (in any verb form), </w:t>
      </w:r>
      <w:r>
        <w:rPr>
          <w:rFonts w:ascii="Cormorant Garamond" w:cs="Cormorant Garamond" w:eastAsia="Cormorant Garamond" w:hAnsi="Cormorant Garamond"/>
          <w:b w:val="false"/>
          <w:bCs w:val="false"/>
          <w:i/>
          <w:iCs/>
          <w:color w:val="0C0A0A"/>
          <w:sz w:val="22"/>
          <w:szCs w:val="22"/>
        </w:rPr>
        <w:t xml:space="preserve">navigate the landscape</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unlock the potential</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cutting-edge</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robust</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game-changing</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revolutionize</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ecosystem</w:t>
      </w:r>
      <w:r>
        <w:rPr>
          <w:rFonts w:ascii="Cormorant Garamond" w:cs="Cormorant Garamond" w:eastAsia="Cormorant Garamond" w:hAnsi="Cormorant Garamond"/>
          <w:b w:val="false"/>
          <w:bCs w:val="false"/>
          <w:i w:val="false"/>
          <w:iCs w:val="false"/>
          <w:color w:val="0C0A0A"/>
          <w:sz w:val="22"/>
          <w:szCs w:val="22"/>
        </w:rPr>
        <w:t xml:space="preserve"> (outside biology), </w:t>
      </w:r>
      <w:r>
        <w:rPr>
          <w:rFonts w:ascii="Cormorant Garamond" w:cs="Cormorant Garamond" w:eastAsia="Cormorant Garamond" w:hAnsi="Cormorant Garamond"/>
          <w:b w:val="false"/>
          <w:bCs w:val="false"/>
          <w:i/>
          <w:iCs/>
          <w:color w:val="0C0A0A"/>
          <w:sz w:val="22"/>
          <w:szCs w:val="22"/>
        </w:rPr>
        <w:t xml:space="preserve">delve into</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embark on a journey</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in the realm of</w:t>
      </w:r>
      <w:r>
        <w:rPr>
          <w:rFonts w:ascii="Cormorant Garamond" w:cs="Cormorant Garamond" w:eastAsia="Cormorant Garamond" w:hAnsi="Cormorant Garamond"/>
          <w:b w:val="false"/>
          <w:bCs w:val="false"/>
          <w:i w:val="false"/>
          <w:iCs w:val="false"/>
          <w:color w:val="0C0A0A"/>
          <w:sz w:val="22"/>
          <w:szCs w:val="22"/>
        </w:rPr>
        <w:t xml:space="preserve">, </w:t>
      </w:r>
      <w:r>
        <w:rPr>
          <w:rFonts w:ascii="Cormorant Garamond" w:cs="Cormorant Garamond" w:eastAsia="Cormorant Garamond" w:hAnsi="Cormorant Garamond"/>
          <w:b w:val="false"/>
          <w:bCs w:val="false"/>
          <w:i/>
          <w:iCs/>
          <w:color w:val="0C0A0A"/>
          <w:sz w:val="22"/>
          <w:szCs w:val="22"/>
        </w:rPr>
        <w:t xml:space="preserve">tapestry</w:t>
      </w:r>
      <w:r>
        <w:rPr>
          <w:rFonts w:ascii="Cormorant Garamond" w:cs="Cormorant Garamond" w:eastAsia="Cormorant Garamond" w:hAnsi="Cormorant Garamond"/>
          <w:b w:val="false"/>
          <w:bCs w:val="false"/>
          <w:i w:val="false"/>
          <w:iCs w:val="false"/>
          <w:color w:val="0C0A0A"/>
          <w:sz w:val="22"/>
          <w:szCs w:val="22"/>
        </w:rPr>
        <w:t xml:space="preserve">. The list is not exhaustive. The principle behind the list is that any vocabulary specifically associated with generic AI-generated marketing copy is unfit for an academic-professional brand.</w:t>
      </w:r>
    </w:p>
    <w:p>
      <w:pPr>
        <w:spacing w:after="80" w:before="240"/>
      </w:pPr>
      <w:r>
        <w:rPr>
          <w:rFonts w:ascii="Cinzel" w:cs="Cinzel" w:eastAsia="Cinzel" w:hAnsi="Cinzel"/>
          <w:b/>
          <w:bCs/>
          <w:color w:val="7A0C18"/>
          <w:spacing w:val="60"/>
          <w:sz w:val="18"/>
          <w:szCs w:val="18"/>
        </w:rPr>
        <w:t xml:space="preserve">SAMPLE VOICE</w:t>
      </w:r>
    </w:p>
    <w:p>
      <w:pPr>
        <w:spacing w:after="180" w:before="180" w:line="320"/>
        <w:ind w:left="720" w:right="720"/>
        <w:jc w:val="center"/>
      </w:pPr>
      <w:r>
        <w:rPr>
          <w:rFonts w:ascii="Cormorant Garamond" w:cs="Cormorant Garamond" w:eastAsia="Cormorant Garamond" w:hAnsi="Cormorant Garamond"/>
          <w:i/>
          <w:iCs/>
          <w:color w:val="6B4F14"/>
          <w:sz w:val="24"/>
          <w:szCs w:val="24"/>
        </w:rPr>
        <w:t xml:space="preserve">I’m an MBA candidate at California State University, Fresno, where I expect to graduate in Spring 2026. I run an independent consulting practice through Imaginarii and a small publishing imprint called Drawn From. The work I take on is the work I am qualified to do. The credentials below describe what that means in detail.</w:t>
      </w:r>
    </w:p>
    <w:p>
      <w:pPr>
        <w:spacing w:after="140" w:before="60" w:line="320"/>
        <w:jc w:val="both"/>
      </w:pPr>
      <w:r>
        <w:rPr>
          <w:rFonts w:ascii="Cormorant Garamond" w:cs="Cormorant Garamond" w:eastAsia="Cormorant Garamond" w:hAnsi="Cormorant Garamond"/>
          <w:color w:val="0C0A0A"/>
          <w:sz w:val="22"/>
          <w:szCs w:val="22"/>
        </w:rPr>
        <w:t xml:space="preserve">The sample above is the bio voice. Notice what it does not do: it does not announce that the speaker is passionate, does not list traits the speaker possesses, and does not assert that the work is high-quality. It states what the speaker is, what the speaker does, and where the supporting evidence sits. The reader does the rest.</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SEVEN</w:t>
      </w:r>
    </w:p>
    <w:p>
      <w:pPr>
        <w:spacing w:after="200" w:before="100"/>
      </w:pPr>
      <w:r>
        <w:rPr>
          <w:rFonts w:ascii="Cinzel" w:cs="Cinzel" w:eastAsia="Cinzel" w:hAnsi="Cinzel"/>
          <w:b/>
          <w:bCs/>
          <w:color w:val="7A0C18"/>
          <w:spacing w:val="30"/>
          <w:sz w:val="32"/>
          <w:szCs w:val="32"/>
        </w:rPr>
        <w:t xml:space="preserve">CREDENTIAL SYSTEM</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Credentials are the structural backbone of the personal brand. They appear on the About/CV page in detail, and selectively elsewhere on the site as inline trust markers. The canonical list below is the authoritative version. Other surfaces (LinkedIn, Imaginarii, signed correspondence) should reconcile against it rather than the other way around.</w:t>
      </w:r>
    </w:p>
    <w:p>
      <w:pPr>
        <w:spacing w:after="80" w:before="240"/>
      </w:pPr>
      <w:r>
        <w:rPr>
          <w:rFonts w:ascii="Cinzel" w:cs="Cinzel" w:eastAsia="Cinzel" w:hAnsi="Cinzel"/>
          <w:b/>
          <w:bCs/>
          <w:color w:val="7A0C18"/>
          <w:spacing w:val="60"/>
          <w:sz w:val="18"/>
          <w:szCs w:val="18"/>
        </w:rPr>
        <w:t xml:space="preserve">CANONICAL CREDENTIAL LIST  ·  MAY 2026</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MBA Candidate</w:t>
      </w:r>
      <w:r>
        <w:rPr>
          <w:rFonts w:ascii="Cormorant Garamond" w:cs="Cormorant Garamond" w:eastAsia="Cormorant Garamond" w:hAnsi="Cormorant Garamond"/>
          <w:color w:val="0C0A0A"/>
          <w:sz w:val="22"/>
          <w:szCs w:val="22"/>
        </w:rPr>
        <w:t xml:space="preserve">  —  California State University, Fresno  ·  Craig School of Business  ·  Expected Spring 2026.</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B.S. Business Administration, Computer Information Systems</w:t>
      </w:r>
      <w:r>
        <w:rPr>
          <w:rFonts w:ascii="Cormorant Garamond" w:cs="Cormorant Garamond" w:eastAsia="Cormorant Garamond" w:hAnsi="Cormorant Garamond"/>
          <w:color w:val="0C0A0A"/>
          <w:sz w:val="22"/>
          <w:szCs w:val="22"/>
        </w:rPr>
        <w:t xml:space="preserve">  —  California State University, Fresno  ·  December 2025  ·  Summa Cum Laude  ·  GPA 3.85.</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Lewis &amp; Virginia Eaton Business Scholarship</w:t>
      </w:r>
      <w:r>
        <w:rPr>
          <w:rFonts w:ascii="Cormorant Garamond" w:cs="Cormorant Garamond" w:eastAsia="Cormorant Garamond" w:hAnsi="Cormorant Garamond"/>
          <w:color w:val="0C0A0A"/>
          <w:sz w:val="22"/>
          <w:szCs w:val="22"/>
        </w:rPr>
        <w:t xml:space="preserve">  —  Awarded for the 2025–2026 academic year ($2,000).</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Re-Entry Student Award</w:t>
      </w:r>
      <w:r>
        <w:rPr>
          <w:rFonts w:ascii="Cormorant Garamond" w:cs="Cormorant Garamond" w:eastAsia="Cormorant Garamond" w:hAnsi="Cormorant Garamond"/>
          <w:color w:val="0C0A0A"/>
          <w:sz w:val="22"/>
          <w:szCs w:val="22"/>
        </w:rPr>
        <w:t xml:space="preserve">  —  CSU Fresno  ·  May 2026.</w:t>
      </w:r>
    </w:p>
    <w:p>
      <w:pPr>
        <w:spacing w:after="100" w:before="60" w:line="320"/>
        <w:jc w:val="left"/>
      </w:pPr>
      <w:r>
        <w:rPr>
          <w:rFonts w:ascii="Courier New" w:cs="Courier New" w:eastAsia="Courier New" w:hAnsi="Courier New"/>
          <w:color w:val="C9A24A"/>
          <w:spacing w:val="30"/>
          <w:sz w:val="20"/>
          <w:szCs w:val="20"/>
        </w:rPr>
        <w:t xml:space="preserve">05   </w:t>
      </w:r>
      <w:r>
        <w:rPr>
          <w:rFonts w:ascii="Cormorant Garamond" w:cs="Cormorant Garamond" w:eastAsia="Cormorant Garamond" w:hAnsi="Cormorant Garamond"/>
          <w:b/>
          <w:bCs/>
          <w:color w:val="0C0A0A"/>
          <w:sz w:val="22"/>
          <w:szCs w:val="22"/>
        </w:rPr>
        <w:t xml:space="preserve">Phi Kappa Phi (ΦΚΦ)</w:t>
      </w:r>
      <w:r>
        <w:rPr>
          <w:rFonts w:ascii="Cormorant Garamond" w:cs="Cormorant Garamond" w:eastAsia="Cormorant Garamond" w:hAnsi="Cormorant Garamond"/>
          <w:color w:val="0C0A0A"/>
          <w:sz w:val="22"/>
          <w:szCs w:val="22"/>
        </w:rPr>
        <w:t xml:space="preserve">  —  Inducted May 2025.</w:t>
      </w:r>
    </w:p>
    <w:p>
      <w:pPr>
        <w:spacing w:after="100" w:before="60" w:line="320"/>
        <w:jc w:val="left"/>
      </w:pPr>
      <w:r>
        <w:rPr>
          <w:rFonts w:ascii="Courier New" w:cs="Courier New" w:eastAsia="Courier New" w:hAnsi="Courier New"/>
          <w:color w:val="C9A24A"/>
          <w:spacing w:val="30"/>
          <w:sz w:val="20"/>
          <w:szCs w:val="20"/>
        </w:rPr>
        <w:t xml:space="preserve">06   </w:t>
      </w:r>
      <w:r>
        <w:rPr>
          <w:rFonts w:ascii="Cormorant Garamond" w:cs="Cormorant Garamond" w:eastAsia="Cormorant Garamond" w:hAnsi="Cormorant Garamond"/>
          <w:b/>
          <w:bCs/>
          <w:color w:val="0C0A0A"/>
          <w:sz w:val="22"/>
          <w:szCs w:val="22"/>
        </w:rPr>
        <w:t xml:space="preserve">Beta Gamma Sigma (ΒΓΣ)</w:t>
      </w:r>
      <w:r>
        <w:rPr>
          <w:rFonts w:ascii="Cormorant Garamond" w:cs="Cormorant Garamond" w:eastAsia="Cormorant Garamond" w:hAnsi="Cormorant Garamond"/>
          <w:color w:val="0C0A0A"/>
          <w:sz w:val="22"/>
          <w:szCs w:val="22"/>
        </w:rPr>
        <w:t xml:space="preserve">  —  Inducted May 2025  ·  International business honor society, top 10% of program.</w:t>
      </w:r>
    </w:p>
    <w:p>
      <w:pPr>
        <w:spacing w:after="100" w:before="60" w:line="320"/>
        <w:jc w:val="left"/>
      </w:pPr>
      <w:r>
        <w:rPr>
          <w:rFonts w:ascii="Courier New" w:cs="Courier New" w:eastAsia="Courier New" w:hAnsi="Courier New"/>
          <w:color w:val="C9A24A"/>
          <w:spacing w:val="30"/>
          <w:sz w:val="20"/>
          <w:szCs w:val="20"/>
        </w:rPr>
        <w:t xml:space="preserve">07   </w:t>
      </w:r>
      <w:r>
        <w:rPr>
          <w:rFonts w:ascii="Cormorant Garamond" w:cs="Cormorant Garamond" w:eastAsia="Cormorant Garamond" w:hAnsi="Cormorant Garamond"/>
          <w:b/>
          <w:bCs/>
          <w:color w:val="0C0A0A"/>
          <w:sz w:val="22"/>
          <w:szCs w:val="22"/>
        </w:rPr>
        <w:t xml:space="preserve">Alpha Gamma Sigma (ΑΓΣ)</w:t>
      </w:r>
      <w:r>
        <w:rPr>
          <w:rFonts w:ascii="Cormorant Garamond" w:cs="Cormorant Garamond" w:eastAsia="Cormorant Garamond" w:hAnsi="Cormorant Garamond"/>
          <w:color w:val="0C0A0A"/>
          <w:sz w:val="22"/>
          <w:szCs w:val="22"/>
        </w:rPr>
        <w:t xml:space="preserve">  —  Inducted March 2023  ·  Clovis Community College.</w:t>
      </w:r>
    </w:p>
    <w:p>
      <w:pPr>
        <w:spacing w:after="100" w:before="60" w:line="320"/>
        <w:jc w:val="left"/>
      </w:pPr>
      <w:r>
        <w:rPr>
          <w:rFonts w:ascii="Courier New" w:cs="Courier New" w:eastAsia="Courier New" w:hAnsi="Courier New"/>
          <w:color w:val="C9A24A"/>
          <w:spacing w:val="30"/>
          <w:sz w:val="20"/>
          <w:szCs w:val="20"/>
        </w:rPr>
        <w:t xml:space="preserve">08   </w:t>
      </w:r>
      <w:r>
        <w:rPr>
          <w:rFonts w:ascii="Cormorant Garamond" w:cs="Cormorant Garamond" w:eastAsia="Cormorant Garamond" w:hAnsi="Cormorant Garamond"/>
          <w:b/>
          <w:bCs/>
          <w:color w:val="0C0A0A"/>
          <w:sz w:val="22"/>
          <w:szCs w:val="22"/>
        </w:rPr>
        <w:t xml:space="preserve">Associate’s Degrees &amp; Certificate</w:t>
      </w:r>
      <w:r>
        <w:rPr>
          <w:rFonts w:ascii="Cormorant Garamond" w:cs="Cormorant Garamond" w:eastAsia="Cormorant Garamond" w:hAnsi="Cormorant Garamond"/>
          <w:color w:val="0C0A0A"/>
          <w:sz w:val="22"/>
          <w:szCs w:val="22"/>
        </w:rPr>
        <w:t xml:space="preserve">  —  Clovis Community College  ·  2021–2023  ·  GPA 3.958  ·  IS Networking, IS Programming for Web, Cyber Security, Business Administration (transfer).</w:t>
      </w:r>
    </w:p>
    <w:p>
      <w:pPr>
        <w:spacing w:after="100" w:before="60" w:line="320"/>
        <w:jc w:val="left"/>
      </w:pPr>
      <w:r>
        <w:rPr>
          <w:rFonts w:ascii="Courier New" w:cs="Courier New" w:eastAsia="Courier New" w:hAnsi="Courier New"/>
          <w:color w:val="C9A24A"/>
          <w:spacing w:val="30"/>
          <w:sz w:val="20"/>
          <w:szCs w:val="20"/>
        </w:rPr>
        <w:t xml:space="preserve">09   </w:t>
      </w:r>
      <w:r>
        <w:rPr>
          <w:rFonts w:ascii="Cormorant Garamond" w:cs="Cormorant Garamond" w:eastAsia="Cormorant Garamond" w:hAnsi="Cormorant Garamond"/>
          <w:b/>
          <w:bCs/>
          <w:color w:val="0C0A0A"/>
          <w:sz w:val="22"/>
          <w:szCs w:val="22"/>
        </w:rPr>
        <w:t xml:space="preserve">Project Management Institute  ·  Central California Valley Chapter (PMI-CCVC)</w:t>
      </w:r>
      <w:r>
        <w:rPr>
          <w:rFonts w:ascii="Cormorant Garamond" w:cs="Cormorant Garamond" w:eastAsia="Cormorant Garamond" w:hAnsi="Cormorant Garamond"/>
          <w:color w:val="0C0A0A"/>
          <w:sz w:val="22"/>
          <w:szCs w:val="22"/>
        </w:rPr>
        <w:t xml:space="preserve">  —  Active chapter affiliation; source of professional referrals and consulting introductions.</w:t>
      </w:r>
    </w:p>
    <w:p>
      <w:pPr>
        <w:spacing w:after="100" w:before="60" w:line="320"/>
        <w:jc w:val="left"/>
      </w:pPr>
      <w:r>
        <w:rPr>
          <w:rFonts w:ascii="Courier New" w:cs="Courier New" w:eastAsia="Courier New" w:hAnsi="Courier New"/>
          <w:color w:val="C9A24A"/>
          <w:spacing w:val="30"/>
          <w:sz w:val="20"/>
          <w:szCs w:val="20"/>
        </w:rPr>
        <w:t xml:space="preserve">10   </w:t>
      </w:r>
      <w:r>
        <w:rPr>
          <w:rFonts w:ascii="Cormorant Garamond" w:cs="Cormorant Garamond" w:eastAsia="Cormorant Garamond" w:hAnsi="Cormorant Garamond"/>
          <w:b/>
          <w:bCs/>
          <w:color w:val="0C0A0A"/>
          <w:sz w:val="22"/>
          <w:szCs w:val="22"/>
        </w:rPr>
        <w:t xml:space="preserve">CISSA  ·  Computer Information Systems Student Association</w:t>
      </w:r>
      <w:r>
        <w:rPr>
          <w:rFonts w:ascii="Cormorant Garamond" w:cs="Cormorant Garamond" w:eastAsia="Cormorant Garamond" w:hAnsi="Cormorant Garamond"/>
          <w:color w:val="0C0A0A"/>
          <w:sz w:val="22"/>
          <w:szCs w:val="22"/>
        </w:rPr>
        <w:t xml:space="preserve">  —  Member, CSU Fresno.</w:t>
      </w:r>
    </w:p>
    <w:p>
      <w:pPr>
        <w:spacing w:after="80" w:before="240"/>
      </w:pPr>
      <w:r>
        <w:rPr>
          <w:rFonts w:ascii="Cinzel" w:cs="Cinzel" w:eastAsia="Cinzel" w:hAnsi="Cinzel"/>
          <w:b/>
          <w:bCs/>
          <w:color w:val="7A0C18"/>
          <w:spacing w:val="60"/>
          <w:sz w:val="18"/>
          <w:szCs w:val="18"/>
        </w:rPr>
        <w:t xml:space="preserve">HONORS ROLL</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Summa Cum Laude  ·  December 2025</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President’s List  ·  Spring 2025</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President’s List  ·  Fall 2023</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Dean’s List  ·  Spring 2024</w:t>
      </w:r>
    </w:p>
    <w:p>
      <w:pPr>
        <w:spacing w:after="80" w:before="240"/>
      </w:pPr>
      <w:r>
        <w:rPr>
          <w:rFonts w:ascii="Cinzel" w:cs="Cinzel" w:eastAsia="Cinzel" w:hAnsi="Cinzel"/>
          <w:b/>
          <w:bCs/>
          <w:color w:val="7A0C18"/>
          <w:spacing w:val="60"/>
          <w:sz w:val="18"/>
          <w:szCs w:val="18"/>
        </w:rPr>
        <w:t xml:space="preserve">DISPLAY PATTERN  ·  CREDENTIAL CARD</w:t>
      </w:r>
    </w:p>
    <w:p>
      <w:pPr>
        <w:spacing w:after="140" w:before="60" w:line="320"/>
        <w:jc w:val="both"/>
      </w:pPr>
      <w:r>
        <w:rPr>
          <w:rFonts w:ascii="Cormorant Garamond" w:cs="Cormorant Garamond" w:eastAsia="Cormorant Garamond" w:hAnsi="Cormorant Garamond"/>
          <w:color w:val="0C0A0A"/>
          <w:sz w:val="22"/>
          <w:szCs w:val="22"/>
        </w:rPr>
        <w:t xml:space="preserve">On the About/CV page, each major credential is displayed in a Credential Card: a vellum-surface card with a parchment-shaded left rule, the institution name in Trajan, the credential and date in Cormorant, the GPA and honors as inline metadata, and any associated society icons set in muted gold below. The current production site uses an analogous pattern; the structure is good, the palette and typography need to be brought into alignment with this system. See Part IX for the full component spec.</w:t>
      </w:r>
    </w:p>
    <w:p>
      <w:pPr>
        <w:spacing w:after="80" w:before="240"/>
      </w:pPr>
      <w:r>
        <w:rPr>
          <w:rFonts w:ascii="Cinzel" w:cs="Cinzel" w:eastAsia="Cinzel" w:hAnsi="Cinzel"/>
          <w:b/>
          <w:bCs/>
          <w:color w:val="7A0C18"/>
          <w:spacing w:val="60"/>
          <w:sz w:val="18"/>
          <w:szCs w:val="18"/>
        </w:rPr>
        <w:t xml:space="preserve">INLINE TRUST MARKERS</w:t>
      </w:r>
    </w:p>
    <w:p>
      <w:pPr>
        <w:spacing w:after="140" w:before="60" w:line="320"/>
        <w:jc w:val="both"/>
      </w:pPr>
      <w:r>
        <w:rPr>
          <w:rFonts w:ascii="Cormorant Garamond" w:cs="Cormorant Garamond" w:eastAsia="Cormorant Garamond" w:hAnsi="Cormorant Garamond"/>
          <w:color w:val="0C0A0A"/>
          <w:sz w:val="22"/>
          <w:szCs w:val="22"/>
        </w:rPr>
        <w:t xml:space="preserve">Outside the CV page, credentials should be cited inline only when they are directly relevant to the surrounding content. The home page hero may reference “MBA candidate at the Craig School of Business” as part of the positioning line. The publications page may reference “written as a B.S. capstone project” as bibliographic metadata. The site does not parade credentials decoratively. Where they appear, they earn their position.</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EIGHT</w:t>
      </w:r>
    </w:p>
    <w:p>
      <w:pPr>
        <w:spacing w:after="200" w:before="100"/>
      </w:pPr>
      <w:r>
        <w:rPr>
          <w:rFonts w:ascii="Cinzel" w:cs="Cinzel" w:eastAsia="Cinzel" w:hAnsi="Cinzel"/>
          <w:b/>
          <w:bCs/>
          <w:color w:val="7A0C18"/>
          <w:spacing w:val="30"/>
          <w:sz w:val="32"/>
          <w:szCs w:val="32"/>
        </w:rPr>
        <w:t xml:space="preserve">PAGE ARCHITECTURE</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site runs on six primary pages plus two satellite redirects. The primary navigation is consistent across all pages and uses the compact wordmark on the left, a six-item primary nav in the center-right, and a single Contact action on the far right.</w:t>
      </w:r>
    </w:p>
    <w:p>
      <w:pPr>
        <w:spacing w:after="80" w:before="240"/>
      </w:pPr>
      <w:r>
        <w:rPr>
          <w:rFonts w:ascii="Cinzel" w:cs="Cinzel" w:eastAsia="Cinzel" w:hAnsi="Cinzel"/>
          <w:b/>
          <w:bCs/>
          <w:color w:val="7A0C18"/>
          <w:spacing w:val="60"/>
          <w:sz w:val="18"/>
          <w:szCs w:val="18"/>
        </w:rPr>
        <w:t xml:space="preserve">PRIMARY NAVIGATION</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Home</w:t>
      </w:r>
      <w:r>
        <w:rPr>
          <w:rFonts w:ascii="Cormorant Garamond" w:cs="Cormorant Garamond" w:eastAsia="Cormorant Garamond" w:hAnsi="Cormorant Garamond"/>
          <w:color w:val="0C0A0A"/>
          <w:sz w:val="22"/>
          <w:szCs w:val="22"/>
        </w:rPr>
        <w:t xml:space="preserve">  —  Landing surface. Positioning, three-credential summary, two featured projects, two featured publications, link to ventures.</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About</w:t>
      </w:r>
      <w:r>
        <w:rPr>
          <w:rFonts w:ascii="Cormorant Garamond" w:cs="Cormorant Garamond" w:eastAsia="Cormorant Garamond" w:hAnsi="Cormorant Garamond"/>
          <w:color w:val="0C0A0A"/>
          <w:sz w:val="22"/>
          <w:szCs w:val="22"/>
        </w:rPr>
        <w:t xml:space="preserve">  —  Bio, full credential CV, education history, current engagements.</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Projects</w:t>
      </w:r>
      <w:r>
        <w:rPr>
          <w:rFonts w:ascii="Cormorant Garamond" w:cs="Cormorant Garamond" w:eastAsia="Cormorant Garamond" w:hAnsi="Cormorant Garamond"/>
          <w:color w:val="0C0A0A"/>
          <w:sz w:val="22"/>
          <w:szCs w:val="22"/>
        </w:rPr>
        <w:t xml:space="preserve">  —  Consulting work and academic projects. Filterable by type (consulting / academic / volunteer).</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Publications</w:t>
      </w:r>
      <w:r>
        <w:rPr>
          <w:rFonts w:ascii="Cormorant Garamond" w:cs="Cormorant Garamond" w:eastAsia="Cormorant Garamond" w:hAnsi="Cormorant Garamond"/>
          <w:color w:val="0C0A0A"/>
          <w:sz w:val="22"/>
          <w:szCs w:val="22"/>
        </w:rPr>
        <w:t xml:space="preserve">  —  Drawn From titles, academic papers, group theses (with co-author consent), independent writing.</w:t>
      </w:r>
    </w:p>
    <w:p>
      <w:pPr>
        <w:spacing w:after="100" w:before="60" w:line="320"/>
        <w:jc w:val="left"/>
      </w:pPr>
      <w:r>
        <w:rPr>
          <w:rFonts w:ascii="Courier New" w:cs="Courier New" w:eastAsia="Courier New" w:hAnsi="Courier New"/>
          <w:color w:val="C9A24A"/>
          <w:spacing w:val="30"/>
          <w:sz w:val="20"/>
          <w:szCs w:val="20"/>
        </w:rPr>
        <w:t xml:space="preserve">05   </w:t>
      </w:r>
      <w:r>
        <w:rPr>
          <w:rFonts w:ascii="Cormorant Garamond" w:cs="Cormorant Garamond" w:eastAsia="Cormorant Garamond" w:hAnsi="Cormorant Garamond"/>
          <w:b/>
          <w:bCs/>
          <w:color w:val="0C0A0A"/>
          <w:sz w:val="22"/>
          <w:szCs w:val="22"/>
        </w:rPr>
        <w:t xml:space="preserve">Writing</w:t>
      </w:r>
      <w:r>
        <w:rPr>
          <w:rFonts w:ascii="Cormorant Garamond" w:cs="Cormorant Garamond" w:eastAsia="Cormorant Garamond" w:hAnsi="Cormorant Garamond"/>
          <w:color w:val="0C0A0A"/>
          <w:sz w:val="22"/>
          <w:szCs w:val="22"/>
        </w:rPr>
        <w:t xml:space="preserve">  —  Long-form essays and shorter notes published directly on the personal site.</w:t>
      </w:r>
    </w:p>
    <w:p>
      <w:pPr>
        <w:spacing w:after="100" w:before="60" w:line="320"/>
        <w:jc w:val="left"/>
      </w:pPr>
      <w:r>
        <w:rPr>
          <w:rFonts w:ascii="Courier New" w:cs="Courier New" w:eastAsia="Courier New" w:hAnsi="Courier New"/>
          <w:color w:val="C9A24A"/>
          <w:spacing w:val="30"/>
          <w:sz w:val="20"/>
          <w:szCs w:val="20"/>
        </w:rPr>
        <w:t xml:space="preserve">06   </w:t>
      </w:r>
      <w:r>
        <w:rPr>
          <w:rFonts w:ascii="Cormorant Garamond" w:cs="Cormorant Garamond" w:eastAsia="Cormorant Garamond" w:hAnsi="Cormorant Garamond"/>
          <w:b/>
          <w:bCs/>
          <w:color w:val="0C0A0A"/>
          <w:sz w:val="22"/>
          <w:szCs w:val="22"/>
        </w:rPr>
        <w:t xml:space="preserve">Contact</w:t>
      </w:r>
      <w:r>
        <w:rPr>
          <w:rFonts w:ascii="Cormorant Garamond" w:cs="Cormorant Garamond" w:eastAsia="Cormorant Garamond" w:hAnsi="Cormorant Garamond"/>
          <w:color w:val="0C0A0A"/>
          <w:sz w:val="22"/>
          <w:szCs w:val="22"/>
        </w:rPr>
        <w:t xml:space="preserve">  —  Email, professional links, scheduling option.</w:t>
      </w:r>
    </w:p>
    <w:p>
      <w:pPr>
        <w:spacing w:after="140" w:before="60" w:line="320"/>
        <w:jc w:val="both"/>
      </w:pPr>
      <w:r>
        <w:rPr>
          <w:rFonts w:ascii="Cormorant Garamond" w:cs="Cormorant Garamond" w:eastAsia="Cormorant Garamond" w:hAnsi="Cormorant Garamond"/>
          <w:color w:val="0C0A0A"/>
          <w:sz w:val="22"/>
          <w:szCs w:val="22"/>
        </w:rPr>
        <w:t xml:space="preserve">The current production navigation includes Photography, Music, and AI News as primary nav items. Photography should be demoted (or moved to a sub-page of About if Brian wants to keep it visible). Music and AI News should be moved out of primary navigation entirely and surfaced as outbound links in the footer or in a small “Other Properties” card on the home page. Their content lives on dedicated sub-domains; the personal site does not need to host their primary surfaces.</w:t>
      </w:r>
    </w:p>
    <w:p>
      <w:pPr>
        <w:spacing w:after="80" w:before="240"/>
      </w:pPr>
      <w:r>
        <w:rPr>
          <w:rFonts w:ascii="Cinzel" w:cs="Cinzel" w:eastAsia="Cinzel" w:hAnsi="Cinzel"/>
          <w:b/>
          <w:bCs/>
          <w:color w:val="7A0C18"/>
          <w:spacing w:val="60"/>
          <w:sz w:val="18"/>
          <w:szCs w:val="18"/>
        </w:rPr>
        <w:t xml:space="preserve">PAGE  ·  HOME</w:t>
      </w:r>
    </w:p>
    <w:p>
      <w:pPr>
        <w:spacing w:after="140" w:before="60" w:line="320"/>
        <w:jc w:val="both"/>
      </w:pPr>
      <w:r>
        <w:rPr>
          <w:rFonts w:ascii="Cormorant Garamond" w:cs="Cormorant Garamond" w:eastAsia="Cormorant Garamond" w:hAnsi="Cormorant Garamond"/>
          <w:color w:val="0C0A0A"/>
          <w:sz w:val="22"/>
          <w:szCs w:val="22"/>
        </w:rPr>
        <w:t xml:space="preserve">The home page is the single most important surface on the site, because most visitors will see only this page before deciding whether to continue. Its job is to establish, in under sixty seconds, who Brian is, what he does, and where the supporting evidence lives.</w:t>
      </w:r>
    </w:p>
    <w:p>
      <w:pPr>
        <w:spacing w:after="140" w:before="60" w:line="320"/>
        <w:jc w:val="both"/>
      </w:pPr>
      <w:r>
        <w:rPr>
          <w:rFonts w:ascii="Cormorant Garamond" w:cs="Cormorant Garamond" w:eastAsia="Cormorant Garamond" w:hAnsi="Cormorant Garamond"/>
          <w:color w:val="0C0A0A"/>
          <w:sz w:val="22"/>
          <w:szCs w:val="22"/>
        </w:rPr>
        <w:t xml:space="preserve">Recommended structure, top to bottom:</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Header band</w:t>
      </w:r>
      <w:r>
        <w:rPr>
          <w:rFonts w:ascii="Cormorant Garamond" w:cs="Cormorant Garamond" w:eastAsia="Cormorant Garamond" w:hAnsi="Cormorant Garamond"/>
          <w:color w:val="0C0A0A"/>
          <w:sz w:val="22"/>
          <w:szCs w:val="22"/>
        </w:rPr>
        <w:t xml:space="preserve">  —  Compact wordmark, primary navigation, Contact action. Bone surface, gold rule below.</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Hero</w:t>
      </w:r>
      <w:r>
        <w:rPr>
          <w:rFonts w:ascii="Cormorant Garamond" w:cs="Cormorant Garamond" w:eastAsia="Cormorant Garamond" w:hAnsi="Cormorant Garamond"/>
          <w:color w:val="0C0A0A"/>
          <w:sz w:val="22"/>
          <w:szCs w:val="22"/>
        </w:rPr>
        <w:t xml:space="preserve">  —  Large Trajan display title (one line if possible: BRIAN McGAULEY split across ink and crimson). Short positioning line in italic Cormorant below. No headshot in the hero. The headshot lives on the About page.</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Credential strip</w:t>
      </w:r>
      <w:r>
        <w:rPr>
          <w:rFonts w:ascii="Cormorant Garamond" w:cs="Cormorant Garamond" w:eastAsia="Cormorant Garamond" w:hAnsi="Cormorant Garamond"/>
          <w:color w:val="0C0A0A"/>
          <w:sz w:val="22"/>
          <w:szCs w:val="22"/>
        </w:rPr>
        <w:t xml:space="preserve">  —  A horizontal strip below the hero, parchment-shaded, with three credential markers (MBA candidacy, summa cum laude B.S., honor societies). Each is a small Trajan label with Cormorant detail. No icons; the type does the work.</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Featured projects</w:t>
      </w:r>
      <w:r>
        <w:rPr>
          <w:rFonts w:ascii="Cormorant Garamond" w:cs="Cormorant Garamond" w:eastAsia="Cormorant Garamond" w:hAnsi="Cormorant Garamond"/>
          <w:color w:val="0C0A0A"/>
          <w:sz w:val="22"/>
          <w:szCs w:val="22"/>
        </w:rPr>
        <w:t xml:space="preserve">  —  Two or three project cards, vellum surface, gold-rule top. Each card shows project name, client, year, role, and a single sentence description.</w:t>
      </w:r>
    </w:p>
    <w:p>
      <w:pPr>
        <w:spacing w:after="100" w:before="60" w:line="320"/>
        <w:jc w:val="left"/>
      </w:pPr>
      <w:r>
        <w:rPr>
          <w:rFonts w:ascii="Courier New" w:cs="Courier New" w:eastAsia="Courier New" w:hAnsi="Courier New"/>
          <w:color w:val="C9A24A"/>
          <w:spacing w:val="30"/>
          <w:sz w:val="20"/>
          <w:szCs w:val="20"/>
        </w:rPr>
        <w:t xml:space="preserve">05   </w:t>
      </w:r>
      <w:r>
        <w:rPr>
          <w:rFonts w:ascii="Cormorant Garamond" w:cs="Cormorant Garamond" w:eastAsia="Cormorant Garamond" w:hAnsi="Cormorant Garamond"/>
          <w:b/>
          <w:bCs/>
          <w:color w:val="0C0A0A"/>
          <w:sz w:val="22"/>
          <w:szCs w:val="22"/>
        </w:rPr>
        <w:t xml:space="preserve">Featured publications</w:t>
      </w:r>
      <w:r>
        <w:rPr>
          <w:rFonts w:ascii="Cormorant Garamond" w:cs="Cormorant Garamond" w:eastAsia="Cormorant Garamond" w:hAnsi="Cormorant Garamond"/>
          <w:color w:val="0C0A0A"/>
          <w:sz w:val="22"/>
          <w:szCs w:val="22"/>
        </w:rPr>
        <w:t xml:space="preserve">  —  One Drawn From release plus one academic paper or thesis. Same card pattern as projects.</w:t>
      </w:r>
    </w:p>
    <w:p>
      <w:pPr>
        <w:spacing w:after="100" w:before="60" w:line="320"/>
        <w:jc w:val="left"/>
      </w:pPr>
      <w:r>
        <w:rPr>
          <w:rFonts w:ascii="Courier New" w:cs="Courier New" w:eastAsia="Courier New" w:hAnsi="Courier New"/>
          <w:color w:val="C9A24A"/>
          <w:spacing w:val="30"/>
          <w:sz w:val="20"/>
          <w:szCs w:val="20"/>
        </w:rPr>
        <w:t xml:space="preserve">06   </w:t>
      </w:r>
      <w:r>
        <w:rPr>
          <w:rFonts w:ascii="Cormorant Garamond" w:cs="Cormorant Garamond" w:eastAsia="Cormorant Garamond" w:hAnsi="Cormorant Garamond"/>
          <w:b/>
          <w:bCs/>
          <w:color w:val="0C0A0A"/>
          <w:sz w:val="22"/>
          <w:szCs w:val="22"/>
        </w:rPr>
        <w:t xml:space="preserve">Other properties strip</w:t>
      </w:r>
      <w:r>
        <w:rPr>
          <w:rFonts w:ascii="Cormorant Garamond" w:cs="Cormorant Garamond" w:eastAsia="Cormorant Garamond" w:hAnsi="Cormorant Garamond"/>
          <w:color w:val="0C0A0A"/>
          <w:sz w:val="22"/>
          <w:szCs w:val="22"/>
        </w:rPr>
        <w:t xml:space="preserve">  —  A quiet footer band linking to imagi-narii.com, drawnfrom.com, mcgauleylabs.com, and music.brianmcgauley.com. Each is a small Trajan label with a one-line italic Cormorant description.</w:t>
      </w:r>
    </w:p>
    <w:p>
      <w:pPr>
        <w:spacing w:after="100" w:before="60" w:line="320"/>
        <w:jc w:val="left"/>
      </w:pPr>
      <w:r>
        <w:rPr>
          <w:rFonts w:ascii="Courier New" w:cs="Courier New" w:eastAsia="Courier New" w:hAnsi="Courier New"/>
          <w:color w:val="C9A24A"/>
          <w:spacing w:val="30"/>
          <w:sz w:val="20"/>
          <w:szCs w:val="20"/>
        </w:rPr>
        <w:t xml:space="preserve">07   </w:t>
      </w:r>
      <w:r>
        <w:rPr>
          <w:rFonts w:ascii="Cormorant Garamond" w:cs="Cormorant Garamond" w:eastAsia="Cormorant Garamond" w:hAnsi="Cormorant Garamond"/>
          <w:b/>
          <w:bCs/>
          <w:color w:val="0C0A0A"/>
          <w:sz w:val="22"/>
          <w:szCs w:val="22"/>
        </w:rPr>
        <w:t xml:space="preserve">Footer</w:t>
      </w:r>
      <w:r>
        <w:rPr>
          <w:rFonts w:ascii="Cormorant Garamond" w:cs="Cormorant Garamond" w:eastAsia="Cormorant Garamond" w:hAnsi="Cormorant Garamond"/>
          <w:color w:val="0C0A0A"/>
          <w:sz w:val="22"/>
          <w:szCs w:val="22"/>
        </w:rPr>
        <w:t xml:space="preserve">  —  Three columns: Brian McGauley wordmark + brief, navigation duplicate, copyright. Mono small caps, gold-shadow color.</w:t>
      </w:r>
    </w:p>
    <w:p>
      <w:pPr>
        <w:spacing w:after="80" w:before="240"/>
      </w:pPr>
      <w:r>
        <w:rPr>
          <w:rFonts w:ascii="Cinzel" w:cs="Cinzel" w:eastAsia="Cinzel" w:hAnsi="Cinzel"/>
          <w:b/>
          <w:bCs/>
          <w:color w:val="7A0C18"/>
          <w:spacing w:val="60"/>
          <w:sz w:val="18"/>
          <w:szCs w:val="18"/>
        </w:rPr>
        <w:t xml:space="preserve">PAGE  ·  ABOUT</w:t>
      </w:r>
    </w:p>
    <w:p>
      <w:pPr>
        <w:spacing w:after="140" w:before="60" w:line="320"/>
        <w:jc w:val="both"/>
      </w:pPr>
      <w:r>
        <w:rPr>
          <w:rFonts w:ascii="Cormorant Garamond" w:cs="Cormorant Garamond" w:eastAsia="Cormorant Garamond" w:hAnsi="Cormorant Garamond"/>
          <w:color w:val="0C0A0A"/>
          <w:sz w:val="22"/>
          <w:szCs w:val="22"/>
        </w:rPr>
        <w:t xml:space="preserve">The About page is the credentialing surface. It carries the full bio, the headshot (only headshot on the site, set in a vellum frame with a gold rule rather than a cropped circle on a navy gradient as currently rendered), and the full credential CV. The headshot in the current production site is professional and usable; the framing around it is what needs to change.</w:t>
      </w:r>
    </w:p>
    <w:p>
      <w:pPr>
        <w:spacing w:after="140" w:before="60" w:line="320"/>
        <w:jc w:val="both"/>
      </w:pPr>
      <w:r>
        <w:rPr>
          <w:rFonts w:ascii="Cormorant Garamond" w:cs="Cormorant Garamond" w:eastAsia="Cormorant Garamond" w:hAnsi="Cormorant Garamond"/>
          <w:color w:val="0C0A0A"/>
          <w:sz w:val="22"/>
          <w:szCs w:val="22"/>
        </w:rPr>
        <w:t xml:space="preserve">Recommended structure:</w:t>
      </w:r>
    </w:p>
    <w:p>
      <w:pPr>
        <w:spacing w:after="100" w:before="60" w:line="320"/>
        <w:jc w:val="left"/>
      </w:pPr>
      <w:r>
        <w:rPr>
          <w:rFonts w:ascii="Courier New" w:cs="Courier New" w:eastAsia="Courier New" w:hAnsi="Courier New"/>
          <w:color w:val="C9A24A"/>
          <w:spacing w:val="30"/>
          <w:sz w:val="20"/>
          <w:szCs w:val="20"/>
        </w:rPr>
        <w:t xml:space="preserve">01   </w:t>
      </w:r>
      <w:r>
        <w:rPr>
          <w:rFonts w:ascii="Cormorant Garamond" w:cs="Cormorant Garamond" w:eastAsia="Cormorant Garamond" w:hAnsi="Cormorant Garamond"/>
          <w:b/>
          <w:bCs/>
          <w:color w:val="0C0A0A"/>
          <w:sz w:val="22"/>
          <w:szCs w:val="22"/>
        </w:rPr>
        <w:t xml:space="preserve">Bio block</w:t>
      </w:r>
      <w:r>
        <w:rPr>
          <w:rFonts w:ascii="Cormorant Garamond" w:cs="Cormorant Garamond" w:eastAsia="Cormorant Garamond" w:hAnsi="Cormorant Garamond"/>
          <w:color w:val="0C0A0A"/>
          <w:sz w:val="22"/>
          <w:szCs w:val="22"/>
        </w:rPr>
        <w:t xml:space="preserve">  —  Headshot left, three-paragraph bio right. The bio uses the voice anchor specified in Part VI.</w:t>
      </w:r>
    </w:p>
    <w:p>
      <w:pPr>
        <w:spacing w:after="100" w:before="60" w:line="320"/>
        <w:jc w:val="left"/>
      </w:pPr>
      <w:r>
        <w:rPr>
          <w:rFonts w:ascii="Courier New" w:cs="Courier New" w:eastAsia="Courier New" w:hAnsi="Courier New"/>
          <w:color w:val="C9A24A"/>
          <w:spacing w:val="30"/>
          <w:sz w:val="20"/>
          <w:szCs w:val="20"/>
        </w:rPr>
        <w:t xml:space="preserve">02   </w:t>
      </w:r>
      <w:r>
        <w:rPr>
          <w:rFonts w:ascii="Cormorant Garamond" w:cs="Cormorant Garamond" w:eastAsia="Cormorant Garamond" w:hAnsi="Cormorant Garamond"/>
          <w:b/>
          <w:bCs/>
          <w:color w:val="0C0A0A"/>
          <w:sz w:val="22"/>
          <w:szCs w:val="22"/>
        </w:rPr>
        <w:t xml:space="preserve">Education</w:t>
      </w:r>
      <w:r>
        <w:rPr>
          <w:rFonts w:ascii="Cormorant Garamond" w:cs="Cormorant Garamond" w:eastAsia="Cormorant Garamond" w:hAnsi="Cormorant Garamond"/>
          <w:color w:val="0C0A0A"/>
          <w:sz w:val="22"/>
          <w:szCs w:val="22"/>
        </w:rPr>
        <w:t xml:space="preserve">  —  Credential cards, one per institution, in reverse chronological order. CSU Fresno MBA, CSU Fresno B.S., Clovis Community College.</w:t>
      </w:r>
    </w:p>
    <w:p>
      <w:pPr>
        <w:spacing w:after="100" w:before="60" w:line="320"/>
        <w:jc w:val="left"/>
      </w:pPr>
      <w:r>
        <w:rPr>
          <w:rFonts w:ascii="Courier New" w:cs="Courier New" w:eastAsia="Courier New" w:hAnsi="Courier New"/>
          <w:color w:val="C9A24A"/>
          <w:spacing w:val="30"/>
          <w:sz w:val="20"/>
          <w:szCs w:val="20"/>
        </w:rPr>
        <w:t xml:space="preserve">03   </w:t>
      </w:r>
      <w:r>
        <w:rPr>
          <w:rFonts w:ascii="Cormorant Garamond" w:cs="Cormorant Garamond" w:eastAsia="Cormorant Garamond" w:hAnsi="Cormorant Garamond"/>
          <w:b/>
          <w:bCs/>
          <w:color w:val="0C0A0A"/>
          <w:sz w:val="22"/>
          <w:szCs w:val="22"/>
        </w:rPr>
        <w:t xml:space="preserve">Honors &amp; Awards</w:t>
      </w:r>
      <w:r>
        <w:rPr>
          <w:rFonts w:ascii="Cormorant Garamond" w:cs="Cormorant Garamond" w:eastAsia="Cormorant Garamond" w:hAnsi="Cormorant Garamond"/>
          <w:color w:val="0C0A0A"/>
          <w:sz w:val="22"/>
          <w:szCs w:val="22"/>
        </w:rPr>
        <w:t xml:space="preserve">  —  Tabular block: award name, granting body, date. Crimson deep on bone, gold horizontal rules.</w:t>
      </w:r>
    </w:p>
    <w:p>
      <w:pPr>
        <w:spacing w:after="100" w:before="60" w:line="320"/>
        <w:jc w:val="left"/>
      </w:pPr>
      <w:r>
        <w:rPr>
          <w:rFonts w:ascii="Courier New" w:cs="Courier New" w:eastAsia="Courier New" w:hAnsi="Courier New"/>
          <w:color w:val="C9A24A"/>
          <w:spacing w:val="30"/>
          <w:sz w:val="20"/>
          <w:szCs w:val="20"/>
        </w:rPr>
        <w:t xml:space="preserve">04   </w:t>
      </w:r>
      <w:r>
        <w:rPr>
          <w:rFonts w:ascii="Cormorant Garamond" w:cs="Cormorant Garamond" w:eastAsia="Cormorant Garamond" w:hAnsi="Cormorant Garamond"/>
          <w:b/>
          <w:bCs/>
          <w:color w:val="0C0A0A"/>
          <w:sz w:val="22"/>
          <w:szCs w:val="22"/>
        </w:rPr>
        <w:t xml:space="preserve">Current Engagements</w:t>
      </w:r>
      <w:r>
        <w:rPr>
          <w:rFonts w:ascii="Cormorant Garamond" w:cs="Cormorant Garamond" w:eastAsia="Cormorant Garamond" w:hAnsi="Cormorant Garamond"/>
          <w:color w:val="0C0A0A"/>
          <w:sz w:val="22"/>
          <w:szCs w:val="22"/>
        </w:rPr>
        <w:t xml:space="preserve">  —  List of active consulting and volunteer commitments, with role and start date.</w:t>
      </w:r>
    </w:p>
    <w:p>
      <w:pPr>
        <w:spacing w:after="100" w:before="60" w:line="320"/>
        <w:jc w:val="left"/>
      </w:pPr>
      <w:r>
        <w:rPr>
          <w:rFonts w:ascii="Courier New" w:cs="Courier New" w:eastAsia="Courier New" w:hAnsi="Courier New"/>
          <w:color w:val="C9A24A"/>
          <w:spacing w:val="30"/>
          <w:sz w:val="20"/>
          <w:szCs w:val="20"/>
        </w:rPr>
        <w:t xml:space="preserve">05   </w:t>
      </w:r>
      <w:r>
        <w:rPr>
          <w:rFonts w:ascii="Cormorant Garamond" w:cs="Cormorant Garamond" w:eastAsia="Cormorant Garamond" w:hAnsi="Cormorant Garamond"/>
          <w:b/>
          <w:bCs/>
          <w:color w:val="0C0A0A"/>
          <w:sz w:val="22"/>
          <w:szCs w:val="22"/>
        </w:rPr>
        <w:t xml:space="preserve">Resume Download</w:t>
      </w:r>
      <w:r>
        <w:rPr>
          <w:rFonts w:ascii="Cormorant Garamond" w:cs="Cormorant Garamond" w:eastAsia="Cormorant Garamond" w:hAnsi="Cormorant Garamond"/>
          <w:color w:val="0C0A0A"/>
          <w:sz w:val="22"/>
          <w:szCs w:val="22"/>
        </w:rPr>
        <w:t xml:space="preserve">  —  Single button (crimson fill, vellum text, Trajan label) for downloading the PDF resume.</w:t>
      </w:r>
    </w:p>
    <w:p>
      <w:pPr>
        <w:spacing w:after="80" w:before="240"/>
      </w:pPr>
      <w:r>
        <w:rPr>
          <w:rFonts w:ascii="Cinzel" w:cs="Cinzel" w:eastAsia="Cinzel" w:hAnsi="Cinzel"/>
          <w:b/>
          <w:bCs/>
          <w:color w:val="7A0C18"/>
          <w:spacing w:val="60"/>
          <w:sz w:val="18"/>
          <w:szCs w:val="18"/>
        </w:rPr>
        <w:t xml:space="preserve">PAGE  ·  PROJECTS</w:t>
      </w:r>
    </w:p>
    <w:p>
      <w:pPr>
        <w:spacing w:after="140" w:before="60" w:line="320"/>
        <w:jc w:val="both"/>
      </w:pPr>
      <w:r>
        <w:rPr>
          <w:rFonts w:ascii="Cormorant Garamond" w:cs="Cormorant Garamond" w:eastAsia="Cormorant Garamond" w:hAnsi="Cormorant Garamond"/>
          <w:color w:val="0C0A0A"/>
          <w:sz w:val="22"/>
          <w:szCs w:val="22"/>
        </w:rPr>
        <w:t xml:space="preserve">The projects page is a filterable index of work. Filters along the top (All / Consulting / Academic / Volunteer / Personal) toggle the visible cards below. Each card carries the project name in Trajan, the client and year in Cormorant italic, a 1–2 sentence description, and outbound links (live site, repository, case study, downloadable artifact). The current production site’s card pattern is structurally close to correct; the surface palette and type need to be revised to this system.</w:t>
      </w:r>
    </w:p>
    <w:p>
      <w:pPr>
        <w:spacing w:after="80" w:before="240"/>
      </w:pPr>
      <w:r>
        <w:rPr>
          <w:rFonts w:ascii="Cinzel" w:cs="Cinzel" w:eastAsia="Cinzel" w:hAnsi="Cinzel"/>
          <w:b/>
          <w:bCs/>
          <w:color w:val="7A0C18"/>
          <w:spacing w:val="60"/>
          <w:sz w:val="18"/>
          <w:szCs w:val="18"/>
        </w:rPr>
        <w:t xml:space="preserve">PAGE  ·  PUBLICATIONS</w:t>
      </w:r>
    </w:p>
    <w:p>
      <w:pPr>
        <w:spacing w:after="140" w:before="60" w:line="320"/>
        <w:jc w:val="both"/>
      </w:pPr>
      <w:r>
        <w:rPr>
          <w:rFonts w:ascii="Cormorant Garamond" w:cs="Cormorant Garamond" w:eastAsia="Cormorant Garamond" w:hAnsi="Cormorant Garamond"/>
          <w:color w:val="0C0A0A"/>
          <w:sz w:val="22"/>
          <w:szCs w:val="22"/>
        </w:rPr>
        <w:t xml:space="preserve">The publications page is divided into three sections: Drawn From titles, academic papers, and independent writing. Each section uses a different card density. Drawn From titles get the largest cards (cover image, title, subtitle, description, link to drawnfrom.com or external retailer). Academic papers get medium cards (title, course or venue, year, abstract, PDF download). Independent writing gets compact list entries (title, date, length, link). Group theses are surfaced under academic papers with co-author credit; the page should make clear when a work is solo and when it is collaborative.</w:t>
      </w:r>
    </w:p>
    <w:p>
      <w:pPr>
        <w:spacing w:after="80" w:before="240"/>
      </w:pPr>
      <w:r>
        <w:rPr>
          <w:rFonts w:ascii="Cinzel" w:cs="Cinzel" w:eastAsia="Cinzel" w:hAnsi="Cinzel"/>
          <w:b/>
          <w:bCs/>
          <w:color w:val="7A0C18"/>
          <w:spacing w:val="60"/>
          <w:sz w:val="18"/>
          <w:szCs w:val="18"/>
        </w:rPr>
        <w:t xml:space="preserve">PAGE  ·  WRITING</w:t>
      </w:r>
    </w:p>
    <w:p>
      <w:pPr>
        <w:spacing w:after="140" w:before="60" w:line="320"/>
        <w:jc w:val="both"/>
      </w:pPr>
      <w:r>
        <w:rPr>
          <w:rFonts w:ascii="Cormorant Garamond" w:cs="Cormorant Garamond" w:eastAsia="Cormorant Garamond" w:hAnsi="Cormorant Garamond"/>
          <w:color w:val="0C0A0A"/>
          <w:sz w:val="22"/>
          <w:szCs w:val="22"/>
        </w:rPr>
        <w:t xml:space="preserve">A long-form blog surface for Brian’s essays, notes, and shorter writing that does not warrant a publications entry. Essays are bone-surfaced, full-width on desktop with generous margins, set in Cormorant body at 18–20 px. Each essay carries a Trajan title, an italic Cormorant subtitle, a date and reading-time line in mono caps, and an optional gold pull-quote treatment for highlight passages. The writing surface should feel print-derived rather than blog-derived.</w:t>
      </w:r>
    </w:p>
    <w:p>
      <w:pPr>
        <w:spacing w:after="80" w:before="240"/>
      </w:pPr>
      <w:r>
        <w:rPr>
          <w:rFonts w:ascii="Cinzel" w:cs="Cinzel" w:eastAsia="Cinzel" w:hAnsi="Cinzel"/>
          <w:b/>
          <w:bCs/>
          <w:color w:val="7A0C18"/>
          <w:spacing w:val="60"/>
          <w:sz w:val="18"/>
          <w:szCs w:val="18"/>
        </w:rPr>
        <w:t xml:space="preserve">PAGE  ·  CONTACT</w:t>
      </w:r>
    </w:p>
    <w:p>
      <w:pPr>
        <w:spacing w:after="140" w:before="60" w:line="320"/>
        <w:jc w:val="both"/>
      </w:pPr>
      <w:r>
        <w:rPr>
          <w:rFonts w:ascii="Cormorant Garamond" w:cs="Cormorant Garamond" w:eastAsia="Cormorant Garamond" w:hAnsi="Cormorant Garamond"/>
          <w:color w:val="0C0A0A"/>
          <w:sz w:val="22"/>
          <w:szCs w:val="22"/>
        </w:rPr>
        <w:t xml:space="preserve">The contact page is intentionally minimal. Email address (linked), LinkedIn profile, GitHub profile, optional scheduling link. No form. The site does not collect leads. Visitors who want to reach Brian can email him; the friction of opening a mail client is acceptable and acts as a useful filter.</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NINE</w:t>
      </w:r>
    </w:p>
    <w:p>
      <w:pPr>
        <w:spacing w:after="200" w:before="100"/>
      </w:pPr>
      <w:r>
        <w:rPr>
          <w:rFonts w:ascii="Cinzel" w:cs="Cinzel" w:eastAsia="Cinzel" w:hAnsi="Cinzel"/>
          <w:b/>
          <w:bCs/>
          <w:color w:val="7A0C18"/>
          <w:spacing w:val="30"/>
          <w:sz w:val="32"/>
          <w:szCs w:val="32"/>
        </w:rPr>
        <w:t xml:space="preserve">COMPONENT LIBRARY</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The components below are the recurring units the site is built from. Each is specified at the level needed to brief a designer or to instruct a code-generation system. Spacing values use a 4 px base grid; type sizes refer to the scale specified in Part IV.</w:t>
      </w:r>
    </w:p>
    <w:p>
      <w:pPr>
        <w:spacing w:after="80" w:before="240"/>
      </w:pPr>
      <w:r>
        <w:rPr>
          <w:rFonts w:ascii="Cinzel" w:cs="Cinzel" w:eastAsia="Cinzel" w:hAnsi="Cinzel"/>
          <w:b/>
          <w:bCs/>
          <w:color w:val="7A0C18"/>
          <w:spacing w:val="60"/>
          <w:sz w:val="18"/>
          <w:szCs w:val="18"/>
        </w:rPr>
        <w:t xml:space="preserve">BUTTON  ·  PRIMARY</w:t>
      </w:r>
    </w:p>
    <w:p>
      <w:pPr>
        <w:spacing w:after="140" w:before="60" w:line="320"/>
        <w:jc w:val="both"/>
      </w:pPr>
      <w:r>
        <w:rPr>
          <w:rFonts w:ascii="Cormorant Garamond" w:cs="Cormorant Garamond" w:eastAsia="Cormorant Garamond" w:hAnsi="Cormorant Garamond"/>
          <w:color w:val="0C0A0A"/>
          <w:sz w:val="22"/>
          <w:szCs w:val="22"/>
        </w:rPr>
        <w:t xml:space="preserve">Used for the single most important action on a page. Contact, Resume Download, View Project. Crimson fill, vellum text, Trajan Pro label, gold rule on hover.</w:t>
      </w:r>
    </w:p>
    <w:p>
      <w:pPr>
        <w:tabs>
          <w:tab w:val="left" w:pos="3600"/>
        </w:tabs>
        <w:spacing w:after="30" w:before="30"/>
      </w:pPr>
      <w:r>
        <w:rPr>
          <w:rFonts w:ascii="Cinzel" w:cs="Cinzel" w:eastAsia="Cinzel" w:hAnsi="Cinzel"/>
          <w:b/>
          <w:bCs/>
          <w:color w:val="7A0C18"/>
          <w:spacing w:val="40"/>
          <w:sz w:val="18"/>
          <w:szCs w:val="18"/>
        </w:rPr>
        <w:t xml:space="preserve">BACKGROUND</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Crimson Deep #7A0C18</w:t>
      </w:r>
    </w:p>
    <w:p>
      <w:pPr>
        <w:tabs>
          <w:tab w:val="left" w:pos="3600"/>
        </w:tabs>
        <w:spacing w:after="30" w:before="30"/>
      </w:pPr>
      <w:r>
        <w:rPr>
          <w:rFonts w:ascii="Cinzel" w:cs="Cinzel" w:eastAsia="Cinzel" w:hAnsi="Cinzel"/>
          <w:b/>
          <w:bCs/>
          <w:color w:val="7A0C18"/>
          <w:spacing w:val="40"/>
          <w:sz w:val="18"/>
          <w:szCs w:val="18"/>
        </w:rPr>
        <w:t xml:space="preserve">TEXT</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Vellum #F7F3E8  ·  Trajan Bold  ·  +50 spacing</w:t>
      </w:r>
    </w:p>
    <w:p>
      <w:pPr>
        <w:tabs>
          <w:tab w:val="left" w:pos="3600"/>
        </w:tabs>
        <w:spacing w:after="30" w:before="30"/>
      </w:pPr>
      <w:r>
        <w:rPr>
          <w:rFonts w:ascii="Cinzel" w:cs="Cinzel" w:eastAsia="Cinzel" w:hAnsi="Cinzel"/>
          <w:b/>
          <w:bCs/>
          <w:color w:val="7A0C18"/>
          <w:spacing w:val="40"/>
          <w:sz w:val="18"/>
          <w:szCs w:val="18"/>
        </w:rPr>
        <w:t xml:space="preserve">PADDING</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14px 28px (12px 24px mobile)</w:t>
      </w:r>
    </w:p>
    <w:p>
      <w:pPr>
        <w:tabs>
          <w:tab w:val="left" w:pos="3600"/>
        </w:tabs>
        <w:spacing w:after="30" w:before="30"/>
      </w:pPr>
      <w:r>
        <w:rPr>
          <w:rFonts w:ascii="Cinzel" w:cs="Cinzel" w:eastAsia="Cinzel" w:hAnsi="Cinzel"/>
          <w:b/>
          <w:bCs/>
          <w:color w:val="7A0C18"/>
          <w:spacing w:val="40"/>
          <w:sz w:val="18"/>
          <w:szCs w:val="18"/>
        </w:rPr>
        <w:t xml:space="preserve">RADIUS</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4px (sharp; not pill)</w:t>
      </w:r>
    </w:p>
    <w:p>
      <w:pPr>
        <w:tabs>
          <w:tab w:val="left" w:pos="3600"/>
        </w:tabs>
        <w:spacing w:after="30" w:before="30"/>
      </w:pPr>
      <w:r>
        <w:rPr>
          <w:rFonts w:ascii="Cinzel" w:cs="Cinzel" w:eastAsia="Cinzel" w:hAnsi="Cinzel"/>
          <w:b/>
          <w:bCs/>
          <w:color w:val="7A0C18"/>
          <w:spacing w:val="40"/>
          <w:sz w:val="18"/>
          <w:szCs w:val="18"/>
        </w:rPr>
        <w:t xml:space="preserve">HOVER</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Background → Crimson #D01729; outline → Gold #C9A24A 1px</w:t>
      </w:r>
    </w:p>
    <w:p>
      <w:pPr>
        <w:spacing w:after="80" w:before="240"/>
      </w:pPr>
      <w:r>
        <w:rPr>
          <w:rFonts w:ascii="Cinzel" w:cs="Cinzel" w:eastAsia="Cinzel" w:hAnsi="Cinzel"/>
          <w:b/>
          <w:bCs/>
          <w:color w:val="7A0C18"/>
          <w:spacing w:val="60"/>
          <w:sz w:val="18"/>
          <w:szCs w:val="18"/>
        </w:rPr>
        <w:t xml:space="preserve">BUTTON  ·  SECONDARY</w:t>
      </w:r>
    </w:p>
    <w:p>
      <w:pPr>
        <w:spacing w:after="140" w:before="60" w:line="320"/>
        <w:jc w:val="both"/>
      </w:pPr>
      <w:r>
        <w:rPr>
          <w:rFonts w:ascii="Cormorant Garamond" w:cs="Cormorant Garamond" w:eastAsia="Cormorant Garamond" w:hAnsi="Cormorant Garamond"/>
          <w:color w:val="0C0A0A"/>
          <w:sz w:val="22"/>
          <w:szCs w:val="22"/>
        </w:rPr>
        <w:t xml:space="preserve">Used for non-primary navigation actions. View All Projects, Read More.</w:t>
      </w:r>
    </w:p>
    <w:p>
      <w:pPr>
        <w:tabs>
          <w:tab w:val="left" w:pos="3600"/>
        </w:tabs>
        <w:spacing w:after="30" w:before="30"/>
      </w:pPr>
      <w:r>
        <w:rPr>
          <w:rFonts w:ascii="Cinzel" w:cs="Cinzel" w:eastAsia="Cinzel" w:hAnsi="Cinzel"/>
          <w:b/>
          <w:bCs/>
          <w:color w:val="7A0C18"/>
          <w:spacing w:val="40"/>
          <w:sz w:val="18"/>
          <w:szCs w:val="18"/>
        </w:rPr>
        <w:t xml:space="preserve">BACKGROUND</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Vellum #F7F3E8</w:t>
      </w:r>
    </w:p>
    <w:p>
      <w:pPr>
        <w:tabs>
          <w:tab w:val="left" w:pos="3600"/>
        </w:tabs>
        <w:spacing w:after="30" w:before="30"/>
      </w:pPr>
      <w:r>
        <w:rPr>
          <w:rFonts w:ascii="Cinzel" w:cs="Cinzel" w:eastAsia="Cinzel" w:hAnsi="Cinzel"/>
          <w:b/>
          <w:bCs/>
          <w:color w:val="7A0C18"/>
          <w:spacing w:val="40"/>
          <w:sz w:val="18"/>
          <w:szCs w:val="18"/>
        </w:rPr>
        <w:t xml:space="preserve">TEXT</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Crimson Deep #7A0C18  ·  Trajan Bold  ·  +50 spacing</w:t>
      </w:r>
    </w:p>
    <w:p>
      <w:pPr>
        <w:tabs>
          <w:tab w:val="left" w:pos="3600"/>
        </w:tabs>
        <w:spacing w:after="30" w:before="30"/>
      </w:pPr>
      <w:r>
        <w:rPr>
          <w:rFonts w:ascii="Cinzel" w:cs="Cinzel" w:eastAsia="Cinzel" w:hAnsi="Cinzel"/>
          <w:b/>
          <w:bCs/>
          <w:color w:val="7A0C18"/>
          <w:spacing w:val="40"/>
          <w:sz w:val="18"/>
          <w:szCs w:val="18"/>
        </w:rPr>
        <w:t xml:space="preserve">BORDER</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1px Gold #C9A24A</w:t>
      </w:r>
    </w:p>
    <w:p>
      <w:pPr>
        <w:tabs>
          <w:tab w:val="left" w:pos="3600"/>
        </w:tabs>
        <w:spacing w:after="30" w:before="30"/>
      </w:pPr>
      <w:r>
        <w:rPr>
          <w:rFonts w:ascii="Cinzel" w:cs="Cinzel" w:eastAsia="Cinzel" w:hAnsi="Cinzel"/>
          <w:b/>
          <w:bCs/>
          <w:color w:val="7A0C18"/>
          <w:spacing w:val="40"/>
          <w:sz w:val="18"/>
          <w:szCs w:val="18"/>
        </w:rPr>
        <w:t xml:space="preserve">HOVER</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Background → Parchment; border darkens to Gold Shadow</w:t>
      </w:r>
    </w:p>
    <w:p>
      <w:pPr>
        <w:spacing w:after="80" w:before="240"/>
      </w:pPr>
      <w:r>
        <w:rPr>
          <w:rFonts w:ascii="Cinzel" w:cs="Cinzel" w:eastAsia="Cinzel" w:hAnsi="Cinzel"/>
          <w:b/>
          <w:bCs/>
          <w:color w:val="7A0C18"/>
          <w:spacing w:val="60"/>
          <w:sz w:val="18"/>
          <w:szCs w:val="18"/>
        </w:rPr>
        <w:t xml:space="preserve">CARD  ·  PROJECT / PUBLICATION</w:t>
      </w:r>
    </w:p>
    <w:p>
      <w:pPr>
        <w:spacing w:after="140" w:before="60" w:line="320"/>
        <w:jc w:val="both"/>
      </w:pPr>
      <w:r>
        <w:rPr>
          <w:rFonts w:ascii="Cormorant Garamond" w:cs="Cormorant Garamond" w:eastAsia="Cormorant Garamond" w:hAnsi="Cormorant Garamond"/>
          <w:color w:val="0C0A0A"/>
          <w:sz w:val="22"/>
          <w:szCs w:val="22"/>
        </w:rPr>
        <w:t xml:space="preserve">A vellum surface with a gold rule on top. Internal structure: project name (Trajan H3), client/year (Cormorant italic, gold shadow), description (Cormorant body, ink), tags (small caps mono on parchment), action row at bottom.</w:t>
      </w:r>
    </w:p>
    <w:p>
      <w:pPr>
        <w:tabs>
          <w:tab w:val="left" w:pos="3600"/>
        </w:tabs>
        <w:spacing w:after="30" w:before="30"/>
      </w:pPr>
      <w:r>
        <w:rPr>
          <w:rFonts w:ascii="Cinzel" w:cs="Cinzel" w:eastAsia="Cinzel" w:hAnsi="Cinzel"/>
          <w:b/>
          <w:bCs/>
          <w:color w:val="7A0C18"/>
          <w:spacing w:val="40"/>
          <w:sz w:val="18"/>
          <w:szCs w:val="18"/>
        </w:rPr>
        <w:t xml:space="preserve">SURFACE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Vellum #F7F3E8</w:t>
      </w:r>
    </w:p>
    <w:p>
      <w:pPr>
        <w:tabs>
          <w:tab w:val="left" w:pos="3600"/>
        </w:tabs>
        <w:spacing w:after="30" w:before="30"/>
      </w:pPr>
      <w:r>
        <w:rPr>
          <w:rFonts w:ascii="Cinzel" w:cs="Cinzel" w:eastAsia="Cinzel" w:hAnsi="Cinzel"/>
          <w:b/>
          <w:bCs/>
          <w:color w:val="7A0C18"/>
          <w:spacing w:val="40"/>
          <w:sz w:val="18"/>
          <w:szCs w:val="18"/>
        </w:rPr>
        <w:t xml:space="preserve">TOP RULE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4px Gold #C9A24A</w:t>
      </w:r>
    </w:p>
    <w:p>
      <w:pPr>
        <w:tabs>
          <w:tab w:val="left" w:pos="3600"/>
        </w:tabs>
        <w:spacing w:after="30" w:before="30"/>
      </w:pPr>
      <w:r>
        <w:rPr>
          <w:rFonts w:ascii="Cinzel" w:cs="Cinzel" w:eastAsia="Cinzel" w:hAnsi="Cinzel"/>
          <w:b/>
          <w:bCs/>
          <w:color w:val="7A0C18"/>
          <w:spacing w:val="40"/>
          <w:sz w:val="18"/>
          <w:szCs w:val="18"/>
        </w:rPr>
        <w:t xml:space="preserve">PADDING</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32px 28px</w:t>
      </w:r>
    </w:p>
    <w:p>
      <w:pPr>
        <w:tabs>
          <w:tab w:val="left" w:pos="3600"/>
        </w:tabs>
        <w:spacing w:after="30" w:before="30"/>
      </w:pPr>
      <w:r>
        <w:rPr>
          <w:rFonts w:ascii="Cinzel" w:cs="Cinzel" w:eastAsia="Cinzel" w:hAnsi="Cinzel"/>
          <w:b/>
          <w:bCs/>
          <w:color w:val="7A0C18"/>
          <w:spacing w:val="40"/>
          <w:sz w:val="18"/>
          <w:szCs w:val="18"/>
        </w:rPr>
        <w:t xml:space="preserve">RADIUS</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2px (almost square)</w:t>
      </w:r>
    </w:p>
    <w:p>
      <w:pPr>
        <w:tabs>
          <w:tab w:val="left" w:pos="3600"/>
        </w:tabs>
        <w:spacing w:after="30" w:before="30"/>
      </w:pPr>
      <w:r>
        <w:rPr>
          <w:rFonts w:ascii="Cinzel" w:cs="Cinzel" w:eastAsia="Cinzel" w:hAnsi="Cinzel"/>
          <w:b/>
          <w:bCs/>
          <w:color w:val="7A0C18"/>
          <w:spacing w:val="40"/>
          <w:sz w:val="18"/>
          <w:szCs w:val="18"/>
        </w:rPr>
        <w:t xml:space="preserve">SHADOW</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Subtle: 0 2px 8px rgba(122,79,20,0.08)</w:t>
      </w:r>
    </w:p>
    <w:p>
      <w:pPr>
        <w:spacing w:after="80" w:before="240"/>
      </w:pPr>
      <w:r>
        <w:rPr>
          <w:rFonts w:ascii="Cinzel" w:cs="Cinzel" w:eastAsia="Cinzel" w:hAnsi="Cinzel"/>
          <w:b/>
          <w:bCs/>
          <w:color w:val="7A0C18"/>
          <w:spacing w:val="60"/>
          <w:sz w:val="18"/>
          <w:szCs w:val="18"/>
        </w:rPr>
        <w:t xml:space="preserve">CARD  ·  CREDENTIAL</w:t>
      </w:r>
    </w:p>
    <w:p>
      <w:pPr>
        <w:spacing w:after="140" w:before="60" w:line="320"/>
        <w:jc w:val="both"/>
      </w:pPr>
      <w:r>
        <w:rPr>
          <w:rFonts w:ascii="Cormorant Garamond" w:cs="Cormorant Garamond" w:eastAsia="Cormorant Garamond" w:hAnsi="Cormorant Garamond"/>
          <w:color w:val="0C0A0A"/>
          <w:sz w:val="22"/>
          <w:szCs w:val="22"/>
        </w:rPr>
        <w:t xml:space="preserve">Used on the About/CV page. A vellum surface with a parchment-shaded left rule (8px wide). Internal structure: institution seal or icon (left, optional), institution name (Trajan H3), credential and date (Cormorant body), GPA and honors (Cormorant italic, gold shadow), associated societies in a small horizontal row at the bottom.</w:t>
      </w:r>
    </w:p>
    <w:p>
      <w:pPr>
        <w:tabs>
          <w:tab w:val="left" w:pos="3600"/>
        </w:tabs>
        <w:spacing w:after="30" w:before="30"/>
      </w:pPr>
      <w:r>
        <w:rPr>
          <w:rFonts w:ascii="Cinzel" w:cs="Cinzel" w:eastAsia="Cinzel" w:hAnsi="Cinzel"/>
          <w:b/>
          <w:bCs/>
          <w:color w:val="7A0C18"/>
          <w:spacing w:val="40"/>
          <w:sz w:val="18"/>
          <w:szCs w:val="18"/>
        </w:rPr>
        <w:t xml:space="preserve">SURFACE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Vellum #F7F3E8</w:t>
      </w:r>
    </w:p>
    <w:p>
      <w:pPr>
        <w:tabs>
          <w:tab w:val="left" w:pos="3600"/>
        </w:tabs>
        <w:spacing w:after="30" w:before="30"/>
      </w:pPr>
      <w:r>
        <w:rPr>
          <w:rFonts w:ascii="Cinzel" w:cs="Cinzel" w:eastAsia="Cinzel" w:hAnsi="Cinzel"/>
          <w:b/>
          <w:bCs/>
          <w:color w:val="7A0C18"/>
          <w:spacing w:val="40"/>
          <w:sz w:val="18"/>
          <w:szCs w:val="18"/>
        </w:rPr>
        <w:t xml:space="preserve">LEFT RULE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8px Parchment #E2D8BF</w:t>
      </w:r>
    </w:p>
    <w:p>
      <w:pPr>
        <w:tabs>
          <w:tab w:val="left" w:pos="3600"/>
        </w:tabs>
        <w:spacing w:after="30" w:before="30"/>
      </w:pPr>
      <w:r>
        <w:rPr>
          <w:rFonts w:ascii="Cinzel" w:cs="Cinzel" w:eastAsia="Cinzel" w:hAnsi="Cinzel"/>
          <w:b/>
          <w:bCs/>
          <w:color w:val="7A0C18"/>
          <w:spacing w:val="40"/>
          <w:sz w:val="18"/>
          <w:szCs w:val="18"/>
        </w:rPr>
        <w:t xml:space="preserve">DATE POSITION</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Right-aligned, Cormorant Italic, Gold Shadow</w:t>
      </w:r>
    </w:p>
    <w:p>
      <w:pPr>
        <w:tabs>
          <w:tab w:val="left" w:pos="3600"/>
        </w:tabs>
        <w:spacing w:after="30" w:before="30"/>
      </w:pPr>
      <w:r>
        <w:rPr>
          <w:rFonts w:ascii="Cinzel" w:cs="Cinzel" w:eastAsia="Cinzel" w:hAnsi="Cinzel"/>
          <w:b/>
          <w:bCs/>
          <w:color w:val="7A0C18"/>
          <w:spacing w:val="40"/>
          <w:sz w:val="18"/>
          <w:szCs w:val="18"/>
        </w:rPr>
        <w:t xml:space="preserve">PADDING</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24px 32px</w:t>
      </w:r>
    </w:p>
    <w:p>
      <w:pPr>
        <w:spacing w:after="80" w:before="240"/>
      </w:pPr>
      <w:r>
        <w:rPr>
          <w:rFonts w:ascii="Cinzel" w:cs="Cinzel" w:eastAsia="Cinzel" w:hAnsi="Cinzel"/>
          <w:b/>
          <w:bCs/>
          <w:color w:val="7A0C18"/>
          <w:spacing w:val="60"/>
          <w:sz w:val="18"/>
          <w:szCs w:val="18"/>
        </w:rPr>
        <w:t xml:space="preserve">NAVIGATION BAR</w:t>
      </w:r>
    </w:p>
    <w:p>
      <w:pPr>
        <w:spacing w:after="140" w:before="60" w:line="320"/>
        <w:jc w:val="both"/>
      </w:pPr>
      <w:r>
        <w:rPr>
          <w:rFonts w:ascii="Cormorant Garamond" w:cs="Cormorant Garamond" w:eastAsia="Cormorant Garamond" w:hAnsi="Cormorant Garamond"/>
          <w:color w:val="0C0A0A"/>
          <w:sz w:val="22"/>
          <w:szCs w:val="22"/>
        </w:rPr>
        <w:t xml:space="preserve">Fixed top, bone surface, gold rule below. Compact wordmark on the left, six primary nav links in the center-right, single Contact button on the far right.</w:t>
      </w:r>
    </w:p>
    <w:p>
      <w:pPr>
        <w:tabs>
          <w:tab w:val="left" w:pos="3600"/>
        </w:tabs>
        <w:spacing w:after="30" w:before="30"/>
      </w:pPr>
      <w:r>
        <w:rPr>
          <w:rFonts w:ascii="Cinzel" w:cs="Cinzel" w:eastAsia="Cinzel" w:hAnsi="Cinzel"/>
          <w:b/>
          <w:bCs/>
          <w:color w:val="7A0C18"/>
          <w:spacing w:val="40"/>
          <w:sz w:val="18"/>
          <w:szCs w:val="18"/>
        </w:rPr>
        <w:t xml:space="preserve">SURFACE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Bone #ECE4D0 with 90% opacity backdrop blur</w:t>
      </w:r>
    </w:p>
    <w:p>
      <w:pPr>
        <w:tabs>
          <w:tab w:val="left" w:pos="3600"/>
        </w:tabs>
        <w:spacing w:after="30" w:before="30"/>
      </w:pPr>
      <w:r>
        <w:rPr>
          <w:rFonts w:ascii="Cinzel" w:cs="Cinzel" w:eastAsia="Cinzel" w:hAnsi="Cinzel"/>
          <w:b/>
          <w:bCs/>
          <w:color w:val="7A0C18"/>
          <w:spacing w:val="40"/>
          <w:sz w:val="18"/>
          <w:szCs w:val="18"/>
        </w:rPr>
        <w:t xml:space="preserve">BOTTOM RULE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1px Gold #C9A24A</w:t>
      </w:r>
    </w:p>
    <w:p>
      <w:pPr>
        <w:tabs>
          <w:tab w:val="left" w:pos="3600"/>
        </w:tabs>
        <w:spacing w:after="30" w:before="30"/>
      </w:pPr>
      <w:r>
        <w:rPr>
          <w:rFonts w:ascii="Cinzel" w:cs="Cinzel" w:eastAsia="Cinzel" w:hAnsi="Cinzel"/>
          <w:b/>
          <w:bCs/>
          <w:color w:val="7A0C18"/>
          <w:spacing w:val="40"/>
          <w:sz w:val="18"/>
          <w:szCs w:val="18"/>
        </w:rPr>
        <w:t xml:space="preserve">HEIGHT</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72px desktop  ·  60px mobile</w:t>
      </w:r>
    </w:p>
    <w:p>
      <w:pPr>
        <w:tabs>
          <w:tab w:val="left" w:pos="3600"/>
        </w:tabs>
        <w:spacing w:after="30" w:before="30"/>
      </w:pPr>
      <w:r>
        <w:rPr>
          <w:rFonts w:ascii="Cinzel" w:cs="Cinzel" w:eastAsia="Cinzel" w:hAnsi="Cinzel"/>
          <w:b/>
          <w:bCs/>
          <w:color w:val="7A0C18"/>
          <w:spacing w:val="40"/>
          <w:sz w:val="18"/>
          <w:szCs w:val="18"/>
        </w:rPr>
        <w:t xml:space="preserve">ACTIVE STATE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Trajan label in Crimson Deep + gold rule below the active item</w:t>
      </w:r>
    </w:p>
    <w:p>
      <w:pPr>
        <w:spacing w:after="80" w:before="240"/>
      </w:pPr>
      <w:r>
        <w:rPr>
          <w:rFonts w:ascii="Cinzel" w:cs="Cinzel" w:eastAsia="Cinzel" w:hAnsi="Cinzel"/>
          <w:b/>
          <w:bCs/>
          <w:color w:val="7A0C18"/>
          <w:spacing w:val="60"/>
          <w:sz w:val="18"/>
          <w:szCs w:val="18"/>
        </w:rPr>
        <w:t xml:space="preserve">FOOTER</w:t>
      </w:r>
    </w:p>
    <w:p>
      <w:pPr>
        <w:spacing w:after="140" w:before="60" w:line="320"/>
        <w:jc w:val="both"/>
      </w:pPr>
      <w:r>
        <w:rPr>
          <w:rFonts w:ascii="Cormorant Garamond" w:cs="Cormorant Garamond" w:eastAsia="Cormorant Garamond" w:hAnsi="Cormorant Garamond"/>
          <w:color w:val="0C0A0A"/>
          <w:sz w:val="22"/>
          <w:szCs w:val="22"/>
        </w:rPr>
        <w:t xml:space="preserve">Three-column layout. Left: full wordmark + bio sentence. Center: navigation duplicate. Right: outbound links to other properties. Gold rule on top, mono caps in gold shadow throughout, copyright line in mono small caps centered below.</w:t>
      </w:r>
    </w:p>
    <w:p>
      <w:pPr>
        <w:tabs>
          <w:tab w:val="left" w:pos="3600"/>
        </w:tabs>
        <w:spacing w:after="30" w:before="30"/>
      </w:pPr>
      <w:r>
        <w:rPr>
          <w:rFonts w:ascii="Cinzel" w:cs="Cinzel" w:eastAsia="Cinzel" w:hAnsi="Cinzel"/>
          <w:b/>
          <w:bCs/>
          <w:color w:val="7A0C18"/>
          <w:spacing w:val="40"/>
          <w:sz w:val="18"/>
          <w:szCs w:val="18"/>
        </w:rPr>
        <w:t xml:space="preserve">SURFACE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Parchment #E2D8BF</w:t>
      </w:r>
    </w:p>
    <w:p>
      <w:pPr>
        <w:tabs>
          <w:tab w:val="left" w:pos="3600"/>
        </w:tabs>
        <w:spacing w:after="30" w:before="30"/>
      </w:pPr>
      <w:r>
        <w:rPr>
          <w:rFonts w:ascii="Cinzel" w:cs="Cinzel" w:eastAsia="Cinzel" w:hAnsi="Cinzel"/>
          <w:b/>
          <w:bCs/>
          <w:color w:val="7A0C18"/>
          <w:spacing w:val="40"/>
          <w:sz w:val="18"/>
          <w:szCs w:val="18"/>
        </w:rPr>
        <w:t xml:space="preserve">TOP RULE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2px Gold #C9A24A</w:t>
      </w:r>
    </w:p>
    <w:p>
      <w:pPr>
        <w:tabs>
          <w:tab w:val="left" w:pos="3600"/>
        </w:tabs>
        <w:spacing w:after="30" w:before="30"/>
      </w:pPr>
      <w:r>
        <w:rPr>
          <w:rFonts w:ascii="Cinzel" w:cs="Cinzel" w:eastAsia="Cinzel" w:hAnsi="Cinzel"/>
          <w:b/>
          <w:bCs/>
          <w:color w:val="7A0C18"/>
          <w:spacing w:val="40"/>
          <w:sz w:val="18"/>
          <w:szCs w:val="18"/>
        </w:rPr>
        <w:t xml:space="preserve">TYPE</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Mono labels  ·  Cormorant body  ·  Trajan column heads</w:t>
      </w:r>
    </w:p>
    <w:p>
      <w:pPr>
        <w:spacing w:after="80" w:before="240"/>
      </w:pPr>
      <w:r>
        <w:rPr>
          <w:rFonts w:ascii="Cinzel" w:cs="Cinzel" w:eastAsia="Cinzel" w:hAnsi="Cinzel"/>
          <w:b/>
          <w:bCs/>
          <w:color w:val="7A0C18"/>
          <w:spacing w:val="60"/>
          <w:sz w:val="18"/>
          <w:szCs w:val="18"/>
        </w:rPr>
        <w:t xml:space="preserve">FORM FIELD</w:t>
      </w:r>
    </w:p>
    <w:p>
      <w:pPr>
        <w:spacing w:after="140" w:before="60" w:line="320"/>
        <w:jc w:val="both"/>
      </w:pPr>
      <w:r>
        <w:rPr>
          <w:rFonts w:ascii="Cormorant Garamond" w:cs="Cormorant Garamond" w:eastAsia="Cormorant Garamond" w:hAnsi="Cormorant Garamond"/>
          <w:color w:val="0C0A0A"/>
          <w:sz w:val="22"/>
          <w:szCs w:val="22"/>
        </w:rPr>
        <w:t xml:space="preserve">Used only on the (optional) contact form, if added later. Vellum surface, gold-shadow border, Cormorant body, ink text, crimson focus ring.</w:t>
      </w:r>
    </w:p>
    <w:p>
      <w:pPr>
        <w:tabs>
          <w:tab w:val="left" w:pos="3600"/>
        </w:tabs>
        <w:spacing w:after="30" w:before="30"/>
      </w:pPr>
      <w:r>
        <w:rPr>
          <w:rFonts w:ascii="Cinzel" w:cs="Cinzel" w:eastAsia="Cinzel" w:hAnsi="Cinzel"/>
          <w:b/>
          <w:bCs/>
          <w:color w:val="7A0C18"/>
          <w:spacing w:val="40"/>
          <w:sz w:val="18"/>
          <w:szCs w:val="18"/>
        </w:rPr>
        <w:t xml:space="preserve">BACKGROUND</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Vellum #F7F3E8</w:t>
      </w:r>
    </w:p>
    <w:p>
      <w:pPr>
        <w:tabs>
          <w:tab w:val="left" w:pos="3600"/>
        </w:tabs>
        <w:spacing w:after="30" w:before="30"/>
      </w:pPr>
      <w:r>
        <w:rPr>
          <w:rFonts w:ascii="Cinzel" w:cs="Cinzel" w:eastAsia="Cinzel" w:hAnsi="Cinzel"/>
          <w:b/>
          <w:bCs/>
          <w:color w:val="7A0C18"/>
          <w:spacing w:val="40"/>
          <w:sz w:val="18"/>
          <w:szCs w:val="18"/>
        </w:rPr>
        <w:t xml:space="preserve">BORDER</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1px Gold Shadow #6B4F14</w:t>
      </w:r>
    </w:p>
    <w:p>
      <w:pPr>
        <w:tabs>
          <w:tab w:val="left" w:pos="3600"/>
        </w:tabs>
        <w:spacing w:after="30" w:before="30"/>
      </w:pPr>
      <w:r>
        <w:rPr>
          <w:rFonts w:ascii="Cinzel" w:cs="Cinzel" w:eastAsia="Cinzel" w:hAnsi="Cinzel"/>
          <w:b/>
          <w:bCs/>
          <w:color w:val="7A0C18"/>
          <w:spacing w:val="40"/>
          <w:sz w:val="18"/>
          <w:szCs w:val="18"/>
        </w:rPr>
        <w:t xml:space="preserve">FOCUS</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Border → Crimson Deep + 2px ring at 30% opacity</w:t>
      </w:r>
    </w:p>
    <w:p>
      <w:pPr>
        <w:tabs>
          <w:tab w:val="left" w:pos="3600"/>
        </w:tabs>
        <w:spacing w:after="30" w:before="30"/>
      </w:pPr>
      <w:r>
        <w:rPr>
          <w:rFonts w:ascii="Cinzel" w:cs="Cinzel" w:eastAsia="Cinzel" w:hAnsi="Cinzel"/>
          <w:b/>
          <w:bCs/>
          <w:color w:val="7A0C18"/>
          <w:spacing w:val="40"/>
          <w:sz w:val="18"/>
          <w:szCs w:val="18"/>
        </w:rPr>
        <w:t xml:space="preserve">TEXT</w:t>
      </w:r>
      <w:r>
        <w:rPr>
          <w:rFonts w:ascii="Courier New" w:cs="Courier New" w:eastAsia="Courier New" w:hAnsi="Courier New"/>
          <w:sz w:val="20"/>
          <w:szCs w:val="20"/>
        </w:rPr>
        <w:t xml:space="preserve">	</w:t>
      </w:r>
      <w:r>
        <w:rPr>
          <w:rFonts w:ascii="Courier New" w:cs="Courier New" w:eastAsia="Courier New" w:hAnsi="Courier New"/>
          <w:color w:val="0C0A0A"/>
          <w:sz w:val="18"/>
          <w:szCs w:val="18"/>
        </w:rPr>
        <w:t xml:space="preserve">Cormorant Regular  ·  Ink #0C0A0A</w:t>
      </w:r>
    </w:p>
    <w:p>
      <w:pPr>
        <w:spacing w:after="80" w:before="240"/>
      </w:pPr>
      <w:r>
        <w:rPr>
          <w:rFonts w:ascii="Cinzel" w:cs="Cinzel" w:eastAsia="Cinzel" w:hAnsi="Cinzel"/>
          <w:b/>
          <w:bCs/>
          <w:color w:val="7A0C18"/>
          <w:spacing w:val="60"/>
          <w:sz w:val="18"/>
          <w:szCs w:val="18"/>
        </w:rPr>
        <w:t xml:space="preserve">PULL QUOTE</w:t>
      </w:r>
    </w:p>
    <w:p>
      <w:pPr>
        <w:spacing w:after="140" w:before="60" w:line="320"/>
        <w:jc w:val="both"/>
      </w:pPr>
      <w:r>
        <w:rPr>
          <w:rFonts w:ascii="Cormorant Garamond" w:cs="Cormorant Garamond" w:eastAsia="Cormorant Garamond" w:hAnsi="Cormorant Garamond"/>
          <w:color w:val="0C0A0A"/>
          <w:sz w:val="22"/>
          <w:szCs w:val="22"/>
        </w:rPr>
        <w:t xml:space="preserve">Used inside long-form essays for emphasis. Centered, Cormorant italic at 24px, Gold Shadow color, generous left/right indent, small gold diamond above and below.</w:t>
      </w:r>
    </w:p>
    <w:p>
      <w:pPr>
        <w:spacing w:after="80" w:before="240"/>
      </w:pPr>
      <w:r>
        <w:rPr>
          <w:rFonts w:ascii="Cinzel" w:cs="Cinzel" w:eastAsia="Cinzel" w:hAnsi="Cinzel"/>
          <w:b/>
          <w:bCs/>
          <w:color w:val="7A0C18"/>
          <w:spacing w:val="60"/>
          <w:sz w:val="18"/>
          <w:szCs w:val="18"/>
        </w:rPr>
        <w:t xml:space="preserve">SECTION DIVIDER</w:t>
      </w:r>
    </w:p>
    <w:p>
      <w:pPr>
        <w:spacing w:after="140" w:before="60" w:line="320"/>
        <w:jc w:val="both"/>
      </w:pPr>
      <w:r>
        <w:rPr>
          <w:rFonts w:ascii="Cormorant Garamond" w:cs="Cormorant Garamond" w:eastAsia="Cormorant Garamond" w:hAnsi="Cormorant Garamond"/>
          <w:color w:val="0C0A0A"/>
          <w:sz w:val="22"/>
          <w:szCs w:val="22"/>
        </w:rPr>
        <w:t xml:space="preserve">A centered triplet of gold diamonds with generous vertical white space. Used to separate major sections within long pages.</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PART TEN</w:t>
      </w:r>
    </w:p>
    <w:p>
      <w:pPr>
        <w:spacing w:after="200" w:before="100"/>
      </w:pPr>
      <w:r>
        <w:rPr>
          <w:rFonts w:ascii="Cinzel" w:cs="Cinzel" w:eastAsia="Cinzel" w:hAnsi="Cinzel"/>
          <w:b/>
          <w:bCs/>
          <w:color w:val="7A0C18"/>
          <w:spacing w:val="30"/>
          <w:sz w:val="32"/>
          <w:szCs w:val="32"/>
        </w:rPr>
        <w:t xml:space="preserve">IMPLEMENTATION NOTES</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A few practical notes for whoever implements this system, whether claude.ai/design, a future hired designer, or the next iteration of this brand standards document.</w:t>
      </w:r>
    </w:p>
    <w:p>
      <w:pPr>
        <w:spacing w:after="80" w:before="240"/>
      </w:pPr>
      <w:r>
        <w:rPr>
          <w:rFonts w:ascii="Cinzel" w:cs="Cinzel" w:eastAsia="Cinzel" w:hAnsi="Cinzel"/>
          <w:b/>
          <w:bCs/>
          <w:color w:val="7A0C18"/>
          <w:spacing w:val="60"/>
          <w:sz w:val="18"/>
          <w:szCs w:val="18"/>
        </w:rPr>
        <w:t xml:space="preserve">MIGRATION FROM THE CURRENT SITE</w:t>
      </w:r>
    </w:p>
    <w:p>
      <w:pPr>
        <w:spacing w:after="140" w:before="60" w:line="320"/>
        <w:jc w:val="both"/>
      </w:pPr>
      <w:r>
        <w:rPr>
          <w:rFonts w:ascii="Cormorant Garamond" w:cs="Cormorant Garamond" w:eastAsia="Cormorant Garamond" w:hAnsi="Cormorant Garamond"/>
          <w:color w:val="0C0A0A"/>
          <w:sz w:val="22"/>
          <w:szCs w:val="22"/>
        </w:rPr>
        <w:t xml:space="preserve">The current production site at brianmcgauley.com runs on a dark-navy and amber palette with Inter or a similar sans-serif body face. The structural information architecture is largely correct; the credential cards on About, the project cards on Projects, the publication cards on Publications are all well-placed. What needs to change is the surface palette, the type system, and the navigation set. A staged migration is acceptable: surfaces and type can be revised before the navigation is reorganized, since the navigation reorganization requires content decisions about Photography, Music, and AI News that may take longer to settle.</w:t>
      </w:r>
    </w:p>
    <w:p>
      <w:pPr>
        <w:spacing w:after="80" w:before="240"/>
      </w:pPr>
      <w:r>
        <w:rPr>
          <w:rFonts w:ascii="Cinzel" w:cs="Cinzel" w:eastAsia="Cinzel" w:hAnsi="Cinzel"/>
          <w:b/>
          <w:bCs/>
          <w:color w:val="7A0C18"/>
          <w:spacing w:val="60"/>
          <w:sz w:val="18"/>
          <w:szCs w:val="18"/>
        </w:rPr>
        <w:t xml:space="preserve">STACK RECOMMENDATIONS</w:t>
      </w:r>
    </w:p>
    <w:p>
      <w:pPr>
        <w:spacing w:after="140" w:before="60" w:line="320"/>
        <w:jc w:val="both"/>
      </w:pPr>
      <w:r>
        <w:rPr>
          <w:rFonts w:ascii="Cormorant Garamond" w:cs="Cormorant Garamond" w:eastAsia="Cormorant Garamond" w:hAnsi="Cormorant Garamond"/>
          <w:color w:val="0C0A0A"/>
          <w:sz w:val="22"/>
          <w:szCs w:val="22"/>
        </w:rPr>
        <w:t xml:space="preserve">The current site appears to run on Next.js. That stack is appropriate for the redesigned site as well. Use Tailwind for utility-first styling with the palette specified above committed as CSS custom properties. Use Vercel for hosting (already configured). Keep the codebase simple; the site is content-heavy rather than interaction-heavy and should not require complex state management or animation libraries.</w:t>
      </w:r>
    </w:p>
    <w:p>
      <w:pPr>
        <w:spacing w:after="80" w:before="240"/>
      </w:pPr>
      <w:r>
        <w:rPr>
          <w:rFonts w:ascii="Cinzel" w:cs="Cinzel" w:eastAsia="Cinzel" w:hAnsi="Cinzel"/>
          <w:b/>
          <w:bCs/>
          <w:color w:val="7A0C18"/>
          <w:spacing w:val="60"/>
          <w:sz w:val="18"/>
          <w:szCs w:val="18"/>
        </w:rPr>
        <w:t xml:space="preserve">ACCESSIBILITY</w:t>
      </w:r>
    </w:p>
    <w:p>
      <w:pPr>
        <w:spacing w:after="140" w:before="60" w:line="320"/>
        <w:jc w:val="both"/>
      </w:pPr>
      <w:r>
        <w:rPr>
          <w:rFonts w:ascii="Cormorant Garamond" w:cs="Cormorant Garamond" w:eastAsia="Cormorant Garamond" w:hAnsi="Cormorant Garamond"/>
          <w:color w:val="0C0A0A"/>
          <w:sz w:val="22"/>
          <w:szCs w:val="22"/>
        </w:rPr>
        <w:t xml:space="preserve">All color combinations specified in this document have been chosen with WCAG AA contrast in mind. Ink on Bone yields 14.6:1 contrast. Crimson Deep on Vellum yields 8.7:1. Gold Shadow on Parchment yields 5.2:1. Combinations not explicitly specified should be checked before use. All interactive elements must have visible focus states; the recommended pattern is a 2px Crimson Deep ring at 40% opacity. All images must carry alt text. The headshot on the About page should carry a descriptive alt text rather than “headshot”.</w:t>
      </w:r>
    </w:p>
    <w:p>
      <w:pPr>
        <w:spacing w:after="80" w:before="240"/>
      </w:pPr>
      <w:r>
        <w:rPr>
          <w:rFonts w:ascii="Cinzel" w:cs="Cinzel" w:eastAsia="Cinzel" w:hAnsi="Cinzel"/>
          <w:b/>
          <w:bCs/>
          <w:color w:val="7A0C18"/>
          <w:spacing w:val="60"/>
          <w:sz w:val="18"/>
          <w:szCs w:val="18"/>
        </w:rPr>
        <w:t xml:space="preserve">CONTENT MIGRATION PRIORITY</w:t>
      </w:r>
    </w:p>
    <w:p>
      <w:pPr>
        <w:spacing w:after="140" w:before="60" w:line="320"/>
        <w:jc w:val="both"/>
      </w:pPr>
      <w:r>
        <w:rPr>
          <w:rFonts w:ascii="Cormorant Garamond" w:cs="Cormorant Garamond" w:eastAsia="Cormorant Garamond" w:hAnsi="Cormorant Garamond"/>
          <w:color w:val="0C0A0A"/>
          <w:sz w:val="22"/>
          <w:szCs w:val="22"/>
        </w:rPr>
        <w:t xml:space="preserve">When migrating content from the current site, prioritize in this order: bio (Voice &amp; Tone in Part VI applies; the current bio reads as boilerplate and needs a full rewrite), credential cards (data is correct; presentation needs revision), project descriptions (most need to be rewritten against the voice guidance in Part VI), publication entries (currently anchored on a single GitHub Fundamentals title; expand to include academic papers and group theses with consent).</w:t>
      </w:r>
    </w:p>
    <w:p>
      <w:pPr>
        <w:spacing w:after="80" w:before="240"/>
      </w:pPr>
      <w:r>
        <w:rPr>
          <w:rFonts w:ascii="Cinzel" w:cs="Cinzel" w:eastAsia="Cinzel" w:hAnsi="Cinzel"/>
          <w:b/>
          <w:bCs/>
          <w:color w:val="7A0C18"/>
          <w:spacing w:val="60"/>
          <w:sz w:val="18"/>
          <w:szCs w:val="18"/>
        </w:rPr>
        <w:t xml:space="preserve">CROSS-PROPERTY CONSISTENCY</w:t>
      </w:r>
    </w:p>
    <w:p>
      <w:pPr>
        <w:spacing w:after="140" w:before="60" w:line="320"/>
        <w:jc w:val="both"/>
      </w:pPr>
      <w:r>
        <w:rPr>
          <w:rFonts w:ascii="Cormorant Garamond" w:cs="Cormorant Garamond" w:eastAsia="Cormorant Garamond" w:hAnsi="Cormorant Garamond"/>
          <w:color w:val="0C0A0A"/>
          <w:sz w:val="22"/>
          <w:szCs w:val="22"/>
        </w:rPr>
        <w:t xml:space="preserve">When Imaginarii’s standards are revised (separately from this document), the redesign should preserve the shared palette and the Cormorant body family, but adapt the display face and the surface treatment to the consulting register. Drawn From’s standards are settled and should not be touched. The personal brand and Drawn From should never visually merge: they share family resemblance but maintain distinct registers, and that distinction is load-bearing for the credibility of both.</w:t>
      </w:r>
    </w:p>
    <w:p>
      <w:pPr>
        <w:spacing w:after="80" w:before="240"/>
      </w:pPr>
      <w:r>
        <w:rPr>
          <w:rFonts w:ascii="Cinzel" w:cs="Cinzel" w:eastAsia="Cinzel" w:hAnsi="Cinzel"/>
          <w:b/>
          <w:bCs/>
          <w:color w:val="7A0C18"/>
          <w:spacing w:val="60"/>
          <w:sz w:val="18"/>
          <w:szCs w:val="18"/>
        </w:rPr>
        <w:t xml:space="preserve">OPEN QUESTIONS FOR DESIGN ITERATION</w:t>
      </w:r>
    </w:p>
    <w:p>
      <w:pPr>
        <w:spacing w:after="140" w:before="60" w:line="320"/>
        <w:jc w:val="both"/>
      </w:pPr>
      <w:r>
        <w:rPr>
          <w:rFonts w:ascii="Cormorant Garamond" w:cs="Cormorant Garamond" w:eastAsia="Cormorant Garamond" w:hAnsi="Cormorant Garamond"/>
          <w:color w:val="0C0A0A"/>
          <w:sz w:val="22"/>
          <w:szCs w:val="22"/>
        </w:rPr>
        <w:t xml:space="preserve">Items below are deliberately left open for the design iteration phase. They should be answered through prototyping and feedback rather than specified upfront.</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Whether the credential strip on the home page should appear above or below the hero block.</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Whether the headshot on the About page should be set in a soft-edged vellum frame or a hard-edged parchment frame.</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Whether Photography survives as an About sub-page or is removed from the site entirely.</w:t>
      </w:r>
    </w:p>
    <w:p>
      <w:pPr>
        <w:spacing w:after="60" w:before="40" w:line="280"/>
        <w:ind w:left="360"/>
        <w:jc w:val="left"/>
      </w:pPr>
      <w:r>
        <w:rPr>
          <w:rFonts w:ascii="Cinzel" w:cs="Cinzel" w:eastAsia="Cinzel" w:hAnsi="Cinzel"/>
          <w:color w:val="C9A24A"/>
          <w:sz w:val="16"/>
          <w:szCs w:val="16"/>
        </w:rPr>
        <w:t xml:space="preserve">◆  </w:t>
      </w:r>
      <w:r>
        <w:rPr>
          <w:rFonts w:ascii="Cormorant Garamond" w:cs="Cormorant Garamond" w:eastAsia="Cormorant Garamond" w:hAnsi="Cormorant Garamond"/>
          <w:color w:val="0C0A0A"/>
          <w:sz w:val="22"/>
          <w:szCs w:val="22"/>
        </w:rPr>
        <w:t xml:space="preserve">Whether the Writing surface uses a single column at generous width or a two-column layout in the print tradition.</w:t>
      </w:r>
    </w:p>
    <w:p>
      <w:pPr>
        <w:spacing w:after="240" w:before="280"/>
        <w:jc w:val="center"/>
      </w:pPr>
      <w:r>
        <w:rPr>
          <w:rFonts w:ascii="Cinzel" w:cs="Cinzel" w:eastAsia="Cinzel" w:hAnsi="Cinzel"/>
          <w:color w:val="C9A24A"/>
          <w:sz w:val="22"/>
          <w:szCs w:val="22"/>
        </w:rPr>
        <w:t xml:space="preserve">◆   ◆   ◆</w:t>
      </w:r>
    </w:p>
    <w:p>
      <w:pPr>
        <w:spacing w:after="60" w:before="320"/>
      </w:pPr>
      <w:r>
        <w:rPr>
          <w:rFonts w:ascii="Courier New" w:cs="Courier New" w:eastAsia="Courier New" w:hAnsi="Courier New"/>
          <w:color w:val="6B4F14"/>
          <w:spacing w:val="50"/>
          <w:sz w:val="16"/>
          <w:szCs w:val="16"/>
        </w:rPr>
        <w:t xml:space="preserve">COLOPHON</w:t>
      </w:r>
    </w:p>
    <w:p>
      <w:pPr>
        <w:spacing w:after="200" w:before="100"/>
      </w:pPr>
      <w:r>
        <w:rPr>
          <w:rFonts w:ascii="Cinzel" w:cs="Cinzel" w:eastAsia="Cinzel" w:hAnsi="Cinzel"/>
          <w:b/>
          <w:bCs/>
          <w:color w:val="7A0C18"/>
          <w:spacing w:val="30"/>
          <w:sz w:val="32"/>
          <w:szCs w:val="32"/>
        </w:rPr>
        <w:t xml:space="preserve">ON THIS DOCUMENT</w:t>
      </w:r>
    </w:p>
    <w:p>
      <w:pPr>
        <w:pBdr>
          <w:bottom w:val="single" w:color="C9A24A" w:sz="8" w:space="1"/>
        </w:pBdr>
        <w:spacing w:after="200" w:before="60"/>
      </w:pPr>
      <w:r>
        <w:rPr>
          <w:sz w:val="2"/>
          <w:szCs w:val="2"/>
        </w:rPr>
        <w:t xml:space="preserve"/>
      </w:r>
    </w:p>
    <w:p>
      <w:pPr>
        <w:spacing w:after="140" w:before="60" w:line="320"/>
        <w:jc w:val="both"/>
      </w:pPr>
      <w:r>
        <w:rPr>
          <w:rFonts w:ascii="Cormorant Garamond" w:cs="Cormorant Garamond" w:eastAsia="Cormorant Garamond" w:hAnsi="Cormorant Garamond"/>
          <w:color w:val="0C0A0A"/>
          <w:sz w:val="22"/>
          <w:szCs w:val="22"/>
        </w:rPr>
        <w:t xml:space="preserve">This brand standards document was prepared for use with claude.ai/design. It is version 1.0, dated May 2026. Subsequent revisions should preserve the version number convention and document the substantive changes in a brief changelog at the front of the file.</w:t>
      </w:r>
    </w:p>
    <w:p>
      <w:pPr>
        <w:spacing w:after="140" w:before="60" w:line="320"/>
        <w:jc w:val="both"/>
      </w:pPr>
      <w:r>
        <w:rPr>
          <w:rFonts w:ascii="Cormorant Garamond" w:cs="Cormorant Garamond" w:eastAsia="Cormorant Garamond" w:hAnsi="Cormorant Garamond"/>
          <w:color w:val="0C0A0A"/>
          <w:sz w:val="22"/>
          <w:szCs w:val="22"/>
        </w:rPr>
        <w:t xml:space="preserve">The document itself is set in the brand’s body family (Cormorant Garamond) with section headers in the closest available display alternative (Cinzel), since the recommended display face (Trajan Pro) requires licensing that is outside the scope of an internal brief. The colors, ornamental system, and structural pattern of this document are themselves an example of the brand applied at scale, and may serve as a reference when interpreting the specifications above.</w:t>
      </w:r>
    </w:p>
    <w:p>
      <w:pPr>
        <w:spacing w:after="0" w:before="360"/>
      </w:pPr>
      <w:r>
        <w:rPr>
          <w:sz w:val="2"/>
          <w:szCs w:val="2"/>
        </w:rPr>
        <w:t xml:space="preserve"/>
      </w:r>
    </w:p>
    <w:p>
      <w:pPr>
        <w:spacing w:after="240" w:before="280"/>
        <w:jc w:val="center"/>
      </w:pPr>
      <w:r>
        <w:rPr>
          <w:rFonts w:ascii="Cinzel" w:cs="Cinzel" w:eastAsia="Cinzel" w:hAnsi="Cinzel"/>
          <w:color w:val="C9A24A"/>
          <w:sz w:val="22"/>
          <w:szCs w:val="22"/>
        </w:rPr>
        <w:t xml:space="preserve">◆   ◆   ◆</w:t>
      </w:r>
    </w:p>
    <w:p>
      <w:pPr>
        <w:spacing w:after="60" w:before="120"/>
        <w:jc w:val="center"/>
      </w:pPr>
      <w:r>
        <w:rPr>
          <w:rFonts w:ascii="Courier New" w:cs="Courier New" w:eastAsia="Courier New" w:hAnsi="Courier New"/>
          <w:color w:val="6B4F14"/>
          <w:spacing w:val="60"/>
          <w:sz w:val="14"/>
          <w:szCs w:val="14"/>
        </w:rPr>
        <w:t xml:space="preserve">BRIAN McGAULEY  ·  PERSONAL BRAND  ·  MMXXVI</w:t>
      </w:r>
    </w:p>
    <w:p>
      <w:pPr>
        <w:spacing w:after="60" w:before="0"/>
        <w:jc w:val="center"/>
      </w:pPr>
      <w:r>
        <w:rPr>
          <w:rFonts w:ascii="Courier New" w:cs="Courier New" w:eastAsia="Courier New" w:hAnsi="Courier New"/>
          <w:color w:val="6B4F14"/>
          <w:spacing w:val="60"/>
          <w:sz w:val="14"/>
          <w:szCs w:val="14"/>
        </w:rPr>
        <w:t xml:space="preserve">BRIANMCGAULEY.COM  ·  IMAGI-NARII.COM  ·  DRAWNFROM.COM</w:t>
      </w:r>
    </w:p>
    <w:sectPr>
      <w:headerReference w:type="default" r:id="rId7"/>
      <w:footerReference w:type="default" r:id="rId8"/>
      <w:pgSz w:w="12240" w:h="15840" w:orient="portrait"/>
      <w:pgMar w:top="1620" w:right="1440" w:bottom="16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A" w:sz="4" w:space="1"/>
      </w:pBdr>
      <w:spacing w:after="40" w:before="0"/>
    </w:pPr>
    <w:r>
      <w:rPr>
        <w:sz w:val="2"/>
        <w:szCs w:val="2"/>
      </w:rPr>
      <w:t xml:space="preserve"/>
    </w:r>
  </w:p>
  <w:p>
    <w:pPr>
      <w:tabs>
        <w:tab w:val="center" w:pos="4680"/>
        <w:tab w:val="right" w:pos="9360"/>
      </w:tabs>
    </w:pPr>
    <w:r>
      <w:rPr>
        <w:rFonts w:ascii="Courier New" w:cs="Courier New" w:eastAsia="Courier New" w:hAnsi="Courier New"/>
        <w:color w:val="6B4F14"/>
        <w:spacing w:val="30"/>
        <w:sz w:val="14"/>
        <w:szCs w:val="14"/>
      </w:rPr>
      <w:t xml:space="preserve">BRIAN McGAULEY</w:t>
    </w:r>
    <w:r>
      <w:rPr>
        <w:rFonts w:ascii="Courier New" w:cs="Courier New" w:eastAsia="Courier New" w:hAnsi="Courier New"/>
        <w:sz w:val="14"/>
        <w:szCs w:val="14"/>
      </w:rPr>
      <w:t xml:space="preserve">	</w:t>
    </w:r>
    <w:r>
      <w:rPr>
        <w:rFonts w:ascii="Courier New" w:cs="Courier New" w:eastAsia="Courier New" w:hAnsi="Courier New"/>
        <w:color w:val="6B4F14"/>
        <w:spacing w:val="30"/>
        <w:sz w:val="14"/>
        <w:szCs w:val="14"/>
      </w:rPr>
      <w:t xml:space="preserve">PAGE </w:t>
    </w:r>
    <w:r>
      <w:rPr>
        <w:rFonts w:ascii="Courier New" w:cs="Courier New" w:eastAsia="Courier New" w:hAnsi="Courier New"/>
        <w:color w:val="6B4F14"/>
        <w:sz w:val="14"/>
        <w:szCs w:val="14"/>
      </w:rPr>
      <w:fldChar w:fldCharType="begin"/>
      <w:instrText xml:space="preserve">PAGE</w:instrText>
      <w:fldChar w:fldCharType="separate"/>
      <w:fldChar w:fldCharType="end"/>
    </w:r>
    <w:r>
      <w:rPr>
        <w:rFonts w:ascii="Courier New" w:cs="Courier New" w:eastAsia="Courier New" w:hAnsi="Courier New"/>
        <w:color w:val="6B4F14"/>
        <w:sz w:val="14"/>
        <w:szCs w:val="14"/>
      </w:rPr>
      <w:t xml:space="preserve"> / </w:t>
    </w:r>
    <w:r>
      <w:rPr>
        <w:rFonts w:ascii="Courier New" w:cs="Courier New" w:eastAsia="Courier New" w:hAnsi="Courier New"/>
        <w:color w:val="6B4F14"/>
        <w:sz w:val="14"/>
        <w:szCs w:val="14"/>
      </w:rPr>
      <w:fldChar w:fldCharType="begin"/>
      <w:instrText xml:space="preserve">NUMPAGES</w:instrText>
      <w:fldChar w:fldCharType="separate"/>
      <w:fldChar w:fldCharType="end"/>
    </w:r>
    <w:r>
      <w:rPr>
        <w:rFonts w:ascii="Courier New" w:cs="Courier New" w:eastAsia="Courier New" w:hAnsi="Courier New"/>
        <w:sz w:val="14"/>
        <w:szCs w:val="14"/>
      </w:rPr>
      <w:t xml:space="preserve">	</w:t>
    </w:r>
    <w:r>
      <w:rPr>
        <w:rFonts w:ascii="Courier New" w:cs="Courier New" w:eastAsia="Courier New" w:hAnsi="Courier New"/>
        <w:color w:val="6B4F14"/>
        <w:spacing w:val="30"/>
        <w:sz w:val="14"/>
        <w:szCs w:val="14"/>
      </w:rPr>
      <w:t xml:space="preserve">IMAGI-NARII  ·  DRAWN FROM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ourier New" w:cs="Courier New" w:eastAsia="Courier New" w:hAnsi="Courier New"/>
        <w:color w:val="6B4F14"/>
        <w:spacing w:val="30"/>
        <w:sz w:val="14"/>
        <w:szCs w:val="14"/>
      </w:rPr>
      <w:t xml:space="preserve">BRIANMcGAULEY.COM  ·  BRAND STANDARDS</w:t>
    </w:r>
    <w:r>
      <w:rPr>
        <w:rFonts w:ascii="Courier New" w:cs="Courier New" w:eastAsia="Courier New" w:hAnsi="Courier New"/>
        <w:sz w:val="14"/>
        <w:szCs w:val="14"/>
      </w:rPr>
      <w:t xml:space="preserve">	</w:t>
    </w:r>
    <w:r>
      <w:rPr>
        <w:rFonts w:ascii="Courier New" w:cs="Courier New" w:eastAsia="Courier New" w:hAnsi="Courier New"/>
        <w:color w:val="6B4F14"/>
        <w:spacing w:val="30"/>
        <w:sz w:val="14"/>
        <w:szCs w:val="14"/>
      </w:rPr>
      <w:t xml:space="preserve">VERSION 1.0</w:t>
    </w:r>
  </w:p>
  <w:p>
    <w:pPr>
      <w:pBdr>
        <w:bottom w:val="single" w:color="C9A24A" w:sz="4"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color w:val="0C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McGauley · Brand Standards v1.0</dc:title>
  <dc:creator>Brian McGauley</dc:creator>
  <dc:description>Brand standards for brianmcgauley.com</dc:description>
  <cp:lastModifiedBy>Un-named</cp:lastModifiedBy>
  <cp:revision>1</cp:revision>
  <dcterms:created xsi:type="dcterms:W3CDTF">2026-05-03T20:48:11.780Z</dcterms:created>
  <dcterms:modified xsi:type="dcterms:W3CDTF">2026-05-03T20:48:11.793Z</dcterms:modified>
</cp:coreProperties>
</file>

<file path=docProps/custom.xml><?xml version="1.0" encoding="utf-8"?>
<Properties xmlns="http://schemas.openxmlformats.org/officeDocument/2006/custom-properties" xmlns:vt="http://schemas.openxmlformats.org/officeDocument/2006/docPropsVTypes"/>
</file>