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89AD1" w14:textId="77777777" w:rsidR="006E30C7" w:rsidRDefault="00000000">
      <w:pPr>
        <w:jc w:val="center"/>
        <w:rPr>
          <w:sz w:val="28"/>
          <w:szCs w:val="28"/>
        </w:rPr>
      </w:pPr>
      <w:r>
        <w:rPr>
          <w:noProof/>
        </w:rPr>
        <w:drawing>
          <wp:inline distT="0" distB="0" distL="0" distR="0" wp14:anchorId="61C6B322" wp14:editId="1ED316DD">
            <wp:extent cx="2000250" cy="4762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2000250" cy="476250"/>
                    </a:xfrm>
                    <a:prstGeom prst="rect">
                      <a:avLst/>
                    </a:prstGeom>
                  </pic:spPr>
                </pic:pic>
              </a:graphicData>
            </a:graphic>
          </wp:inline>
        </w:drawing>
      </w:r>
      <w:r>
        <w:rPr>
          <w:sz w:val="28"/>
          <w:szCs w:val="28"/>
        </w:rPr>
        <w:t xml:space="preserve"> </w:t>
      </w:r>
    </w:p>
    <w:p w14:paraId="679803C3" w14:textId="77777777" w:rsidR="006E30C7" w:rsidRDefault="006E30C7">
      <w:pPr>
        <w:rPr>
          <w:sz w:val="28"/>
          <w:szCs w:val="28"/>
        </w:rPr>
      </w:pPr>
    </w:p>
    <w:p w14:paraId="4DD546C0" w14:textId="7658721C" w:rsidR="006E30C7" w:rsidRDefault="00000000">
      <w:pPr>
        <w:rPr>
          <w:sz w:val="28"/>
          <w:szCs w:val="28"/>
        </w:rPr>
      </w:pPr>
      <w:r>
        <w:rPr>
          <w:sz w:val="28"/>
          <w:szCs w:val="28"/>
        </w:rPr>
        <w:t>Reinforcement Learning Project Proposal</w:t>
      </w:r>
    </w:p>
    <w:p w14:paraId="4C8A475D" w14:textId="77777777" w:rsidR="006657A8" w:rsidRDefault="00000000">
      <w:r>
        <w:t xml:space="preserve">Report last updated: </w:t>
      </w:r>
      <w:r w:rsidR="00750FEF">
        <w:t>October 3, 2025 (Initial Submission)</w:t>
      </w:r>
    </w:p>
    <w:p w14:paraId="1FE07558" w14:textId="74FCF45E" w:rsidR="006657A8" w:rsidRDefault="006657A8">
      <w:r>
        <w:t xml:space="preserve">Project Name: </w:t>
      </w:r>
      <w:r w:rsidRPr="006657A8">
        <w:rPr>
          <w:b/>
          <w:bCs/>
        </w:rPr>
        <w:t>Application of Reinforcement Learning to Cloud Auto Scaling</w:t>
      </w:r>
    </w:p>
    <w:p w14:paraId="65FA8AAC" w14:textId="101C11B8" w:rsidR="006E30C7" w:rsidRDefault="00000000">
      <w:r>
        <w:rPr>
          <w:noProof/>
        </w:rPr>
        <mc:AlternateContent>
          <mc:Choice Requires="wps">
            <w:drawing>
              <wp:inline distT="0" distB="0" distL="0" distR="0" wp14:anchorId="2320EB43" wp14:editId="40EE2E0D">
                <wp:extent cx="5486400" cy="6350"/>
                <wp:effectExtent l="0" t="0" r="19050" b="31750"/>
                <wp:docPr id="2" name="Shape1"/>
                <wp:cNvGraphicFramePr/>
                <a:graphic xmlns:a="http://schemas.openxmlformats.org/drawingml/2006/main">
                  <a:graphicData uri="http://schemas.microsoft.com/office/word/2010/wordprocessingShape">
                    <wps:wsp>
                      <wps:cNvCn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scrgbClr r="0" g="0" b="0"/>
                        </a:effectRef>
                        <a:fontRef idx="minor"/>
                      </wps:style>
                      <wps:bodyPr/>
                    </wps:wsp>
                  </a:graphicData>
                </a:graphic>
              </wp:inline>
            </w:drawing>
          </mc:Choice>
          <mc:Fallback>
            <w:pict>
              <v:shapetype w14:anchorId="4E8914F2" id="_x0000_t32" coordsize="21600,21600" o:spt="32" o:oned="t" path="m,l21600,21600e" filled="f">
                <v:path arrowok="t" fillok="f" o:connecttype="none"/>
                <o:lock v:ext="edit" shapetype="t"/>
              </v:shapetype>
              <v:shape id="Shape1" o:spid="_x0000_s1026" type="#_x0000_t32" style="width:6in;height:.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" strokeweight=".5pt">
                <v:stroke joinstyle="miter"/>
                <w10:anchorlock/>
              </v:shape>
            </w:pict>
          </mc:Fallback>
        </mc:AlternateContent>
      </w:r>
    </w:p>
    <w:p w14:paraId="57A6C2EC" w14:textId="77777777" w:rsidR="006E30C7" w:rsidRDefault="00000000">
      <w:pPr>
        <w:rPr>
          <w:b/>
          <w:bCs/>
        </w:rPr>
      </w:pPr>
      <w:r>
        <w:rPr>
          <w:b/>
          <w:bCs/>
        </w:rPr>
        <w:t>Student Names</w:t>
      </w:r>
    </w:p>
    <w:tbl>
      <w:tblPr>
        <w:tblStyle w:val="TableGrid"/>
        <w:tblW w:w="3150" w:type="dxa"/>
        <w:tblInd w:w="113" w:type="dxa"/>
        <w:tblLayout w:type="fixed"/>
        <w:tblLook w:val="06A0" w:firstRow="1" w:lastRow="0" w:firstColumn="1" w:lastColumn="0" w:noHBand="1" w:noVBand="1"/>
      </w:tblPr>
      <w:tblGrid>
        <w:gridCol w:w="3150"/>
      </w:tblGrid>
      <w:tr w:rsidR="006E30C7" w14:paraId="525AB62B" w14:textId="77777777">
        <w:trPr>
          <w:trHeight w:val="300"/>
        </w:trPr>
        <w:tc>
          <w:tcPr>
            <w:tcW w:w="3150" w:type="dxa"/>
          </w:tcPr>
          <w:p w14:paraId="3390BACA" w14:textId="5C0CD558" w:rsidR="006E30C7" w:rsidRDefault="00750FEF">
            <w:pPr>
              <w:widowControl w:val="0"/>
              <w:spacing w:after="0" w:line="240" w:lineRule="auto"/>
              <w:rPr>
                <w:i/>
                <w:iCs/>
              </w:rPr>
            </w:pPr>
            <w:proofErr w:type="spellStart"/>
            <w:r>
              <w:t>Balasubramanyam</w:t>
            </w:r>
            <w:proofErr w:type="spellEnd"/>
            <w:r>
              <w:t>, Srivatsa</w:t>
            </w:r>
          </w:p>
        </w:tc>
      </w:tr>
      <w:tr w:rsidR="006E30C7" w14:paraId="388F146A" w14:textId="77777777">
        <w:trPr>
          <w:trHeight w:val="300"/>
        </w:trPr>
        <w:tc>
          <w:tcPr>
            <w:tcW w:w="3150" w:type="dxa"/>
            <w:tcBorders>
              <w:top w:val="nil"/>
            </w:tcBorders>
          </w:tcPr>
          <w:p w14:paraId="7D0B60D7" w14:textId="7A798EF8" w:rsidR="006E30C7" w:rsidRDefault="00750FEF">
            <w:pPr>
              <w:widowControl w:val="0"/>
              <w:spacing w:after="0" w:line="240" w:lineRule="auto"/>
              <w:rPr>
                <w:i/>
                <w:iCs/>
              </w:rPr>
            </w:pPr>
            <w:r>
              <w:rPr>
                <w:i/>
                <w:iCs/>
              </w:rPr>
              <w:t>Healy, Ryan</w:t>
            </w:r>
          </w:p>
        </w:tc>
      </w:tr>
      <w:tr w:rsidR="006E30C7" w14:paraId="2AC75375" w14:textId="77777777">
        <w:trPr>
          <w:trHeight w:val="300"/>
        </w:trPr>
        <w:tc>
          <w:tcPr>
            <w:tcW w:w="3150" w:type="dxa"/>
            <w:tcBorders>
              <w:top w:val="nil"/>
            </w:tcBorders>
          </w:tcPr>
          <w:p w14:paraId="640EE72B" w14:textId="33CFB03D" w:rsidR="006E30C7" w:rsidRDefault="00750FEF">
            <w:pPr>
              <w:widowControl w:val="0"/>
              <w:spacing w:after="0" w:line="240" w:lineRule="auto"/>
              <w:rPr>
                <w:i/>
                <w:iCs/>
              </w:rPr>
            </w:pPr>
            <w:proofErr w:type="spellStart"/>
            <w:r>
              <w:rPr>
                <w:i/>
                <w:iCs/>
              </w:rPr>
              <w:t>McGregor,</w:t>
            </w:r>
            <w:proofErr w:type="spellEnd"/>
            <w:r>
              <w:rPr>
                <w:i/>
                <w:iCs/>
              </w:rPr>
              <w:t xml:space="preserve"> Bruce</w:t>
            </w:r>
          </w:p>
        </w:tc>
      </w:tr>
    </w:tbl>
    <w:p w14:paraId="3BD98C7E" w14:textId="77777777" w:rsidR="006E30C7" w:rsidRDefault="006E30C7"/>
    <w:p w14:paraId="23EF8136" w14:textId="77777777" w:rsidR="006E30C7" w:rsidRDefault="00000000">
      <w:pPr>
        <w:rPr>
          <w:b/>
          <w:bCs/>
        </w:rPr>
      </w:pPr>
      <w:r>
        <w:rPr>
          <w:b/>
          <w:bCs/>
        </w:rPr>
        <w:t>Project Aims</w:t>
      </w:r>
    </w:p>
    <w:p w14:paraId="63823D58" w14:textId="20597BD8" w:rsidR="0001193B" w:rsidRDefault="0001193B">
      <w:r>
        <w:t xml:space="preserve">This project will explore whether reinforcement learning can make smarter decisions about cloud auto-scaling than today’s simple threshold rules. </w:t>
      </w:r>
      <w:r>
        <w:t>We aim to</w:t>
      </w:r>
      <w:r>
        <w:t xml:space="preserve"> build a small simulator where cloud workloads go up and down over time, then train an RL agent to decide when to add or remove capacity. The goal is to see if basic RL methods like SARSA and Q-learning can keep performance high while avoiding unnecessary cost</w:t>
      </w:r>
      <w:r w:rsidR="006657A8">
        <w:t>.</w:t>
      </w:r>
    </w:p>
    <w:p w14:paraId="30932D0A" w14:textId="1B0D2CF4" w:rsidR="006E30C7" w:rsidRDefault="00000000">
      <w:pPr>
        <w:rPr>
          <w:b/>
          <w:bCs/>
        </w:rPr>
      </w:pPr>
      <w:proofErr w:type="spellStart"/>
      <w:r>
        <w:rPr>
          <w:b/>
          <w:bCs/>
        </w:rPr>
        <w:t>Framin</w:t>
      </w:r>
      <w:proofErr w:type="spellEnd"/>
      <w:r>
        <w:rPr>
          <w:b/>
          <w:bCs/>
        </w:rPr>
        <w:t>g as a Reinforcement Learning Problem</w:t>
      </w:r>
    </w:p>
    <w:p w14:paraId="1F618AA4" w14:textId="131F2F37" w:rsidR="0087225A" w:rsidRDefault="0087225A" w:rsidP="00F041E5">
      <w:pPr>
        <w:pStyle w:val="ListParagraph"/>
        <w:numPr>
          <w:ilvl w:val="0"/>
          <w:numId w:val="1"/>
        </w:numPr>
      </w:pPr>
      <w:r>
        <w:t>State Space: Each state will describe how busy the system is (low, medium, or high utilization), how many capacity units are currently active (1–5), and whether demand is rising, flat, or falling (the trend feature). The trend is based on whether current workload demand is higher, lower, or the same as the previous step. This addition gives the agent context about the direction of change so it can learn to anticipate scaling needs instead of reacting too late.</w:t>
      </w:r>
    </w:p>
    <w:p w14:paraId="1C7E510E" w14:textId="27423870" w:rsidR="0087225A" w:rsidRDefault="0087225A" w:rsidP="0087225A">
      <w:pPr>
        <w:pStyle w:val="ListParagraph"/>
        <w:numPr>
          <w:ilvl w:val="0"/>
          <w:numId w:val="1"/>
        </w:numPr>
      </w:pPr>
      <w:r>
        <w:t>Action Space: At each step, the agent can pick one of three actions: scale up (add capacity), scale down (remove capacity), or hold steady.</w:t>
      </w:r>
    </w:p>
    <w:p w14:paraId="322116D9" w14:textId="4D256CB1" w:rsidR="0087225A" w:rsidRDefault="0087225A" w:rsidP="0087225A">
      <w:pPr>
        <w:pStyle w:val="ListParagraph"/>
        <w:numPr>
          <w:ilvl w:val="0"/>
          <w:numId w:val="1"/>
        </w:numPr>
      </w:pPr>
      <w:r>
        <w:t>Agent: A reinforcement learning agent using SARSA or Q-learning with ε-greedy exploration.</w:t>
      </w:r>
    </w:p>
    <w:p w14:paraId="6738E1E6" w14:textId="59D2A2B6" w:rsidR="0087225A" w:rsidRDefault="0087225A" w:rsidP="00F041E5">
      <w:pPr>
        <w:pStyle w:val="ListParagraph"/>
        <w:numPr>
          <w:ilvl w:val="0"/>
          <w:numId w:val="1"/>
        </w:numPr>
      </w:pPr>
      <w:r>
        <w:t>Environment: A simulator that replays workload demand from the Kaggle dataset. After the agent takes an action, the simulator updates system capacity, calculates utilization, and returns a reward.</w:t>
      </w:r>
    </w:p>
    <w:p w14:paraId="1933B58C" w14:textId="5D0240A3" w:rsidR="006E30C7" w:rsidRDefault="0087225A" w:rsidP="0087225A">
      <w:pPr>
        <w:pStyle w:val="ListParagraph"/>
        <w:numPr>
          <w:ilvl w:val="0"/>
          <w:numId w:val="1"/>
        </w:numPr>
      </w:pPr>
      <w:r>
        <w:t xml:space="preserve">Reward Function: The agent </w:t>
      </w:r>
      <w:r>
        <w:t xml:space="preserve">would </w:t>
      </w:r>
      <w:r>
        <w:t>earn points for keeping utilization in a healthy range (not too low, not too high), loses points for SLA violations when overloaded, loses a small number of points for wasted capacity, and may also lose points if it changes capacity too often.</w:t>
      </w:r>
      <w:r w:rsidR="00000000">
        <w:br/>
      </w:r>
    </w:p>
    <w:p w14:paraId="6FC87853" w14:textId="77777777" w:rsidR="006E30C7" w:rsidRDefault="00000000">
      <w:pPr>
        <w:rPr>
          <w:b/>
          <w:bCs/>
        </w:rPr>
      </w:pPr>
      <w:r>
        <w:rPr>
          <w:b/>
          <w:bCs/>
        </w:rPr>
        <w:t>Data Elements and Sources</w:t>
      </w:r>
    </w:p>
    <w:p w14:paraId="31EA11C9" w14:textId="2EC47DFF" w:rsidR="00F041E5" w:rsidRPr="00F041E5" w:rsidRDefault="00F041E5" w:rsidP="00F041E5">
      <w:r w:rsidRPr="00F041E5">
        <w:lastRenderedPageBreak/>
        <w:t xml:space="preserve">We plan to use </w:t>
      </w:r>
      <w:r w:rsidR="00087E6D">
        <w:t>explore use of both</w:t>
      </w:r>
      <w:r w:rsidRPr="00F041E5">
        <w:t xml:space="preserve"> simulated and real-world datasets to drive the cloud auto-scaling environment. This approach lets us prototype quickly with lightweight data while leaving open the possibility of testing against more realistic traces.</w:t>
      </w:r>
    </w:p>
    <w:p w14:paraId="7BB9111A" w14:textId="5655929A" w:rsidR="00F041E5" w:rsidRPr="00F041E5" w:rsidRDefault="00F041E5" w:rsidP="00087E6D">
      <w:pPr>
        <w:pStyle w:val="ListParagraph"/>
        <w:numPr>
          <w:ilvl w:val="0"/>
          <w:numId w:val="8"/>
        </w:numPr>
      </w:pPr>
      <w:r w:rsidRPr="00F041E5">
        <w:t>Kaggle – Cloud Computing Performance Metric</w:t>
      </w:r>
      <w:r w:rsidR="00087E6D">
        <w:t xml:space="preserve">s </w:t>
      </w:r>
      <w:r w:rsidR="00087E6D">
        <w:t>https://www.kaggle.com/datasets/abdurraziq01/cloud-computing-performance-metrics</w:t>
      </w:r>
    </w:p>
    <w:p w14:paraId="05D1FE6C" w14:textId="77777777" w:rsidR="00F041E5" w:rsidRPr="00F041E5" w:rsidRDefault="00F041E5" w:rsidP="00087E6D">
      <w:pPr>
        <w:pStyle w:val="ListParagraph"/>
        <w:numPr>
          <w:ilvl w:val="1"/>
          <w:numId w:val="8"/>
        </w:numPr>
      </w:pPr>
      <w:r w:rsidRPr="00F041E5">
        <w:t>Simulated CPU utilization and other system metrics</w:t>
      </w:r>
    </w:p>
    <w:p w14:paraId="641A1EF8" w14:textId="77777777" w:rsidR="00F041E5" w:rsidRPr="00F041E5" w:rsidRDefault="00F041E5" w:rsidP="00087E6D">
      <w:pPr>
        <w:pStyle w:val="ListParagraph"/>
        <w:numPr>
          <w:ilvl w:val="1"/>
          <w:numId w:val="8"/>
        </w:numPr>
      </w:pPr>
      <w:r w:rsidRPr="00F041E5">
        <w:t>Normalized CPU values will provide workload demand traces</w:t>
      </w:r>
    </w:p>
    <w:p w14:paraId="0FD73816" w14:textId="77777777" w:rsidR="00087E6D" w:rsidRDefault="00F041E5" w:rsidP="00087E6D">
      <w:pPr>
        <w:pStyle w:val="ListParagraph"/>
        <w:numPr>
          <w:ilvl w:val="1"/>
          <w:numId w:val="8"/>
        </w:numPr>
      </w:pPr>
      <w:r w:rsidRPr="00F041E5">
        <w:t>Used to build utilization buckets and compute trend features</w:t>
      </w:r>
    </w:p>
    <w:p w14:paraId="2C751BFD" w14:textId="49990EBD" w:rsidR="00F041E5" w:rsidRPr="00F041E5" w:rsidRDefault="00F041E5" w:rsidP="00087E6D">
      <w:pPr>
        <w:pStyle w:val="ListParagraph"/>
        <w:numPr>
          <w:ilvl w:val="1"/>
          <w:numId w:val="8"/>
        </w:numPr>
      </w:pPr>
      <w:r w:rsidRPr="00F041E5">
        <w:t>Lightweight, easy to use for prototyping and debugging</w:t>
      </w:r>
    </w:p>
    <w:p w14:paraId="23BF7CCC" w14:textId="2BE30AB3" w:rsidR="00F041E5" w:rsidRPr="00F041E5" w:rsidRDefault="00F041E5" w:rsidP="00087E6D">
      <w:pPr>
        <w:pStyle w:val="ListParagraph"/>
        <w:numPr>
          <w:ilvl w:val="0"/>
          <w:numId w:val="8"/>
        </w:numPr>
      </w:pPr>
      <w:r w:rsidRPr="00F041E5">
        <w:t>GitHub – Awesome Cloud Computing Datasets</w:t>
      </w:r>
      <w:r w:rsidR="00087E6D">
        <w:t xml:space="preserve"> - https://github.com/ACAT-SCUT/Awesome-CloudComputing-Datasets</w:t>
      </w:r>
    </w:p>
    <w:p w14:paraId="04236751" w14:textId="77777777" w:rsidR="00F041E5" w:rsidRPr="00F041E5" w:rsidRDefault="00F041E5" w:rsidP="00087E6D">
      <w:pPr>
        <w:pStyle w:val="ListParagraph"/>
        <w:numPr>
          <w:ilvl w:val="1"/>
          <w:numId w:val="8"/>
        </w:numPr>
      </w:pPr>
      <w:r w:rsidRPr="00F041E5">
        <w:t>Curated list of large-scale, real-world traces</w:t>
      </w:r>
    </w:p>
    <w:p w14:paraId="5D3F53A8" w14:textId="77777777" w:rsidR="00F041E5" w:rsidRPr="00F041E5" w:rsidRDefault="00F041E5" w:rsidP="00087E6D">
      <w:pPr>
        <w:pStyle w:val="ListParagraph"/>
        <w:numPr>
          <w:ilvl w:val="1"/>
          <w:numId w:val="8"/>
        </w:numPr>
      </w:pPr>
      <w:r w:rsidRPr="00F041E5">
        <w:t>Includes Google Cluster Data, Alibaba Cluster Traces, and others</w:t>
      </w:r>
    </w:p>
    <w:p w14:paraId="61794DF0" w14:textId="77777777" w:rsidR="00F041E5" w:rsidRPr="00F041E5" w:rsidRDefault="00F041E5" w:rsidP="00087E6D">
      <w:pPr>
        <w:pStyle w:val="ListParagraph"/>
        <w:numPr>
          <w:ilvl w:val="1"/>
          <w:numId w:val="8"/>
        </w:numPr>
      </w:pPr>
      <w:r w:rsidRPr="00F041E5">
        <w:t>Candidate for adding realistic workload patterns</w:t>
      </w:r>
    </w:p>
    <w:p w14:paraId="05AFDE56" w14:textId="77777777" w:rsidR="00F041E5" w:rsidRPr="00F041E5" w:rsidRDefault="00F041E5" w:rsidP="00087E6D">
      <w:pPr>
        <w:pStyle w:val="ListParagraph"/>
        <w:numPr>
          <w:ilvl w:val="1"/>
          <w:numId w:val="8"/>
        </w:numPr>
      </w:pPr>
      <w:r w:rsidRPr="00F041E5">
        <w:t>May be used to test how well the RL agent generalizes beyond synthetic data</w:t>
      </w:r>
    </w:p>
    <w:p w14:paraId="720959F0" w14:textId="19632F09" w:rsidR="0087225A" w:rsidRDefault="00F041E5" w:rsidP="00087E6D">
      <w:r w:rsidRPr="00F041E5">
        <w:t>At this stage, our plan is to begin with the Kaggle dataset for initial development, then evaluate the feasibility of incorporating a subset of a real-world trace.</w:t>
      </w:r>
    </w:p>
    <w:p w14:paraId="1A1828DF" w14:textId="02312A5E" w:rsidR="006657A8" w:rsidRDefault="006657A8">
      <w:pPr>
        <w:rPr>
          <w:b/>
          <w:bCs/>
          <w:i/>
          <w:iCs/>
        </w:rPr>
      </w:pPr>
      <w:r w:rsidRPr="006657A8">
        <w:rPr>
          <w:b/>
          <w:bCs/>
          <w:i/>
          <w:iCs/>
        </w:rPr>
        <w:t>Resources</w:t>
      </w:r>
    </w:p>
    <w:p w14:paraId="1A869ECC" w14:textId="759A5844" w:rsidR="00F041E5" w:rsidRDefault="00F041E5">
      <w:r>
        <w:t xml:space="preserve">To ground our project in existing research and ensure technical feasibility, we reviewed key papers on reinforcement learning for cloud autoscaling and identified the most relevant tools and software libraries. </w:t>
      </w:r>
    </w:p>
    <w:p w14:paraId="289E554F" w14:textId="6C3A56AE" w:rsidR="00F041E5" w:rsidRPr="00F041E5" w:rsidRDefault="00F041E5" w:rsidP="00F041E5">
      <w:pPr>
        <w:rPr>
          <w:b/>
          <w:bCs/>
        </w:rPr>
      </w:pPr>
      <w:r w:rsidRPr="00F041E5">
        <w:rPr>
          <w:b/>
          <w:bCs/>
        </w:rPr>
        <w:t>Guiding Papers</w:t>
      </w:r>
    </w:p>
    <w:p w14:paraId="4FEA54B3" w14:textId="151C3505" w:rsidR="00F041E5" w:rsidRDefault="00F041E5" w:rsidP="00F041E5">
      <w:pPr>
        <w:pStyle w:val="ListParagraph"/>
        <w:numPr>
          <w:ilvl w:val="0"/>
          <w:numId w:val="2"/>
        </w:numPr>
      </w:pPr>
      <w:r>
        <w:t>García et al. (2020): Survey of RL-based autoscaling; frames state, action, and reward design choices.</w:t>
      </w:r>
    </w:p>
    <w:p w14:paraId="458478D0" w14:textId="5F02F68A" w:rsidR="00F041E5" w:rsidRDefault="00F041E5" w:rsidP="00F041E5">
      <w:pPr>
        <w:pStyle w:val="ListParagraph"/>
        <w:numPr>
          <w:ilvl w:val="0"/>
          <w:numId w:val="2"/>
        </w:numPr>
      </w:pPr>
      <w:r>
        <w:t>Qiu et al. (2023): AWARE system; RL autoscaling in production; highlights challenges like noisy workloads and safe exploration</w:t>
      </w:r>
    </w:p>
    <w:p w14:paraId="6E77B2CF" w14:textId="77F19890" w:rsidR="00F041E5" w:rsidRDefault="00F041E5" w:rsidP="00F041E5">
      <w:pPr>
        <w:pStyle w:val="ListParagraph"/>
        <w:numPr>
          <w:ilvl w:val="0"/>
          <w:numId w:val="2"/>
        </w:numPr>
      </w:pPr>
      <w:r>
        <w:t>Xu et al. (2022): Predictive autoscaling via meta-RL; motivates our use of a trend feature to anticipate demand shifts.</w:t>
      </w:r>
    </w:p>
    <w:p w14:paraId="693D2B2F" w14:textId="7A1387D9" w:rsidR="00F041E5" w:rsidRPr="00F041E5" w:rsidRDefault="00F041E5" w:rsidP="00F041E5">
      <w:pPr>
        <w:rPr>
          <w:b/>
          <w:bCs/>
        </w:rPr>
      </w:pPr>
      <w:r w:rsidRPr="00F041E5">
        <w:rPr>
          <w:b/>
          <w:bCs/>
        </w:rPr>
        <w:t>Tools and Software</w:t>
      </w:r>
    </w:p>
    <w:p w14:paraId="45B3D1E0" w14:textId="62386F05" w:rsidR="00F041E5" w:rsidRDefault="00F041E5" w:rsidP="00F041E5">
      <w:pPr>
        <w:pStyle w:val="ListParagraph"/>
        <w:numPr>
          <w:ilvl w:val="0"/>
          <w:numId w:val="3"/>
        </w:numPr>
      </w:pPr>
      <w:r>
        <w:t>NumPy &amp; pandas: Data handling, workload preprocessing.</w:t>
      </w:r>
    </w:p>
    <w:p w14:paraId="480296A7" w14:textId="11DCFC5E" w:rsidR="00F041E5" w:rsidRDefault="00F041E5" w:rsidP="00F041E5">
      <w:pPr>
        <w:pStyle w:val="ListParagraph"/>
        <w:numPr>
          <w:ilvl w:val="0"/>
          <w:numId w:val="3"/>
        </w:numPr>
      </w:pPr>
      <w:r>
        <w:t>Matplotlib &amp; Seaborn: Visualization of demand traces, learning curves, policies.</w:t>
      </w:r>
    </w:p>
    <w:p w14:paraId="265A6FBE" w14:textId="77777777" w:rsidR="00F041E5" w:rsidRDefault="00F041E5" w:rsidP="00F041E5">
      <w:pPr>
        <w:pStyle w:val="ListParagraph"/>
        <w:numPr>
          <w:ilvl w:val="0"/>
          <w:numId w:val="3"/>
        </w:numPr>
      </w:pPr>
      <w:r>
        <w:t>Gymnasium (OpenAI Gym): Standard RL environment interface (</w:t>
      </w:r>
      <w:proofErr w:type="gramStart"/>
      <w:r>
        <w:t>reset(</w:t>
      </w:r>
      <w:proofErr w:type="gramEnd"/>
      <w:r>
        <w:t xml:space="preserve">), </w:t>
      </w:r>
      <w:proofErr w:type="gramStart"/>
      <w:r>
        <w:t>step(</w:t>
      </w:r>
      <w:proofErr w:type="gramEnd"/>
      <w:r>
        <w:t>)).</w:t>
      </w:r>
    </w:p>
    <w:p w14:paraId="05902A63" w14:textId="77777777" w:rsidR="006E30C7" w:rsidRDefault="00000000">
      <w:pPr>
        <w:rPr>
          <w:b/>
          <w:bCs/>
        </w:rPr>
      </w:pPr>
      <w:r>
        <w:rPr>
          <w:b/>
          <w:bCs/>
        </w:rPr>
        <w:t>Future Work Plan</w:t>
      </w:r>
    </w:p>
    <w:p w14:paraId="06B6BF9B" w14:textId="06148A17" w:rsidR="006E30C7" w:rsidRDefault="00F91BE3">
      <w:pPr>
        <w:rPr>
          <w:i/>
          <w:iCs/>
        </w:rPr>
      </w:pPr>
      <w:r w:rsidRPr="00F91BE3">
        <w:t>Our work plan for the remainder of the semester in summarized in the table below</w:t>
      </w:r>
      <w:r>
        <w:rPr>
          <w:i/>
          <w:iCs/>
        </w:rPr>
        <w:t>.</w:t>
      </w:r>
      <w:r w:rsidR="00000000">
        <w:rPr>
          <w:i/>
          <w:iCs/>
        </w:rPr>
        <w:br/>
      </w:r>
    </w:p>
    <w:tbl>
      <w:tblPr>
        <w:tblStyle w:val="GridTable4-Accent5"/>
        <w:tblW w:w="9360" w:type="dxa"/>
        <w:tblLayout w:type="fixed"/>
        <w:tblLook w:val="06A0" w:firstRow="1" w:lastRow="0" w:firstColumn="1" w:lastColumn="0" w:noHBand="1" w:noVBand="1"/>
      </w:tblPr>
      <w:tblGrid>
        <w:gridCol w:w="6120"/>
        <w:gridCol w:w="3240"/>
      </w:tblGrid>
      <w:tr w:rsidR="006E30C7" w14:paraId="37B8FCC5" w14:textId="77777777" w:rsidTr="00F91B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20" w:type="dxa"/>
          </w:tcPr>
          <w:p w14:paraId="2BE15428" w14:textId="77777777" w:rsidR="006E30C7" w:rsidRDefault="00000000">
            <w:pPr>
              <w:widowControl w:val="0"/>
              <w:spacing w:after="0"/>
              <w:rPr>
                <w:b w:val="0"/>
                <w:bCs w:val="0"/>
              </w:rPr>
            </w:pPr>
            <w:r>
              <w:rPr>
                <w:rFonts w:eastAsia="Calibri"/>
              </w:rPr>
              <w:t>Task Description</w:t>
            </w:r>
          </w:p>
        </w:tc>
        <w:tc>
          <w:tcPr>
            <w:tcW w:w="3240" w:type="dxa"/>
          </w:tcPr>
          <w:p w14:paraId="7E665ADE" w14:textId="7B0CA76B" w:rsidR="006E30C7" w:rsidRDefault="005C49CC">
            <w:pPr>
              <w:widowControl w:val="0"/>
              <w:spacing w:after="0" w:line="240" w:lineRule="auto"/>
              <w:cnfStyle w:val="100000000000" w:firstRow="1" w:lastRow="0" w:firstColumn="0" w:lastColumn="0" w:oddVBand="0" w:evenVBand="0" w:oddHBand="0" w:evenHBand="0" w:firstRowFirstColumn="0" w:firstRowLastColumn="0" w:lastRowFirstColumn="0" w:lastRowLastColumn="0"/>
              <w:rPr>
                <w:b w:val="0"/>
                <w:bCs w:val="0"/>
              </w:rPr>
            </w:pPr>
            <w:r w:rsidRPr="005C49CC">
              <w:rPr>
                <w:rFonts w:eastAsia="Calibri"/>
              </w:rPr>
              <w:t xml:space="preserve">Target </w:t>
            </w:r>
            <w:r w:rsidR="00000000">
              <w:rPr>
                <w:rFonts w:eastAsia="Calibri"/>
              </w:rPr>
              <w:t>Date</w:t>
            </w:r>
          </w:p>
        </w:tc>
      </w:tr>
      <w:tr w:rsidR="006E30C7" w14:paraId="1FDF1DE1"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4EC5F0A6" w14:textId="14FEF22D" w:rsidR="006E30C7" w:rsidRPr="00F91BE3" w:rsidRDefault="005C49CC" w:rsidP="00F91BE3">
            <w:pPr>
              <w:pStyle w:val="TableContents"/>
              <w:rPr>
                <w:b w:val="0"/>
                <w:bCs w:val="0"/>
              </w:rPr>
            </w:pPr>
            <w:r w:rsidRPr="00F91BE3">
              <w:rPr>
                <w:b w:val="0"/>
                <w:bCs w:val="0"/>
              </w:rPr>
              <w:t xml:space="preserve">Begin exploring the Kaggle dataset, normalize CPU utilization, and </w:t>
            </w:r>
            <w:r w:rsidRPr="00F91BE3">
              <w:rPr>
                <w:b w:val="0"/>
                <w:bCs w:val="0"/>
              </w:rPr>
              <w:lastRenderedPageBreak/>
              <w:t>experiment with simple demand traces</w:t>
            </w:r>
          </w:p>
        </w:tc>
        <w:tc>
          <w:tcPr>
            <w:tcW w:w="3240" w:type="dxa"/>
          </w:tcPr>
          <w:p w14:paraId="1AADFD67" w14:textId="358C8CF7" w:rsidR="006E30C7"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lastRenderedPageBreak/>
              <w:t>October 11</w:t>
            </w:r>
          </w:p>
        </w:tc>
      </w:tr>
      <w:tr w:rsidR="006E30C7" w14:paraId="581D8FBC"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4D8A02D3" w14:textId="7BC47083" w:rsidR="006E30C7" w:rsidRPr="00F91BE3" w:rsidRDefault="005C49CC" w:rsidP="00F91BE3">
            <w:pPr>
              <w:pStyle w:val="TableContents"/>
              <w:rPr>
                <w:b w:val="0"/>
                <w:bCs w:val="0"/>
              </w:rPr>
            </w:pPr>
            <w:r w:rsidRPr="00F91BE3">
              <w:rPr>
                <w:b w:val="0"/>
                <w:bCs w:val="0"/>
              </w:rPr>
              <w:t>Build an initial version of the simulator (states, actions, rewards) and test different ways of including the trend feature</w:t>
            </w:r>
          </w:p>
        </w:tc>
        <w:tc>
          <w:tcPr>
            <w:tcW w:w="3240" w:type="dxa"/>
          </w:tcPr>
          <w:p w14:paraId="429B3A6F" w14:textId="04CF8050" w:rsidR="006E30C7"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October 18</w:t>
            </w:r>
          </w:p>
        </w:tc>
      </w:tr>
      <w:tr w:rsidR="006E30C7" w14:paraId="0FB266AF"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01201038" w14:textId="65116ACE" w:rsidR="006E30C7" w:rsidRPr="00F91BE3" w:rsidRDefault="005C49CC" w:rsidP="00F91BE3">
            <w:pPr>
              <w:pStyle w:val="TableContents"/>
              <w:rPr>
                <w:b w:val="0"/>
                <w:bCs w:val="0"/>
              </w:rPr>
            </w:pPr>
            <w:r w:rsidRPr="00F91BE3">
              <w:rPr>
                <w:b w:val="0"/>
                <w:bCs w:val="0"/>
              </w:rPr>
              <w:t>Try out simple baseline policies; compare how well they track demand; refine reward design if needed</w:t>
            </w:r>
          </w:p>
        </w:tc>
        <w:tc>
          <w:tcPr>
            <w:tcW w:w="3240" w:type="dxa"/>
          </w:tcPr>
          <w:p w14:paraId="461ADD8E" w14:textId="01B8D34A" w:rsidR="006E30C7"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October 25</w:t>
            </w:r>
          </w:p>
        </w:tc>
      </w:tr>
      <w:tr w:rsidR="005C49CC" w14:paraId="17F42505"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118F9367" w14:textId="185E499F" w:rsidR="005C49CC" w:rsidRPr="00F91BE3" w:rsidRDefault="005C49CC" w:rsidP="00F91BE3">
            <w:pPr>
              <w:pStyle w:val="TableContents"/>
              <w:rPr>
                <w:b w:val="0"/>
                <w:bCs w:val="0"/>
              </w:rPr>
            </w:pPr>
            <w:r w:rsidRPr="00F91BE3">
              <w:rPr>
                <w:b w:val="0"/>
                <w:bCs w:val="0"/>
              </w:rPr>
              <w:t>Start implementing RL agents (SARSA, Q-learning); experiment with different exploration rates and episode lengths</w:t>
            </w:r>
          </w:p>
        </w:tc>
        <w:tc>
          <w:tcPr>
            <w:tcW w:w="3240" w:type="dxa"/>
          </w:tcPr>
          <w:p w14:paraId="4C168B8B" w14:textId="6E214A91" w:rsidR="005C49CC"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November 1</w:t>
            </w:r>
          </w:p>
        </w:tc>
      </w:tr>
      <w:tr w:rsidR="005C49CC" w14:paraId="0FC09DD8"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1F300494" w14:textId="488DA993" w:rsidR="005C49CC" w:rsidRPr="00F91BE3" w:rsidRDefault="005C49CC" w:rsidP="00F91BE3">
            <w:pPr>
              <w:pStyle w:val="TableContents"/>
              <w:rPr>
                <w:b w:val="0"/>
                <w:bCs w:val="0"/>
              </w:rPr>
            </w:pPr>
            <w:r w:rsidRPr="00F91BE3">
              <w:rPr>
                <w:b w:val="0"/>
                <w:bCs w:val="0"/>
              </w:rPr>
              <w:t>Run initial experiments with RL policies; evaluate early results and adjust simulator design or state representation as needed</w:t>
            </w:r>
          </w:p>
        </w:tc>
        <w:tc>
          <w:tcPr>
            <w:tcW w:w="3240" w:type="dxa"/>
          </w:tcPr>
          <w:p w14:paraId="102C54DF" w14:textId="2C747B18" w:rsidR="005C49CC"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November 8</w:t>
            </w:r>
          </w:p>
        </w:tc>
      </w:tr>
      <w:tr w:rsidR="005C49CC" w14:paraId="1DD21302"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092887C7" w14:textId="4FCED26B" w:rsidR="005C49CC" w:rsidRPr="00F91BE3" w:rsidRDefault="005C49CC" w:rsidP="00F91BE3">
            <w:pPr>
              <w:pStyle w:val="TableContents"/>
              <w:rPr>
                <w:b w:val="0"/>
                <w:bCs w:val="0"/>
              </w:rPr>
            </w:pPr>
            <w:r w:rsidRPr="00F91BE3">
              <w:rPr>
                <w:b w:val="0"/>
                <w:bCs w:val="0"/>
              </w:rPr>
              <w:t>Explore feasibility of incorporating one of the real-world traces from the GitHub dataset collection; test integration if time permits</w:t>
            </w:r>
          </w:p>
        </w:tc>
        <w:tc>
          <w:tcPr>
            <w:tcW w:w="3240" w:type="dxa"/>
          </w:tcPr>
          <w:p w14:paraId="72ED89F3" w14:textId="764F33C2" w:rsidR="005C49CC"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November 15</w:t>
            </w:r>
          </w:p>
        </w:tc>
      </w:tr>
      <w:tr w:rsidR="005C49CC" w14:paraId="00118DDD" w14:textId="77777777" w:rsidTr="00F91BE3">
        <w:trPr>
          <w:trHeight w:val="300"/>
        </w:trPr>
        <w:tc>
          <w:tcPr>
            <w:cnfStyle w:val="001000000000" w:firstRow="0" w:lastRow="0" w:firstColumn="1" w:lastColumn="0" w:oddVBand="0" w:evenVBand="0" w:oddHBand="0" w:evenHBand="0" w:firstRowFirstColumn="0" w:firstRowLastColumn="0" w:lastRowFirstColumn="0" w:lastRowLastColumn="0"/>
            <w:tcW w:w="6120" w:type="dxa"/>
          </w:tcPr>
          <w:p w14:paraId="2C472A9D" w14:textId="4C4986B6" w:rsidR="005C49CC" w:rsidRPr="00F91BE3" w:rsidRDefault="005C49CC" w:rsidP="00F91BE3">
            <w:pPr>
              <w:pStyle w:val="TableContents"/>
              <w:rPr>
                <w:b w:val="0"/>
                <w:bCs w:val="0"/>
              </w:rPr>
            </w:pPr>
            <w:r w:rsidRPr="00F91BE3">
              <w:rPr>
                <w:b w:val="0"/>
                <w:bCs w:val="0"/>
              </w:rPr>
              <w:t>Continue refining experiments, focusing on SLA vs. cost trade-offs and the effect of the trend feature</w:t>
            </w:r>
          </w:p>
        </w:tc>
        <w:tc>
          <w:tcPr>
            <w:tcW w:w="3240" w:type="dxa"/>
          </w:tcPr>
          <w:p w14:paraId="413A9922" w14:textId="5E851A4F" w:rsidR="005C49CC"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November 22</w:t>
            </w:r>
          </w:p>
        </w:tc>
      </w:tr>
      <w:tr w:rsidR="005C49CC" w14:paraId="4014D313" w14:textId="77777777" w:rsidTr="00F91BE3">
        <w:trPr>
          <w:trHeight w:val="179"/>
        </w:trPr>
        <w:tc>
          <w:tcPr>
            <w:cnfStyle w:val="001000000000" w:firstRow="0" w:lastRow="0" w:firstColumn="1" w:lastColumn="0" w:oddVBand="0" w:evenVBand="0" w:oddHBand="0" w:evenHBand="0" w:firstRowFirstColumn="0" w:firstRowLastColumn="0" w:lastRowFirstColumn="0" w:lastRowLastColumn="0"/>
            <w:tcW w:w="6120" w:type="dxa"/>
          </w:tcPr>
          <w:p w14:paraId="760A4BFC" w14:textId="1AF7A507" w:rsidR="005C49CC" w:rsidRPr="00F91BE3" w:rsidRDefault="005C49CC" w:rsidP="00F91BE3">
            <w:pPr>
              <w:pStyle w:val="TableContents"/>
              <w:rPr>
                <w:b w:val="0"/>
                <w:bCs w:val="0"/>
              </w:rPr>
            </w:pPr>
            <w:r w:rsidRPr="00F91BE3">
              <w:rPr>
                <w:b w:val="0"/>
                <w:bCs w:val="0"/>
              </w:rPr>
              <w:t>Consolidate results, generate plots and visualizations, and begin drafting the report</w:t>
            </w:r>
          </w:p>
        </w:tc>
        <w:tc>
          <w:tcPr>
            <w:tcW w:w="3240" w:type="dxa"/>
          </w:tcPr>
          <w:p w14:paraId="0411F5F1" w14:textId="04923FE1" w:rsidR="005C49CC" w:rsidRDefault="005C49CC">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November 29</w:t>
            </w:r>
          </w:p>
        </w:tc>
      </w:tr>
      <w:tr w:rsidR="005C49CC" w14:paraId="6E1B32E5" w14:textId="77777777" w:rsidTr="00F91BE3">
        <w:trPr>
          <w:trHeight w:val="179"/>
        </w:trPr>
        <w:tc>
          <w:tcPr>
            <w:cnfStyle w:val="001000000000" w:firstRow="0" w:lastRow="0" w:firstColumn="1" w:lastColumn="0" w:oddVBand="0" w:evenVBand="0" w:oddHBand="0" w:evenHBand="0" w:firstRowFirstColumn="0" w:firstRowLastColumn="0" w:lastRowFirstColumn="0" w:lastRowLastColumn="0"/>
            <w:tcW w:w="6120" w:type="dxa"/>
          </w:tcPr>
          <w:p w14:paraId="3EAAC57E" w14:textId="03F8377D" w:rsidR="005C49CC" w:rsidRPr="00F91BE3" w:rsidRDefault="00F91BE3" w:rsidP="00F91BE3">
            <w:pPr>
              <w:pStyle w:val="TableContents"/>
              <w:rPr>
                <w:b w:val="0"/>
                <w:bCs w:val="0"/>
              </w:rPr>
            </w:pPr>
            <w:r w:rsidRPr="00F91BE3">
              <w:rPr>
                <w:b w:val="0"/>
                <w:bCs w:val="0"/>
              </w:rPr>
              <w:t>Finalize report and prepare presentation</w:t>
            </w:r>
          </w:p>
        </w:tc>
        <w:tc>
          <w:tcPr>
            <w:tcW w:w="3240" w:type="dxa"/>
          </w:tcPr>
          <w:p w14:paraId="38674DAA" w14:textId="34B0F505" w:rsidR="005C49CC" w:rsidRDefault="00F91BE3">
            <w:pPr>
              <w:widowControl w:val="0"/>
              <w:spacing w:after="0" w:line="240" w:lineRule="auto"/>
              <w:cnfStyle w:val="000000000000" w:firstRow="0" w:lastRow="0" w:firstColumn="0" w:lastColumn="0" w:oddVBand="0" w:evenVBand="0" w:oddHBand="0" w:evenHBand="0" w:firstRowFirstColumn="0" w:firstRowLastColumn="0" w:lastRowFirstColumn="0" w:lastRowLastColumn="0"/>
            </w:pPr>
            <w:r>
              <w:t>Dec 6 - 9</w:t>
            </w:r>
          </w:p>
        </w:tc>
      </w:tr>
    </w:tbl>
    <w:p w14:paraId="4A19FB33" w14:textId="77777777" w:rsidR="006E30C7" w:rsidRDefault="006E30C7">
      <w:pPr>
        <w:rPr>
          <w:i/>
          <w:iCs/>
        </w:rPr>
      </w:pPr>
    </w:p>
    <w:sectPr w:rsidR="006E30C7">
      <w:headerReference w:type="default" r:id="rId8"/>
      <w:footerReference w:type="default" r:id="rId9"/>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D8CF4" w14:textId="77777777" w:rsidR="00146D6C" w:rsidRDefault="00146D6C">
      <w:pPr>
        <w:spacing w:after="0" w:line="240" w:lineRule="auto"/>
      </w:pPr>
      <w:r>
        <w:separator/>
      </w:r>
    </w:p>
  </w:endnote>
  <w:endnote w:type="continuationSeparator" w:id="0">
    <w:p w14:paraId="264D7872" w14:textId="77777777" w:rsidR="00146D6C" w:rsidRDefault="00146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ayout w:type="fixed"/>
      <w:tblLook w:val="06A0" w:firstRow="1" w:lastRow="0" w:firstColumn="1" w:lastColumn="0" w:noHBand="1" w:noVBand="1"/>
    </w:tblPr>
    <w:tblGrid>
      <w:gridCol w:w="3120"/>
      <w:gridCol w:w="3120"/>
      <w:gridCol w:w="3120"/>
    </w:tblGrid>
    <w:tr w:rsidR="006E30C7" w14:paraId="6D986EE1" w14:textId="77777777">
      <w:trPr>
        <w:trHeight w:val="300"/>
      </w:trPr>
      <w:tc>
        <w:tcPr>
          <w:tcW w:w="3120" w:type="dxa"/>
        </w:tcPr>
        <w:p w14:paraId="43BC8C3C" w14:textId="77777777" w:rsidR="006E30C7" w:rsidRDefault="006E30C7">
          <w:pPr>
            <w:pStyle w:val="Header"/>
            <w:widowControl w:val="0"/>
            <w:ind w:left="-115"/>
            <w:rPr>
              <w:rFonts w:ascii="Calibri" w:eastAsia="Calibri" w:hAnsi="Calibri"/>
            </w:rPr>
          </w:pPr>
        </w:p>
      </w:tc>
      <w:tc>
        <w:tcPr>
          <w:tcW w:w="3120" w:type="dxa"/>
        </w:tcPr>
        <w:p w14:paraId="335CAB65" w14:textId="77777777" w:rsidR="006E30C7" w:rsidRDefault="006E30C7">
          <w:pPr>
            <w:pStyle w:val="Header"/>
            <w:widowControl w:val="0"/>
            <w:jc w:val="center"/>
            <w:rPr>
              <w:rFonts w:ascii="Calibri" w:eastAsia="Calibri" w:hAnsi="Calibri"/>
            </w:rPr>
          </w:pPr>
        </w:p>
      </w:tc>
      <w:tc>
        <w:tcPr>
          <w:tcW w:w="3120" w:type="dxa"/>
        </w:tcPr>
        <w:p w14:paraId="0528141E" w14:textId="77777777" w:rsidR="006E30C7" w:rsidRDefault="006E30C7">
          <w:pPr>
            <w:pStyle w:val="Header"/>
            <w:widowControl w:val="0"/>
            <w:ind w:right="-115"/>
            <w:jc w:val="right"/>
            <w:rPr>
              <w:rFonts w:ascii="Calibri" w:eastAsia="Calibri" w:hAnsi="Calibri"/>
            </w:rPr>
          </w:pPr>
        </w:p>
      </w:tc>
    </w:tr>
  </w:tbl>
  <w:p w14:paraId="0BE29F7C" w14:textId="77777777" w:rsidR="006E30C7" w:rsidRDefault="006E3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0ACE9" w14:textId="77777777" w:rsidR="00146D6C" w:rsidRDefault="00146D6C">
      <w:pPr>
        <w:spacing w:after="0" w:line="240" w:lineRule="auto"/>
      </w:pPr>
      <w:r>
        <w:separator/>
      </w:r>
    </w:p>
  </w:footnote>
  <w:footnote w:type="continuationSeparator" w:id="0">
    <w:p w14:paraId="4D5D0604" w14:textId="77777777" w:rsidR="00146D6C" w:rsidRDefault="00146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Ind w:w="108" w:type="dxa"/>
      <w:tblLayout w:type="fixed"/>
      <w:tblLook w:val="06A0" w:firstRow="1" w:lastRow="0" w:firstColumn="1" w:lastColumn="0" w:noHBand="1" w:noVBand="1"/>
    </w:tblPr>
    <w:tblGrid>
      <w:gridCol w:w="3120"/>
      <w:gridCol w:w="3120"/>
      <w:gridCol w:w="3120"/>
    </w:tblGrid>
    <w:tr w:rsidR="006E30C7" w14:paraId="052F9EB6" w14:textId="77777777">
      <w:trPr>
        <w:trHeight w:val="300"/>
      </w:trPr>
      <w:tc>
        <w:tcPr>
          <w:tcW w:w="3120" w:type="dxa"/>
        </w:tcPr>
        <w:p w14:paraId="3EE456D8" w14:textId="77777777" w:rsidR="006E30C7" w:rsidRDefault="006E30C7">
          <w:pPr>
            <w:pStyle w:val="Header"/>
            <w:widowControl w:val="0"/>
            <w:ind w:left="-115"/>
            <w:rPr>
              <w:rFonts w:ascii="Calibri" w:eastAsia="Calibri" w:hAnsi="Calibri"/>
            </w:rPr>
          </w:pPr>
        </w:p>
      </w:tc>
      <w:tc>
        <w:tcPr>
          <w:tcW w:w="3120" w:type="dxa"/>
        </w:tcPr>
        <w:p w14:paraId="58E4696B" w14:textId="77777777" w:rsidR="006E30C7" w:rsidRDefault="006E30C7">
          <w:pPr>
            <w:pStyle w:val="Header"/>
            <w:widowControl w:val="0"/>
            <w:jc w:val="center"/>
            <w:rPr>
              <w:rFonts w:ascii="Calibri" w:eastAsia="Calibri" w:hAnsi="Calibri"/>
            </w:rPr>
          </w:pPr>
        </w:p>
      </w:tc>
      <w:tc>
        <w:tcPr>
          <w:tcW w:w="3120" w:type="dxa"/>
        </w:tcPr>
        <w:p w14:paraId="4DAD1C9D" w14:textId="77777777" w:rsidR="006E30C7" w:rsidRDefault="006E30C7">
          <w:pPr>
            <w:pStyle w:val="Header"/>
            <w:widowControl w:val="0"/>
            <w:ind w:right="-115"/>
            <w:jc w:val="right"/>
            <w:rPr>
              <w:rFonts w:ascii="Calibri" w:eastAsia="Calibri" w:hAnsi="Calibri"/>
            </w:rPr>
          </w:pPr>
        </w:p>
      </w:tc>
    </w:tr>
  </w:tbl>
  <w:p w14:paraId="0EE86045" w14:textId="77777777" w:rsidR="006E30C7" w:rsidRDefault="006E3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03F4"/>
    <w:multiLevelType w:val="hybridMultilevel"/>
    <w:tmpl w:val="CEAC3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D98C67A">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55154"/>
    <w:multiLevelType w:val="hybridMultilevel"/>
    <w:tmpl w:val="B9E88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E6903"/>
    <w:multiLevelType w:val="hybridMultilevel"/>
    <w:tmpl w:val="EF3C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21C1E"/>
    <w:multiLevelType w:val="multilevel"/>
    <w:tmpl w:val="DFD6A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64A01"/>
    <w:multiLevelType w:val="hybridMultilevel"/>
    <w:tmpl w:val="A1B8B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60B22"/>
    <w:multiLevelType w:val="hybridMultilevel"/>
    <w:tmpl w:val="7CDEE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3C688E"/>
    <w:multiLevelType w:val="hybridMultilevel"/>
    <w:tmpl w:val="9F6C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2BDC"/>
    <w:multiLevelType w:val="hybridMultilevel"/>
    <w:tmpl w:val="BFDC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116763">
    <w:abstractNumId w:val="6"/>
  </w:num>
  <w:num w:numId="2" w16cid:durableId="1157843478">
    <w:abstractNumId w:val="7"/>
  </w:num>
  <w:num w:numId="3" w16cid:durableId="1191652131">
    <w:abstractNumId w:val="2"/>
  </w:num>
  <w:num w:numId="4" w16cid:durableId="1504278898">
    <w:abstractNumId w:val="3"/>
  </w:num>
  <w:num w:numId="5" w16cid:durableId="1833835541">
    <w:abstractNumId w:val="1"/>
  </w:num>
  <w:num w:numId="6" w16cid:durableId="1908610962">
    <w:abstractNumId w:val="0"/>
  </w:num>
  <w:num w:numId="7" w16cid:durableId="536089558">
    <w:abstractNumId w:val="5"/>
  </w:num>
  <w:num w:numId="8" w16cid:durableId="287198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C7"/>
    <w:rsid w:val="0001193B"/>
    <w:rsid w:val="00087E6D"/>
    <w:rsid w:val="00146D6C"/>
    <w:rsid w:val="005144CC"/>
    <w:rsid w:val="005C49CC"/>
    <w:rsid w:val="006657A8"/>
    <w:rsid w:val="006E30C7"/>
    <w:rsid w:val="00750FEF"/>
    <w:rsid w:val="0087225A"/>
    <w:rsid w:val="00B249C3"/>
    <w:rsid w:val="00D24F2C"/>
    <w:rsid w:val="00DB0334"/>
    <w:rsid w:val="00F041E5"/>
    <w:rsid w:val="00F91BE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7BDE93C"/>
  <w15:docId w15:val="{27799CAF-ED05-E642-BA7F-446BEFD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1193B"/>
    <w:pPr>
      <w:ind w:left="720"/>
      <w:contextualSpacing/>
    </w:pPr>
  </w:style>
  <w:style w:type="character" w:styleId="Strong">
    <w:name w:val="Strong"/>
    <w:basedOn w:val="DefaultParagraphFont"/>
    <w:uiPriority w:val="22"/>
    <w:qFormat/>
    <w:rsid w:val="0087225A"/>
    <w:rPr>
      <w:b/>
      <w:bCs/>
    </w:rPr>
  </w:style>
  <w:style w:type="character" w:styleId="Hyperlink">
    <w:name w:val="Hyperlink"/>
    <w:basedOn w:val="DefaultParagraphFont"/>
    <w:uiPriority w:val="99"/>
    <w:semiHidden/>
    <w:unhideWhenUsed/>
    <w:rsid w:val="0087225A"/>
    <w:rPr>
      <w:color w:val="0000FF"/>
      <w:u w:val="single"/>
    </w:rPr>
  </w:style>
  <w:style w:type="table" w:styleId="TableGridLight">
    <w:name w:val="Grid Table Light"/>
    <w:basedOn w:val="TableNormal"/>
    <w:uiPriority w:val="40"/>
    <w:rsid w:val="005C49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C49C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F91BE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5">
    <w:name w:val="Grid Table 4 Accent 5"/>
    <w:basedOn w:val="TableNormal"/>
    <w:uiPriority w:val="49"/>
    <w:rsid w:val="00F91BE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Tashman, Adam Paul (apt4c)</dc:creator>
  <dc:description/>
  <cp:lastModifiedBy>Bruce McGregor</cp:lastModifiedBy>
  <cp:revision>3</cp:revision>
  <cp:lastPrinted>2025-07-28T10:19:00Z</cp:lastPrinted>
  <dcterms:created xsi:type="dcterms:W3CDTF">2025-10-01T00:35:00Z</dcterms:created>
  <dcterms:modified xsi:type="dcterms:W3CDTF">2025-10-01T01:32:00Z</dcterms:modified>
  <dc:language>en-US</dc:language>
</cp:coreProperties>
</file>