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E8" w:rsidRPr="0005060E" w:rsidRDefault="00EE35FA">
      <w:pPr>
        <w:rPr>
          <w:b/>
        </w:rPr>
      </w:pPr>
      <w:bookmarkStart w:id="0" w:name="_GoBack"/>
      <w:r w:rsidRPr="0005060E">
        <w:rPr>
          <w:b/>
        </w:rPr>
        <w:t>Metacarpal vs. Metatarsal Differences:</w:t>
      </w:r>
    </w:p>
    <w:bookmarkEnd w:id="0"/>
    <w:p w:rsidR="00EE35FA" w:rsidRDefault="00EE35FA">
      <w:r>
        <w:t xml:space="preserve">Difference is calculated as metacarpal strain minus metatarsal strain on the posterior surface. Values used are from TRI-scaled trials (i.e., side digits are accounted for). </w:t>
      </w:r>
    </w:p>
    <w:p w:rsidR="00EE35FA" w:rsidRDefault="00EE35FA"/>
    <w:tbl>
      <w:tblPr>
        <w:tblW w:w="91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616"/>
        <w:gridCol w:w="1171"/>
        <w:gridCol w:w="1154"/>
        <w:gridCol w:w="1425"/>
        <w:gridCol w:w="1815"/>
      </w:tblGrid>
      <w:tr w:rsidR="00EE35FA" w:rsidRPr="00EE35FA" w:rsidTr="00EE35FA">
        <w:trPr>
          <w:trHeight w:val="252"/>
          <w:tblHeader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EE35FA" w:rsidRPr="00EE35FA" w:rsidRDefault="00EE35FA" w:rsidP="00EE35FA">
            <w:pPr>
              <w:rPr>
                <w:b/>
                <w:bCs/>
              </w:rPr>
            </w:pPr>
            <w:r w:rsidRPr="00EE35FA">
              <w:rPr>
                <w:b/>
                <w:bCs/>
              </w:rPr>
              <w:t>Genus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EE35FA" w:rsidRPr="00EE35FA" w:rsidRDefault="00EE35FA" w:rsidP="00EE35FA">
            <w:pPr>
              <w:rPr>
                <w:b/>
                <w:bCs/>
              </w:rPr>
            </w:pPr>
            <w:r w:rsidRPr="00EE35FA">
              <w:rPr>
                <w:b/>
                <w:bCs/>
              </w:rPr>
              <w:t>condition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EE35FA" w:rsidRDefault="00EE35FA" w:rsidP="00EE35FA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σ</w:t>
            </w:r>
            <w:r>
              <w:rPr>
                <w:b/>
                <w:bCs/>
              </w:rPr>
              <w:t xml:space="preserve"> </w:t>
            </w:r>
            <w:r w:rsidRPr="00EE35FA">
              <w:rPr>
                <w:b/>
                <w:bCs/>
              </w:rPr>
              <w:t>MCIII</w:t>
            </w:r>
            <w:r>
              <w:rPr>
                <w:b/>
                <w:bCs/>
              </w:rPr>
              <w:t xml:space="preserve"> </w:t>
            </w:r>
          </w:p>
          <w:p w:rsidR="00EE35FA" w:rsidRPr="00EE35FA" w:rsidRDefault="00EE35FA" w:rsidP="00EE35FA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MPa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EE35FA" w:rsidRDefault="00EE35FA" w:rsidP="00EE35FA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σ</w:t>
            </w:r>
            <w:r>
              <w:rPr>
                <w:b/>
                <w:bCs/>
              </w:rPr>
              <w:t xml:space="preserve"> </w:t>
            </w:r>
            <w:r w:rsidRPr="00EE35FA">
              <w:rPr>
                <w:b/>
                <w:bCs/>
              </w:rPr>
              <w:t>MTIII</w:t>
            </w:r>
          </w:p>
          <w:p w:rsidR="00EE35FA" w:rsidRPr="00EE35FA" w:rsidRDefault="00EE35FA" w:rsidP="00EE35FA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MPa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EE35FA" w:rsidRDefault="00EE35FA" w:rsidP="00EE35FA">
            <w:pPr>
              <w:rPr>
                <w:b/>
                <w:bCs/>
              </w:rPr>
            </w:pPr>
            <w:r w:rsidRPr="00EE35FA">
              <w:rPr>
                <w:b/>
                <w:bCs/>
              </w:rPr>
              <w:t>Difference</w:t>
            </w:r>
          </w:p>
          <w:p w:rsidR="00EE35FA" w:rsidRPr="00EE35FA" w:rsidRDefault="00EE35FA" w:rsidP="00EE35FA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MPa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EE35FA" w:rsidRPr="00EE35FA" w:rsidRDefault="00EE35FA" w:rsidP="00EE35FA">
            <w:pPr>
              <w:rPr>
                <w:b/>
                <w:bCs/>
              </w:rPr>
            </w:pPr>
            <w:r>
              <w:rPr>
                <w:b/>
                <w:bCs/>
              </w:rPr>
              <w:t>% Difference</w:t>
            </w:r>
          </w:p>
        </w:tc>
      </w:tr>
      <w:tr w:rsidR="00EE35FA" w:rsidRPr="00EE35FA" w:rsidTr="00EE35FA">
        <w:trPr>
          <w:trHeight w:val="266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Archaeohippus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regular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-25.7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-17.8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-7.9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30.74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r w:rsidRPr="00EE35FA">
              <w:rPr>
                <w:i/>
              </w:rPr>
              <w:t>Equus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regular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-34.3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-39.7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5.4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-15.74</w:t>
            </w:r>
          </w:p>
        </w:tc>
      </w:tr>
      <w:tr w:rsidR="00EE35FA" w:rsidRPr="00EE35FA" w:rsidTr="00EE35FA">
        <w:trPr>
          <w:trHeight w:val="266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Mesohippus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regular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-39.9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-42.5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2.6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-6.52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Miohippus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regular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-32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-16.9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-15.1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47.19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Parahippus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regular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-34.6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-23.1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-11.5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33.24</w:t>
            </w:r>
          </w:p>
        </w:tc>
      </w:tr>
      <w:tr w:rsidR="00EE35FA" w:rsidRPr="00EE35FA" w:rsidTr="00EE35FA">
        <w:trPr>
          <w:trHeight w:val="266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Tapirus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regular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-27.5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-28.7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1.2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-4.36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Archaeohippus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-50.9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-33.3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-17.6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34.58</w:t>
            </w:r>
          </w:p>
        </w:tc>
      </w:tr>
      <w:tr w:rsidR="00EE35FA" w:rsidRPr="00EE35FA" w:rsidTr="00EE35FA">
        <w:trPr>
          <w:trHeight w:val="266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r w:rsidRPr="00EE35FA">
              <w:rPr>
                <w:i/>
              </w:rPr>
              <w:t>Equus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-69.5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-80.5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11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-15.83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Mesohippus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-93.1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-102.7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9.6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-10.31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Miohippus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-77.4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-37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-40.4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52.2</w:t>
            </w:r>
          </w:p>
        </w:tc>
      </w:tr>
      <w:tr w:rsidR="00EE35FA" w:rsidRPr="00EE35FA" w:rsidTr="00EE35FA">
        <w:trPr>
          <w:trHeight w:val="266"/>
        </w:trPr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Parahippus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-72.5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-46.2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-26.3</w:t>
            </w:r>
          </w:p>
        </w:tc>
        <w:tc>
          <w:tcPr>
            <w:tcW w:w="0" w:type="auto"/>
            <w:vAlign w:val="center"/>
            <w:hideMark/>
          </w:tcPr>
          <w:p w:rsidR="00EE35FA" w:rsidRPr="00EE35FA" w:rsidRDefault="00EE35FA" w:rsidP="00EE35FA">
            <w:r w:rsidRPr="00EE35FA">
              <w:t>36.28</w:t>
            </w:r>
          </w:p>
        </w:tc>
      </w:tr>
      <w:tr w:rsidR="00EE35FA" w:rsidRPr="00EE35FA" w:rsidTr="00EE35FA">
        <w:trPr>
          <w:trHeight w:val="252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EE35FA" w:rsidRPr="00EE35FA" w:rsidRDefault="00EE35FA" w:rsidP="00EE35FA">
            <w:pPr>
              <w:rPr>
                <w:i/>
              </w:rPr>
            </w:pPr>
            <w:proofErr w:type="spellStart"/>
            <w:r w:rsidRPr="00EE35FA">
              <w:rPr>
                <w:i/>
              </w:rPr>
              <w:t>Tapirus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EE35FA" w:rsidRPr="00EE35FA" w:rsidRDefault="00EE35FA" w:rsidP="00EE35FA">
            <w:r w:rsidRPr="00EE35FA">
              <w:t>performance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EE35FA" w:rsidRPr="00EE35FA" w:rsidRDefault="00EE35FA" w:rsidP="00EE35FA">
            <w:r w:rsidRPr="00EE35FA">
              <w:t>-60.5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EE35FA" w:rsidRPr="00EE35FA" w:rsidRDefault="00EE35FA" w:rsidP="00EE35FA">
            <w:r w:rsidRPr="00EE35FA">
              <w:t>-64.7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EE35FA" w:rsidRPr="00EE35FA" w:rsidRDefault="00EE35FA" w:rsidP="00EE35FA">
            <w:r w:rsidRPr="00EE35FA">
              <w:t>4.2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EE35FA" w:rsidRPr="00EE35FA" w:rsidRDefault="00EE35FA" w:rsidP="00EE35FA">
            <w:r w:rsidRPr="00EE35FA">
              <w:t>-6.94</w:t>
            </w:r>
          </w:p>
        </w:tc>
      </w:tr>
    </w:tbl>
    <w:p w:rsidR="00EE35FA" w:rsidRDefault="00EE35FA"/>
    <w:sectPr w:rsidR="00EE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FA"/>
    <w:rsid w:val="0005060E"/>
    <w:rsid w:val="005F608B"/>
    <w:rsid w:val="008B2C6B"/>
    <w:rsid w:val="00EC5AE8"/>
    <w:rsid w:val="00E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883A"/>
  <w15:chartTrackingRefBased/>
  <w15:docId w15:val="{AFCA0A44-9D59-4A41-B740-0D4B1BEF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</dc:creator>
  <cp:keywords/>
  <dc:description/>
  <cp:lastModifiedBy>Bri</cp:lastModifiedBy>
  <cp:revision>3</cp:revision>
  <dcterms:created xsi:type="dcterms:W3CDTF">2016-11-18T18:54:00Z</dcterms:created>
  <dcterms:modified xsi:type="dcterms:W3CDTF">2016-11-18T21:23:00Z</dcterms:modified>
</cp:coreProperties>
</file>