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C35DCA" w14:textId="77777777" w:rsidR="005F1F2B" w:rsidRPr="005F5393" w:rsidRDefault="005F1F2B" w:rsidP="005F1F2B">
      <w:pPr>
        <w:pStyle w:val="Heading1"/>
        <w:spacing w:after="160"/>
      </w:pPr>
      <w:r>
        <w:t>Student Guide – Answer Key</w:t>
      </w:r>
      <w:r w:rsidRPr="005F5393">
        <w:t xml:space="preserve"> </w:t>
      </w:r>
    </w:p>
    <w:p w14:paraId="67F1E5AC" w14:textId="77777777" w:rsidR="005F1F2B" w:rsidRDefault="005F1F2B" w:rsidP="005F1F2B">
      <w:pPr>
        <w:pStyle w:val="Heading2"/>
        <w:pBdr>
          <w:bottom w:val="single" w:sz="6" w:space="1" w:color="auto"/>
        </w:pBdr>
        <w:spacing w:after="160"/>
        <w:rPr>
          <w:shd w:val="clear" w:color="auto" w:fill="FFFFFF"/>
        </w:rPr>
      </w:pPr>
      <w:r w:rsidRPr="000C1AB3">
        <w:rPr>
          <w:shd w:val="clear" w:color="auto" w:fill="FFFFFF"/>
        </w:rPr>
        <w:t>Lesson </w:t>
      </w:r>
      <w:r>
        <w:rPr>
          <w:shd w:val="clear" w:color="auto" w:fill="FFFFFF"/>
        </w:rPr>
        <w:t>10.11: The Code of Conduct and Ethical Decision Making</w:t>
      </w:r>
    </w:p>
    <w:p w14:paraId="4604E8C7" w14:textId="77777777" w:rsidR="005F1F2B" w:rsidRPr="005F5393" w:rsidRDefault="005F1F2B" w:rsidP="005F1F2B">
      <w:r w:rsidRPr="005F5393">
        <w:t xml:space="preserve">Name: </w:t>
      </w:r>
    </w:p>
    <w:p w14:paraId="4562E658" w14:textId="77777777" w:rsidR="005F1F2B" w:rsidRDefault="005F1F2B" w:rsidP="005F1F2B">
      <w:r w:rsidRPr="005F5393">
        <w:t xml:space="preserve">Date: </w:t>
      </w:r>
    </w:p>
    <w:p w14:paraId="7E2BA5D1" w14:textId="77777777" w:rsidR="005F1F2B" w:rsidRDefault="005F1F2B" w:rsidP="005F1F2B">
      <w:pPr>
        <w:pStyle w:val="Tabletext"/>
        <w:rPr>
          <w:b/>
          <w:bCs/>
        </w:rPr>
      </w:pPr>
      <w:r w:rsidRPr="00301690">
        <w:rPr>
          <w:b/>
          <w:bCs/>
        </w:rPr>
        <w:t>Bell</w:t>
      </w:r>
      <w:r>
        <w:rPr>
          <w:b/>
          <w:bCs/>
        </w:rPr>
        <w:t>r</w:t>
      </w:r>
      <w:r w:rsidRPr="00301690">
        <w:rPr>
          <w:b/>
          <w:bCs/>
        </w:rPr>
        <w:t>inger:</w:t>
      </w:r>
    </w:p>
    <w:p w14:paraId="6B8539AF" w14:textId="77777777" w:rsidR="005F1F2B" w:rsidRDefault="005F1F2B" w:rsidP="005F1F2B">
      <w:pPr>
        <w:pStyle w:val="Tabletext"/>
      </w:pPr>
      <w:r>
        <w:t>Think back to your time in Principles of Education. What do you remember learning about the Texas Educators’ Code of Ethics? If you’re having trouble remembering the topic, what do you think would be included in the Texas Educators’ Code of Ethics?</w:t>
      </w:r>
    </w:p>
    <w:p w14:paraId="7102EB07" w14:textId="77777777" w:rsidR="005F1F2B" w:rsidRPr="00E2112F" w:rsidRDefault="005F1F2B" w:rsidP="005F1F2B">
      <w:pPr>
        <w:pStyle w:val="Tabletext"/>
        <w:rPr>
          <w:i/>
          <w:iCs/>
          <w:color w:val="008000"/>
        </w:rPr>
      </w:pPr>
      <w:r w:rsidRPr="00E2112F">
        <w:rPr>
          <w:i/>
          <w:iCs/>
          <w:color w:val="008000"/>
        </w:rPr>
        <w:t>Responses may vary but may include:</w:t>
      </w:r>
    </w:p>
    <w:p w14:paraId="17FF6082" w14:textId="77777777" w:rsidR="005F1F2B" w:rsidRPr="00F44C7D" w:rsidRDefault="005F1F2B" w:rsidP="005F1F2B">
      <w:pPr>
        <w:pStyle w:val="Tabletext"/>
        <w:numPr>
          <w:ilvl w:val="0"/>
          <w:numId w:val="1"/>
        </w:numPr>
        <w:rPr>
          <w:i/>
          <w:iCs/>
          <w:color w:val="008000"/>
        </w:rPr>
      </w:pPr>
      <w:r w:rsidRPr="00F44C7D">
        <w:rPr>
          <w:i/>
          <w:iCs/>
          <w:color w:val="008000"/>
        </w:rPr>
        <w:t>It tells educators what they can and cannot do.</w:t>
      </w:r>
    </w:p>
    <w:p w14:paraId="3B262388" w14:textId="77777777" w:rsidR="005F1F2B" w:rsidRPr="00F44C7D" w:rsidRDefault="005F1F2B" w:rsidP="005F1F2B">
      <w:pPr>
        <w:pStyle w:val="Tabletext"/>
        <w:numPr>
          <w:ilvl w:val="0"/>
          <w:numId w:val="1"/>
        </w:numPr>
        <w:rPr>
          <w:i/>
          <w:iCs/>
          <w:color w:val="008000"/>
        </w:rPr>
      </w:pPr>
      <w:r w:rsidRPr="00F44C7D">
        <w:rPr>
          <w:i/>
          <w:iCs/>
          <w:color w:val="008000"/>
        </w:rPr>
        <w:t>It helps everyone understand what it means for educators to act ethically.</w:t>
      </w:r>
    </w:p>
    <w:p w14:paraId="412DFD1C" w14:textId="77777777" w:rsidR="005F1F2B" w:rsidRPr="00F44C7D" w:rsidRDefault="005F1F2B" w:rsidP="005F1F2B">
      <w:pPr>
        <w:pStyle w:val="Tabletext"/>
        <w:numPr>
          <w:ilvl w:val="0"/>
          <w:numId w:val="1"/>
        </w:numPr>
        <w:rPr>
          <w:i/>
          <w:iCs/>
          <w:color w:val="008000"/>
        </w:rPr>
      </w:pPr>
      <w:r w:rsidRPr="00F44C7D">
        <w:rPr>
          <w:i/>
          <w:iCs/>
          <w:color w:val="008000"/>
        </w:rPr>
        <w:t>Teachers need to follow the law, be honest, and have good morals.</w:t>
      </w:r>
    </w:p>
    <w:p w14:paraId="1C53F9CF" w14:textId="77777777" w:rsidR="005F1F2B" w:rsidRDefault="005F1F2B" w:rsidP="005F1F2B">
      <w:pPr>
        <w:pStyle w:val="Tabletext"/>
        <w:rPr>
          <w:i/>
          <w:iCs/>
          <w:color w:val="70AD47" w:themeColor="accent6"/>
        </w:rPr>
      </w:pPr>
    </w:p>
    <w:p w14:paraId="5CA33D7C" w14:textId="77777777" w:rsidR="005F1F2B" w:rsidRDefault="005F1F2B" w:rsidP="005F1F2B">
      <w:pPr>
        <w:pStyle w:val="Tabletext"/>
        <w:rPr>
          <w:i/>
          <w:iCs/>
          <w:color w:val="70AD47" w:themeColor="accent6"/>
        </w:rPr>
      </w:pPr>
    </w:p>
    <w:p w14:paraId="7D7A9C3A" w14:textId="77777777" w:rsidR="005F1F2B" w:rsidRDefault="005F1F2B" w:rsidP="005F1F2B">
      <w:pPr>
        <w:pStyle w:val="Tabletext"/>
        <w:rPr>
          <w:i/>
          <w:iCs/>
          <w:color w:val="70AD47" w:themeColor="accent6"/>
        </w:rPr>
      </w:pPr>
    </w:p>
    <w:p w14:paraId="63C869A2" w14:textId="77777777" w:rsidR="005F1F2B" w:rsidRDefault="005F1F2B" w:rsidP="005F1F2B">
      <w:pPr>
        <w:pStyle w:val="Tabletext"/>
        <w:rPr>
          <w:b/>
          <w:bCs/>
        </w:rPr>
      </w:pPr>
      <w:r w:rsidRPr="003E77E0">
        <w:rPr>
          <w:b/>
          <w:bCs/>
        </w:rPr>
        <w:t xml:space="preserve">Notes: Review of Texas Educators’ Code of Ethics </w:t>
      </w:r>
    </w:p>
    <w:p w14:paraId="1A8962C4" w14:textId="77777777" w:rsidR="005F1F2B" w:rsidRPr="00155438" w:rsidRDefault="005F1F2B" w:rsidP="005F1F2B">
      <w:pPr>
        <w:pStyle w:val="Tabletext"/>
        <w:rPr>
          <w:i/>
          <w:iCs/>
        </w:rPr>
      </w:pPr>
      <w:r w:rsidRPr="00155438">
        <w:rPr>
          <w:i/>
          <w:iCs/>
        </w:rPr>
        <w:t>Definitions</w:t>
      </w:r>
    </w:p>
    <w:tbl>
      <w:tblPr>
        <w:tblStyle w:val="TableGrid"/>
        <w:tblW w:w="0" w:type="auto"/>
        <w:tblLook w:val="04A0" w:firstRow="1" w:lastRow="0" w:firstColumn="1" w:lastColumn="0" w:noHBand="0" w:noVBand="1"/>
      </w:tblPr>
      <w:tblGrid>
        <w:gridCol w:w="3055"/>
        <w:gridCol w:w="6295"/>
      </w:tblGrid>
      <w:tr w:rsidR="005F1F2B" w14:paraId="55DA6EBB" w14:textId="77777777" w:rsidTr="009F7C25">
        <w:tc>
          <w:tcPr>
            <w:tcW w:w="3055" w:type="dxa"/>
          </w:tcPr>
          <w:p w14:paraId="239EB6CC" w14:textId="77777777" w:rsidR="005F1F2B" w:rsidRDefault="005F1F2B" w:rsidP="009F7C25">
            <w:pPr>
              <w:pStyle w:val="Tabletext"/>
              <w:rPr>
                <w:i/>
                <w:iCs/>
              </w:rPr>
            </w:pPr>
            <w:r>
              <w:t>Ethics</w:t>
            </w:r>
          </w:p>
        </w:tc>
        <w:tc>
          <w:tcPr>
            <w:tcW w:w="6295" w:type="dxa"/>
          </w:tcPr>
          <w:p w14:paraId="1AD76F6D" w14:textId="77777777" w:rsidR="005F1F2B" w:rsidRPr="00F44C7D" w:rsidRDefault="005F1F2B" w:rsidP="009F7C25">
            <w:pPr>
              <w:pStyle w:val="Tabletext"/>
              <w:rPr>
                <w:i/>
                <w:iCs/>
                <w:color w:val="008000"/>
              </w:rPr>
            </w:pPr>
            <w:r w:rsidRPr="00F44C7D">
              <w:rPr>
                <w:i/>
                <w:iCs/>
                <w:color w:val="008000"/>
              </w:rPr>
              <w:t>Set of moral principles that govern a person’s behavior or actions</w:t>
            </w:r>
          </w:p>
        </w:tc>
      </w:tr>
      <w:tr w:rsidR="005F1F2B" w14:paraId="1842E276" w14:textId="77777777" w:rsidTr="009F7C25">
        <w:tc>
          <w:tcPr>
            <w:tcW w:w="3055" w:type="dxa"/>
          </w:tcPr>
          <w:p w14:paraId="37D6D65F" w14:textId="77777777" w:rsidR="005F1F2B" w:rsidRDefault="005F1F2B" w:rsidP="009F7C25">
            <w:pPr>
              <w:pStyle w:val="Tabletext"/>
              <w:rPr>
                <w:i/>
                <w:iCs/>
              </w:rPr>
            </w:pPr>
            <w:r>
              <w:t>Ethical Behavior</w:t>
            </w:r>
          </w:p>
        </w:tc>
        <w:tc>
          <w:tcPr>
            <w:tcW w:w="6295" w:type="dxa"/>
          </w:tcPr>
          <w:p w14:paraId="47EADD91" w14:textId="05FBB9FF" w:rsidR="005F1F2B" w:rsidRPr="00F44C7D" w:rsidRDefault="005F1F2B" w:rsidP="009F7C25">
            <w:pPr>
              <w:pStyle w:val="Tabletext"/>
              <w:rPr>
                <w:i/>
                <w:iCs/>
                <w:color w:val="008000"/>
              </w:rPr>
            </w:pPr>
            <w:r w:rsidRPr="00F44C7D">
              <w:rPr>
                <w:i/>
                <w:iCs/>
                <w:color w:val="008000"/>
              </w:rPr>
              <w:t>Respecting and obeying the law, being honest and demonstrating good moral character, and being fair to all</w:t>
            </w:r>
          </w:p>
        </w:tc>
      </w:tr>
      <w:tr w:rsidR="005F1F2B" w14:paraId="2A035C90" w14:textId="77777777" w:rsidTr="009F7C25">
        <w:tc>
          <w:tcPr>
            <w:tcW w:w="3055" w:type="dxa"/>
          </w:tcPr>
          <w:p w14:paraId="58F69A17" w14:textId="77777777" w:rsidR="005F1F2B" w:rsidRDefault="005F1F2B" w:rsidP="009F7C25">
            <w:pPr>
              <w:pStyle w:val="Tabletext"/>
              <w:rPr>
                <w:i/>
                <w:iCs/>
              </w:rPr>
            </w:pPr>
            <w:r>
              <w:t>Texas Educators’ Code of Ethics</w:t>
            </w:r>
          </w:p>
        </w:tc>
        <w:tc>
          <w:tcPr>
            <w:tcW w:w="6295" w:type="dxa"/>
          </w:tcPr>
          <w:p w14:paraId="07823A4D" w14:textId="77777777" w:rsidR="005F1F2B" w:rsidRPr="00F44C7D" w:rsidRDefault="005F1F2B" w:rsidP="009F7C25">
            <w:pPr>
              <w:pStyle w:val="Tabletext"/>
              <w:rPr>
                <w:i/>
                <w:iCs/>
                <w:color w:val="008000"/>
              </w:rPr>
            </w:pPr>
            <w:r w:rsidRPr="00F44C7D">
              <w:rPr>
                <w:i/>
                <w:iCs/>
                <w:color w:val="008000"/>
              </w:rPr>
              <w:t>Legal document that outlines an educator’s responsibilities to students and provides standards by which to judge ethical and professional conduct</w:t>
            </w:r>
          </w:p>
        </w:tc>
      </w:tr>
    </w:tbl>
    <w:p w14:paraId="5E02C9D1" w14:textId="77777777" w:rsidR="005F1F2B" w:rsidRDefault="005F1F2B" w:rsidP="005F1F2B">
      <w:pPr>
        <w:pStyle w:val="Tabletext"/>
        <w:rPr>
          <w:i/>
          <w:iCs/>
        </w:rPr>
      </w:pPr>
    </w:p>
    <w:p w14:paraId="2C053809" w14:textId="77777777" w:rsidR="005F1F2B" w:rsidRDefault="005F1F2B" w:rsidP="005F1F2B">
      <w:pPr>
        <w:pStyle w:val="Tabletext"/>
        <w:rPr>
          <w:i/>
          <w:iCs/>
        </w:rPr>
      </w:pPr>
      <w:r>
        <w:rPr>
          <w:i/>
          <w:iCs/>
        </w:rPr>
        <w:t>Texas Educators’ Code of Ethics</w:t>
      </w:r>
    </w:p>
    <w:p w14:paraId="5F437454" w14:textId="77777777" w:rsidR="005F1F2B" w:rsidRPr="00155438" w:rsidRDefault="005F1F2B" w:rsidP="005F1F2B">
      <w:pPr>
        <w:pStyle w:val="Tabletext"/>
      </w:pPr>
      <w:r>
        <w:t>The Texas Educators’ Code of Ethics includes sections on:</w:t>
      </w:r>
    </w:p>
    <w:p w14:paraId="39D2AA29" w14:textId="77777777" w:rsidR="005F1F2B" w:rsidRPr="00155438" w:rsidRDefault="005F1F2B" w:rsidP="005F1F2B">
      <w:pPr>
        <w:pStyle w:val="Tabletext"/>
        <w:numPr>
          <w:ilvl w:val="0"/>
          <w:numId w:val="1"/>
        </w:numPr>
        <w:rPr>
          <w:i/>
          <w:iCs/>
          <w:color w:val="008000"/>
        </w:rPr>
      </w:pPr>
      <w:r w:rsidRPr="00155438">
        <w:rPr>
          <w:i/>
          <w:iCs/>
          <w:color w:val="008000"/>
        </w:rPr>
        <w:t>Professional Ethical Conduct, Practices and Performance</w:t>
      </w:r>
    </w:p>
    <w:p w14:paraId="61D6B318" w14:textId="77777777" w:rsidR="005F1F2B" w:rsidRPr="00155438" w:rsidRDefault="005F1F2B" w:rsidP="005F1F2B">
      <w:pPr>
        <w:pStyle w:val="Tabletext"/>
        <w:numPr>
          <w:ilvl w:val="0"/>
          <w:numId w:val="1"/>
        </w:numPr>
        <w:rPr>
          <w:i/>
          <w:iCs/>
          <w:color w:val="008000"/>
        </w:rPr>
      </w:pPr>
      <w:r w:rsidRPr="00155438">
        <w:rPr>
          <w:i/>
          <w:iCs/>
          <w:color w:val="008000"/>
        </w:rPr>
        <w:t>Ethical Conduct Toward Professional Colleagues</w:t>
      </w:r>
    </w:p>
    <w:p w14:paraId="04A19583" w14:textId="77777777" w:rsidR="005F1F2B" w:rsidRPr="00155438" w:rsidRDefault="005F1F2B" w:rsidP="005F1F2B">
      <w:pPr>
        <w:pStyle w:val="Tabletext"/>
        <w:numPr>
          <w:ilvl w:val="0"/>
          <w:numId w:val="1"/>
        </w:numPr>
        <w:rPr>
          <w:i/>
          <w:iCs/>
          <w:color w:val="008000"/>
        </w:rPr>
      </w:pPr>
      <w:r w:rsidRPr="00155438">
        <w:rPr>
          <w:i/>
          <w:iCs/>
          <w:color w:val="008000"/>
        </w:rPr>
        <w:t>Ethical Conduct Toward Students</w:t>
      </w:r>
    </w:p>
    <w:p w14:paraId="45F16462" w14:textId="77777777" w:rsidR="005F1F2B" w:rsidRDefault="005F1F2B" w:rsidP="005F1F2B">
      <w:pPr>
        <w:pStyle w:val="Tabletext"/>
        <w:spacing w:line="480" w:lineRule="auto"/>
        <w:rPr>
          <w:i/>
          <w:iCs/>
          <w:color w:val="008000"/>
        </w:rPr>
      </w:pPr>
      <w:r>
        <w:t xml:space="preserve">The Texas Educators’ Code of Ethics is part of </w:t>
      </w:r>
      <w:r w:rsidRPr="00D5243F">
        <w:rPr>
          <w:i/>
          <w:iCs/>
          <w:color w:val="008000"/>
          <w:u w:val="single"/>
        </w:rPr>
        <w:t>Texas law</w:t>
      </w:r>
      <w:r>
        <w:t xml:space="preserve">. The state’s </w:t>
      </w:r>
      <w:r w:rsidRPr="00D5243F">
        <w:rPr>
          <w:i/>
          <w:iCs/>
          <w:color w:val="008000"/>
          <w:u w:val="single"/>
        </w:rPr>
        <w:t>legislature</w:t>
      </w:r>
      <w:r>
        <w:t xml:space="preserve"> put the Texas Educators’ Code of Ethics into place, and they can also vote to </w:t>
      </w:r>
      <w:r>
        <w:rPr>
          <w:i/>
          <w:iCs/>
          <w:color w:val="008000"/>
          <w:u w:val="single"/>
        </w:rPr>
        <w:t>change it</w:t>
      </w:r>
      <w:r>
        <w:t>.</w:t>
      </w:r>
    </w:p>
    <w:tbl>
      <w:tblPr>
        <w:tblStyle w:val="TableGrid"/>
        <w:tblW w:w="0" w:type="auto"/>
        <w:tblLook w:val="04A0" w:firstRow="1" w:lastRow="0" w:firstColumn="1" w:lastColumn="0" w:noHBand="0" w:noVBand="1"/>
      </w:tblPr>
      <w:tblGrid>
        <w:gridCol w:w="3116"/>
        <w:gridCol w:w="3117"/>
        <w:gridCol w:w="3117"/>
      </w:tblGrid>
      <w:tr w:rsidR="005F1F2B" w14:paraId="274FFE7F" w14:textId="77777777" w:rsidTr="009F7C25">
        <w:tc>
          <w:tcPr>
            <w:tcW w:w="3116" w:type="dxa"/>
          </w:tcPr>
          <w:p w14:paraId="58A4DA5E" w14:textId="77777777" w:rsidR="005F1F2B" w:rsidRPr="00100949" w:rsidRDefault="005F1F2B" w:rsidP="009F7C25">
            <w:pPr>
              <w:rPr>
                <w:b/>
                <w:bCs/>
              </w:rPr>
            </w:pPr>
            <w:r w:rsidRPr="00100949">
              <w:rPr>
                <w:b/>
                <w:bCs/>
              </w:rPr>
              <w:lastRenderedPageBreak/>
              <w:t>Standard</w:t>
            </w:r>
          </w:p>
        </w:tc>
        <w:tc>
          <w:tcPr>
            <w:tcW w:w="3117" w:type="dxa"/>
          </w:tcPr>
          <w:p w14:paraId="475A2F06" w14:textId="77777777" w:rsidR="005F1F2B" w:rsidRPr="00100949" w:rsidRDefault="005F1F2B" w:rsidP="009F7C25">
            <w:pPr>
              <w:rPr>
                <w:b/>
                <w:bCs/>
              </w:rPr>
            </w:pPr>
            <w:r w:rsidRPr="00100949">
              <w:rPr>
                <w:b/>
                <w:bCs/>
              </w:rPr>
              <w:t>Example of Adhering to the Standard</w:t>
            </w:r>
          </w:p>
        </w:tc>
        <w:tc>
          <w:tcPr>
            <w:tcW w:w="3117" w:type="dxa"/>
          </w:tcPr>
          <w:p w14:paraId="69CAE214" w14:textId="77777777" w:rsidR="005F1F2B" w:rsidRPr="00100949" w:rsidRDefault="005F1F2B" w:rsidP="009F7C25">
            <w:pPr>
              <w:rPr>
                <w:b/>
                <w:bCs/>
              </w:rPr>
            </w:pPr>
            <w:r w:rsidRPr="00100949">
              <w:rPr>
                <w:b/>
                <w:bCs/>
              </w:rPr>
              <w:t>Example of Violating the Standard</w:t>
            </w:r>
          </w:p>
        </w:tc>
      </w:tr>
      <w:tr w:rsidR="005F1F2B" w14:paraId="0CF992C8" w14:textId="77777777" w:rsidTr="009F7C25">
        <w:tc>
          <w:tcPr>
            <w:tcW w:w="3116" w:type="dxa"/>
          </w:tcPr>
          <w:p w14:paraId="42E310D3" w14:textId="77777777" w:rsidR="005F1F2B" w:rsidRDefault="005F1F2B" w:rsidP="009F7C25">
            <w:pPr>
              <w:pStyle w:val="Tabletext"/>
              <w:rPr>
                <w:i/>
                <w:iCs/>
                <w:color w:val="008000"/>
              </w:rPr>
            </w:pPr>
            <w:r w:rsidRPr="003D705B">
              <w:t>Standard 1.5. The educator shall neither accept nor offer gratuities, gifts, or favors that impair professional judgment or that are used to obtain special advantage. This standard shall not restrict the acceptance of gifts or tokens offered and accepted openly from students, parents of students, or other persons or organizations in recognition or appreciation of service.</w:t>
            </w:r>
          </w:p>
        </w:tc>
        <w:tc>
          <w:tcPr>
            <w:tcW w:w="3117" w:type="dxa"/>
          </w:tcPr>
          <w:p w14:paraId="1C093B75" w14:textId="77777777" w:rsidR="005F1F2B" w:rsidRPr="00100949" w:rsidRDefault="005F1F2B" w:rsidP="009F7C25">
            <w:pPr>
              <w:pStyle w:val="Tabletext"/>
              <w:rPr>
                <w:i/>
                <w:iCs/>
                <w:color w:val="008000"/>
              </w:rPr>
            </w:pPr>
            <w:r w:rsidRPr="00100949">
              <w:rPr>
                <w:i/>
                <w:iCs/>
                <w:color w:val="008000"/>
              </w:rPr>
              <w:t xml:space="preserve">A teacher accepts small gifts from their students around the holiday season. </w:t>
            </w:r>
          </w:p>
        </w:tc>
        <w:tc>
          <w:tcPr>
            <w:tcW w:w="3117" w:type="dxa"/>
          </w:tcPr>
          <w:p w14:paraId="293AB1F3" w14:textId="77777777" w:rsidR="005F1F2B" w:rsidRPr="00100949" w:rsidRDefault="005F1F2B" w:rsidP="009F7C25">
            <w:pPr>
              <w:pStyle w:val="Tabletext"/>
              <w:rPr>
                <w:i/>
                <w:iCs/>
                <w:color w:val="008000"/>
              </w:rPr>
            </w:pPr>
            <w:r w:rsidRPr="00100949">
              <w:rPr>
                <w:i/>
                <w:iCs/>
                <w:color w:val="008000"/>
              </w:rPr>
              <w:t>A teacher accepts a large gift from a parent after the parent has explained how important it is for the student to do well in the teacher’s class.</w:t>
            </w:r>
          </w:p>
          <w:p w14:paraId="4BC984D4" w14:textId="77777777" w:rsidR="005F1F2B" w:rsidRPr="00100949" w:rsidRDefault="005F1F2B" w:rsidP="009F7C25">
            <w:pPr>
              <w:pStyle w:val="Tabletext"/>
              <w:rPr>
                <w:i/>
                <w:iCs/>
                <w:color w:val="008000"/>
              </w:rPr>
            </w:pPr>
          </w:p>
        </w:tc>
      </w:tr>
      <w:tr w:rsidR="005F1F2B" w14:paraId="6C6A791F" w14:textId="77777777" w:rsidTr="009F7C25">
        <w:tc>
          <w:tcPr>
            <w:tcW w:w="3116" w:type="dxa"/>
          </w:tcPr>
          <w:p w14:paraId="5D80CD5C" w14:textId="77777777" w:rsidR="005F1F2B" w:rsidRDefault="005F1F2B" w:rsidP="009F7C25">
            <w:pPr>
              <w:pStyle w:val="Tabletext"/>
              <w:rPr>
                <w:i/>
                <w:iCs/>
                <w:color w:val="008000"/>
              </w:rPr>
            </w:pPr>
            <w:r>
              <w:t xml:space="preserve">Standard 2.4: </w:t>
            </w:r>
            <w:r w:rsidRPr="00705DE7">
              <w:t>The educator shall not interfere with a colleague's exercise of political, professional, or citizenship rights and responsibilities.</w:t>
            </w:r>
          </w:p>
        </w:tc>
        <w:tc>
          <w:tcPr>
            <w:tcW w:w="3117" w:type="dxa"/>
          </w:tcPr>
          <w:p w14:paraId="31531FEF" w14:textId="77777777" w:rsidR="005F1F2B" w:rsidRDefault="005F1F2B" w:rsidP="009F7C25">
            <w:pPr>
              <w:pStyle w:val="Tabletext"/>
              <w:rPr>
                <w:i/>
                <w:iCs/>
                <w:color w:val="008000"/>
              </w:rPr>
            </w:pPr>
            <w:r w:rsidRPr="00737619">
              <w:rPr>
                <w:i/>
                <w:iCs/>
                <w:color w:val="008000"/>
              </w:rPr>
              <w:t xml:space="preserve">A teacher respects the political beliefs of a colleague even though they do not agree with them. </w:t>
            </w:r>
          </w:p>
        </w:tc>
        <w:tc>
          <w:tcPr>
            <w:tcW w:w="3117" w:type="dxa"/>
          </w:tcPr>
          <w:p w14:paraId="5CFCE1AC" w14:textId="77777777" w:rsidR="005F1F2B" w:rsidRDefault="005F1F2B" w:rsidP="009F7C25">
            <w:pPr>
              <w:pStyle w:val="Tabletext"/>
              <w:rPr>
                <w:i/>
                <w:iCs/>
                <w:color w:val="008000"/>
              </w:rPr>
            </w:pPr>
            <w:r w:rsidRPr="00737619">
              <w:rPr>
                <w:i/>
                <w:iCs/>
                <w:color w:val="008000"/>
              </w:rPr>
              <w:t>A teacher asks a colleague to remove a political bumper sticker from their car because they think the candidate does not support public schools.</w:t>
            </w:r>
          </w:p>
        </w:tc>
      </w:tr>
      <w:tr w:rsidR="005F1F2B" w14:paraId="13F56C40" w14:textId="77777777" w:rsidTr="009F7C25">
        <w:tc>
          <w:tcPr>
            <w:tcW w:w="3116" w:type="dxa"/>
          </w:tcPr>
          <w:p w14:paraId="4BB57AD8" w14:textId="77777777" w:rsidR="005F1F2B" w:rsidRPr="002F045B" w:rsidRDefault="005F1F2B" w:rsidP="009F7C25">
            <w:pPr>
              <w:pStyle w:val="Tabletext"/>
            </w:pPr>
            <w:r w:rsidRPr="004E2778">
              <w:t>Standard 3.1. The educator shall not reveal confidential information concerning students unless disclosure serves lawful professional purposes or is required by law.</w:t>
            </w:r>
          </w:p>
        </w:tc>
        <w:tc>
          <w:tcPr>
            <w:tcW w:w="3117" w:type="dxa"/>
          </w:tcPr>
          <w:p w14:paraId="0C368F8E" w14:textId="77777777" w:rsidR="005F1F2B" w:rsidRDefault="005F1F2B" w:rsidP="009F7C25">
            <w:pPr>
              <w:pStyle w:val="Tabletext"/>
              <w:rPr>
                <w:i/>
                <w:iCs/>
                <w:color w:val="008000"/>
              </w:rPr>
            </w:pPr>
            <w:r w:rsidRPr="00756478">
              <w:rPr>
                <w:i/>
                <w:iCs/>
                <w:color w:val="008000"/>
              </w:rPr>
              <w:t xml:space="preserve">A teacher refuses to share information about a student’s living situation with the parent of another student in the class who asks them. </w:t>
            </w:r>
          </w:p>
        </w:tc>
        <w:tc>
          <w:tcPr>
            <w:tcW w:w="3117" w:type="dxa"/>
          </w:tcPr>
          <w:p w14:paraId="242E0152" w14:textId="77777777" w:rsidR="005F1F2B" w:rsidRDefault="005F1F2B" w:rsidP="009F7C25">
            <w:pPr>
              <w:pStyle w:val="Tabletext"/>
              <w:rPr>
                <w:i/>
                <w:iCs/>
                <w:color w:val="008000"/>
              </w:rPr>
            </w:pPr>
            <w:r w:rsidRPr="00756478">
              <w:rPr>
                <w:i/>
                <w:iCs/>
                <w:color w:val="008000"/>
              </w:rPr>
              <w:t>A teacher uses their access to a district-level dataset to look up discipline data about students on a community soccer team and shares it with the team’s coach.</w:t>
            </w:r>
          </w:p>
        </w:tc>
      </w:tr>
    </w:tbl>
    <w:p w14:paraId="49469556" w14:textId="77777777" w:rsidR="005F1F2B" w:rsidRDefault="005F1F2B" w:rsidP="005F1F2B">
      <w:pPr>
        <w:pStyle w:val="Tabletext"/>
        <w:rPr>
          <w:i/>
          <w:iCs/>
          <w:color w:val="008000"/>
        </w:rPr>
      </w:pPr>
    </w:p>
    <w:p w14:paraId="33DBE606" w14:textId="77777777" w:rsidR="005F1F2B" w:rsidRDefault="005F1F2B" w:rsidP="005F1F2B">
      <w:pPr>
        <w:pStyle w:val="Tabletext"/>
        <w:rPr>
          <w:i/>
          <w:iCs/>
          <w:color w:val="008000"/>
        </w:rPr>
      </w:pPr>
    </w:p>
    <w:p w14:paraId="16144F98" w14:textId="77777777" w:rsidR="005F1F2B" w:rsidRDefault="005F1F2B" w:rsidP="005F1F2B">
      <w:pPr>
        <w:pStyle w:val="Tabletext"/>
        <w:rPr>
          <w:i/>
          <w:iCs/>
          <w:color w:val="008000"/>
        </w:rPr>
      </w:pPr>
    </w:p>
    <w:p w14:paraId="243E44C6" w14:textId="77777777" w:rsidR="005F1F2B" w:rsidRDefault="005F1F2B" w:rsidP="005F1F2B">
      <w:pPr>
        <w:pStyle w:val="Tabletext"/>
        <w:rPr>
          <w:b/>
          <w:bCs/>
        </w:rPr>
      </w:pPr>
      <w:r w:rsidRPr="005A3385">
        <w:rPr>
          <w:b/>
          <w:bCs/>
        </w:rPr>
        <w:t>Practice 1: Discerning Unprofessional and Unethical Behavior</w:t>
      </w:r>
    </w:p>
    <w:p w14:paraId="03E12F82" w14:textId="77777777" w:rsidR="005F1F2B" w:rsidRDefault="005F1F2B" w:rsidP="005F1F2B">
      <w:pPr>
        <w:pStyle w:val="Tabletext"/>
        <w:rPr>
          <w:i/>
          <w:iCs/>
        </w:rPr>
      </w:pPr>
      <w:r>
        <w:rPr>
          <w:i/>
          <w:iCs/>
        </w:rPr>
        <w:t>Example 1</w:t>
      </w:r>
    </w:p>
    <w:p w14:paraId="70E83DF4" w14:textId="77777777" w:rsidR="005F1F2B" w:rsidRDefault="005F1F2B" w:rsidP="005F1F2B">
      <w:pPr>
        <w:pStyle w:val="Tabletext"/>
        <w:spacing w:before="0" w:after="0"/>
      </w:pPr>
      <w:r>
        <w:t xml:space="preserve">A teacher needs to fill out some forms to complete their taxes. They print the forms on their school printer because their printer at home is out of ink. </w:t>
      </w:r>
    </w:p>
    <w:p w14:paraId="189DAE88" w14:textId="77777777" w:rsidR="005F1F2B" w:rsidRDefault="005F1F2B" w:rsidP="005F1F2B">
      <w:pPr>
        <w:pStyle w:val="Tabletext"/>
        <w:spacing w:before="0" w:after="0"/>
      </w:pPr>
    </w:p>
    <w:p w14:paraId="743D58AA" w14:textId="77777777" w:rsidR="005F1F2B" w:rsidRDefault="005F1F2B" w:rsidP="005F1F2B">
      <w:pPr>
        <w:pStyle w:val="Tabletext"/>
        <w:spacing w:before="0" w:after="0"/>
      </w:pPr>
      <w:r>
        <w:t>Is this behavior unethical? Does it violate the Texas Educators’ Code of Conduct?</w:t>
      </w:r>
    </w:p>
    <w:p w14:paraId="707F79FA" w14:textId="77777777" w:rsidR="005F1F2B" w:rsidRPr="002E70EF" w:rsidRDefault="005F1F2B" w:rsidP="005F1F2B">
      <w:pPr>
        <w:pStyle w:val="Tabletext"/>
        <w:rPr>
          <w:i/>
          <w:iCs/>
          <w:color w:val="008000"/>
        </w:rPr>
      </w:pPr>
      <w:r w:rsidRPr="002E70EF">
        <w:rPr>
          <w:i/>
          <w:iCs/>
          <w:color w:val="008000"/>
        </w:rPr>
        <w:t>No.</w:t>
      </w:r>
    </w:p>
    <w:p w14:paraId="65774E59" w14:textId="77777777" w:rsidR="005F1F2B" w:rsidRDefault="005F1F2B" w:rsidP="005F1F2B">
      <w:pPr>
        <w:pStyle w:val="Tabletext"/>
        <w:spacing w:before="0" w:after="0"/>
      </w:pPr>
    </w:p>
    <w:p w14:paraId="2D05A724" w14:textId="77777777" w:rsidR="005F1F2B" w:rsidRDefault="005F1F2B" w:rsidP="005F1F2B">
      <w:pPr>
        <w:pStyle w:val="Tabletext"/>
        <w:spacing w:before="0" w:after="0"/>
      </w:pPr>
      <w:r>
        <w:t>Is it unprofessional and something that should be avoided?</w:t>
      </w:r>
    </w:p>
    <w:p w14:paraId="4CE9DEC1" w14:textId="77777777" w:rsidR="005F1F2B" w:rsidRPr="002E70EF" w:rsidRDefault="005F1F2B" w:rsidP="005F1F2B">
      <w:pPr>
        <w:pStyle w:val="Tabletext"/>
        <w:rPr>
          <w:i/>
          <w:iCs/>
          <w:color w:val="008000"/>
        </w:rPr>
      </w:pPr>
      <w:r w:rsidRPr="002E70EF">
        <w:rPr>
          <w:i/>
          <w:iCs/>
          <w:color w:val="008000"/>
        </w:rPr>
        <w:t>Yes. Teachers should only use equipment at school for work related to their job.</w:t>
      </w:r>
    </w:p>
    <w:p w14:paraId="43136150" w14:textId="77777777" w:rsidR="005F1F2B" w:rsidRDefault="005F1F2B" w:rsidP="005F1F2B">
      <w:pPr>
        <w:pStyle w:val="Tabletext"/>
      </w:pPr>
      <w:r>
        <w:lastRenderedPageBreak/>
        <w:br/>
      </w:r>
      <w:r w:rsidRPr="002E70EF">
        <w:rPr>
          <w:i/>
          <w:iCs/>
        </w:rPr>
        <w:t>Example 2</w:t>
      </w:r>
    </w:p>
    <w:p w14:paraId="598913AD" w14:textId="77777777" w:rsidR="005F1F2B" w:rsidRDefault="005F1F2B" w:rsidP="005F1F2B">
      <w:pPr>
        <w:pStyle w:val="Tabletext"/>
        <w:spacing w:before="0" w:after="0"/>
      </w:pPr>
      <w:r>
        <w:t>A teacher has a file cabinet in their classroom with a broken lock. They keep forgetting to notify the school facilities team about the issue, and they keep copies of their students’ IEPs in the cabinet. Is this behavior unethical? Does it violate the Texas Educators’ Code of Conduct?</w:t>
      </w:r>
    </w:p>
    <w:p w14:paraId="7AC4B6F9" w14:textId="77777777" w:rsidR="005F1F2B" w:rsidRPr="002E70EF" w:rsidRDefault="005F1F2B" w:rsidP="005F1F2B">
      <w:pPr>
        <w:pStyle w:val="Tabletext"/>
        <w:rPr>
          <w:i/>
          <w:iCs/>
          <w:color w:val="008000"/>
        </w:rPr>
      </w:pPr>
      <w:r w:rsidRPr="002E70EF">
        <w:rPr>
          <w:i/>
          <w:iCs/>
          <w:color w:val="008000"/>
        </w:rPr>
        <w:t>No.</w:t>
      </w:r>
    </w:p>
    <w:p w14:paraId="67AC7A92" w14:textId="77777777" w:rsidR="005F1F2B" w:rsidRDefault="005F1F2B" w:rsidP="005F1F2B">
      <w:pPr>
        <w:pStyle w:val="Tabletext"/>
        <w:spacing w:before="0" w:after="0"/>
      </w:pPr>
    </w:p>
    <w:p w14:paraId="5EE726A7" w14:textId="77777777" w:rsidR="005F1F2B" w:rsidRDefault="005F1F2B" w:rsidP="005F1F2B">
      <w:pPr>
        <w:pStyle w:val="Tabletext"/>
        <w:spacing w:before="0" w:after="0"/>
      </w:pPr>
      <w:r>
        <w:t>Is it unprofessional and something that should be avoided?</w:t>
      </w:r>
    </w:p>
    <w:p w14:paraId="64C2B8EC" w14:textId="77777777" w:rsidR="005F1F2B" w:rsidRPr="002E70EF" w:rsidRDefault="005F1F2B" w:rsidP="005F1F2B">
      <w:pPr>
        <w:pStyle w:val="Tabletext"/>
        <w:rPr>
          <w:i/>
          <w:iCs/>
          <w:color w:val="008000"/>
        </w:rPr>
      </w:pPr>
      <w:r w:rsidRPr="002E70EF">
        <w:rPr>
          <w:i/>
          <w:iCs/>
          <w:color w:val="008000"/>
        </w:rPr>
        <w:t>Yes. That type of confidential information should be locked up so that it cannot be accessed by others.</w:t>
      </w:r>
    </w:p>
    <w:p w14:paraId="1D3D10ED" w14:textId="77777777" w:rsidR="005F1F2B" w:rsidRDefault="005F1F2B" w:rsidP="005F1F2B">
      <w:pPr>
        <w:pStyle w:val="Tabletext"/>
        <w:spacing w:before="0" w:after="0"/>
      </w:pPr>
    </w:p>
    <w:p w14:paraId="4ABF09BF" w14:textId="77777777" w:rsidR="005F1F2B" w:rsidRDefault="005F1F2B" w:rsidP="005F1F2B">
      <w:pPr>
        <w:pStyle w:val="Tabletext"/>
        <w:spacing w:before="0" w:after="0"/>
      </w:pPr>
    </w:p>
    <w:p w14:paraId="1DE5C053" w14:textId="77777777" w:rsidR="005F1F2B" w:rsidRDefault="005F1F2B" w:rsidP="005F1F2B">
      <w:pPr>
        <w:pStyle w:val="Tabletext"/>
        <w:spacing w:before="0" w:after="0"/>
      </w:pPr>
    </w:p>
    <w:p w14:paraId="12100520" w14:textId="77777777" w:rsidR="005F1F2B" w:rsidRPr="00901793" w:rsidRDefault="005F1F2B" w:rsidP="005F1F2B">
      <w:pPr>
        <w:pStyle w:val="Tabletext"/>
        <w:spacing w:before="0" w:after="0"/>
        <w:rPr>
          <w:b/>
          <w:bCs/>
        </w:rPr>
      </w:pPr>
      <w:r w:rsidRPr="00901793">
        <w:rPr>
          <w:b/>
          <w:bCs/>
        </w:rPr>
        <w:t>Practice 2: Discerning Unprofessional and Unethical Behavior through Scenarios</w:t>
      </w:r>
    </w:p>
    <w:p w14:paraId="0BA14F5B" w14:textId="77777777" w:rsidR="005F1F2B" w:rsidRPr="00E0142A" w:rsidRDefault="005F1F2B" w:rsidP="005F1F2B">
      <w:pPr>
        <w:pStyle w:val="Tabletext"/>
      </w:pPr>
      <w:r>
        <w:t>Below each scenario, there are two possible steps that the teacher(s) could take. For each one, circle where it is unethical, unprofessional, or acceptable and explain why.</w:t>
      </w:r>
    </w:p>
    <w:p w14:paraId="466E0869" w14:textId="77777777" w:rsidR="005F1F2B" w:rsidRDefault="005F1F2B" w:rsidP="005F1F2B">
      <w:pPr>
        <w:pStyle w:val="Tabletext"/>
        <w:rPr>
          <w:i/>
          <w:iCs/>
        </w:rPr>
      </w:pPr>
      <w:r>
        <w:rPr>
          <w:i/>
          <w:iCs/>
        </w:rPr>
        <w:t>Scenario A</w:t>
      </w:r>
    </w:p>
    <w:p w14:paraId="06458063" w14:textId="77777777" w:rsidR="005F1F2B" w:rsidRDefault="005F1F2B" w:rsidP="005F1F2B">
      <w:pPr>
        <w:pStyle w:val="Tabletext"/>
      </w:pPr>
      <w:r>
        <w:t>Mr. A. and Ms. B are art teachers at a high school. One of their colleagues, Mr. F., is running to join the local school board. Mr. A. and Ms. B. have heard Mr. F. talk about how students don’t need art or music classes and that funding for them should be eliminated. Mr. A. and Ms. B. know how much students enjoy their classes and how important they are. They’re worried that Mr. F. will take away these opportunities if he is elected.</w:t>
      </w:r>
    </w:p>
    <w:p w14:paraId="335AFA15" w14:textId="77777777" w:rsidR="005F1F2B" w:rsidRDefault="005F1F2B" w:rsidP="005F1F2B">
      <w:pPr>
        <w:pStyle w:val="Tabletext"/>
        <w:numPr>
          <w:ilvl w:val="0"/>
          <w:numId w:val="2"/>
        </w:numPr>
      </w:pPr>
      <w:r>
        <w:rPr>
          <w:noProof/>
        </w:rPr>
        <mc:AlternateContent>
          <mc:Choice Requires="wps">
            <w:drawing>
              <wp:anchor distT="0" distB="0" distL="114300" distR="114300" simplePos="0" relativeHeight="251659264" behindDoc="0" locked="0" layoutInCell="1" allowOverlap="1" wp14:anchorId="351081FD" wp14:editId="5557931C">
                <wp:simplePos x="0" y="0"/>
                <wp:positionH relativeFrom="column">
                  <wp:posOffset>3037398</wp:posOffset>
                </wp:positionH>
                <wp:positionV relativeFrom="paragraph">
                  <wp:posOffset>201433</wp:posOffset>
                </wp:positionV>
                <wp:extent cx="1017767" cy="278296"/>
                <wp:effectExtent l="0" t="0" r="11430" b="26670"/>
                <wp:wrapNone/>
                <wp:docPr id="1" name="Oval 1"/>
                <wp:cNvGraphicFramePr/>
                <a:graphic xmlns:a="http://schemas.openxmlformats.org/drawingml/2006/main">
                  <a:graphicData uri="http://schemas.microsoft.com/office/word/2010/wordprocessingShape">
                    <wps:wsp>
                      <wps:cNvSpPr/>
                      <wps:spPr>
                        <a:xfrm>
                          <a:off x="0" y="0"/>
                          <a:ext cx="1017767" cy="278296"/>
                        </a:xfrm>
                        <a:prstGeom prst="ellipse">
                          <a:avLst/>
                        </a:prstGeom>
                        <a:noFill/>
                        <a:ln>
                          <a:solidFill>
                            <a:srgbClr val="008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oval w14:anchorId="781C9E9A" id="Oval 1" o:spid="_x0000_s1026" style="position:absolute;margin-left:239.15pt;margin-top:15.85pt;width:80.15pt;height:21.9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" filled="f" strokecolor="green" strokeweight="1pt">
                <v:stroke joinstyle="miter"/>
              </v:oval>
            </w:pict>
          </mc:Fallback>
        </mc:AlternateContent>
      </w:r>
      <w:r>
        <w:t>Mr. A. and Ms. B volunteer for the campaign of the person running against Mr. F.</w:t>
      </w:r>
    </w:p>
    <w:p w14:paraId="4438C03C" w14:textId="77777777" w:rsidR="005F1F2B" w:rsidRDefault="005F1F2B" w:rsidP="005F1F2B">
      <w:pPr>
        <w:pStyle w:val="Tabletext"/>
        <w:ind w:firstLine="720"/>
      </w:pPr>
      <w:r>
        <w:t>Unethical</w:t>
      </w:r>
      <w:r>
        <w:tab/>
      </w:r>
      <w:r>
        <w:tab/>
        <w:t>Unprofessional</w:t>
      </w:r>
      <w:r>
        <w:tab/>
      </w:r>
      <w:r>
        <w:tab/>
        <w:t>Acceptable</w:t>
      </w:r>
    </w:p>
    <w:p w14:paraId="50339803" w14:textId="77777777" w:rsidR="005F1F2B" w:rsidRDefault="005F1F2B" w:rsidP="005F1F2B">
      <w:pPr>
        <w:pStyle w:val="Tabletext"/>
        <w:ind w:left="720"/>
        <w:rPr>
          <w:i/>
          <w:iCs/>
          <w:color w:val="008000"/>
        </w:rPr>
      </w:pPr>
      <w:r w:rsidRPr="00A16427">
        <w:rPr>
          <w:i/>
          <w:iCs/>
          <w:color w:val="008000"/>
        </w:rPr>
        <w:t>This is acceptable because it doesn’t prevent Mr. F. from running for office, and Mr. A. and Ms. B. are allowed to vote however they’d like.</w:t>
      </w:r>
    </w:p>
    <w:p w14:paraId="665B793D" w14:textId="77777777" w:rsidR="005F1F2B" w:rsidRDefault="005F1F2B" w:rsidP="005F1F2B">
      <w:pPr>
        <w:pStyle w:val="Tabletext"/>
        <w:rPr>
          <w:i/>
          <w:iCs/>
          <w:color w:val="008000"/>
        </w:rPr>
      </w:pPr>
    </w:p>
    <w:p w14:paraId="5E47044E" w14:textId="77777777" w:rsidR="005F1F2B" w:rsidRDefault="005F1F2B" w:rsidP="005F1F2B">
      <w:pPr>
        <w:pStyle w:val="Tabletext"/>
        <w:numPr>
          <w:ilvl w:val="0"/>
          <w:numId w:val="2"/>
        </w:numPr>
        <w:rPr>
          <w:i/>
          <w:iCs/>
          <w:color w:val="008000"/>
        </w:rPr>
      </w:pPr>
      <w:r w:rsidRPr="00900677">
        <w:rPr>
          <w:noProof/>
        </w:rPr>
        <mc:AlternateContent>
          <mc:Choice Requires="wps">
            <w:drawing>
              <wp:anchor distT="0" distB="0" distL="114300" distR="114300" simplePos="0" relativeHeight="251660288" behindDoc="0" locked="0" layoutInCell="1" allowOverlap="1" wp14:anchorId="1BB38EF6" wp14:editId="52803B86">
                <wp:simplePos x="0" y="0"/>
                <wp:positionH relativeFrom="column">
                  <wp:posOffset>239671</wp:posOffset>
                </wp:positionH>
                <wp:positionV relativeFrom="paragraph">
                  <wp:posOffset>182687</wp:posOffset>
                </wp:positionV>
                <wp:extent cx="1017767" cy="278296"/>
                <wp:effectExtent l="0" t="0" r="11430" b="26670"/>
                <wp:wrapNone/>
                <wp:docPr id="2" name="Oval 2"/>
                <wp:cNvGraphicFramePr/>
                <a:graphic xmlns:a="http://schemas.openxmlformats.org/drawingml/2006/main">
                  <a:graphicData uri="http://schemas.microsoft.com/office/word/2010/wordprocessingShape">
                    <wps:wsp>
                      <wps:cNvSpPr/>
                      <wps:spPr>
                        <a:xfrm>
                          <a:off x="0" y="0"/>
                          <a:ext cx="1017767" cy="278296"/>
                        </a:xfrm>
                        <a:prstGeom prst="ellipse">
                          <a:avLst/>
                        </a:prstGeom>
                        <a:noFill/>
                        <a:ln>
                          <a:solidFill>
                            <a:srgbClr val="008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oval w14:anchorId="07B5230B" id="Oval 2" o:spid="_x0000_s1026" style="position:absolute;margin-left:18.85pt;margin-top:14.4pt;width:80.15pt;height:21.9p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" filled="f" strokecolor="green" strokeweight="1pt">
                <v:stroke joinstyle="miter"/>
              </v:oval>
            </w:pict>
          </mc:Fallback>
        </mc:AlternateContent>
      </w:r>
      <w:r w:rsidRPr="00900677">
        <w:t>Mr. A. and Ms. B take down Mr. F.’s campaign signs</w:t>
      </w:r>
      <w:r>
        <w:rPr>
          <w:i/>
          <w:iCs/>
          <w:color w:val="008000"/>
        </w:rPr>
        <w:t>.</w:t>
      </w:r>
    </w:p>
    <w:p w14:paraId="657D1ACC" w14:textId="77777777" w:rsidR="005F1F2B" w:rsidRDefault="005F1F2B" w:rsidP="005F1F2B">
      <w:pPr>
        <w:pStyle w:val="Tabletext"/>
        <w:ind w:left="720"/>
      </w:pPr>
      <w:r>
        <w:t>Unethical</w:t>
      </w:r>
      <w:r>
        <w:tab/>
      </w:r>
      <w:r>
        <w:tab/>
        <w:t>Unprofessional</w:t>
      </w:r>
      <w:r>
        <w:tab/>
      </w:r>
      <w:r>
        <w:tab/>
        <w:t>Acceptable</w:t>
      </w:r>
    </w:p>
    <w:p w14:paraId="0B79E49F" w14:textId="77777777" w:rsidR="005F1F2B" w:rsidRPr="00A16427" w:rsidRDefault="005F1F2B" w:rsidP="005F1F2B">
      <w:pPr>
        <w:pStyle w:val="Tabletext"/>
        <w:ind w:left="720"/>
        <w:rPr>
          <w:i/>
          <w:iCs/>
          <w:color w:val="008000"/>
        </w:rPr>
      </w:pPr>
      <w:r>
        <w:rPr>
          <w:i/>
          <w:iCs/>
          <w:color w:val="008000"/>
        </w:rPr>
        <w:t>This is unethical because it violates the Texas Educators’ Code of Ethics. One of the standards states that “</w:t>
      </w:r>
      <w:r w:rsidRPr="00D0373E">
        <w:rPr>
          <w:i/>
          <w:iCs/>
          <w:color w:val="008000"/>
        </w:rPr>
        <w:t xml:space="preserve">The educator shall not interfere with a colleague's exercise of political, professional, or citizenship rights and responsibilities.” </w:t>
      </w:r>
    </w:p>
    <w:p w14:paraId="5E445970" w14:textId="77777777" w:rsidR="005F1F2B" w:rsidRPr="00901793" w:rsidRDefault="005F1F2B" w:rsidP="005F1F2B">
      <w:pPr>
        <w:pStyle w:val="Tabletext"/>
        <w:rPr>
          <w:i/>
          <w:iCs/>
        </w:rPr>
      </w:pPr>
      <w:r>
        <w:rPr>
          <w:i/>
          <w:iCs/>
        </w:rPr>
        <w:t>Scenario B</w:t>
      </w:r>
    </w:p>
    <w:p w14:paraId="7F2807EF" w14:textId="77777777" w:rsidR="005F1F2B" w:rsidRDefault="005F1F2B" w:rsidP="005F1F2B">
      <w:pPr>
        <w:pStyle w:val="Tabletext"/>
      </w:pPr>
      <w:r>
        <w:t xml:space="preserve">A parent approaches Mr. S. and asks if she can speak with him confidentially. She shares that one of the other students in the class lives in her neighborhood and that she’s worried about him. He often stops by her house hungry, and it seems like he hasn’t had a bath in a long time. He also has some bruises on his arms. She asks Mr. S. if anyone at the school has called the police to ask them to investigate. </w:t>
      </w:r>
    </w:p>
    <w:p w14:paraId="3DC54B65" w14:textId="77777777" w:rsidR="005F1F2B" w:rsidRDefault="005F1F2B" w:rsidP="005F1F2B">
      <w:pPr>
        <w:pStyle w:val="Tabletext"/>
        <w:numPr>
          <w:ilvl w:val="0"/>
          <w:numId w:val="3"/>
        </w:numPr>
      </w:pPr>
      <w:r>
        <w:t>Mr. S. looks at the school’s records and calls the parent to let her know that the school has already called, so she does not need to make a report.</w:t>
      </w:r>
    </w:p>
    <w:p w14:paraId="54EA2700" w14:textId="77777777" w:rsidR="005F1F2B" w:rsidRDefault="005F1F2B" w:rsidP="005F1F2B">
      <w:pPr>
        <w:pStyle w:val="Tabletext"/>
        <w:ind w:left="720"/>
      </w:pPr>
      <w:r>
        <w:rPr>
          <w:noProof/>
        </w:rPr>
        <mc:AlternateContent>
          <mc:Choice Requires="wps">
            <w:drawing>
              <wp:anchor distT="0" distB="0" distL="114300" distR="114300" simplePos="0" relativeHeight="251661312" behindDoc="0" locked="0" layoutInCell="1" allowOverlap="1" wp14:anchorId="1C785A73" wp14:editId="5032AE4A">
                <wp:simplePos x="0" y="0"/>
                <wp:positionH relativeFrom="column">
                  <wp:posOffset>223548</wp:posOffset>
                </wp:positionH>
                <wp:positionV relativeFrom="paragraph">
                  <wp:posOffset>-54858</wp:posOffset>
                </wp:positionV>
                <wp:extent cx="1017767" cy="278296"/>
                <wp:effectExtent l="0" t="0" r="11430" b="26670"/>
                <wp:wrapNone/>
                <wp:docPr id="3" name="Oval 3"/>
                <wp:cNvGraphicFramePr/>
                <a:graphic xmlns:a="http://schemas.openxmlformats.org/drawingml/2006/main">
                  <a:graphicData uri="http://schemas.microsoft.com/office/word/2010/wordprocessingShape">
                    <wps:wsp>
                      <wps:cNvSpPr/>
                      <wps:spPr>
                        <a:xfrm>
                          <a:off x="0" y="0"/>
                          <a:ext cx="1017767" cy="278296"/>
                        </a:xfrm>
                        <a:prstGeom prst="ellipse">
                          <a:avLst/>
                        </a:prstGeom>
                        <a:noFill/>
                        <a:ln>
                          <a:solidFill>
                            <a:srgbClr val="008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oval w14:anchorId="69F6E257" id="Oval 3" o:spid="_x0000_s1026" style="position:absolute;margin-left:17.6pt;margin-top:-4.3pt;width:80.15pt;height:21.9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" filled="f" strokecolor="green" strokeweight="1pt">
                <v:stroke joinstyle="miter"/>
              </v:oval>
            </w:pict>
          </mc:Fallback>
        </mc:AlternateContent>
      </w:r>
      <w:r>
        <w:t>Unethical</w:t>
      </w:r>
      <w:r>
        <w:tab/>
      </w:r>
      <w:r>
        <w:tab/>
        <w:t>Unprofessional</w:t>
      </w:r>
      <w:r>
        <w:tab/>
      </w:r>
      <w:r>
        <w:tab/>
        <w:t>Acceptable</w:t>
      </w:r>
    </w:p>
    <w:p w14:paraId="35E70584" w14:textId="77777777" w:rsidR="005F1F2B" w:rsidRDefault="005F1F2B" w:rsidP="005F1F2B">
      <w:pPr>
        <w:pStyle w:val="Tabletext"/>
        <w:ind w:left="720"/>
        <w:rPr>
          <w:i/>
          <w:iCs/>
          <w:color w:val="008000"/>
        </w:rPr>
      </w:pPr>
      <w:r w:rsidRPr="00A16427">
        <w:rPr>
          <w:i/>
          <w:iCs/>
          <w:color w:val="008000"/>
        </w:rPr>
        <w:lastRenderedPageBreak/>
        <w:t xml:space="preserve">This is </w:t>
      </w:r>
      <w:r>
        <w:rPr>
          <w:i/>
          <w:iCs/>
          <w:color w:val="008000"/>
        </w:rPr>
        <w:t xml:space="preserve">unethical </w:t>
      </w:r>
      <w:r w:rsidRPr="00A16427">
        <w:rPr>
          <w:i/>
          <w:iCs/>
          <w:color w:val="008000"/>
        </w:rPr>
        <w:t xml:space="preserve">because </w:t>
      </w:r>
      <w:r>
        <w:rPr>
          <w:i/>
          <w:iCs/>
          <w:color w:val="008000"/>
        </w:rPr>
        <w:t>Mr. S. is disclosing confidential information about a student. The other parent is not someone who is authorized to have this information.</w:t>
      </w:r>
    </w:p>
    <w:p w14:paraId="7ACB5C9C" w14:textId="77777777" w:rsidR="005F1F2B" w:rsidRDefault="005F1F2B" w:rsidP="005F1F2B">
      <w:pPr>
        <w:pStyle w:val="Tabletext"/>
        <w:rPr>
          <w:i/>
          <w:iCs/>
          <w:color w:val="008000"/>
        </w:rPr>
      </w:pPr>
    </w:p>
    <w:p w14:paraId="66ACCDB2" w14:textId="77777777" w:rsidR="005F1F2B" w:rsidRPr="00EF1488" w:rsidRDefault="005F1F2B" w:rsidP="005F1F2B">
      <w:pPr>
        <w:pStyle w:val="Tabletext"/>
        <w:numPr>
          <w:ilvl w:val="0"/>
          <w:numId w:val="3"/>
        </w:numPr>
        <w:rPr>
          <w:i/>
          <w:iCs/>
          <w:color w:val="008000"/>
        </w:rPr>
      </w:pPr>
      <w:r>
        <w:rPr>
          <w:noProof/>
        </w:rPr>
        <mc:AlternateContent>
          <mc:Choice Requires="wps">
            <w:drawing>
              <wp:anchor distT="0" distB="0" distL="114300" distR="114300" simplePos="0" relativeHeight="251662336" behindDoc="0" locked="0" layoutInCell="1" allowOverlap="1" wp14:anchorId="435535C8" wp14:editId="36FD1EE3">
                <wp:simplePos x="0" y="0"/>
                <wp:positionH relativeFrom="column">
                  <wp:posOffset>1742274</wp:posOffset>
                </wp:positionH>
                <wp:positionV relativeFrom="paragraph">
                  <wp:posOffset>362723</wp:posOffset>
                </wp:positionV>
                <wp:extent cx="1017767" cy="278296"/>
                <wp:effectExtent l="0" t="0" r="11430" b="26670"/>
                <wp:wrapNone/>
                <wp:docPr id="5" name="Oval 5"/>
                <wp:cNvGraphicFramePr/>
                <a:graphic xmlns:a="http://schemas.openxmlformats.org/drawingml/2006/main">
                  <a:graphicData uri="http://schemas.microsoft.com/office/word/2010/wordprocessingShape">
                    <wps:wsp>
                      <wps:cNvSpPr/>
                      <wps:spPr>
                        <a:xfrm>
                          <a:off x="0" y="0"/>
                          <a:ext cx="1017767" cy="278296"/>
                        </a:xfrm>
                        <a:prstGeom prst="ellipse">
                          <a:avLst/>
                        </a:prstGeom>
                        <a:noFill/>
                        <a:ln>
                          <a:solidFill>
                            <a:srgbClr val="008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oval w14:anchorId="6C04B83C" id="Oval 5" o:spid="_x0000_s1026" style="position:absolute;margin-left:137.2pt;margin-top:28.55pt;width:80.15pt;height:21.9pt;z-index:2516623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" filled="f" strokecolor="green" strokeweight="1pt">
                <v:stroke joinstyle="miter"/>
              </v:oval>
            </w:pict>
          </mc:Fallback>
        </mc:AlternateContent>
      </w:r>
      <w:r>
        <w:t>Mr. S. says that he has not noticed any of these things about the student. He tells the parent that it’s probably not a big deal.</w:t>
      </w:r>
    </w:p>
    <w:p w14:paraId="0E5C1DC7" w14:textId="77777777" w:rsidR="005F1F2B" w:rsidRDefault="005F1F2B" w:rsidP="005F1F2B">
      <w:pPr>
        <w:pStyle w:val="Tabletext"/>
        <w:ind w:left="720"/>
      </w:pPr>
      <w:r>
        <w:t>Unethical</w:t>
      </w:r>
      <w:r>
        <w:tab/>
      </w:r>
      <w:r>
        <w:tab/>
        <w:t>Unprofessional</w:t>
      </w:r>
      <w:r>
        <w:tab/>
      </w:r>
      <w:r>
        <w:tab/>
        <w:t>Acceptable</w:t>
      </w:r>
    </w:p>
    <w:p w14:paraId="7EEF1549" w14:textId="77777777" w:rsidR="005F1F2B" w:rsidRPr="00F45AF8" w:rsidRDefault="005F1F2B" w:rsidP="005F1F2B">
      <w:pPr>
        <w:pStyle w:val="Tabletext"/>
        <w:ind w:left="720"/>
        <w:rPr>
          <w:i/>
          <w:iCs/>
          <w:color w:val="008000"/>
        </w:rPr>
      </w:pPr>
      <w:r w:rsidRPr="00F45AF8">
        <w:rPr>
          <w:i/>
          <w:iCs/>
          <w:color w:val="008000"/>
        </w:rPr>
        <w:t>Mr. S. has not noticed anything concerning about the student’s appearance or behavior, so he doesn’t have to report anything himself. However, if the other parent is concerned, he should support that parent with sharing their concerns with the appropriate authorities.</w:t>
      </w:r>
    </w:p>
    <w:p w14:paraId="5B287B93" w14:textId="77777777" w:rsidR="00000000" w:rsidRDefault="00000000"/>
    <w:sectPr w:rsidR="005077A3">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BE4C46" w14:textId="77777777" w:rsidR="00FC68F8" w:rsidRDefault="00FC68F8" w:rsidP="005F1F2B">
      <w:pPr>
        <w:spacing w:after="0" w:line="240" w:lineRule="auto"/>
      </w:pPr>
      <w:r>
        <w:separator/>
      </w:r>
    </w:p>
  </w:endnote>
  <w:endnote w:type="continuationSeparator" w:id="0">
    <w:p w14:paraId="363AC1A5" w14:textId="77777777" w:rsidR="00FC68F8" w:rsidRDefault="00FC68F8" w:rsidP="005F1F2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Open Sans">
    <w:altName w:val="Open Sans"/>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48DDDC" w14:textId="647ED260" w:rsidR="005F1F2B" w:rsidRPr="007478A7" w:rsidRDefault="007478A7" w:rsidP="007478A7">
    <w:pPr>
      <w:pStyle w:val="Footer"/>
      <w:jc w:val="center"/>
      <w:rPr>
        <w:rFonts w:cstheme="minorHAnsi"/>
        <w:sz w:val="20"/>
        <w:szCs w:val="20"/>
      </w:rPr>
    </w:pPr>
    <w:r>
      <w:rPr>
        <w:rFonts w:cstheme="minorHAnsi"/>
        <w:color w:val="464646"/>
        <w:sz w:val="20"/>
        <w:szCs w:val="20"/>
        <w:shd w:val="clear" w:color="auto" w:fill="FFFFFF"/>
      </w:rPr>
      <w:fldChar w:fldCharType="begin"/>
    </w:r>
    <w:r>
      <w:rPr>
        <w:rFonts w:cstheme="minorHAnsi"/>
        <w:color w:val="464646"/>
        <w:sz w:val="20"/>
        <w:szCs w:val="20"/>
        <w:shd w:val="clear" w:color="auto" w:fill="FFFFFF"/>
      </w:rPr>
      <w:instrText xml:space="preserve"> PAGE   \* MERGEFORMAT </w:instrText>
    </w:r>
    <w:r>
      <w:rPr>
        <w:rFonts w:cstheme="minorHAnsi"/>
        <w:color w:val="464646"/>
        <w:sz w:val="20"/>
        <w:szCs w:val="20"/>
        <w:shd w:val="clear" w:color="auto" w:fill="FFFFFF"/>
      </w:rPr>
      <w:fldChar w:fldCharType="separate"/>
    </w:r>
    <w:r>
      <w:rPr>
        <w:rFonts w:cstheme="minorHAnsi"/>
        <w:color w:val="464646"/>
        <w:sz w:val="20"/>
        <w:szCs w:val="20"/>
        <w:shd w:val="clear" w:color="auto" w:fill="FFFFFF"/>
      </w:rPr>
      <w:t>3</w:t>
    </w:r>
    <w:r>
      <w:rPr>
        <w:rFonts w:cstheme="minorHAnsi"/>
        <w:noProof/>
        <w:color w:val="464646"/>
        <w:sz w:val="20"/>
        <w:szCs w:val="20"/>
        <w:shd w:val="clear" w:color="auto" w:fill="FFFFFF"/>
      </w:rPr>
      <w:fldChar w:fldCharType="end"/>
    </w:r>
    <w:r>
      <w:rPr>
        <w:rFonts w:cstheme="minorHAnsi"/>
        <w:noProof/>
        <w:color w:val="464646"/>
        <w:sz w:val="20"/>
        <w:szCs w:val="20"/>
        <w:shd w:val="clear" w:color="auto" w:fill="FFFFFF"/>
      </w:rPr>
      <w:t xml:space="preserve">| </w:t>
    </w:r>
    <w:r>
      <w:rPr>
        <w:rFonts w:cstheme="minorHAnsi"/>
        <w:color w:val="464646"/>
        <w:sz w:val="20"/>
        <w:szCs w:val="20"/>
        <w:shd w:val="clear" w:color="auto" w:fill="FFFFFF"/>
      </w:rPr>
      <w:t>This work is licensed under a </w:t>
    </w:r>
    <w:hyperlink r:id="rId1" w:history="1">
      <w:r>
        <w:rPr>
          <w:rStyle w:val="Hyperlink"/>
          <w:rFonts w:cstheme="minorHAnsi"/>
          <w:color w:val="0070C0"/>
          <w:sz w:val="20"/>
          <w:shd w:val="clear" w:color="auto" w:fill="FFFFFF"/>
        </w:rPr>
        <w:t>Creative Commons Attribution-Noncommercial-Share Alike 4.0 International License</w:t>
      </w:r>
    </w:hyperlink>
    <w:r>
      <w:rPr>
        <w:rFonts w:cstheme="minorHAnsi"/>
        <w:color w:val="0070C0"/>
        <w:sz w:val="20"/>
        <w:szCs w:val="20"/>
        <w:shd w:val="clear" w:color="auto" w:fill="FFFFFF"/>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D2F3C2" w14:textId="77777777" w:rsidR="00FC68F8" w:rsidRDefault="00FC68F8" w:rsidP="005F1F2B">
      <w:pPr>
        <w:spacing w:after="0" w:line="240" w:lineRule="auto"/>
      </w:pPr>
      <w:r>
        <w:separator/>
      </w:r>
    </w:p>
  </w:footnote>
  <w:footnote w:type="continuationSeparator" w:id="0">
    <w:p w14:paraId="69F36124" w14:textId="77777777" w:rsidR="00FC68F8" w:rsidRDefault="00FC68F8" w:rsidP="005F1F2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E27C41" w14:textId="0FF1EAAA" w:rsidR="005F1F2B" w:rsidRDefault="005F1F2B" w:rsidP="005F1F2B">
    <w:pPr>
      <w:pStyle w:val="Header"/>
    </w:pPr>
    <w:r>
      <w:rPr>
        <w:noProof/>
      </w:rPr>
      <w:drawing>
        <wp:inline distT="0" distB="0" distL="0" distR="0" wp14:anchorId="4EC42438" wp14:editId="55AE557B">
          <wp:extent cx="724619" cy="374386"/>
          <wp:effectExtent l="0" t="0" r="0" b="6985"/>
          <wp:docPr id="10" name="Picture 10"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as Education Agency logo"/>
                  <pic:cNvPicPr/>
                </pic:nvPicPr>
                <pic:blipFill>
                  <a:blip r:embed="rId1">
                    <a:extLst>
                      <a:ext uri="{28A0092B-C50C-407E-A947-70E740481C1C}">
                        <a14:useLocalDpi xmlns:a14="http://schemas.microsoft.com/office/drawing/2010/main" val="0"/>
                      </a:ext>
                    </a:extLst>
                  </a:blip>
                  <a:stretch>
                    <a:fillRect/>
                  </a:stretch>
                </pic:blipFill>
                <pic:spPr>
                  <a:xfrm>
                    <a:off x="0" y="0"/>
                    <a:ext cx="763253" cy="394347"/>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13CCD"/>
    <w:multiLevelType w:val="hybridMultilevel"/>
    <w:tmpl w:val="07B6234C"/>
    <w:lvl w:ilvl="0" w:tplc="6980AC5A">
      <w:start w:val="1"/>
      <w:numFmt w:val="decimal"/>
      <w:lvlText w:val="%1."/>
      <w:lvlJc w:val="left"/>
      <w:pPr>
        <w:ind w:left="720" w:hanging="360"/>
      </w:pPr>
      <w:rPr>
        <w:rFonts w:hint="default"/>
        <w:i w:val="0"/>
        <w:iCs w:val="0"/>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B317F5F"/>
    <w:multiLevelType w:val="hybridMultilevel"/>
    <w:tmpl w:val="28B29B86"/>
    <w:lvl w:ilvl="0" w:tplc="E9E495B0">
      <w:start w:val="1"/>
      <w:numFmt w:val="decimal"/>
      <w:lvlText w:val="%1."/>
      <w:lvlJc w:val="left"/>
      <w:pPr>
        <w:ind w:left="720" w:hanging="360"/>
      </w:pPr>
      <w:rPr>
        <w:rFonts w:hint="default"/>
        <w:i w:val="0"/>
        <w:iCs w:val="0"/>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6755B5A"/>
    <w:multiLevelType w:val="hybridMultilevel"/>
    <w:tmpl w:val="D06E90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33911387">
    <w:abstractNumId w:val="2"/>
  </w:num>
  <w:num w:numId="2" w16cid:durableId="1144079327">
    <w:abstractNumId w:val="0"/>
  </w:num>
  <w:num w:numId="3" w16cid:durableId="68127416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1F2B"/>
    <w:rsid w:val="000A5C1F"/>
    <w:rsid w:val="002A4E24"/>
    <w:rsid w:val="002A531D"/>
    <w:rsid w:val="004225AA"/>
    <w:rsid w:val="0042704C"/>
    <w:rsid w:val="004500A6"/>
    <w:rsid w:val="005B5423"/>
    <w:rsid w:val="005F1F2B"/>
    <w:rsid w:val="007478A7"/>
    <w:rsid w:val="007B4968"/>
    <w:rsid w:val="008C1EEC"/>
    <w:rsid w:val="00900677"/>
    <w:rsid w:val="009529A2"/>
    <w:rsid w:val="00A70D08"/>
    <w:rsid w:val="00BB06CB"/>
    <w:rsid w:val="00E22C64"/>
    <w:rsid w:val="00F126A4"/>
    <w:rsid w:val="00F2417B"/>
    <w:rsid w:val="00FC68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D5E8A1"/>
  <w15:chartTrackingRefBased/>
  <w15:docId w15:val="{06F592FA-4CC2-4239-9D12-0CBF1C25D8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F1F2B"/>
  </w:style>
  <w:style w:type="paragraph" w:styleId="Heading1">
    <w:name w:val="heading 1"/>
    <w:basedOn w:val="Normal"/>
    <w:next w:val="Normal"/>
    <w:link w:val="Heading1Char"/>
    <w:uiPriority w:val="9"/>
    <w:qFormat/>
    <w:rsid w:val="005F1F2B"/>
    <w:pPr>
      <w:spacing w:after="0"/>
      <w:outlineLvl w:val="0"/>
    </w:pPr>
    <w:rPr>
      <w:rFonts w:asciiTheme="majorHAnsi" w:hAnsiTheme="majorHAnsi" w:cs="Open Sans"/>
      <w:bCs/>
      <w:sz w:val="28"/>
      <w:szCs w:val="20"/>
    </w:rPr>
  </w:style>
  <w:style w:type="paragraph" w:styleId="Heading2">
    <w:name w:val="heading 2"/>
    <w:basedOn w:val="Normal"/>
    <w:next w:val="Normal"/>
    <w:link w:val="Heading2Char"/>
    <w:uiPriority w:val="9"/>
    <w:unhideWhenUsed/>
    <w:qFormat/>
    <w:rsid w:val="005F1F2B"/>
    <w:pPr>
      <w:spacing w:after="0"/>
      <w:outlineLvl w:val="1"/>
    </w:pPr>
    <w:rPr>
      <w:rFonts w:cs="Open Sans"/>
      <w:b/>
      <w:bCs/>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1F2B"/>
    <w:rPr>
      <w:rFonts w:asciiTheme="majorHAnsi" w:hAnsiTheme="majorHAnsi" w:cs="Open Sans"/>
      <w:bCs/>
      <w:sz w:val="28"/>
      <w:szCs w:val="20"/>
    </w:rPr>
  </w:style>
  <w:style w:type="character" w:customStyle="1" w:styleId="Heading2Char">
    <w:name w:val="Heading 2 Char"/>
    <w:basedOn w:val="DefaultParagraphFont"/>
    <w:link w:val="Heading2"/>
    <w:uiPriority w:val="9"/>
    <w:rsid w:val="005F1F2B"/>
    <w:rPr>
      <w:rFonts w:cs="Open Sans"/>
      <w:b/>
      <w:bCs/>
      <w:sz w:val="24"/>
      <w:szCs w:val="20"/>
    </w:rPr>
  </w:style>
  <w:style w:type="table" w:styleId="TableGrid">
    <w:name w:val="Table Grid"/>
    <w:basedOn w:val="TableNormal"/>
    <w:uiPriority w:val="39"/>
    <w:rsid w:val="005F1F2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paragraph" w:customStyle="1" w:styleId="Tabletext">
    <w:name w:val="Table text"/>
    <w:basedOn w:val="Normal"/>
    <w:qFormat/>
    <w:rsid w:val="005F1F2B"/>
    <w:pPr>
      <w:spacing w:before="120" w:after="120" w:line="240" w:lineRule="auto"/>
    </w:pPr>
  </w:style>
  <w:style w:type="paragraph" w:styleId="Header">
    <w:name w:val="header"/>
    <w:basedOn w:val="Normal"/>
    <w:link w:val="HeaderChar"/>
    <w:uiPriority w:val="99"/>
    <w:unhideWhenUsed/>
    <w:rsid w:val="005F1F2B"/>
    <w:pPr>
      <w:tabs>
        <w:tab w:val="center" w:pos="4680"/>
        <w:tab w:val="right" w:pos="9360"/>
      </w:tabs>
      <w:spacing w:after="0" w:line="240" w:lineRule="auto"/>
    </w:pPr>
  </w:style>
  <w:style w:type="character" w:customStyle="1" w:styleId="HeaderChar">
    <w:name w:val="Header Char"/>
    <w:basedOn w:val="DefaultParagraphFont"/>
    <w:link w:val="Header"/>
    <w:uiPriority w:val="99"/>
    <w:rsid w:val="005F1F2B"/>
  </w:style>
  <w:style w:type="paragraph" w:styleId="Footer">
    <w:name w:val="footer"/>
    <w:basedOn w:val="Normal"/>
    <w:link w:val="FooterChar"/>
    <w:uiPriority w:val="99"/>
    <w:unhideWhenUsed/>
    <w:rsid w:val="005F1F2B"/>
    <w:pPr>
      <w:tabs>
        <w:tab w:val="center" w:pos="4680"/>
        <w:tab w:val="right" w:pos="9360"/>
      </w:tabs>
      <w:spacing w:after="0" w:line="240" w:lineRule="auto"/>
    </w:pPr>
  </w:style>
  <w:style w:type="character" w:customStyle="1" w:styleId="FooterChar">
    <w:name w:val="Footer Char"/>
    <w:basedOn w:val="DefaultParagraphFont"/>
    <w:link w:val="Footer"/>
    <w:uiPriority w:val="99"/>
    <w:rsid w:val="005F1F2B"/>
  </w:style>
  <w:style w:type="character" w:styleId="Hyperlink">
    <w:name w:val="Hyperlink"/>
    <w:basedOn w:val="DefaultParagraphFont"/>
    <w:uiPriority w:val="99"/>
    <w:semiHidden/>
    <w:unhideWhenUsed/>
    <w:rsid w:val="007478A7"/>
    <w:rPr>
      <w:color w:val="0D6CB9"/>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143655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1.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nc-sa/4.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7AD57B0C54CC24F934F6B5B683E9FF3" ma:contentTypeVersion="17" ma:contentTypeDescription="Create a new document." ma:contentTypeScope="" ma:versionID="74c475a7f88c09ad26452b08dcff0b32">
  <xsd:schema xmlns:xsd="http://www.w3.org/2001/XMLSchema" xmlns:xs="http://www.w3.org/2001/XMLSchema" xmlns:p="http://schemas.microsoft.com/office/2006/metadata/properties" xmlns:ns2="1a31ff91-fdef-444f-97ac-59e8c717c665" xmlns:ns3="c846d8e3-a298-4df9-941d-031d5a654278" targetNamespace="http://schemas.microsoft.com/office/2006/metadata/properties" ma:root="true" ma:fieldsID="927c3c6b4a17e24bf610af3d477f503d" ns2:_="" ns3:_="">
    <xsd:import namespace="1a31ff91-fdef-444f-97ac-59e8c717c665"/>
    <xsd:import namespace="c846d8e3-a298-4df9-941d-031d5a65427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LengthInSeconds" minOccurs="0"/>
                <xsd:element ref="ns2:MediaServiceGenerationTime" minOccurs="0"/>
                <xsd:element ref="ns2:MediaServiceEventHashCode" minOccurs="0"/>
                <xsd:element ref="ns2:MediaServiceOCR"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a31ff91-fdef-444f-97ac-59e8c717c66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3b7a77b5-e59d-49f3-97a2-3dde868dbe2d"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846d8e3-a298-4df9-941d-031d5a654278"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dbacdb30-d662-427e-8aeb-ae7c33e06b0f}" ma:internalName="TaxCatchAll" ma:showField="CatchAllData" ma:web="c846d8e3-a298-4df9-941d-031d5a65427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c846d8e3-a298-4df9-941d-031d5a654278" xsi:nil="true"/>
    <lcf76f155ced4ddcb4097134ff3c332f xmlns="1a31ff91-fdef-444f-97ac-59e8c717c665">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969C2358-259D-4210-9C3C-12E68960EACA}"/>
</file>

<file path=customXml/itemProps2.xml><?xml version="1.0" encoding="utf-8"?>
<ds:datastoreItem xmlns:ds="http://schemas.openxmlformats.org/officeDocument/2006/customXml" ds:itemID="{65FB8772-F9DF-4FFE-B621-81467816D950}"/>
</file>

<file path=customXml/itemProps3.xml><?xml version="1.0" encoding="utf-8"?>
<ds:datastoreItem xmlns:ds="http://schemas.openxmlformats.org/officeDocument/2006/customXml" ds:itemID="{5655F1D7-E54B-453A-B90F-C26AEBC9182F}"/>
</file>

<file path=docProps/app.xml><?xml version="1.0" encoding="utf-8"?>
<Properties xmlns="http://schemas.openxmlformats.org/officeDocument/2006/extended-properties" xmlns:vt="http://schemas.openxmlformats.org/officeDocument/2006/docPropsVTypes">
  <Template>Normal</Template>
  <TotalTime>6</TotalTime>
  <Pages>4</Pages>
  <Words>956</Words>
  <Characters>5455</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Lesson 10.11: The Code of Conduct and Ethical Decision Making</vt:lpstr>
    </vt:vector>
  </TitlesOfParts>
  <Company/>
  <LinksUpToDate>false</LinksUpToDate>
  <CharactersWithSpaces>6399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10.11: The Code of Conduct and Ethical Decision Making</dc:title>
  <dc:subject>Lesson 10.11: The Code of Conduct and Ethical Decision Making</dc:subject>
  <dc:creator>Texas Education Agency</dc:creator>
  <cp:keywords/>
  <dc:description/>
  <cp:lastModifiedBy>Ye, Ruth</cp:lastModifiedBy>
  <cp:revision>4</cp:revision>
  <dcterms:created xsi:type="dcterms:W3CDTF">2023-01-28T18:49:00Z</dcterms:created>
  <dcterms:modified xsi:type="dcterms:W3CDTF">2025-05-14T21:27:00Z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0x01010037AD57B0C54CC24F934F6B5B683E9FF3</vt:lpwstr>
  </property>
</Properties>
</file>