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84315F0" w:rsidR="00683ACD" w:rsidRDefault="00683ACD" w:rsidP="00683ACD">
      <w:pPr>
        <w:pStyle w:val="Heading2"/>
        <w:spacing w:after="360"/>
      </w:pPr>
      <w:r w:rsidRPr="009722B4">
        <w:t xml:space="preserve">Lesson </w:t>
      </w:r>
      <w:r w:rsidR="00B20010">
        <w:t>2.</w:t>
      </w:r>
      <w:r w:rsidR="009A25EE">
        <w:t>06</w:t>
      </w:r>
      <w:r w:rsidR="00B20010">
        <w:t>:</w:t>
      </w:r>
      <w:r w:rsidR="009A25EE">
        <w:t xml:space="preserve"> Positive Framing | Frame Redirections Positively</w:t>
      </w:r>
    </w:p>
    <w:tbl>
      <w:tblPr>
        <w:tblStyle w:val="TableGrid"/>
        <w:tblW w:w="5000" w:type="pct"/>
        <w:tblLayout w:type="fixed"/>
        <w:tblLook w:val="04A0" w:firstRow="1" w:lastRow="0" w:firstColumn="1" w:lastColumn="0" w:noHBand="0" w:noVBand="1"/>
      </w:tblPr>
      <w:tblGrid>
        <w:gridCol w:w="2874"/>
        <w:gridCol w:w="3241"/>
        <w:gridCol w:w="3235"/>
      </w:tblGrid>
      <w:tr w:rsidR="00683ACD" w:rsidRPr="009A25EE" w14:paraId="7634FB3D" w14:textId="77777777" w:rsidTr="008B5CA3">
        <w:trPr>
          <w:trHeight w:val="420"/>
          <w:tblHeader/>
        </w:trPr>
        <w:tc>
          <w:tcPr>
            <w:tcW w:w="5000" w:type="pct"/>
            <w:gridSpan w:val="3"/>
            <w:shd w:val="clear" w:color="auto" w:fill="auto"/>
            <w:vAlign w:val="center"/>
          </w:tcPr>
          <w:p w14:paraId="1BE6897B" w14:textId="77777777" w:rsidR="00683ACD" w:rsidRPr="009A25EE" w:rsidRDefault="00683ACD" w:rsidP="009A25EE">
            <w:pPr>
              <w:pStyle w:val="Heading2"/>
              <w:spacing w:before="120" w:after="120" w:line="259" w:lineRule="auto"/>
              <w:jc w:val="center"/>
              <w:rPr>
                <w:color w:val="FFFFFF" w:themeColor="background1"/>
                <w:sz w:val="22"/>
                <w:szCs w:val="22"/>
              </w:rPr>
            </w:pPr>
            <w:r w:rsidRPr="008B5CA3">
              <w:rPr>
                <w:sz w:val="22"/>
                <w:szCs w:val="22"/>
              </w:rPr>
              <w:t>Lesson at Glance</w:t>
            </w:r>
          </w:p>
        </w:tc>
      </w:tr>
      <w:tr w:rsidR="00683ACD" w:rsidRPr="009A25EE" w14:paraId="4AA448A0" w14:textId="77777777" w:rsidTr="00C76305">
        <w:trPr>
          <w:trHeight w:val="420"/>
        </w:trPr>
        <w:tc>
          <w:tcPr>
            <w:tcW w:w="1537" w:type="pct"/>
          </w:tcPr>
          <w:p w14:paraId="69973EE8" w14:textId="3C21644F" w:rsidR="00683ACD" w:rsidRPr="009A25EE" w:rsidRDefault="00683ACD" w:rsidP="009A25EE">
            <w:pPr>
              <w:pStyle w:val="Tabletext"/>
            </w:pPr>
            <w:r w:rsidRPr="009A25EE">
              <w:t xml:space="preserve">Warm-Up (5 mins) </w:t>
            </w:r>
          </w:p>
          <w:p w14:paraId="60827D7B" w14:textId="65DADE3D" w:rsidR="00683ACD" w:rsidRPr="009A25EE" w:rsidRDefault="00683ACD" w:rsidP="009A25EE">
            <w:pPr>
              <w:pStyle w:val="Tabletextbullet"/>
              <w:numPr>
                <w:ilvl w:val="0"/>
                <w:numId w:val="3"/>
              </w:numPr>
            </w:pPr>
            <w:r w:rsidRPr="009A25EE">
              <w:t xml:space="preserve">Bellringer </w:t>
            </w:r>
          </w:p>
        </w:tc>
        <w:tc>
          <w:tcPr>
            <w:tcW w:w="1733" w:type="pct"/>
          </w:tcPr>
          <w:p w14:paraId="0914D0D9" w14:textId="7F03C191" w:rsidR="00683ACD" w:rsidRPr="009A25EE" w:rsidRDefault="00683ACD" w:rsidP="009A25EE">
            <w:pPr>
              <w:pStyle w:val="Tabletext"/>
            </w:pPr>
            <w:r w:rsidRPr="009A25EE">
              <w:t>Instruction (</w:t>
            </w:r>
            <w:r w:rsidR="00D340A0" w:rsidRPr="009A25EE">
              <w:t xml:space="preserve">12 </w:t>
            </w:r>
            <w:r w:rsidRPr="009A25EE">
              <w:t>mins)</w:t>
            </w:r>
          </w:p>
          <w:p w14:paraId="68FF137C" w14:textId="22014D74" w:rsidR="00683ACD" w:rsidRPr="009A25EE" w:rsidRDefault="00D340A0" w:rsidP="009A25EE">
            <w:pPr>
              <w:pStyle w:val="Tabletextbullet"/>
              <w:numPr>
                <w:ilvl w:val="0"/>
                <w:numId w:val="13"/>
              </w:numPr>
            </w:pPr>
            <w:r w:rsidRPr="009A25EE">
              <w:t>Bellringer Debrief (4 mins)</w:t>
            </w:r>
          </w:p>
          <w:p w14:paraId="4D8CE357" w14:textId="77777777" w:rsidR="00C12894" w:rsidRPr="009A25EE" w:rsidRDefault="00D340A0" w:rsidP="009A25EE">
            <w:pPr>
              <w:pStyle w:val="Tabletextbullet"/>
              <w:numPr>
                <w:ilvl w:val="0"/>
                <w:numId w:val="13"/>
              </w:numPr>
            </w:pPr>
            <w:r w:rsidRPr="009A25EE">
              <w:t>Video (3 mins)</w:t>
            </w:r>
          </w:p>
          <w:p w14:paraId="5E16C361" w14:textId="456D2B7C" w:rsidR="00D340A0" w:rsidRPr="009A25EE" w:rsidRDefault="00D340A0" w:rsidP="009A25EE">
            <w:pPr>
              <w:pStyle w:val="Tabletextbullet"/>
              <w:numPr>
                <w:ilvl w:val="0"/>
                <w:numId w:val="13"/>
              </w:numPr>
            </w:pPr>
            <w:r w:rsidRPr="009A25EE">
              <w:t>Intro to Positive Framing (5 mins)</w:t>
            </w:r>
          </w:p>
        </w:tc>
        <w:tc>
          <w:tcPr>
            <w:tcW w:w="1730" w:type="pct"/>
          </w:tcPr>
          <w:p w14:paraId="2A52580D" w14:textId="662D144D" w:rsidR="00683ACD" w:rsidRPr="009A25EE" w:rsidRDefault="00683ACD" w:rsidP="009A25EE">
            <w:pPr>
              <w:pStyle w:val="Tabletext"/>
            </w:pPr>
            <w:r w:rsidRPr="009A25EE">
              <w:t>Application (</w:t>
            </w:r>
            <w:r w:rsidR="009A25EE" w:rsidRPr="009A25EE">
              <w:t xml:space="preserve">28 </w:t>
            </w:r>
            <w:r w:rsidRPr="009A25EE">
              <w:t>mins)</w:t>
            </w:r>
          </w:p>
          <w:p w14:paraId="7EDF3124" w14:textId="07D3DA5B" w:rsidR="00D340A0" w:rsidRPr="009A25EE" w:rsidRDefault="009A25EE" w:rsidP="009A25EE">
            <w:pPr>
              <w:pStyle w:val="Tabletextbullet"/>
              <w:numPr>
                <w:ilvl w:val="0"/>
                <w:numId w:val="11"/>
              </w:numPr>
            </w:pPr>
            <w:r w:rsidRPr="009A25EE">
              <w:t>Positive Framing Practice (23 mins)</w:t>
            </w:r>
          </w:p>
          <w:p w14:paraId="5CE14F19" w14:textId="77777777" w:rsidR="00683ACD" w:rsidRPr="009A25EE" w:rsidRDefault="00683ACD" w:rsidP="009A25EE">
            <w:pPr>
              <w:pStyle w:val="Tabletextbullet"/>
              <w:numPr>
                <w:ilvl w:val="0"/>
                <w:numId w:val="11"/>
              </w:numPr>
            </w:pPr>
            <w:r w:rsidRPr="009A25EE">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447D20" w14:paraId="4D992B7F" w14:textId="77777777" w:rsidTr="00B42F12">
        <w:trPr>
          <w:cantSplit w:val="0"/>
        </w:trPr>
        <w:tc>
          <w:tcPr>
            <w:tcW w:w="1525" w:type="dxa"/>
            <w:shd w:val="clear" w:color="auto" w:fill="auto"/>
          </w:tcPr>
          <w:p w14:paraId="09DB31FC" w14:textId="41298E5F" w:rsidR="00683ACD" w:rsidRPr="008B5CA3" w:rsidRDefault="00683ACD" w:rsidP="009A25EE">
            <w:pPr>
              <w:pStyle w:val="Tabletext"/>
              <w:jc w:val="center"/>
              <w:rPr>
                <w:rFonts w:cstheme="minorHAnsi"/>
                <w:b/>
                <w:bCs/>
              </w:rPr>
            </w:pPr>
            <w:r w:rsidRPr="008B5CA3">
              <w:rPr>
                <w:rFonts w:cstheme="minorHAnsi"/>
                <w:b/>
                <w:bCs/>
              </w:rPr>
              <w:t>TEKS</w:t>
            </w:r>
          </w:p>
        </w:tc>
        <w:tc>
          <w:tcPr>
            <w:tcW w:w="450" w:type="dxa"/>
          </w:tcPr>
          <w:p w14:paraId="39194E4A" w14:textId="6CB66A49" w:rsidR="00683ACD" w:rsidRPr="00462F87" w:rsidRDefault="008E56C0" w:rsidP="009A25EE">
            <w:pPr>
              <w:pStyle w:val="Tabletext"/>
              <w:ind w:right="-105"/>
              <w:rPr>
                <w:rFonts w:eastAsia="Times New Roman" w:cstheme="minorHAnsi"/>
              </w:rPr>
            </w:pPr>
            <w:r w:rsidRPr="00462F87">
              <w:rPr>
                <w:rFonts w:eastAsia="Times New Roman" w:cstheme="minorHAnsi"/>
              </w:rPr>
              <w:t>7</w:t>
            </w:r>
          </w:p>
        </w:tc>
        <w:tc>
          <w:tcPr>
            <w:tcW w:w="7381" w:type="dxa"/>
            <w:gridSpan w:val="2"/>
          </w:tcPr>
          <w:p w14:paraId="7E68EBEA" w14:textId="77777777" w:rsidR="00683ACD" w:rsidRDefault="008E56C0" w:rsidP="00462F87">
            <w:pPr>
              <w:pStyle w:val="ListAlphaparens"/>
              <w:numPr>
                <w:ilvl w:val="0"/>
                <w:numId w:val="0"/>
              </w:numPr>
              <w:rPr>
                <w:rFonts w:cstheme="minorHAnsi"/>
              </w:rPr>
            </w:pPr>
            <w:r w:rsidRPr="00462F87">
              <w:rPr>
                <w:rFonts w:cstheme="minorHAnsi"/>
              </w:rPr>
              <w:t xml:space="preserve">The student creates an effective learning environment. The student is expected to: </w:t>
            </w:r>
          </w:p>
          <w:p w14:paraId="0919F4C7" w14:textId="77777777" w:rsidR="00462F87" w:rsidRDefault="00462F87" w:rsidP="00462F87">
            <w:pPr>
              <w:pStyle w:val="ListAlphaparens"/>
              <w:numPr>
                <w:ilvl w:val="0"/>
                <w:numId w:val="25"/>
              </w:numPr>
              <w:rPr>
                <w:rFonts w:cstheme="minorHAnsi"/>
              </w:rPr>
            </w:pPr>
            <w:r>
              <w:rPr>
                <w:rFonts w:cstheme="minorHAnsi"/>
              </w:rPr>
              <w:t>describe and implement a safe and effective learning environment that incorporates the principles of universal design;</w:t>
            </w:r>
          </w:p>
          <w:p w14:paraId="4DFAD359" w14:textId="6CDEC10B" w:rsidR="00462F87" w:rsidRDefault="00462F87" w:rsidP="00462F87">
            <w:pPr>
              <w:pStyle w:val="ListAlphaparens"/>
              <w:numPr>
                <w:ilvl w:val="0"/>
                <w:numId w:val="26"/>
              </w:numPr>
              <w:rPr>
                <w:rFonts w:cstheme="minorHAnsi"/>
              </w:rPr>
            </w:pPr>
            <w:r>
              <w:rPr>
                <w:rFonts w:cstheme="minorHAnsi"/>
              </w:rPr>
              <w:t>demonstrate teacher and trainer characteristics that promote an effective learning environment</w:t>
            </w:r>
            <w:r w:rsidR="00B35FB2">
              <w:rPr>
                <w:rFonts w:cstheme="minorHAnsi"/>
              </w:rPr>
              <w:t>;</w:t>
            </w:r>
          </w:p>
          <w:p w14:paraId="340C0E9B" w14:textId="67A8EC9D" w:rsidR="00462F87" w:rsidRPr="00462F87" w:rsidRDefault="00462F87" w:rsidP="00462F87">
            <w:pPr>
              <w:pStyle w:val="ListAlphaparens"/>
              <w:numPr>
                <w:ilvl w:val="0"/>
                <w:numId w:val="27"/>
              </w:numPr>
              <w:rPr>
                <w:rFonts w:cstheme="minorHAnsi"/>
              </w:rPr>
            </w:pPr>
            <w:r>
              <w:rPr>
                <w:rFonts w:cstheme="minorHAnsi"/>
              </w:rPr>
              <w:t>identify classroom management techniques that promote an effective learning environment; and</w:t>
            </w:r>
          </w:p>
        </w:tc>
      </w:tr>
      <w:tr w:rsidR="00683ACD" w:rsidRPr="00447D20" w14:paraId="0794D0A8" w14:textId="77777777" w:rsidTr="00B42F12">
        <w:trPr>
          <w:cantSplit w:val="0"/>
        </w:trPr>
        <w:tc>
          <w:tcPr>
            <w:tcW w:w="1525" w:type="dxa"/>
            <w:shd w:val="clear" w:color="auto" w:fill="auto"/>
            <w:hideMark/>
          </w:tcPr>
          <w:p w14:paraId="6A84D9DC" w14:textId="7247A754" w:rsidR="00683ACD" w:rsidRPr="008B5CA3" w:rsidRDefault="00683ACD" w:rsidP="009A25EE">
            <w:pPr>
              <w:pStyle w:val="Tabletext"/>
              <w:jc w:val="center"/>
              <w:rPr>
                <w:rFonts w:cstheme="minorHAnsi"/>
                <w:b/>
                <w:bCs/>
              </w:rPr>
            </w:pPr>
            <w:r w:rsidRPr="008B5CA3">
              <w:rPr>
                <w:rFonts w:cstheme="minorHAnsi"/>
                <w:b/>
                <w:bCs/>
              </w:rPr>
              <w:t>Objectives</w:t>
            </w:r>
          </w:p>
        </w:tc>
        <w:tc>
          <w:tcPr>
            <w:tcW w:w="7831" w:type="dxa"/>
            <w:gridSpan w:val="3"/>
            <w:hideMark/>
          </w:tcPr>
          <w:p w14:paraId="14BE865C" w14:textId="051F8A76" w:rsidR="008E56C0" w:rsidRPr="009A25EE" w:rsidRDefault="008E56C0" w:rsidP="009A25EE">
            <w:pPr>
              <w:pStyle w:val="ListParagraph"/>
              <w:numPr>
                <w:ilvl w:val="0"/>
                <w:numId w:val="10"/>
              </w:numPr>
              <w:spacing w:before="120" w:after="120"/>
              <w:rPr>
                <w:rFonts w:eastAsia="Times New Roman" w:cstheme="minorHAnsi"/>
              </w:rPr>
            </w:pPr>
            <w:r w:rsidRPr="009A25EE">
              <w:rPr>
                <w:rFonts w:eastAsia="Times New Roman" w:cstheme="minorHAnsi"/>
              </w:rPr>
              <w:t>Identify and describe the essential components of Positive Framing</w:t>
            </w:r>
            <w:r w:rsidR="00B42F12">
              <w:rPr>
                <w:rFonts w:eastAsia="Times New Roman" w:cstheme="minorHAnsi"/>
              </w:rPr>
              <w:t>.</w:t>
            </w:r>
          </w:p>
          <w:p w14:paraId="6C354665" w14:textId="260F7822" w:rsidR="008E56C0" w:rsidRPr="009A25EE" w:rsidRDefault="008E56C0" w:rsidP="009A25EE">
            <w:pPr>
              <w:pStyle w:val="ListParagraph"/>
              <w:numPr>
                <w:ilvl w:val="0"/>
                <w:numId w:val="10"/>
              </w:numPr>
              <w:spacing w:before="120" w:after="120"/>
              <w:rPr>
                <w:rFonts w:eastAsia="Times New Roman" w:cstheme="minorHAnsi"/>
              </w:rPr>
            </w:pPr>
            <w:r w:rsidRPr="009A25EE">
              <w:rPr>
                <w:rFonts w:eastAsia="Times New Roman" w:cstheme="minorHAnsi"/>
              </w:rPr>
              <w:t>Analyze and apply the strategy of Positive Framing for building positive relationships with students</w:t>
            </w:r>
            <w:r w:rsidR="00B42F12">
              <w:rPr>
                <w:rFonts w:eastAsia="Times New Roman" w:cstheme="minorHAnsi"/>
              </w:rPr>
              <w:t>.</w:t>
            </w:r>
          </w:p>
          <w:p w14:paraId="52DA7BC3" w14:textId="3A806AB9" w:rsidR="008E56C0" w:rsidRPr="009A25EE" w:rsidRDefault="008E56C0" w:rsidP="009A25EE">
            <w:pPr>
              <w:pStyle w:val="ListParagraph"/>
              <w:numPr>
                <w:ilvl w:val="0"/>
                <w:numId w:val="10"/>
              </w:numPr>
              <w:spacing w:before="120" w:after="120"/>
              <w:rPr>
                <w:rFonts w:eastAsia="Times New Roman" w:cstheme="minorHAnsi"/>
              </w:rPr>
            </w:pPr>
            <w:r w:rsidRPr="009A25EE">
              <w:rPr>
                <w:rFonts w:eastAsia="Times New Roman" w:cstheme="minorHAnsi"/>
              </w:rPr>
              <w:t>Practice drafting a redirection statement using Positive Framing</w:t>
            </w:r>
            <w:r w:rsidR="00B42F12">
              <w:rPr>
                <w:rFonts w:eastAsia="Times New Roman" w:cstheme="minorHAnsi"/>
              </w:rPr>
              <w:t>.</w:t>
            </w:r>
          </w:p>
          <w:p w14:paraId="610E95C7" w14:textId="6B8B01CA" w:rsidR="00AA7F3D" w:rsidRPr="009A25EE" w:rsidRDefault="008E56C0" w:rsidP="009A25EE">
            <w:pPr>
              <w:pStyle w:val="Tabletextbullet"/>
              <w:numPr>
                <w:ilvl w:val="0"/>
                <w:numId w:val="10"/>
              </w:numPr>
              <w:rPr>
                <w:rFonts w:cstheme="minorHAnsi"/>
              </w:rPr>
            </w:pPr>
            <w:r w:rsidRPr="009A25EE">
              <w:rPr>
                <w:rFonts w:eastAsia="Times New Roman" w:cstheme="minorHAnsi"/>
              </w:rPr>
              <w:t>Identify and apply effective behavior management techniques</w:t>
            </w:r>
            <w:r w:rsidR="00B42F12">
              <w:rPr>
                <w:rFonts w:eastAsia="Times New Roman" w:cstheme="minorHAnsi"/>
              </w:rPr>
              <w:t>.</w:t>
            </w:r>
          </w:p>
        </w:tc>
      </w:tr>
      <w:tr w:rsidR="00683ACD" w:rsidRPr="00D00C5A" w14:paraId="026086CC" w14:textId="77777777" w:rsidTr="00B42F12">
        <w:trPr>
          <w:cantSplit w:val="0"/>
        </w:trPr>
        <w:tc>
          <w:tcPr>
            <w:tcW w:w="1525" w:type="dxa"/>
            <w:shd w:val="clear" w:color="auto" w:fill="auto"/>
          </w:tcPr>
          <w:p w14:paraId="73157CF1" w14:textId="41EB3308" w:rsidR="00683ACD" w:rsidRPr="008B5CA3" w:rsidRDefault="00683ACD" w:rsidP="009A25EE">
            <w:pPr>
              <w:pStyle w:val="Tabletext"/>
              <w:jc w:val="center"/>
              <w:rPr>
                <w:rFonts w:cstheme="minorHAnsi"/>
                <w:b/>
                <w:bCs/>
              </w:rPr>
            </w:pPr>
            <w:r w:rsidRPr="008B5CA3">
              <w:rPr>
                <w:rFonts w:cstheme="minorHAnsi"/>
                <w:b/>
                <w:bCs/>
              </w:rPr>
              <w:t>Rationale/</w:t>
            </w:r>
            <w:r w:rsidRPr="008B5CA3">
              <w:rPr>
                <w:rFonts w:cstheme="minorHAnsi"/>
                <w:b/>
                <w:bCs/>
              </w:rPr>
              <w:br/>
              <w:t>Summary</w:t>
            </w:r>
          </w:p>
        </w:tc>
        <w:tc>
          <w:tcPr>
            <w:tcW w:w="7831" w:type="dxa"/>
            <w:gridSpan w:val="3"/>
          </w:tcPr>
          <w:p w14:paraId="1A67276F" w14:textId="0B89FED0" w:rsidR="00683ACD" w:rsidRPr="009A25EE" w:rsidRDefault="000712F2" w:rsidP="009A25EE">
            <w:pPr>
              <w:spacing w:before="120" w:after="120"/>
              <w:rPr>
                <w:rFonts w:eastAsia="Times New Roman" w:cstheme="minorHAnsi"/>
                <w:highlight w:val="yellow"/>
              </w:rPr>
            </w:pPr>
            <w:r w:rsidRPr="009A25EE">
              <w:rPr>
                <w:rFonts w:eastAsia="Times New Roman" w:cstheme="minorHAnsi"/>
              </w:rPr>
              <w:t xml:space="preserve">This is the first of two lessons on Positive Framing: Frame Redirections Positively. In this lesson, students will </w:t>
            </w:r>
            <w:r w:rsidRPr="009A25EE">
              <w:rPr>
                <w:rFonts w:eastAsia="Times New Roman" w:cstheme="minorHAnsi"/>
                <w:color w:val="000000"/>
              </w:rPr>
              <w:t>learn how to Assume the Best by analyzing examples of this technique in action and drafting an Assume the Best statement for a scenario.</w:t>
            </w:r>
            <w:r w:rsidR="00BD418A" w:rsidRPr="009A25EE">
              <w:rPr>
                <w:rFonts w:eastAsia="Times New Roman" w:cstheme="minorHAnsi"/>
                <w:color w:val="000000"/>
              </w:rPr>
              <w:t xml:space="preserve"> </w:t>
            </w:r>
            <w:r w:rsidR="00BD418A" w:rsidRPr="009A25EE">
              <w:rPr>
                <w:rFonts w:eastAsia="Times New Roman" w:cstheme="minorHAnsi"/>
              </w:rPr>
              <w:t xml:space="preserve">In this lesson, students will learn about Positive Framing to frame interactions, particularly corrections, in a way that reinforces trust, while guiding students toward a better course of action. </w:t>
            </w:r>
          </w:p>
        </w:tc>
      </w:tr>
      <w:tr w:rsidR="00683ACD" w:rsidRPr="00447D20" w14:paraId="2CBA8C82" w14:textId="77777777" w:rsidTr="00B42F12">
        <w:trPr>
          <w:cantSplit w:val="0"/>
        </w:trPr>
        <w:tc>
          <w:tcPr>
            <w:tcW w:w="1525" w:type="dxa"/>
            <w:shd w:val="clear" w:color="auto" w:fill="auto"/>
          </w:tcPr>
          <w:p w14:paraId="4C1FFFCC" w14:textId="77119AEF" w:rsidR="00683ACD" w:rsidRPr="008B5CA3" w:rsidRDefault="00683ACD" w:rsidP="009A25EE">
            <w:pPr>
              <w:pStyle w:val="Tabletext"/>
              <w:jc w:val="center"/>
              <w:rPr>
                <w:rFonts w:cstheme="minorHAnsi"/>
                <w:b/>
                <w:bCs/>
              </w:rPr>
            </w:pPr>
            <w:r w:rsidRPr="008B5CA3">
              <w:rPr>
                <w:rFonts w:cstheme="minorHAnsi"/>
                <w:b/>
                <w:bCs/>
              </w:rPr>
              <w:t>Formative Assessment and Exemplar Response</w:t>
            </w:r>
          </w:p>
        </w:tc>
        <w:tc>
          <w:tcPr>
            <w:tcW w:w="7831" w:type="dxa"/>
            <w:gridSpan w:val="3"/>
          </w:tcPr>
          <w:p w14:paraId="582D1EF6" w14:textId="12D67296" w:rsidR="00711C0B" w:rsidRPr="009A25EE" w:rsidRDefault="00494027" w:rsidP="009A25EE">
            <w:pPr>
              <w:spacing w:before="120" w:after="120"/>
              <w:rPr>
                <w:rFonts w:eastAsia="Times New Roman" w:cstheme="minorHAnsi"/>
              </w:rPr>
            </w:pPr>
            <w:r w:rsidRPr="009A25EE">
              <w:rPr>
                <w:rFonts w:eastAsia="Times New Roman" w:cstheme="minorHAnsi"/>
              </w:rPr>
              <w:t>Students will review the scenario posed earlier in the lesson and compare the Assume the Best statement they drafted to the example provided from Texas TLAC Online. Students will respond to the following questions:</w:t>
            </w:r>
          </w:p>
          <w:p w14:paraId="60735A60" w14:textId="7B409483" w:rsidR="00494027" w:rsidRPr="009A25EE" w:rsidRDefault="00494027" w:rsidP="009A25EE">
            <w:pPr>
              <w:pStyle w:val="ListParagraph"/>
              <w:numPr>
                <w:ilvl w:val="0"/>
                <w:numId w:val="21"/>
              </w:numPr>
              <w:spacing w:before="120" w:after="120"/>
              <w:rPr>
                <w:rFonts w:eastAsia="Times New Roman" w:cstheme="minorHAnsi"/>
              </w:rPr>
            </w:pPr>
            <w:r w:rsidRPr="009A25EE">
              <w:rPr>
                <w:rFonts w:eastAsia="Times New Roman" w:cstheme="minorHAnsi"/>
              </w:rPr>
              <w:t xml:space="preserve">How does your statement compare to the one provided? </w:t>
            </w:r>
          </w:p>
          <w:p w14:paraId="445F0664" w14:textId="5D541F9D" w:rsidR="00494027" w:rsidRPr="009A25EE" w:rsidRDefault="00494027" w:rsidP="009A25EE">
            <w:pPr>
              <w:pStyle w:val="ListParagraph"/>
              <w:numPr>
                <w:ilvl w:val="0"/>
                <w:numId w:val="21"/>
              </w:numPr>
              <w:spacing w:before="120" w:after="120"/>
              <w:rPr>
                <w:rFonts w:eastAsia="Times New Roman" w:cstheme="minorHAnsi"/>
              </w:rPr>
            </w:pPr>
            <w:r w:rsidRPr="009A25EE">
              <w:rPr>
                <w:rFonts w:eastAsia="Times New Roman" w:cstheme="minorHAnsi"/>
              </w:rPr>
              <w:t xml:space="preserve">How did the example statement attribute behavior to positive intent, tell students exactly what they should do and maintain economy of language? </w:t>
            </w:r>
          </w:p>
          <w:p w14:paraId="0C850B4A" w14:textId="752B0566" w:rsidR="00494027" w:rsidRPr="009A25EE" w:rsidRDefault="00494027" w:rsidP="009A25EE">
            <w:pPr>
              <w:pStyle w:val="ListParagraph"/>
              <w:numPr>
                <w:ilvl w:val="0"/>
                <w:numId w:val="21"/>
              </w:numPr>
              <w:spacing w:before="120" w:after="120"/>
              <w:rPr>
                <w:rFonts w:cstheme="minorHAnsi"/>
              </w:rPr>
            </w:pPr>
            <w:r w:rsidRPr="009A25EE">
              <w:rPr>
                <w:rFonts w:eastAsia="Times New Roman" w:cstheme="minorHAnsi"/>
              </w:rPr>
              <w:t xml:space="preserve">How did the example statement above tell students exactly what they should do? </w:t>
            </w:r>
          </w:p>
          <w:p w14:paraId="28AA660A" w14:textId="6338F0A7" w:rsidR="00494027" w:rsidRPr="009A25EE" w:rsidRDefault="00494027" w:rsidP="009A25EE">
            <w:pPr>
              <w:pStyle w:val="ListParagraph"/>
              <w:numPr>
                <w:ilvl w:val="0"/>
                <w:numId w:val="21"/>
              </w:numPr>
              <w:spacing w:before="120" w:after="120"/>
              <w:rPr>
                <w:rFonts w:cstheme="minorHAnsi"/>
                <w:i/>
                <w:iCs/>
              </w:rPr>
            </w:pPr>
            <w:r w:rsidRPr="009A25EE">
              <w:rPr>
                <w:rFonts w:eastAsia="Times New Roman" w:cstheme="minorHAnsi"/>
              </w:rPr>
              <w:t xml:space="preserve">How did the example statement above maintain economy of language? </w:t>
            </w:r>
          </w:p>
          <w:p w14:paraId="57DBF7B4" w14:textId="4ECCFA47" w:rsidR="00683ACD" w:rsidRPr="009A25EE" w:rsidRDefault="00683ACD" w:rsidP="009A25EE">
            <w:pPr>
              <w:pStyle w:val="Tabletext"/>
              <w:rPr>
                <w:rFonts w:cstheme="minorHAnsi"/>
              </w:rPr>
            </w:pPr>
            <w:r w:rsidRPr="009A25EE">
              <w:rPr>
                <w:rFonts w:cstheme="minorHAnsi"/>
                <w:i/>
                <w:iCs/>
              </w:rPr>
              <w:lastRenderedPageBreak/>
              <w:t>See Exit Ticket Answer Key for exemplar responses.</w:t>
            </w:r>
          </w:p>
        </w:tc>
      </w:tr>
      <w:tr w:rsidR="00D95962" w:rsidRPr="00602ABE" w14:paraId="0848D062" w14:textId="77777777" w:rsidTr="00B42F12">
        <w:trPr>
          <w:cantSplit w:val="0"/>
        </w:trPr>
        <w:tc>
          <w:tcPr>
            <w:tcW w:w="1525" w:type="dxa"/>
            <w:vMerge w:val="restart"/>
            <w:shd w:val="clear" w:color="auto" w:fill="auto"/>
          </w:tcPr>
          <w:p w14:paraId="0BAD2215" w14:textId="7971CBA4" w:rsidR="00D95962" w:rsidRPr="009A25EE" w:rsidRDefault="00D95962" w:rsidP="009A25EE">
            <w:pPr>
              <w:pStyle w:val="Tabletext"/>
              <w:jc w:val="center"/>
              <w:rPr>
                <w:rFonts w:cstheme="minorHAnsi"/>
                <w:b/>
                <w:bCs/>
                <w:color w:val="FFFFFF" w:themeColor="background1"/>
              </w:rPr>
            </w:pPr>
            <w:r w:rsidRPr="008B5CA3">
              <w:rPr>
                <w:rFonts w:cstheme="minorHAnsi"/>
                <w:b/>
                <w:bCs/>
              </w:rPr>
              <w:lastRenderedPageBreak/>
              <w:t>Vocabulary</w:t>
            </w:r>
          </w:p>
        </w:tc>
        <w:tc>
          <w:tcPr>
            <w:tcW w:w="1710" w:type="dxa"/>
            <w:gridSpan w:val="2"/>
          </w:tcPr>
          <w:p w14:paraId="0C0144B7" w14:textId="0B6724FF" w:rsidR="00D95962" w:rsidRPr="009A25EE" w:rsidRDefault="00D95962" w:rsidP="009A25EE">
            <w:pPr>
              <w:pStyle w:val="Tabletext"/>
              <w:rPr>
                <w:rFonts w:cstheme="minorHAnsi"/>
                <w:b/>
                <w:bCs/>
              </w:rPr>
            </w:pPr>
            <w:r w:rsidRPr="009A25EE">
              <w:rPr>
                <w:rFonts w:cstheme="minorHAnsi"/>
                <w:b/>
                <w:bCs/>
              </w:rPr>
              <w:t>Redirection</w:t>
            </w:r>
          </w:p>
        </w:tc>
        <w:tc>
          <w:tcPr>
            <w:tcW w:w="6121" w:type="dxa"/>
          </w:tcPr>
          <w:p w14:paraId="27B5E617" w14:textId="019C078C" w:rsidR="00D95962" w:rsidRPr="009A25EE" w:rsidRDefault="00D95962" w:rsidP="009A25EE">
            <w:pPr>
              <w:pStyle w:val="Tabletext"/>
              <w:rPr>
                <w:rFonts w:cstheme="minorHAnsi"/>
              </w:rPr>
            </w:pPr>
            <w:r w:rsidRPr="009A25EE">
              <w:rPr>
                <w:rFonts w:cstheme="minorHAnsi"/>
              </w:rPr>
              <w:t>Proactive teaching strategy used to engage a student in an alternative behavior.</w:t>
            </w:r>
          </w:p>
        </w:tc>
      </w:tr>
      <w:tr w:rsidR="00D95962" w:rsidRPr="00602ABE" w14:paraId="5E9019FF" w14:textId="77777777" w:rsidTr="00B42F12">
        <w:trPr>
          <w:cantSplit w:val="0"/>
        </w:trPr>
        <w:tc>
          <w:tcPr>
            <w:tcW w:w="1525" w:type="dxa"/>
            <w:vMerge/>
            <w:shd w:val="clear" w:color="auto" w:fill="auto"/>
          </w:tcPr>
          <w:p w14:paraId="6C6EF2C6" w14:textId="77777777" w:rsidR="00D95962" w:rsidRPr="009A25EE" w:rsidRDefault="00D95962" w:rsidP="009A25EE">
            <w:pPr>
              <w:pStyle w:val="Tabletext"/>
              <w:rPr>
                <w:rFonts w:cstheme="minorHAnsi"/>
                <w:b/>
                <w:bCs/>
              </w:rPr>
            </w:pPr>
          </w:p>
        </w:tc>
        <w:tc>
          <w:tcPr>
            <w:tcW w:w="1710" w:type="dxa"/>
            <w:gridSpan w:val="2"/>
          </w:tcPr>
          <w:p w14:paraId="77649874" w14:textId="22A2D7C1" w:rsidR="00D95962" w:rsidRPr="009A25EE" w:rsidRDefault="00D95962" w:rsidP="009A25EE">
            <w:pPr>
              <w:pStyle w:val="Tabletext"/>
              <w:rPr>
                <w:rFonts w:cstheme="minorHAnsi"/>
                <w:b/>
                <w:bCs/>
              </w:rPr>
            </w:pPr>
            <w:r w:rsidRPr="009A25EE">
              <w:rPr>
                <w:rFonts w:cstheme="minorHAnsi"/>
                <w:b/>
                <w:bCs/>
              </w:rPr>
              <w:t>Reframing</w:t>
            </w:r>
          </w:p>
        </w:tc>
        <w:tc>
          <w:tcPr>
            <w:tcW w:w="6121" w:type="dxa"/>
          </w:tcPr>
          <w:p w14:paraId="69398429" w14:textId="7EEFD0CB" w:rsidR="00D95962" w:rsidRPr="009A25EE" w:rsidRDefault="00D95962" w:rsidP="009A25EE">
            <w:pPr>
              <w:pStyle w:val="Tabletext"/>
              <w:rPr>
                <w:rFonts w:cstheme="minorHAnsi"/>
              </w:rPr>
            </w:pPr>
            <w:r w:rsidRPr="009A25EE">
              <w:rPr>
                <w:rFonts w:cstheme="minorHAnsi"/>
              </w:rPr>
              <w:t xml:space="preserve">Saying or doing something again, but in a different way. </w:t>
            </w:r>
          </w:p>
        </w:tc>
      </w:tr>
      <w:tr w:rsidR="00D95962" w:rsidRPr="00602ABE" w14:paraId="253BF38A" w14:textId="77777777" w:rsidTr="00B42F12">
        <w:trPr>
          <w:cantSplit w:val="0"/>
        </w:trPr>
        <w:tc>
          <w:tcPr>
            <w:tcW w:w="1525" w:type="dxa"/>
            <w:vMerge/>
            <w:shd w:val="clear" w:color="auto" w:fill="auto"/>
          </w:tcPr>
          <w:p w14:paraId="59422433" w14:textId="77777777" w:rsidR="00D95962" w:rsidRPr="009A25EE" w:rsidRDefault="00D95962" w:rsidP="009A25EE">
            <w:pPr>
              <w:pStyle w:val="Tabletext"/>
              <w:rPr>
                <w:rFonts w:cstheme="minorHAnsi"/>
                <w:b/>
                <w:bCs/>
              </w:rPr>
            </w:pPr>
          </w:p>
        </w:tc>
        <w:tc>
          <w:tcPr>
            <w:tcW w:w="1710" w:type="dxa"/>
            <w:gridSpan w:val="2"/>
          </w:tcPr>
          <w:p w14:paraId="5973AD31" w14:textId="52D029BB" w:rsidR="00D95962" w:rsidRPr="009A25EE" w:rsidRDefault="00D95962" w:rsidP="009A25EE">
            <w:pPr>
              <w:pStyle w:val="Tabletext"/>
              <w:rPr>
                <w:rFonts w:cstheme="minorHAnsi"/>
                <w:b/>
                <w:bCs/>
              </w:rPr>
            </w:pPr>
            <w:r w:rsidRPr="009A25EE">
              <w:rPr>
                <w:rFonts w:cstheme="minorHAnsi"/>
                <w:b/>
                <w:bCs/>
              </w:rPr>
              <w:t>Emotional Constancy</w:t>
            </w:r>
          </w:p>
        </w:tc>
        <w:tc>
          <w:tcPr>
            <w:tcW w:w="6121" w:type="dxa"/>
          </w:tcPr>
          <w:p w14:paraId="45C80386" w14:textId="555F8B43" w:rsidR="00D95962" w:rsidRPr="009A25EE" w:rsidRDefault="00D95962" w:rsidP="009A25EE">
            <w:pPr>
              <w:pStyle w:val="Tabletext"/>
              <w:rPr>
                <w:rFonts w:cstheme="minorHAnsi"/>
              </w:rPr>
            </w:pPr>
            <w:r w:rsidRPr="009A25EE">
              <w:rPr>
                <w:rFonts w:cstheme="minorHAnsi"/>
              </w:rPr>
              <w:t>Manage your tone and body language to keep something positive</w:t>
            </w:r>
          </w:p>
        </w:tc>
      </w:tr>
      <w:tr w:rsidR="00D95962" w:rsidRPr="00602ABE" w14:paraId="60E36AB8" w14:textId="77777777" w:rsidTr="00B42F12">
        <w:trPr>
          <w:cantSplit w:val="0"/>
        </w:trPr>
        <w:tc>
          <w:tcPr>
            <w:tcW w:w="1525" w:type="dxa"/>
            <w:vMerge/>
            <w:shd w:val="clear" w:color="auto" w:fill="auto"/>
          </w:tcPr>
          <w:p w14:paraId="07FAB008" w14:textId="77777777" w:rsidR="00D95962" w:rsidRPr="009A25EE" w:rsidRDefault="00D95962" w:rsidP="009A25EE">
            <w:pPr>
              <w:pStyle w:val="Tabletext"/>
              <w:rPr>
                <w:rFonts w:cstheme="minorHAnsi"/>
                <w:b/>
                <w:bCs/>
              </w:rPr>
            </w:pPr>
          </w:p>
        </w:tc>
        <w:tc>
          <w:tcPr>
            <w:tcW w:w="1710" w:type="dxa"/>
            <w:gridSpan w:val="2"/>
          </w:tcPr>
          <w:p w14:paraId="373FCD8B" w14:textId="230A1D68" w:rsidR="00D95962" w:rsidRPr="009A25EE" w:rsidRDefault="00D95962" w:rsidP="009A25EE">
            <w:pPr>
              <w:pStyle w:val="Tabletext"/>
              <w:rPr>
                <w:rFonts w:cstheme="minorHAnsi"/>
                <w:b/>
                <w:bCs/>
              </w:rPr>
            </w:pPr>
            <w:r w:rsidRPr="009A25EE">
              <w:rPr>
                <w:rFonts w:cstheme="minorHAnsi"/>
                <w:b/>
                <w:bCs/>
              </w:rPr>
              <w:t>Economy of Language</w:t>
            </w:r>
          </w:p>
        </w:tc>
        <w:tc>
          <w:tcPr>
            <w:tcW w:w="6121" w:type="dxa"/>
          </w:tcPr>
          <w:p w14:paraId="25BD0E89" w14:textId="455356BA" w:rsidR="00D95962" w:rsidRPr="009A25EE" w:rsidRDefault="00D95962" w:rsidP="009A25EE">
            <w:pPr>
              <w:pStyle w:val="Tabletext"/>
              <w:rPr>
                <w:rFonts w:cstheme="minorHAnsi"/>
              </w:rPr>
            </w:pPr>
            <w:r w:rsidRPr="009A25EE">
              <w:rPr>
                <w:rFonts w:cstheme="minorHAnsi"/>
              </w:rPr>
              <w:t>Using few words to remain focused on the task at hand</w:t>
            </w:r>
          </w:p>
        </w:tc>
      </w:tr>
      <w:tr w:rsidR="00D95962" w:rsidRPr="00602ABE" w14:paraId="2C980597" w14:textId="77777777" w:rsidTr="00B42F12">
        <w:trPr>
          <w:cantSplit w:val="0"/>
        </w:trPr>
        <w:tc>
          <w:tcPr>
            <w:tcW w:w="1525" w:type="dxa"/>
            <w:vMerge/>
            <w:shd w:val="clear" w:color="auto" w:fill="auto"/>
          </w:tcPr>
          <w:p w14:paraId="0F820397" w14:textId="77777777" w:rsidR="00D95962" w:rsidRPr="009A25EE" w:rsidRDefault="00D95962" w:rsidP="009A25EE">
            <w:pPr>
              <w:pStyle w:val="Tabletext"/>
              <w:rPr>
                <w:rFonts w:cstheme="minorHAnsi"/>
                <w:b/>
                <w:bCs/>
              </w:rPr>
            </w:pPr>
          </w:p>
        </w:tc>
        <w:tc>
          <w:tcPr>
            <w:tcW w:w="1710" w:type="dxa"/>
            <w:gridSpan w:val="2"/>
          </w:tcPr>
          <w:p w14:paraId="09D07D2B" w14:textId="20DA84E2" w:rsidR="00D95962" w:rsidRPr="009A25EE" w:rsidRDefault="00D95962" w:rsidP="009A25EE">
            <w:pPr>
              <w:pStyle w:val="Tabletext"/>
              <w:rPr>
                <w:rFonts w:cstheme="minorHAnsi"/>
                <w:b/>
                <w:bCs/>
              </w:rPr>
            </w:pPr>
            <w:r w:rsidRPr="009A25EE">
              <w:rPr>
                <w:rFonts w:cstheme="minorHAnsi"/>
                <w:b/>
                <w:bCs/>
              </w:rPr>
              <w:t>Positive Framing</w:t>
            </w:r>
          </w:p>
        </w:tc>
        <w:tc>
          <w:tcPr>
            <w:tcW w:w="6121" w:type="dxa"/>
          </w:tcPr>
          <w:p w14:paraId="1E5E8EC6" w14:textId="01511CA8" w:rsidR="00D95962" w:rsidRPr="009A25EE" w:rsidRDefault="00D95962" w:rsidP="009A25EE">
            <w:pPr>
              <w:pStyle w:val="Tabletext"/>
              <w:rPr>
                <w:rFonts w:cstheme="minorHAnsi"/>
              </w:rPr>
            </w:pPr>
            <w:r w:rsidRPr="009A25EE">
              <w:rPr>
                <w:rFonts w:cstheme="minorHAnsi"/>
              </w:rPr>
              <w:t>Putting a positive perspective on any event, especially one that appears on the surface and at the present to be negative</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4C3BC4" w14:paraId="093AFA15" w14:textId="77777777" w:rsidTr="008B5CA3">
        <w:trPr>
          <w:trHeight w:val="420"/>
          <w:tblHeader/>
        </w:trPr>
        <w:tc>
          <w:tcPr>
            <w:tcW w:w="2250" w:type="dxa"/>
            <w:shd w:val="clear" w:color="auto" w:fill="auto"/>
            <w:hideMark/>
          </w:tcPr>
          <w:p w14:paraId="35535BEA" w14:textId="77777777" w:rsidR="00683ACD" w:rsidRPr="004C3BC4" w:rsidRDefault="00683ACD" w:rsidP="009A25EE">
            <w:pPr>
              <w:pStyle w:val="Tabletext"/>
              <w:jc w:val="center"/>
              <w:rPr>
                <w:rFonts w:cstheme="minorHAnsi"/>
                <w:b/>
                <w:bCs/>
              </w:rPr>
            </w:pPr>
            <w:r w:rsidRPr="004C3BC4">
              <w:rPr>
                <w:rFonts w:cstheme="minorHAnsi"/>
              </w:rPr>
              <w:br w:type="page"/>
            </w:r>
            <w:r w:rsidRPr="004C3BC4">
              <w:rPr>
                <w:rFonts w:cstheme="minorHAnsi"/>
                <w:b/>
                <w:bCs/>
              </w:rPr>
              <w:t>Est Time</w:t>
            </w:r>
          </w:p>
        </w:tc>
        <w:tc>
          <w:tcPr>
            <w:tcW w:w="5528" w:type="dxa"/>
            <w:shd w:val="clear" w:color="auto" w:fill="auto"/>
          </w:tcPr>
          <w:p w14:paraId="59F9F26D" w14:textId="77777777" w:rsidR="00683ACD" w:rsidRPr="004C3BC4" w:rsidRDefault="00683ACD" w:rsidP="009A25EE">
            <w:pPr>
              <w:pStyle w:val="Tabletext"/>
              <w:jc w:val="center"/>
              <w:rPr>
                <w:rFonts w:cstheme="minorHAnsi"/>
                <w:b/>
                <w:bCs/>
              </w:rPr>
            </w:pPr>
            <w:r w:rsidRPr="004C3BC4">
              <w:rPr>
                <w:rFonts w:cstheme="minorHAnsi"/>
                <w:b/>
                <w:bCs/>
              </w:rPr>
              <w:t>Instructional Activities (including formative assessments)</w:t>
            </w:r>
          </w:p>
        </w:tc>
        <w:tc>
          <w:tcPr>
            <w:tcW w:w="1578" w:type="dxa"/>
            <w:shd w:val="clear" w:color="auto" w:fill="auto"/>
            <w:hideMark/>
          </w:tcPr>
          <w:p w14:paraId="64D6384E" w14:textId="77777777" w:rsidR="00683ACD" w:rsidRPr="004C3BC4" w:rsidRDefault="00683ACD" w:rsidP="009A25EE">
            <w:pPr>
              <w:pStyle w:val="Tabletext"/>
              <w:jc w:val="center"/>
              <w:rPr>
                <w:rFonts w:cstheme="minorHAnsi"/>
                <w:b/>
                <w:bCs/>
              </w:rPr>
            </w:pPr>
            <w:r w:rsidRPr="004C3BC4">
              <w:rPr>
                <w:rFonts w:cstheme="minorHAnsi"/>
                <w:b/>
                <w:bCs/>
              </w:rPr>
              <w:t>Materials</w:t>
            </w:r>
          </w:p>
        </w:tc>
      </w:tr>
      <w:tr w:rsidR="00683ACD" w:rsidRPr="004C3BC4" w14:paraId="30F36F26" w14:textId="77777777" w:rsidTr="00401D2B">
        <w:trPr>
          <w:cantSplit w:val="0"/>
          <w:trHeight w:val="420"/>
        </w:trPr>
        <w:tc>
          <w:tcPr>
            <w:tcW w:w="2250" w:type="dxa"/>
          </w:tcPr>
          <w:p w14:paraId="3698A0C4" w14:textId="77777777" w:rsidR="00683ACD" w:rsidRPr="004C3BC4" w:rsidRDefault="00683ACD" w:rsidP="009A25EE">
            <w:pPr>
              <w:pStyle w:val="Tabletext"/>
              <w:jc w:val="center"/>
              <w:rPr>
                <w:rFonts w:cstheme="minorHAnsi"/>
              </w:rPr>
            </w:pPr>
          </w:p>
        </w:tc>
        <w:tc>
          <w:tcPr>
            <w:tcW w:w="5528" w:type="dxa"/>
          </w:tcPr>
          <w:p w14:paraId="43682B4C" w14:textId="77777777" w:rsidR="004E3863" w:rsidRPr="004C3BC4" w:rsidRDefault="00DE2F8A" w:rsidP="009A25EE">
            <w:pPr>
              <w:pStyle w:val="Tabletext"/>
              <w:rPr>
                <w:rFonts w:cstheme="minorHAnsi"/>
                <w:i/>
                <w:iCs/>
              </w:rPr>
            </w:pPr>
            <w:r w:rsidRPr="004C3BC4">
              <w:rPr>
                <w:rFonts w:cstheme="minorHAnsi"/>
                <w:i/>
                <w:iCs/>
              </w:rPr>
              <w:t xml:space="preserve">Prior to beginning the lesson, ensure you can access the following videos: </w:t>
            </w:r>
          </w:p>
          <w:p w14:paraId="25E744E5" w14:textId="40C56651" w:rsidR="00FD52A9" w:rsidRPr="004C3BC4" w:rsidRDefault="00B42F12" w:rsidP="009A25EE">
            <w:pPr>
              <w:pStyle w:val="Tabletext"/>
              <w:rPr>
                <w:rFonts w:cstheme="minorHAnsi"/>
                <w:i/>
                <w:iCs/>
              </w:rPr>
            </w:pPr>
            <w:hyperlink r:id="rId7" w:history="1">
              <w:r w:rsidR="00FD52A9" w:rsidRPr="004C3BC4">
                <w:rPr>
                  <w:rStyle w:val="Hyperlink"/>
                  <w:rFonts w:cstheme="minorHAnsi"/>
                  <w:i/>
                  <w:iCs/>
                </w:rPr>
                <w:t>Frame Redirections Positively: Hilary Lewis</w:t>
              </w:r>
            </w:hyperlink>
          </w:p>
          <w:p w14:paraId="185C4E55" w14:textId="37AC528B" w:rsidR="00DE2F8A" w:rsidRPr="004C3BC4" w:rsidRDefault="00B42F12" w:rsidP="009A25EE">
            <w:pPr>
              <w:pStyle w:val="Tabletext"/>
              <w:rPr>
                <w:rFonts w:cstheme="minorHAnsi"/>
                <w:i/>
                <w:iCs/>
              </w:rPr>
            </w:pPr>
            <w:hyperlink r:id="rId8" w:history="1">
              <w:r w:rsidR="00DE2F8A" w:rsidRPr="004C3BC4">
                <w:rPr>
                  <w:rStyle w:val="Hyperlink"/>
                  <w:rFonts w:cstheme="minorHAnsi"/>
                  <w:i/>
                  <w:iCs/>
                </w:rPr>
                <w:t>Frame Redirections Positively: Gillian Cartwright</w:t>
              </w:r>
            </w:hyperlink>
          </w:p>
        </w:tc>
        <w:tc>
          <w:tcPr>
            <w:tcW w:w="1578" w:type="dxa"/>
          </w:tcPr>
          <w:p w14:paraId="2835BF2A" w14:textId="77777777" w:rsidR="00683ACD" w:rsidRPr="004C3BC4" w:rsidRDefault="00683ACD" w:rsidP="009A25EE">
            <w:pPr>
              <w:pStyle w:val="Tabletext"/>
              <w:jc w:val="center"/>
              <w:rPr>
                <w:rFonts w:cstheme="minorHAnsi"/>
              </w:rPr>
            </w:pPr>
          </w:p>
        </w:tc>
      </w:tr>
      <w:tr w:rsidR="009753BF" w:rsidRPr="004C3BC4" w14:paraId="05484340" w14:textId="77777777" w:rsidTr="00401D2B">
        <w:trPr>
          <w:cantSplit w:val="0"/>
          <w:trHeight w:val="420"/>
        </w:trPr>
        <w:tc>
          <w:tcPr>
            <w:tcW w:w="2250" w:type="dxa"/>
          </w:tcPr>
          <w:p w14:paraId="33BC484E" w14:textId="10CB8DDE" w:rsidR="009753BF" w:rsidRPr="004C3BC4" w:rsidRDefault="004E3863" w:rsidP="009A25EE">
            <w:pPr>
              <w:pStyle w:val="Tabletext"/>
              <w:jc w:val="center"/>
              <w:rPr>
                <w:rFonts w:cstheme="minorHAnsi"/>
              </w:rPr>
            </w:pPr>
            <w:r w:rsidRPr="004C3BC4">
              <w:rPr>
                <w:rFonts w:eastAsia="Times New Roman" w:cstheme="minorHAnsi"/>
              </w:rPr>
              <w:t>5</w:t>
            </w:r>
            <w:r w:rsidR="009753BF" w:rsidRPr="004C3BC4">
              <w:rPr>
                <w:rFonts w:eastAsia="Times New Roman" w:cstheme="minorHAnsi"/>
              </w:rPr>
              <w:t xml:space="preserve"> mins</w:t>
            </w:r>
          </w:p>
        </w:tc>
        <w:tc>
          <w:tcPr>
            <w:tcW w:w="5528" w:type="dxa"/>
          </w:tcPr>
          <w:p w14:paraId="1F985299" w14:textId="77777777" w:rsidR="00DF763F" w:rsidRPr="004C3BC4" w:rsidRDefault="009753BF" w:rsidP="009A25EE">
            <w:pPr>
              <w:pStyle w:val="Tabletext"/>
              <w:rPr>
                <w:rFonts w:eastAsia="Times New Roman" w:cstheme="minorHAnsi"/>
                <w:b/>
                <w:bCs/>
                <w:color w:val="000000"/>
              </w:rPr>
            </w:pPr>
            <w:r w:rsidRPr="004C3BC4">
              <w:rPr>
                <w:rFonts w:eastAsia="Times New Roman" w:cstheme="minorHAnsi"/>
                <w:b/>
                <w:bCs/>
                <w:color w:val="000000"/>
              </w:rPr>
              <w:t>Bellringer:</w:t>
            </w:r>
          </w:p>
          <w:p w14:paraId="56F5A0A4" w14:textId="31A576BF" w:rsidR="009753BF" w:rsidRPr="004C3BC4" w:rsidRDefault="009753BF" w:rsidP="009A25EE">
            <w:pPr>
              <w:pStyle w:val="Tabletext"/>
              <w:rPr>
                <w:rFonts w:cstheme="minorHAnsi"/>
                <w:b/>
                <w:bCs/>
              </w:rPr>
            </w:pPr>
            <w:r w:rsidRPr="004C3BC4">
              <w:rPr>
                <w:rFonts w:eastAsia="Times New Roman" w:cstheme="minorHAnsi"/>
                <w:color w:val="000000"/>
              </w:rPr>
              <w:t>Describe a time when your behavior was corrected by a parent or teacher. What did they say or do? Did their correction work? Why or why not?</w:t>
            </w:r>
          </w:p>
        </w:tc>
        <w:tc>
          <w:tcPr>
            <w:tcW w:w="1578" w:type="dxa"/>
          </w:tcPr>
          <w:p w14:paraId="282096DC" w14:textId="30609ACD" w:rsidR="009753BF" w:rsidRPr="004C3BC4" w:rsidRDefault="009753BF" w:rsidP="009A25EE">
            <w:pPr>
              <w:pStyle w:val="Tabletext"/>
              <w:jc w:val="center"/>
              <w:rPr>
                <w:rFonts w:cstheme="minorHAnsi"/>
              </w:rPr>
            </w:pPr>
            <w:r w:rsidRPr="004C3BC4">
              <w:rPr>
                <w:rFonts w:eastAsia="Times New Roman" w:cstheme="minorHAnsi"/>
                <w:color w:val="000000"/>
              </w:rPr>
              <w:t>Student Guide</w:t>
            </w:r>
          </w:p>
        </w:tc>
      </w:tr>
      <w:tr w:rsidR="00497DDE" w:rsidRPr="004C3BC4" w14:paraId="132D929D" w14:textId="77777777" w:rsidTr="00401D2B">
        <w:trPr>
          <w:cantSplit w:val="0"/>
          <w:trHeight w:val="420"/>
        </w:trPr>
        <w:tc>
          <w:tcPr>
            <w:tcW w:w="2250" w:type="dxa"/>
          </w:tcPr>
          <w:p w14:paraId="5D01C2E5" w14:textId="7693B4E6" w:rsidR="00497DDE" w:rsidRPr="004C3BC4" w:rsidRDefault="004E3863" w:rsidP="009A25EE">
            <w:pPr>
              <w:pStyle w:val="Tabletext"/>
              <w:jc w:val="center"/>
              <w:rPr>
                <w:rFonts w:eastAsia="Times New Roman" w:cstheme="minorHAnsi"/>
              </w:rPr>
            </w:pPr>
            <w:r w:rsidRPr="004C3BC4">
              <w:rPr>
                <w:rFonts w:eastAsia="Times New Roman" w:cstheme="minorHAnsi"/>
              </w:rPr>
              <w:t>4</w:t>
            </w:r>
            <w:r w:rsidR="00497DDE" w:rsidRPr="004C3BC4">
              <w:rPr>
                <w:rFonts w:eastAsia="Times New Roman" w:cstheme="minorHAnsi"/>
              </w:rPr>
              <w:t xml:space="preserve"> mins</w:t>
            </w:r>
          </w:p>
        </w:tc>
        <w:tc>
          <w:tcPr>
            <w:tcW w:w="5528" w:type="dxa"/>
          </w:tcPr>
          <w:p w14:paraId="246B2146" w14:textId="33C95BF3"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(Provide time for students to share their responses with a partner.) </w:t>
            </w:r>
          </w:p>
          <w:p w14:paraId="3CE83FF7" w14:textId="77777777" w:rsidR="00497DDE" w:rsidRPr="004C3BC4" w:rsidRDefault="00497DDE" w:rsidP="009A25EE">
            <w:pPr>
              <w:spacing w:before="120" w:after="120"/>
              <w:rPr>
                <w:rFonts w:eastAsia="Times New Roman" w:cstheme="minorHAnsi"/>
                <w:color w:val="000000"/>
              </w:rPr>
            </w:pPr>
          </w:p>
          <w:p w14:paraId="34EAAFC9"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(Share with partners.)</w:t>
            </w:r>
          </w:p>
          <w:p w14:paraId="2A668FAE" w14:textId="77777777" w:rsidR="00497DDE" w:rsidRPr="004C3BC4" w:rsidRDefault="00497DDE" w:rsidP="009A25EE">
            <w:pPr>
              <w:spacing w:before="120" w:after="120"/>
              <w:rPr>
                <w:rFonts w:eastAsia="Times New Roman" w:cstheme="minorHAnsi"/>
                <w:color w:val="000000"/>
              </w:rPr>
            </w:pPr>
          </w:p>
          <w:p w14:paraId="3BA2E200" w14:textId="77777777" w:rsidR="00497DDE" w:rsidRPr="004C3BC4" w:rsidRDefault="00497DDE" w:rsidP="009A25EE">
            <w:pPr>
              <w:spacing w:before="120" w:after="120"/>
              <w:rPr>
                <w:rFonts w:eastAsia="Times New Roman" w:cstheme="minorHAnsi"/>
              </w:rPr>
            </w:pPr>
            <w:r w:rsidRPr="004C3BC4">
              <w:rPr>
                <w:rFonts w:eastAsia="Times New Roman" w:cstheme="minorHAnsi"/>
                <w:color w:val="000000"/>
              </w:rPr>
              <w:t xml:space="preserve">T: Who would like to share with the whole group? </w:t>
            </w:r>
          </w:p>
          <w:p w14:paraId="72C4E107" w14:textId="77777777" w:rsidR="00497DDE" w:rsidRPr="004C3BC4" w:rsidRDefault="00497DDE" w:rsidP="009A25EE">
            <w:pPr>
              <w:spacing w:before="120" w:after="120"/>
              <w:rPr>
                <w:rFonts w:eastAsia="Times New Roman" w:cstheme="minorHAnsi"/>
              </w:rPr>
            </w:pPr>
          </w:p>
          <w:p w14:paraId="279EAA34" w14:textId="05F9D13E" w:rsidR="00497DDE" w:rsidRPr="004C3BC4" w:rsidRDefault="00497DDE" w:rsidP="009A25EE">
            <w:pPr>
              <w:pStyle w:val="Tabletext"/>
              <w:rPr>
                <w:rFonts w:eastAsia="Times New Roman" w:cstheme="minorHAnsi"/>
                <w:color w:val="000000"/>
              </w:rPr>
            </w:pPr>
            <w:r w:rsidRPr="004C3BC4">
              <w:rPr>
                <w:rFonts w:eastAsia="Times New Roman" w:cstheme="minorHAnsi"/>
              </w:rPr>
              <w:t>S: (A few volunteers will share.)</w:t>
            </w:r>
          </w:p>
        </w:tc>
        <w:tc>
          <w:tcPr>
            <w:tcW w:w="1578" w:type="dxa"/>
          </w:tcPr>
          <w:p w14:paraId="0CF44CA8" w14:textId="77777777" w:rsidR="00497DDE" w:rsidRPr="004C3BC4" w:rsidRDefault="00497DDE" w:rsidP="009A25EE">
            <w:pPr>
              <w:pStyle w:val="Tabletext"/>
              <w:jc w:val="center"/>
              <w:rPr>
                <w:rFonts w:eastAsia="Times New Roman" w:cstheme="minorHAnsi"/>
                <w:color w:val="000000"/>
              </w:rPr>
            </w:pPr>
          </w:p>
        </w:tc>
      </w:tr>
      <w:tr w:rsidR="00497DDE" w:rsidRPr="004C3BC4" w14:paraId="0F020438" w14:textId="77777777" w:rsidTr="00401D2B">
        <w:trPr>
          <w:cantSplit w:val="0"/>
          <w:trHeight w:val="420"/>
        </w:trPr>
        <w:tc>
          <w:tcPr>
            <w:tcW w:w="2250" w:type="dxa"/>
          </w:tcPr>
          <w:p w14:paraId="187C8B94" w14:textId="4C82ADDC" w:rsidR="00497DDE" w:rsidRPr="004C3BC4" w:rsidRDefault="00497DDE" w:rsidP="009A25EE">
            <w:pPr>
              <w:pStyle w:val="Tabletext"/>
              <w:jc w:val="center"/>
              <w:rPr>
                <w:rFonts w:eastAsia="Times New Roman" w:cstheme="minorHAnsi"/>
              </w:rPr>
            </w:pPr>
            <w:r w:rsidRPr="004C3BC4">
              <w:rPr>
                <w:rFonts w:eastAsia="Times New Roman" w:cstheme="minorHAnsi"/>
              </w:rPr>
              <w:t>3 mins</w:t>
            </w:r>
          </w:p>
        </w:tc>
        <w:tc>
          <w:tcPr>
            <w:tcW w:w="5528" w:type="dxa"/>
          </w:tcPr>
          <w:p w14:paraId="68BA3A67" w14:textId="156EEE9C" w:rsidR="00497DDE" w:rsidRPr="004C3BC4" w:rsidRDefault="00497DDE" w:rsidP="009A25EE">
            <w:pPr>
              <w:spacing w:before="120" w:after="120"/>
              <w:rPr>
                <w:rFonts w:eastAsia="Times New Roman" w:cstheme="minorHAnsi"/>
                <w:b/>
                <w:bCs/>
                <w:color w:val="000000"/>
              </w:rPr>
            </w:pPr>
            <w:r w:rsidRPr="004C3BC4">
              <w:rPr>
                <w:rFonts w:eastAsia="Times New Roman" w:cstheme="minorHAnsi"/>
                <w:b/>
                <w:bCs/>
                <w:color w:val="000000"/>
              </w:rPr>
              <w:t xml:space="preserve">Intro to Positive Framing: </w:t>
            </w:r>
          </w:p>
          <w:p w14:paraId="4B5F7FAC"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Today we are going to focus on framing redirections in a positive way. During the video we are about to watch, Hilary notices that some students are not fully attending to her teaching. As you watch the video, consider how Hilary </w:t>
            </w:r>
            <w:r w:rsidRPr="004C3BC4">
              <w:rPr>
                <w:rFonts w:eastAsia="Times New Roman" w:cstheme="minorHAnsi"/>
                <w:color w:val="000000"/>
              </w:rPr>
              <w:lastRenderedPageBreak/>
              <w:t xml:space="preserve">maintains students’ privacy and communicates her belief that students want to be successful, even as she delivers a redirection? Record your observations in your student guide. </w:t>
            </w:r>
          </w:p>
          <w:p w14:paraId="29B1C5CC" w14:textId="77777777" w:rsidR="00497DDE" w:rsidRPr="004C3BC4" w:rsidRDefault="00497DDE" w:rsidP="009A25EE">
            <w:pPr>
              <w:spacing w:before="120" w:after="120"/>
              <w:rPr>
                <w:rFonts w:eastAsia="Times New Roman" w:cstheme="minorHAnsi"/>
                <w:color w:val="000000"/>
              </w:rPr>
            </w:pPr>
          </w:p>
          <w:p w14:paraId="23FDF48F"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(Show students “Frame Redirections Positively: Hilary Lewis” (Texas TLAC Online). </w:t>
            </w:r>
          </w:p>
          <w:p w14:paraId="609BD66F" w14:textId="77777777" w:rsidR="00497DDE" w:rsidRPr="004C3BC4" w:rsidRDefault="00497DDE" w:rsidP="009A25EE">
            <w:pPr>
              <w:spacing w:before="120" w:after="120"/>
              <w:rPr>
                <w:rFonts w:eastAsia="Times New Roman" w:cstheme="minorHAnsi"/>
                <w:color w:val="000000"/>
              </w:rPr>
            </w:pPr>
          </w:p>
          <w:p w14:paraId="557E3AE9"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S: (Record their thoughts on the 2.6 Student Guide.) </w:t>
            </w:r>
          </w:p>
          <w:p w14:paraId="66A6EDA2" w14:textId="77777777" w:rsidR="00497DDE" w:rsidRPr="004C3BC4" w:rsidRDefault="00497DDE" w:rsidP="009A25EE">
            <w:pPr>
              <w:spacing w:before="120" w:after="120"/>
              <w:rPr>
                <w:rFonts w:eastAsia="Times New Roman" w:cstheme="minorHAnsi"/>
                <w:color w:val="000000"/>
              </w:rPr>
            </w:pPr>
          </w:p>
          <w:p w14:paraId="2CF75CC2"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What did you see during the video?</w:t>
            </w:r>
          </w:p>
          <w:p w14:paraId="28AE5073" w14:textId="77777777" w:rsidR="00497DDE" w:rsidRPr="004C3BC4" w:rsidRDefault="00497DDE" w:rsidP="009A25EE">
            <w:pPr>
              <w:spacing w:before="120" w:after="120"/>
              <w:rPr>
                <w:rFonts w:eastAsia="Times New Roman" w:cstheme="minorHAnsi"/>
                <w:color w:val="000000"/>
              </w:rPr>
            </w:pPr>
          </w:p>
          <w:p w14:paraId="7D0375D1" w14:textId="42511AAD" w:rsidR="00497DDE" w:rsidRPr="004C3BC4" w:rsidRDefault="00497DDE" w:rsidP="009A25EE">
            <w:pPr>
              <w:spacing w:before="120" w:after="120"/>
              <w:rPr>
                <w:rFonts w:eastAsia="Times New Roman" w:cstheme="minorHAnsi"/>
                <w:b/>
                <w:bCs/>
                <w:color w:val="000000"/>
              </w:rPr>
            </w:pPr>
            <w:r w:rsidRPr="004C3BC4">
              <w:rPr>
                <w:rFonts w:eastAsia="Times New Roman" w:cstheme="minorHAnsi"/>
                <w:color w:val="000000"/>
              </w:rPr>
              <w:t>S: She avoids naming names, she uses a simple if/then statement to communicate what she expects, she communicates her trust in her students when she frames the shapes as “a distraction,” and Hilary’s tone and volume communicate her calmness.</w:t>
            </w:r>
          </w:p>
        </w:tc>
        <w:tc>
          <w:tcPr>
            <w:tcW w:w="1578" w:type="dxa"/>
          </w:tcPr>
          <w:p w14:paraId="3C7942F4" w14:textId="4CB0499F" w:rsidR="00497DDE" w:rsidRPr="004C3BC4" w:rsidRDefault="00B42F12" w:rsidP="009A25EE">
            <w:pPr>
              <w:spacing w:before="120" w:after="120"/>
              <w:jc w:val="center"/>
              <w:rPr>
                <w:rFonts w:eastAsia="Times New Roman" w:cstheme="minorHAnsi"/>
                <w:color w:val="000000"/>
              </w:rPr>
            </w:pPr>
            <w:hyperlink r:id="rId9" w:history="1">
              <w:r w:rsidR="00497DDE" w:rsidRPr="004C3BC4">
                <w:rPr>
                  <w:rStyle w:val="Hyperlink"/>
                  <w:rFonts w:eastAsia="Times New Roman" w:cstheme="minorHAnsi"/>
                </w:rPr>
                <w:t xml:space="preserve">Video: “Frame Redirections Positively: Hilary Lewis” </w:t>
              </w:r>
              <w:r w:rsidR="00497DDE" w:rsidRPr="004C3BC4">
                <w:rPr>
                  <w:rStyle w:val="Hyperlink"/>
                  <w:rFonts w:eastAsia="Times New Roman" w:cstheme="minorHAnsi"/>
                </w:rPr>
                <w:lastRenderedPageBreak/>
                <w:t>(Texas TLAC Online)</w:t>
              </w:r>
            </w:hyperlink>
          </w:p>
          <w:p w14:paraId="130A57E5" w14:textId="77777777" w:rsidR="00497DDE" w:rsidRPr="004C3BC4" w:rsidRDefault="00497DDE" w:rsidP="009A25EE">
            <w:pPr>
              <w:spacing w:before="120" w:after="120"/>
              <w:jc w:val="center"/>
              <w:rPr>
                <w:rFonts w:eastAsia="Times New Roman" w:cstheme="minorHAnsi"/>
                <w:color w:val="000000"/>
              </w:rPr>
            </w:pPr>
          </w:p>
          <w:p w14:paraId="08CBD6F4" w14:textId="6FF6D0E5" w:rsidR="00497DDE" w:rsidRPr="004C3BC4" w:rsidRDefault="00497DDE" w:rsidP="009A25EE">
            <w:pPr>
              <w:pStyle w:val="Tabletext"/>
              <w:rPr>
                <w:rFonts w:eastAsia="Times New Roman" w:cstheme="minorHAnsi"/>
              </w:rPr>
            </w:pPr>
            <w:r w:rsidRPr="004C3BC4">
              <w:rPr>
                <w:rFonts w:eastAsia="Times New Roman" w:cstheme="minorHAnsi"/>
                <w:color w:val="000000"/>
              </w:rPr>
              <w:t>Student Guide</w:t>
            </w:r>
          </w:p>
        </w:tc>
      </w:tr>
      <w:tr w:rsidR="00497DDE" w:rsidRPr="004C3BC4" w14:paraId="4B4302DC" w14:textId="77777777" w:rsidTr="00401D2B">
        <w:trPr>
          <w:cantSplit w:val="0"/>
          <w:trHeight w:val="420"/>
        </w:trPr>
        <w:tc>
          <w:tcPr>
            <w:tcW w:w="2250" w:type="dxa"/>
          </w:tcPr>
          <w:p w14:paraId="4048B31C" w14:textId="61A786C5" w:rsidR="00497DDE" w:rsidRPr="004C3BC4" w:rsidRDefault="00497DDE" w:rsidP="009A25EE">
            <w:pPr>
              <w:pStyle w:val="Tabletext"/>
              <w:jc w:val="center"/>
              <w:rPr>
                <w:rFonts w:cstheme="minorHAnsi"/>
              </w:rPr>
            </w:pPr>
            <w:r w:rsidRPr="004C3BC4">
              <w:rPr>
                <w:rFonts w:eastAsia="Times New Roman" w:cstheme="minorHAnsi"/>
              </w:rPr>
              <w:lastRenderedPageBreak/>
              <w:t>5 mins</w:t>
            </w:r>
          </w:p>
        </w:tc>
        <w:tc>
          <w:tcPr>
            <w:tcW w:w="5528" w:type="dxa"/>
          </w:tcPr>
          <w:p w14:paraId="1A95037D" w14:textId="6D6F123F" w:rsidR="00497DDE" w:rsidRPr="004C3BC4" w:rsidRDefault="00497DDE" w:rsidP="009A25EE">
            <w:pPr>
              <w:spacing w:before="120" w:after="120"/>
              <w:rPr>
                <w:rFonts w:eastAsia="Times New Roman" w:cstheme="minorHAnsi"/>
                <w:b/>
                <w:bCs/>
                <w:color w:val="000000"/>
              </w:rPr>
            </w:pPr>
            <w:r w:rsidRPr="004C3BC4">
              <w:rPr>
                <w:rFonts w:eastAsia="Times New Roman" w:cstheme="minorHAnsi"/>
                <w:b/>
                <w:bCs/>
                <w:color w:val="000000"/>
              </w:rPr>
              <w:t>Notes on Six Rules of Positive Framing:</w:t>
            </w:r>
          </w:p>
          <w:p w14:paraId="61B38330"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Hilary demonstrated a redirection technique called</w:t>
            </w:r>
            <w:r w:rsidRPr="004C3BC4">
              <w:rPr>
                <w:rFonts w:eastAsia="Times New Roman" w:cstheme="minorHAnsi"/>
                <w:b/>
                <w:bCs/>
                <w:color w:val="000000"/>
              </w:rPr>
              <w:t xml:space="preserve"> positive framing.</w:t>
            </w:r>
            <w:r w:rsidRPr="004C3BC4">
              <w:rPr>
                <w:rFonts w:eastAsia="Times New Roman" w:cstheme="minorHAnsi"/>
                <w:color w:val="000000"/>
              </w:rPr>
              <w:t xml:space="preserve"> Why might this technique be effective at redirecting student attention or behavior? </w:t>
            </w:r>
          </w:p>
          <w:p w14:paraId="3EBCABCB" w14:textId="77777777" w:rsidR="00497DDE" w:rsidRPr="004C3BC4" w:rsidRDefault="00497DDE" w:rsidP="009A25EE">
            <w:pPr>
              <w:spacing w:before="120" w:after="120"/>
              <w:rPr>
                <w:rFonts w:eastAsia="Times New Roman" w:cstheme="minorHAnsi"/>
                <w:color w:val="000000"/>
              </w:rPr>
            </w:pPr>
          </w:p>
          <w:p w14:paraId="67175F0A"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S: It is respectful toward students, shows a clear expectation, and is delivered in a calm way. </w:t>
            </w:r>
          </w:p>
          <w:p w14:paraId="06A5E9BD" w14:textId="77777777" w:rsidR="00497DDE" w:rsidRPr="004C3BC4" w:rsidRDefault="00497DDE" w:rsidP="009A25EE">
            <w:pPr>
              <w:spacing w:before="120" w:after="120"/>
              <w:rPr>
                <w:rFonts w:eastAsia="Times New Roman" w:cstheme="minorHAnsi"/>
                <w:color w:val="000000"/>
              </w:rPr>
            </w:pPr>
          </w:p>
          <w:p w14:paraId="2604A8BD"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There are six rules to doing Positive Framing well. As we review them, please take notes in your student guide. (Review the six rules using the PPT.)</w:t>
            </w:r>
          </w:p>
          <w:p w14:paraId="1BCA3387" w14:textId="77777777" w:rsidR="00497DDE" w:rsidRPr="004C3BC4" w:rsidRDefault="00497DDE" w:rsidP="009A25EE">
            <w:pPr>
              <w:spacing w:before="120" w:after="120"/>
              <w:rPr>
                <w:rFonts w:eastAsia="Times New Roman" w:cstheme="minorHAnsi"/>
                <w:color w:val="000000"/>
              </w:rPr>
            </w:pPr>
          </w:p>
          <w:p w14:paraId="372785DB"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(Record notes in the 2.6 Student Guide.)</w:t>
            </w:r>
          </w:p>
          <w:p w14:paraId="0246E4CD" w14:textId="77777777" w:rsidR="00497DDE" w:rsidRPr="004C3BC4" w:rsidRDefault="00497DDE" w:rsidP="009A25EE">
            <w:pPr>
              <w:spacing w:before="120" w:after="120"/>
              <w:rPr>
                <w:rFonts w:eastAsia="Times New Roman" w:cstheme="minorHAnsi"/>
                <w:color w:val="000000"/>
              </w:rPr>
            </w:pPr>
          </w:p>
          <w:p w14:paraId="74C42F76"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Live in the Now</w:t>
            </w:r>
          </w:p>
          <w:p w14:paraId="255DBB68"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Assume the Best</w:t>
            </w:r>
          </w:p>
          <w:p w14:paraId="17EB40CD"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Allow Plausible Anonymity</w:t>
            </w:r>
          </w:p>
          <w:p w14:paraId="3721BEE8"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Narrate the Positive and Build Momentum</w:t>
            </w:r>
          </w:p>
          <w:p w14:paraId="24A59A3B"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Challenge!</w:t>
            </w:r>
          </w:p>
          <w:p w14:paraId="001A9C02" w14:textId="77777777" w:rsidR="00497DDE" w:rsidRPr="004C3BC4" w:rsidRDefault="00497DDE" w:rsidP="009A25EE">
            <w:pPr>
              <w:pStyle w:val="ListParagraph"/>
              <w:numPr>
                <w:ilvl w:val="0"/>
                <w:numId w:val="20"/>
              </w:numPr>
              <w:spacing w:before="120" w:after="120"/>
              <w:rPr>
                <w:rFonts w:eastAsia="Times New Roman" w:cstheme="minorHAnsi"/>
                <w:color w:val="000000"/>
              </w:rPr>
            </w:pPr>
            <w:r w:rsidRPr="004C3BC4">
              <w:rPr>
                <w:rFonts w:eastAsia="Times New Roman" w:cstheme="minorHAnsi"/>
                <w:color w:val="000000"/>
              </w:rPr>
              <w:t>Talk Expectations and Aspirations</w:t>
            </w:r>
          </w:p>
          <w:p w14:paraId="17DFB2A6" w14:textId="77777777" w:rsidR="00497DDE" w:rsidRPr="004C3BC4" w:rsidRDefault="00497DDE" w:rsidP="009A25EE">
            <w:pPr>
              <w:spacing w:before="120" w:after="120"/>
              <w:ind w:left="360"/>
              <w:rPr>
                <w:rFonts w:eastAsia="Times New Roman" w:cstheme="minorHAnsi"/>
                <w:color w:val="000000"/>
              </w:rPr>
            </w:pPr>
          </w:p>
          <w:p w14:paraId="7BD54D70"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Today, we are going to focus on how to Assume the Best.  (Use the PPT to share information about Assume the Best.) </w:t>
            </w:r>
          </w:p>
          <w:p w14:paraId="4108C6AB" w14:textId="77777777" w:rsidR="00497DDE" w:rsidRPr="004C3BC4" w:rsidRDefault="00497DDE" w:rsidP="009A25EE">
            <w:pPr>
              <w:spacing w:before="120" w:after="120"/>
              <w:rPr>
                <w:rFonts w:eastAsia="Times New Roman" w:cstheme="minorHAnsi"/>
                <w:color w:val="000000"/>
              </w:rPr>
            </w:pPr>
          </w:p>
          <w:p w14:paraId="08BA5947"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When student motivation for a behavior is unclear or ambiguous, it’s best to assume good faith on students’ parts and to reflect this in your language. This implies that you trust students and are confident enough that you assume students would not fail to follow your directions without some good reason. This applies whether the behavior is academic, like using APA citation in a written response, or behavioral, like following the routine for cleaning up after an art lesson.</w:t>
            </w:r>
          </w:p>
          <w:p w14:paraId="6FFFB362" w14:textId="77777777" w:rsidR="00497DDE" w:rsidRPr="004C3BC4" w:rsidRDefault="00497DDE" w:rsidP="009A25EE">
            <w:pPr>
              <w:spacing w:before="120" w:after="120"/>
              <w:rPr>
                <w:rFonts w:eastAsia="Times New Roman" w:cstheme="minorHAnsi"/>
                <w:color w:val="000000"/>
              </w:rPr>
            </w:pPr>
          </w:p>
          <w:p w14:paraId="3F91B874"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To effectively Assume the Best, use the following behaviors: </w:t>
            </w:r>
          </w:p>
          <w:p w14:paraId="545E0BBD" w14:textId="77777777" w:rsidR="00497DDE" w:rsidRPr="004C3BC4" w:rsidRDefault="00497DDE" w:rsidP="009A25EE">
            <w:pPr>
              <w:spacing w:before="120" w:after="120"/>
              <w:rPr>
                <w:rFonts w:eastAsia="Times New Roman" w:cstheme="minorHAnsi"/>
                <w:color w:val="000000"/>
              </w:rPr>
            </w:pPr>
          </w:p>
          <w:p w14:paraId="36F52415" w14:textId="77777777" w:rsidR="00497DDE" w:rsidRPr="004C3BC4" w:rsidRDefault="00497DDE" w:rsidP="009A25EE">
            <w:pPr>
              <w:pStyle w:val="ListParagraph"/>
              <w:numPr>
                <w:ilvl w:val="0"/>
                <w:numId w:val="19"/>
              </w:numPr>
              <w:spacing w:before="120" w:after="120"/>
              <w:rPr>
                <w:rFonts w:eastAsia="Times New Roman" w:cstheme="minorHAnsi"/>
                <w:color w:val="000000"/>
              </w:rPr>
            </w:pPr>
            <w:r w:rsidRPr="004C3BC4">
              <w:rPr>
                <w:rFonts w:eastAsia="Times New Roman" w:cstheme="minorHAnsi"/>
                <w:color w:val="000000"/>
              </w:rPr>
              <w:t>Attribute behavior to positive intent: When students are making a good-faith effort, avoid ascribing ill intention to what could be the result of distraction or genuine misunderstanding</w:t>
            </w:r>
          </w:p>
          <w:p w14:paraId="75760BF9" w14:textId="77777777" w:rsidR="00497DDE" w:rsidRPr="004C3BC4" w:rsidRDefault="00497DDE" w:rsidP="009A25EE">
            <w:pPr>
              <w:pStyle w:val="ListParagraph"/>
              <w:numPr>
                <w:ilvl w:val="0"/>
                <w:numId w:val="19"/>
              </w:numPr>
              <w:spacing w:before="120" w:after="120"/>
              <w:rPr>
                <w:rFonts w:eastAsia="Times New Roman" w:cstheme="minorHAnsi"/>
                <w:color w:val="000000"/>
              </w:rPr>
            </w:pPr>
            <w:r w:rsidRPr="004C3BC4">
              <w:rPr>
                <w:rFonts w:eastAsia="Times New Roman" w:cstheme="minorHAnsi"/>
                <w:color w:val="000000"/>
              </w:rPr>
              <w:t>Be specific about what you want students to do: Hold students accountable for following through by ensuring they know exactly what they should be doing</w:t>
            </w:r>
          </w:p>
          <w:p w14:paraId="4CB64133" w14:textId="77777777" w:rsidR="00497DDE" w:rsidRPr="004C3BC4" w:rsidRDefault="00497DDE" w:rsidP="009A25EE">
            <w:pPr>
              <w:pStyle w:val="ListParagraph"/>
              <w:numPr>
                <w:ilvl w:val="0"/>
                <w:numId w:val="19"/>
              </w:numPr>
              <w:spacing w:before="120" w:after="120"/>
              <w:rPr>
                <w:rFonts w:eastAsia="Times New Roman" w:cstheme="minorHAnsi"/>
                <w:color w:val="000000"/>
              </w:rPr>
            </w:pPr>
            <w:r w:rsidRPr="004C3BC4">
              <w:rPr>
                <w:rFonts w:eastAsia="Times New Roman" w:cstheme="minorHAnsi"/>
                <w:color w:val="000000"/>
              </w:rPr>
              <w:t>Maintain Economy of Language: Use few words</w:t>
            </w:r>
          </w:p>
          <w:p w14:paraId="06F0112E" w14:textId="77777777" w:rsidR="00497DDE" w:rsidRPr="004C3BC4" w:rsidRDefault="00497DDE" w:rsidP="009A25EE">
            <w:pPr>
              <w:pStyle w:val="ListParagraph"/>
              <w:numPr>
                <w:ilvl w:val="0"/>
                <w:numId w:val="19"/>
              </w:numPr>
              <w:spacing w:before="120" w:after="120"/>
              <w:rPr>
                <w:rFonts w:eastAsia="Times New Roman" w:cstheme="minorHAnsi"/>
                <w:color w:val="000000"/>
              </w:rPr>
            </w:pPr>
            <w:r w:rsidRPr="004C3BC4">
              <w:rPr>
                <w:rFonts w:eastAsia="Times New Roman" w:cstheme="minorHAnsi"/>
                <w:color w:val="000000"/>
              </w:rPr>
              <w:t>Maintain Emotional Constancy: It’s best to use a neutral tone and facial expression when delivering redirections of any kind</w:t>
            </w:r>
          </w:p>
          <w:p w14:paraId="42CFC869" w14:textId="77777777" w:rsidR="00497DDE" w:rsidRPr="004C3BC4" w:rsidRDefault="00497DDE" w:rsidP="009A25EE">
            <w:pPr>
              <w:spacing w:before="120" w:after="120"/>
              <w:rPr>
                <w:rFonts w:eastAsia="Times New Roman" w:cstheme="minorHAnsi"/>
                <w:color w:val="000000"/>
              </w:rPr>
            </w:pPr>
          </w:p>
          <w:p w14:paraId="3E28C995" w14:textId="38482E8D" w:rsidR="00497DDE" w:rsidRPr="004C3BC4" w:rsidRDefault="00497DDE" w:rsidP="009A25EE">
            <w:pPr>
              <w:pStyle w:val="Tabletextbullet"/>
              <w:numPr>
                <w:ilvl w:val="0"/>
                <w:numId w:val="0"/>
              </w:numPr>
              <w:ind w:left="288" w:hanging="288"/>
              <w:rPr>
                <w:rFonts w:cstheme="minorHAnsi"/>
                <w:color w:val="000000" w:themeColor="text1"/>
              </w:rPr>
            </w:pPr>
            <w:r w:rsidRPr="004C3BC4">
              <w:rPr>
                <w:rFonts w:eastAsia="Times New Roman" w:cstheme="minorHAnsi"/>
                <w:color w:val="000000"/>
              </w:rPr>
              <w:t>S: (Take notes in the student guide.)</w:t>
            </w:r>
          </w:p>
        </w:tc>
        <w:tc>
          <w:tcPr>
            <w:tcW w:w="1578" w:type="dxa"/>
          </w:tcPr>
          <w:p w14:paraId="10028207" w14:textId="00647AC6" w:rsidR="00497DDE" w:rsidRPr="004C3BC4" w:rsidRDefault="00EE2320" w:rsidP="009A25EE">
            <w:pPr>
              <w:pStyle w:val="Tabletext"/>
              <w:rPr>
                <w:rFonts w:cstheme="minorHAnsi"/>
              </w:rPr>
            </w:pPr>
            <w:r w:rsidRPr="004C3BC4">
              <w:rPr>
                <w:rFonts w:eastAsia="Times New Roman" w:cstheme="minorHAnsi"/>
              </w:rPr>
              <w:lastRenderedPageBreak/>
              <w:t>Student Guide</w:t>
            </w:r>
          </w:p>
        </w:tc>
      </w:tr>
      <w:tr w:rsidR="00497DDE" w:rsidRPr="004C3BC4" w14:paraId="0BB9689D" w14:textId="77777777" w:rsidTr="00401D2B">
        <w:trPr>
          <w:cantSplit w:val="0"/>
          <w:trHeight w:val="420"/>
        </w:trPr>
        <w:tc>
          <w:tcPr>
            <w:tcW w:w="2250" w:type="dxa"/>
          </w:tcPr>
          <w:p w14:paraId="64D1943A" w14:textId="0BE1D21F" w:rsidR="00497DDE" w:rsidRPr="004C3BC4" w:rsidRDefault="00497DDE" w:rsidP="009A25EE">
            <w:pPr>
              <w:pStyle w:val="Tabletext"/>
              <w:jc w:val="center"/>
              <w:rPr>
                <w:rFonts w:cstheme="minorHAnsi"/>
              </w:rPr>
            </w:pPr>
            <w:r w:rsidRPr="004C3BC4">
              <w:rPr>
                <w:rFonts w:eastAsia="Times New Roman" w:cstheme="minorHAnsi"/>
              </w:rPr>
              <w:t>10 mins</w:t>
            </w:r>
          </w:p>
        </w:tc>
        <w:tc>
          <w:tcPr>
            <w:tcW w:w="5528" w:type="dxa"/>
          </w:tcPr>
          <w:p w14:paraId="3BB8F709" w14:textId="77777777" w:rsidR="00497DDE" w:rsidRPr="004C3BC4" w:rsidRDefault="00497DDE" w:rsidP="009A25EE">
            <w:pPr>
              <w:spacing w:before="120" w:after="120"/>
              <w:rPr>
                <w:rFonts w:cstheme="minorHAnsi"/>
              </w:rPr>
            </w:pPr>
            <w:r w:rsidRPr="004C3BC4">
              <w:rPr>
                <w:rFonts w:cstheme="minorHAnsi"/>
                <w:b/>
                <w:bCs/>
              </w:rPr>
              <w:t>Practice 1: Study the example and upgrade the nonexample</w:t>
            </w:r>
          </w:p>
          <w:p w14:paraId="41E9DB3A"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Here are some go-to phrases that will help ensure you are assuming the best about your students. (Via PPT, share some of the TLAC go-to phrases for Assume the Best from Texas TLAC Online.) </w:t>
            </w:r>
          </w:p>
          <w:p w14:paraId="438C1A6F" w14:textId="77777777" w:rsidR="00497DDE" w:rsidRPr="004C3BC4" w:rsidRDefault="00497DDE" w:rsidP="009A25EE">
            <w:pPr>
              <w:spacing w:before="120" w:after="120"/>
              <w:rPr>
                <w:rFonts w:eastAsia="Times New Roman" w:cstheme="minorHAnsi"/>
                <w:color w:val="000000"/>
              </w:rPr>
            </w:pPr>
          </w:p>
          <w:p w14:paraId="70DEF069"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lastRenderedPageBreak/>
              <w:t>S: (Follow along with the PPT.)</w:t>
            </w:r>
          </w:p>
          <w:p w14:paraId="33B9CF0D" w14:textId="77777777" w:rsidR="00497DDE" w:rsidRPr="004C3BC4" w:rsidRDefault="00497DDE" w:rsidP="009A25EE">
            <w:pPr>
              <w:spacing w:before="120" w:after="120"/>
              <w:rPr>
                <w:rFonts w:eastAsia="Times New Roman" w:cstheme="minorHAnsi"/>
                <w:color w:val="000000"/>
              </w:rPr>
            </w:pPr>
          </w:p>
          <w:p w14:paraId="7A48F691"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Where do you see examples of assuming positive intent in this teacher language?</w:t>
            </w:r>
          </w:p>
          <w:p w14:paraId="5C281881" w14:textId="77777777" w:rsidR="00497DDE" w:rsidRPr="004C3BC4" w:rsidRDefault="00497DDE" w:rsidP="009A25EE">
            <w:pPr>
              <w:spacing w:before="120" w:after="120"/>
              <w:rPr>
                <w:rFonts w:eastAsia="Times New Roman" w:cstheme="minorHAnsi"/>
                <w:color w:val="000000"/>
              </w:rPr>
            </w:pPr>
          </w:p>
          <w:p w14:paraId="0940E236"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Students are excited to get started, students wanted to do something but just forgot, students who are not doing what they are supposed to just forgot.</w:t>
            </w:r>
          </w:p>
          <w:p w14:paraId="1932E0D3" w14:textId="77777777" w:rsidR="00497DDE" w:rsidRPr="004C3BC4" w:rsidRDefault="00497DDE" w:rsidP="009A25EE">
            <w:pPr>
              <w:spacing w:before="120" w:after="120"/>
              <w:rPr>
                <w:rFonts w:eastAsia="Times New Roman" w:cstheme="minorHAnsi"/>
                <w:color w:val="000000"/>
              </w:rPr>
            </w:pPr>
          </w:p>
          <w:p w14:paraId="4FE7C2C3"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How is the language specific? </w:t>
            </w:r>
          </w:p>
          <w:p w14:paraId="092790F4" w14:textId="77777777" w:rsidR="00497DDE" w:rsidRPr="004C3BC4" w:rsidRDefault="00497DDE" w:rsidP="009A25EE">
            <w:pPr>
              <w:spacing w:before="120" w:after="120"/>
              <w:rPr>
                <w:rFonts w:eastAsia="Times New Roman" w:cstheme="minorHAnsi"/>
                <w:color w:val="000000"/>
              </w:rPr>
            </w:pPr>
          </w:p>
          <w:p w14:paraId="4DF09983"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“totally clear,” “complete parts 1 and 2 first”</w:t>
            </w:r>
          </w:p>
          <w:p w14:paraId="223E0B43" w14:textId="77777777" w:rsidR="00497DDE" w:rsidRPr="004C3BC4" w:rsidRDefault="00497DDE" w:rsidP="009A25EE">
            <w:pPr>
              <w:spacing w:before="120" w:after="120"/>
              <w:rPr>
                <w:rFonts w:eastAsia="Times New Roman" w:cstheme="minorHAnsi"/>
                <w:color w:val="000000"/>
              </w:rPr>
            </w:pPr>
          </w:p>
          <w:p w14:paraId="4142C68E"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What’s an example of economy of language? </w:t>
            </w:r>
          </w:p>
          <w:p w14:paraId="39C81EC9" w14:textId="77777777" w:rsidR="00497DDE" w:rsidRPr="004C3BC4" w:rsidRDefault="00497DDE" w:rsidP="009A25EE">
            <w:pPr>
              <w:spacing w:before="120" w:after="120"/>
              <w:rPr>
                <w:rFonts w:eastAsia="Times New Roman" w:cstheme="minorHAnsi"/>
                <w:color w:val="000000"/>
              </w:rPr>
            </w:pPr>
          </w:p>
          <w:p w14:paraId="4D51DFC2"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Answers will vary – students should be able to describe what a long-winded alternative would be.</w:t>
            </w:r>
          </w:p>
          <w:p w14:paraId="5901EE0A" w14:textId="77777777" w:rsidR="00497DDE" w:rsidRPr="004C3BC4" w:rsidRDefault="00497DDE" w:rsidP="009A25EE">
            <w:pPr>
              <w:spacing w:before="120" w:after="120"/>
              <w:rPr>
                <w:rFonts w:eastAsia="Times New Roman" w:cstheme="minorHAnsi"/>
                <w:color w:val="000000"/>
              </w:rPr>
            </w:pPr>
          </w:p>
          <w:p w14:paraId="75CA3854" w14:textId="190642B9"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How might you say each of these examples in a neutral tone? What would it sound like if the teacher were not using a neutral tone? (Ask for a few volunteers to model saying each statement aloud using a neutral tone and a non-neutral tone)</w:t>
            </w:r>
          </w:p>
          <w:p w14:paraId="324A1C97" w14:textId="092A3FEC" w:rsidR="005D35A3" w:rsidRPr="004C3BC4" w:rsidRDefault="00593F9C" w:rsidP="00593F9C">
            <w:pPr>
              <w:pStyle w:val="ListParagraph"/>
              <w:numPr>
                <w:ilvl w:val="0"/>
                <w:numId w:val="28"/>
              </w:numPr>
              <w:spacing w:before="120" w:after="120"/>
              <w:rPr>
                <w:rFonts w:eastAsia="Times New Roman" w:cstheme="minorHAnsi"/>
                <w:color w:val="000000"/>
              </w:rPr>
            </w:pPr>
            <w:r w:rsidRPr="004C3BC4">
              <w:rPr>
                <w:rFonts w:eastAsia="Times New Roman" w:cstheme="minorHAnsi"/>
                <w:color w:val="000000"/>
              </w:rPr>
              <w:t>Student Excitement: “Some of us are so excited that we’re already jumping in. Before you start, please make sure your desks are totally clear.”</w:t>
            </w:r>
          </w:p>
          <w:p w14:paraId="7FF681D9" w14:textId="4924C5E0" w:rsidR="00593F9C" w:rsidRPr="004C3BC4" w:rsidRDefault="00593F9C" w:rsidP="00593F9C">
            <w:pPr>
              <w:pStyle w:val="ListParagraph"/>
              <w:numPr>
                <w:ilvl w:val="0"/>
                <w:numId w:val="28"/>
              </w:numPr>
              <w:spacing w:before="120" w:after="120"/>
              <w:rPr>
                <w:rFonts w:eastAsia="Times New Roman" w:cstheme="minorHAnsi"/>
                <w:color w:val="000000"/>
              </w:rPr>
            </w:pPr>
            <w:r w:rsidRPr="004C3BC4">
              <w:rPr>
                <w:rFonts w:eastAsia="Times New Roman" w:cstheme="minorHAnsi"/>
                <w:color w:val="000000"/>
              </w:rPr>
              <w:t>Student Forgetting: “Pause. A couple of us forgot to complete planning before drafting. Please complete parts 1 and 2 of the prep sheet first.”</w:t>
            </w:r>
          </w:p>
          <w:p w14:paraId="6E209045" w14:textId="7A51D289" w:rsidR="00593F9C" w:rsidRPr="004C3BC4" w:rsidRDefault="00593F9C" w:rsidP="00593F9C">
            <w:pPr>
              <w:pStyle w:val="ListParagraph"/>
              <w:numPr>
                <w:ilvl w:val="0"/>
                <w:numId w:val="28"/>
              </w:numPr>
              <w:spacing w:before="120" w:after="120"/>
              <w:rPr>
                <w:rFonts w:eastAsia="Times New Roman" w:cstheme="minorHAnsi"/>
                <w:color w:val="000000"/>
              </w:rPr>
            </w:pPr>
            <w:r w:rsidRPr="004C3BC4">
              <w:rPr>
                <w:rFonts w:eastAsia="Times New Roman" w:cstheme="minorHAnsi"/>
                <w:color w:val="000000"/>
              </w:rPr>
              <w:t>Teacher Clarity: “I wasn’t clear enough. First, be sure to jot down your word or phrase as part of your annotation.”</w:t>
            </w:r>
          </w:p>
          <w:p w14:paraId="4C23F9A1" w14:textId="4AC44E3F" w:rsidR="00497DDE" w:rsidRPr="004C3BC4" w:rsidRDefault="00593F9C" w:rsidP="009A25EE">
            <w:pPr>
              <w:pStyle w:val="ListParagraph"/>
              <w:numPr>
                <w:ilvl w:val="0"/>
                <w:numId w:val="28"/>
              </w:numPr>
              <w:spacing w:before="120" w:after="120"/>
              <w:rPr>
                <w:rFonts w:eastAsia="Times New Roman" w:cstheme="minorHAnsi"/>
                <w:color w:val="000000"/>
              </w:rPr>
            </w:pPr>
            <w:r w:rsidRPr="004C3BC4">
              <w:rPr>
                <w:rFonts w:eastAsia="Times New Roman" w:cstheme="minorHAnsi"/>
                <w:color w:val="000000"/>
              </w:rPr>
              <w:t>Student Confusion: “It seems like a few of us might be confused. Let me model one more before you go back to independent work.”</w:t>
            </w:r>
          </w:p>
          <w:p w14:paraId="1B2C6D75" w14:textId="77777777" w:rsidR="00497DDE" w:rsidRPr="004C3BC4" w:rsidRDefault="00497DDE" w:rsidP="009A25EE">
            <w:pPr>
              <w:spacing w:before="120" w:after="120"/>
              <w:rPr>
                <w:rFonts w:eastAsia="Times New Roman" w:cstheme="minorHAnsi"/>
                <w:color w:val="000000"/>
              </w:rPr>
            </w:pPr>
          </w:p>
          <w:p w14:paraId="126FDE6C" w14:textId="77777777" w:rsidR="00497DDE" w:rsidRPr="004C3BC4" w:rsidRDefault="00497DDE" w:rsidP="009A25EE">
            <w:pPr>
              <w:spacing w:before="120" w:after="120"/>
              <w:rPr>
                <w:rFonts w:eastAsia="Times New Roman" w:cstheme="minorHAnsi"/>
                <w:b/>
                <w:bCs/>
                <w:color w:val="000000"/>
              </w:rPr>
            </w:pPr>
            <w:r w:rsidRPr="004C3BC4">
              <w:rPr>
                <w:rFonts w:eastAsia="Times New Roman" w:cstheme="minorHAnsi"/>
                <w:b/>
                <w:bCs/>
                <w:color w:val="000000"/>
              </w:rPr>
              <w:t>Upgrade the nonexample</w:t>
            </w:r>
          </w:p>
          <w:p w14:paraId="68B4A28F" w14:textId="77777777" w:rsidR="00497DDE" w:rsidRPr="004C3BC4" w:rsidRDefault="00497DDE" w:rsidP="009A25EE">
            <w:pPr>
              <w:spacing w:before="120" w:after="120"/>
              <w:rPr>
                <w:rFonts w:eastAsia="Times New Roman" w:cstheme="minorHAnsi"/>
                <w:b/>
                <w:bCs/>
                <w:color w:val="000000"/>
              </w:rPr>
            </w:pPr>
          </w:p>
          <w:p w14:paraId="74CD332B"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You will now look at two statements that do not meet the success criteria. Work with a partner to identify how the statements do not meet the success criteria and adjust the statements to improve them.</w:t>
            </w:r>
          </w:p>
          <w:p w14:paraId="7F30F60C" w14:textId="77777777" w:rsidR="00497DDE" w:rsidRPr="004C3BC4" w:rsidRDefault="00497DDE" w:rsidP="009A25EE">
            <w:pPr>
              <w:spacing w:before="120" w:after="120"/>
              <w:rPr>
                <w:rFonts w:eastAsia="Times New Roman" w:cstheme="minorHAnsi"/>
                <w:color w:val="000000"/>
              </w:rPr>
            </w:pPr>
          </w:p>
          <w:p w14:paraId="145C2D43"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(Complete the activity with their partner using the student guide.)</w:t>
            </w:r>
          </w:p>
          <w:p w14:paraId="2F412368" w14:textId="77777777" w:rsidR="00497DDE" w:rsidRPr="004C3BC4" w:rsidRDefault="00497DDE" w:rsidP="009A25EE">
            <w:pPr>
              <w:spacing w:before="120" w:after="120"/>
              <w:rPr>
                <w:rFonts w:eastAsia="Times New Roman" w:cstheme="minorHAnsi"/>
                <w:color w:val="000000"/>
              </w:rPr>
            </w:pPr>
          </w:p>
          <w:p w14:paraId="1A1C16E2" w14:textId="70F80BDE" w:rsidR="00497DDE" w:rsidRPr="004C3BC4" w:rsidRDefault="00497DDE" w:rsidP="009A25EE">
            <w:pPr>
              <w:pStyle w:val="Tabletext"/>
              <w:rPr>
                <w:rFonts w:cstheme="minorHAnsi"/>
              </w:rPr>
            </w:pPr>
            <w:r w:rsidRPr="004C3BC4">
              <w:rPr>
                <w:rFonts w:cstheme="minorHAnsi"/>
              </w:rPr>
              <w:t>T: (Circulate through the room as students work to upgrade the statements. Check for and provide feedback on students’ understanding of how the statements meet or do not meet the criteria.)</w:t>
            </w:r>
          </w:p>
        </w:tc>
        <w:tc>
          <w:tcPr>
            <w:tcW w:w="1578" w:type="dxa"/>
          </w:tcPr>
          <w:p w14:paraId="42A69546" w14:textId="7D92C4FE" w:rsidR="00497DDE" w:rsidRPr="004C3BC4" w:rsidRDefault="00EE2320" w:rsidP="009A25EE">
            <w:pPr>
              <w:pStyle w:val="Tabletext"/>
              <w:jc w:val="center"/>
              <w:rPr>
                <w:rFonts w:cstheme="minorHAnsi"/>
              </w:rPr>
            </w:pPr>
            <w:r w:rsidRPr="004C3BC4">
              <w:rPr>
                <w:rFonts w:cstheme="minorHAnsi"/>
              </w:rPr>
              <w:lastRenderedPageBreak/>
              <w:t>Student Guide</w:t>
            </w:r>
          </w:p>
        </w:tc>
      </w:tr>
      <w:tr w:rsidR="00497DDE" w:rsidRPr="004C3BC4" w14:paraId="1D3997D0" w14:textId="77777777" w:rsidTr="00401D2B">
        <w:trPr>
          <w:cantSplit w:val="0"/>
          <w:trHeight w:val="420"/>
        </w:trPr>
        <w:tc>
          <w:tcPr>
            <w:tcW w:w="2250" w:type="dxa"/>
          </w:tcPr>
          <w:p w14:paraId="62EEFBC4" w14:textId="7E3721F7" w:rsidR="00497DDE" w:rsidRPr="004C3BC4" w:rsidRDefault="00497DDE" w:rsidP="009A25EE">
            <w:pPr>
              <w:pStyle w:val="Tabletext"/>
              <w:jc w:val="center"/>
              <w:rPr>
                <w:rFonts w:cstheme="minorHAnsi"/>
              </w:rPr>
            </w:pPr>
            <w:r w:rsidRPr="004C3BC4">
              <w:rPr>
                <w:rFonts w:eastAsia="Times New Roman" w:cstheme="minorHAnsi"/>
              </w:rPr>
              <w:lastRenderedPageBreak/>
              <w:t>3 mins</w:t>
            </w:r>
          </w:p>
        </w:tc>
        <w:tc>
          <w:tcPr>
            <w:tcW w:w="5528" w:type="dxa"/>
          </w:tcPr>
          <w:p w14:paraId="552E7A17" w14:textId="7065DF8B" w:rsidR="00497DDE" w:rsidRPr="004C3BC4" w:rsidRDefault="00497DDE" w:rsidP="009A25EE">
            <w:pPr>
              <w:spacing w:before="120" w:after="120"/>
              <w:rPr>
                <w:rFonts w:eastAsia="Times New Roman" w:cstheme="minorHAnsi"/>
                <w:b/>
                <w:bCs/>
              </w:rPr>
            </w:pPr>
            <w:r w:rsidRPr="004C3BC4">
              <w:rPr>
                <w:rFonts w:eastAsia="Times New Roman" w:cstheme="minorHAnsi"/>
                <w:b/>
                <w:bCs/>
              </w:rPr>
              <w:t>Practice 2: Analyze Assume the Best in action</w:t>
            </w:r>
          </w:p>
          <w:p w14:paraId="730E9E6B"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Now let’s see this in action. While you watch, look for evidence of Gillian’s Economy of Language and Emotional Constancy. Consider how Gillian assumed the best intentions. (Show students “Frame Redirections Positively: Gillian Cartwright”.)  </w:t>
            </w:r>
          </w:p>
          <w:p w14:paraId="12E05573" w14:textId="77777777" w:rsidR="00497DDE" w:rsidRPr="004C3BC4" w:rsidRDefault="00497DDE" w:rsidP="009A25EE">
            <w:pPr>
              <w:spacing w:before="120" w:after="120"/>
              <w:rPr>
                <w:rFonts w:eastAsia="Times New Roman" w:cstheme="minorHAnsi"/>
                <w:color w:val="000000"/>
              </w:rPr>
            </w:pPr>
          </w:p>
          <w:p w14:paraId="433AE9E1"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S: (Record notes in the 2.6 Student Guide.) </w:t>
            </w:r>
          </w:p>
          <w:p w14:paraId="462B330E" w14:textId="77777777" w:rsidR="00497DDE" w:rsidRPr="004C3BC4" w:rsidRDefault="00497DDE" w:rsidP="009A25EE">
            <w:pPr>
              <w:spacing w:before="120" w:after="120"/>
              <w:rPr>
                <w:rFonts w:eastAsia="Times New Roman" w:cstheme="minorHAnsi"/>
                <w:color w:val="000000"/>
              </w:rPr>
            </w:pPr>
          </w:p>
          <w:p w14:paraId="02528385"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What did you see? </w:t>
            </w:r>
          </w:p>
          <w:p w14:paraId="328C3A38" w14:textId="77777777" w:rsidR="00497DDE" w:rsidRPr="004C3BC4" w:rsidRDefault="00497DDE" w:rsidP="009A25EE">
            <w:pPr>
              <w:spacing w:before="120" w:after="120"/>
              <w:rPr>
                <w:rFonts w:eastAsia="Times New Roman" w:cstheme="minorHAnsi"/>
                <w:color w:val="000000"/>
              </w:rPr>
            </w:pPr>
          </w:p>
          <w:p w14:paraId="48A232F6"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Gillian says “In just a moment. I appreciate the enthusiasm.” In just a few words she attributes student’s behavior to positive intent, while maintaining positive body language.</w:t>
            </w:r>
          </w:p>
          <w:p w14:paraId="1189F630" w14:textId="77777777" w:rsidR="00497DDE" w:rsidRPr="004C3BC4" w:rsidRDefault="00497DDE" w:rsidP="009A25EE">
            <w:pPr>
              <w:spacing w:before="120" w:after="120"/>
              <w:rPr>
                <w:rFonts w:eastAsia="Times New Roman" w:cstheme="minorHAnsi"/>
                <w:color w:val="000000"/>
              </w:rPr>
            </w:pPr>
          </w:p>
          <w:p w14:paraId="74B65BB6"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Why is economy of language and emotional constancy important when using Assume the Best? </w:t>
            </w:r>
          </w:p>
          <w:p w14:paraId="12E951E0" w14:textId="77777777" w:rsidR="00497DDE" w:rsidRPr="004C3BC4" w:rsidRDefault="00497DDE" w:rsidP="009A25EE">
            <w:pPr>
              <w:spacing w:before="120" w:after="120"/>
              <w:rPr>
                <w:rFonts w:eastAsia="Times New Roman" w:cstheme="minorHAnsi"/>
                <w:color w:val="000000"/>
              </w:rPr>
            </w:pPr>
          </w:p>
          <w:p w14:paraId="1BF6C27D"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S: It </w:t>
            </w:r>
            <w:proofErr w:type="gramStart"/>
            <w:r w:rsidRPr="004C3BC4">
              <w:rPr>
                <w:rFonts w:eastAsia="Times New Roman" w:cstheme="minorHAnsi"/>
                <w:color w:val="000000"/>
              </w:rPr>
              <w:t>communicates clearly</w:t>
            </w:r>
            <w:proofErr w:type="gramEnd"/>
            <w:r w:rsidRPr="004C3BC4">
              <w:rPr>
                <w:rFonts w:eastAsia="Times New Roman" w:cstheme="minorHAnsi"/>
                <w:color w:val="000000"/>
              </w:rPr>
              <w:t xml:space="preserve"> that:</w:t>
            </w:r>
          </w:p>
          <w:p w14:paraId="648FED28" w14:textId="6EE1AA04" w:rsidR="00497DDE" w:rsidRPr="004C3BC4" w:rsidRDefault="00497DDE" w:rsidP="00593F9C">
            <w:pPr>
              <w:pStyle w:val="ListParagraph"/>
              <w:numPr>
                <w:ilvl w:val="0"/>
                <w:numId w:val="29"/>
              </w:numPr>
              <w:spacing w:before="120" w:after="120"/>
              <w:rPr>
                <w:rFonts w:eastAsia="Times New Roman" w:cstheme="minorHAnsi"/>
                <w:color w:val="000000"/>
              </w:rPr>
            </w:pPr>
            <w:r w:rsidRPr="004C3BC4">
              <w:rPr>
                <w:rFonts w:eastAsia="Times New Roman" w:cstheme="minorHAnsi"/>
                <w:color w:val="000000"/>
              </w:rPr>
              <w:t>mistakes are part of the learning process,</w:t>
            </w:r>
          </w:p>
          <w:p w14:paraId="3F2A407A" w14:textId="380297DB" w:rsidR="00497DDE" w:rsidRPr="004C3BC4" w:rsidRDefault="00497DDE" w:rsidP="00593F9C">
            <w:pPr>
              <w:pStyle w:val="ListParagraph"/>
              <w:numPr>
                <w:ilvl w:val="0"/>
                <w:numId w:val="29"/>
              </w:numPr>
              <w:spacing w:before="120" w:after="120"/>
              <w:rPr>
                <w:rFonts w:eastAsia="Times New Roman" w:cstheme="minorHAnsi"/>
                <w:color w:val="000000"/>
              </w:rPr>
            </w:pPr>
            <w:r w:rsidRPr="004C3BC4">
              <w:rPr>
                <w:rFonts w:eastAsia="Times New Roman" w:cstheme="minorHAnsi"/>
                <w:color w:val="000000"/>
              </w:rPr>
              <w:t xml:space="preserve">you are there to help them learn, and the focus should remain on the content. </w:t>
            </w:r>
          </w:p>
        </w:tc>
        <w:tc>
          <w:tcPr>
            <w:tcW w:w="1578" w:type="dxa"/>
          </w:tcPr>
          <w:p w14:paraId="0E04FB99" w14:textId="66AE3FDD" w:rsidR="00497DDE" w:rsidRPr="004C3BC4" w:rsidRDefault="00B42F12" w:rsidP="009A25EE">
            <w:pPr>
              <w:spacing w:before="120" w:after="120"/>
              <w:jc w:val="center"/>
              <w:rPr>
                <w:rFonts w:eastAsia="Times New Roman" w:cstheme="minorHAnsi"/>
                <w:color w:val="000000"/>
              </w:rPr>
            </w:pPr>
            <w:hyperlink r:id="rId10" w:history="1">
              <w:r w:rsidR="00497DDE" w:rsidRPr="004C3BC4">
                <w:rPr>
                  <w:rStyle w:val="Hyperlink"/>
                  <w:rFonts w:eastAsia="Times New Roman" w:cstheme="minorHAnsi"/>
                </w:rPr>
                <w:t>Video: “Frame Redirections Positively: Gillian Cartwright” (Texas TLAC Online)</w:t>
              </w:r>
            </w:hyperlink>
          </w:p>
          <w:p w14:paraId="7034C484" w14:textId="77777777" w:rsidR="00497DDE" w:rsidRPr="004C3BC4" w:rsidRDefault="00497DDE" w:rsidP="009A25EE">
            <w:pPr>
              <w:spacing w:before="120" w:after="120"/>
              <w:jc w:val="center"/>
              <w:rPr>
                <w:rFonts w:eastAsia="Times New Roman" w:cstheme="minorHAnsi"/>
                <w:color w:val="000000"/>
              </w:rPr>
            </w:pPr>
          </w:p>
          <w:p w14:paraId="52F85DF6" w14:textId="3FB889E9" w:rsidR="00497DDE" w:rsidRPr="004C3BC4" w:rsidRDefault="00497DDE" w:rsidP="009A25EE">
            <w:pPr>
              <w:pStyle w:val="Tabletext"/>
              <w:jc w:val="center"/>
              <w:rPr>
                <w:rFonts w:cstheme="minorHAnsi"/>
              </w:rPr>
            </w:pPr>
            <w:r w:rsidRPr="004C3BC4">
              <w:rPr>
                <w:rFonts w:eastAsia="Times New Roman" w:cstheme="minorHAnsi"/>
                <w:color w:val="000000"/>
              </w:rPr>
              <w:t>Student Guide</w:t>
            </w:r>
          </w:p>
        </w:tc>
      </w:tr>
      <w:tr w:rsidR="00497DDE" w:rsidRPr="004C3BC4" w14:paraId="2DCD0076" w14:textId="77777777" w:rsidTr="00401D2B">
        <w:trPr>
          <w:cantSplit w:val="0"/>
          <w:trHeight w:val="420"/>
        </w:trPr>
        <w:tc>
          <w:tcPr>
            <w:tcW w:w="2250" w:type="dxa"/>
          </w:tcPr>
          <w:p w14:paraId="4581BA30" w14:textId="77777777" w:rsidR="00497DDE" w:rsidRPr="004C3BC4" w:rsidRDefault="00497DDE" w:rsidP="009A25EE">
            <w:pPr>
              <w:pStyle w:val="Tabletext"/>
              <w:jc w:val="center"/>
              <w:rPr>
                <w:rFonts w:cstheme="minorHAnsi"/>
              </w:rPr>
            </w:pPr>
            <w:r w:rsidRPr="004C3BC4">
              <w:rPr>
                <w:rFonts w:cstheme="minorHAnsi"/>
              </w:rPr>
              <w:lastRenderedPageBreak/>
              <w:t>5 mins</w:t>
            </w:r>
          </w:p>
        </w:tc>
        <w:tc>
          <w:tcPr>
            <w:tcW w:w="5528" w:type="dxa"/>
          </w:tcPr>
          <w:p w14:paraId="34716B4A" w14:textId="7FB1CC65" w:rsidR="00497DDE" w:rsidRPr="004C3BC4" w:rsidRDefault="00497DDE" w:rsidP="009A25EE">
            <w:pPr>
              <w:spacing w:before="120" w:after="120"/>
              <w:rPr>
                <w:rFonts w:eastAsia="Times New Roman" w:cstheme="minorHAnsi"/>
                <w:b/>
                <w:bCs/>
              </w:rPr>
            </w:pPr>
            <w:r w:rsidRPr="004C3BC4">
              <w:rPr>
                <w:rFonts w:eastAsia="Times New Roman" w:cstheme="minorHAnsi"/>
                <w:b/>
                <w:bCs/>
              </w:rPr>
              <w:t>Practice 3: Creating effective Assume the Best statements</w:t>
            </w:r>
          </w:p>
          <w:p w14:paraId="7E2DD81C" w14:textId="77777777" w:rsidR="00497DDE" w:rsidRPr="004C3BC4" w:rsidRDefault="00497DDE" w:rsidP="009A25EE">
            <w:pPr>
              <w:spacing w:before="120" w:after="120"/>
              <w:rPr>
                <w:rFonts w:eastAsia="Times New Roman" w:cstheme="minorHAnsi"/>
              </w:rPr>
            </w:pPr>
            <w:r w:rsidRPr="004C3BC4">
              <w:rPr>
                <w:rFonts w:eastAsia="Times New Roman" w:cstheme="minorHAnsi"/>
              </w:rPr>
              <w:t>T: Now, it’s your turn. With your partner, you will practice planning and delivering an Assume the Best redirection using the following scenario on your student guide. Start with planning. As you plan, ensure your Assume the Best statement:</w:t>
            </w:r>
          </w:p>
          <w:p w14:paraId="3FC8AF65" w14:textId="77777777" w:rsidR="00497DDE" w:rsidRPr="004C3BC4" w:rsidRDefault="00497DDE" w:rsidP="009A25EE">
            <w:pPr>
              <w:pStyle w:val="ListParagraph"/>
              <w:numPr>
                <w:ilvl w:val="0"/>
                <w:numId w:val="17"/>
              </w:numPr>
              <w:spacing w:before="120" w:after="120"/>
              <w:rPr>
                <w:rFonts w:eastAsia="Times New Roman" w:cstheme="minorHAnsi"/>
              </w:rPr>
            </w:pPr>
            <w:r w:rsidRPr="004C3BC4">
              <w:rPr>
                <w:rFonts w:eastAsia="Times New Roman" w:cstheme="minorHAnsi"/>
              </w:rPr>
              <w:t>Attributes behavior to positive intent</w:t>
            </w:r>
          </w:p>
          <w:p w14:paraId="10FD8E09" w14:textId="77777777" w:rsidR="00497DDE" w:rsidRPr="004C3BC4" w:rsidRDefault="00497DDE" w:rsidP="009A25EE">
            <w:pPr>
              <w:pStyle w:val="ListParagraph"/>
              <w:numPr>
                <w:ilvl w:val="0"/>
                <w:numId w:val="17"/>
              </w:numPr>
              <w:spacing w:before="120" w:after="120"/>
              <w:rPr>
                <w:rFonts w:eastAsia="Times New Roman" w:cstheme="minorHAnsi"/>
              </w:rPr>
            </w:pPr>
            <w:r w:rsidRPr="004C3BC4">
              <w:rPr>
                <w:rFonts w:eastAsia="Times New Roman" w:cstheme="minorHAnsi"/>
              </w:rPr>
              <w:t>Tells students exactly what they should do</w:t>
            </w:r>
          </w:p>
          <w:p w14:paraId="6A3EA8AA" w14:textId="77777777" w:rsidR="00497DDE" w:rsidRPr="004C3BC4" w:rsidRDefault="00497DDE" w:rsidP="009A25EE">
            <w:pPr>
              <w:pStyle w:val="ListParagraph"/>
              <w:numPr>
                <w:ilvl w:val="0"/>
                <w:numId w:val="17"/>
              </w:numPr>
              <w:spacing w:before="120" w:after="120"/>
              <w:rPr>
                <w:rFonts w:eastAsia="Times New Roman" w:cstheme="minorHAnsi"/>
              </w:rPr>
            </w:pPr>
            <w:r w:rsidRPr="004C3BC4">
              <w:rPr>
                <w:rFonts w:eastAsia="Times New Roman" w:cstheme="minorHAnsi"/>
              </w:rPr>
              <w:t>Maintains Economy of Language</w:t>
            </w:r>
          </w:p>
          <w:p w14:paraId="00D960D9" w14:textId="77777777" w:rsidR="00497DDE" w:rsidRPr="004C3BC4" w:rsidRDefault="00497DDE" w:rsidP="009A25EE">
            <w:pPr>
              <w:pStyle w:val="ListParagraph"/>
              <w:numPr>
                <w:ilvl w:val="0"/>
                <w:numId w:val="17"/>
              </w:numPr>
              <w:spacing w:before="120" w:after="120"/>
              <w:rPr>
                <w:rFonts w:eastAsia="Times New Roman" w:cstheme="minorHAnsi"/>
              </w:rPr>
            </w:pPr>
            <w:r w:rsidRPr="004C3BC4">
              <w:rPr>
                <w:rFonts w:eastAsia="Times New Roman" w:cstheme="minorHAnsi"/>
                <w:color w:val="000000"/>
              </w:rPr>
              <w:t>Maintains Emotional Constancy</w:t>
            </w:r>
          </w:p>
          <w:p w14:paraId="2E650534" w14:textId="77777777" w:rsidR="00497DDE" w:rsidRPr="004C3BC4" w:rsidRDefault="00497DDE" w:rsidP="009A25EE">
            <w:pPr>
              <w:spacing w:before="120" w:after="120"/>
              <w:rPr>
                <w:rFonts w:eastAsia="Times New Roman" w:cstheme="minorHAnsi"/>
              </w:rPr>
            </w:pPr>
          </w:p>
          <w:p w14:paraId="74856159" w14:textId="77777777" w:rsidR="00497DDE" w:rsidRPr="004C3BC4" w:rsidRDefault="00497DDE" w:rsidP="009A25EE">
            <w:pPr>
              <w:spacing w:before="120" w:after="120"/>
              <w:rPr>
                <w:rFonts w:eastAsia="Times New Roman" w:cstheme="minorHAnsi"/>
              </w:rPr>
            </w:pPr>
            <w:r w:rsidRPr="004C3BC4">
              <w:rPr>
                <w:rFonts w:eastAsia="Times New Roman" w:cstheme="minorHAnsi"/>
              </w:rPr>
              <w:t>S: (Use the scenario in their student guide to plan and deliver Assume the Best redirections while using the feedback rubric in the 2.6 Student Guide to provide specific feedback to their partner on the alignment to the success criteria.)</w:t>
            </w:r>
          </w:p>
          <w:p w14:paraId="2EF6C5A0" w14:textId="3C061465" w:rsidR="00497DDE" w:rsidRPr="004C3BC4" w:rsidRDefault="00497DDE" w:rsidP="009A25EE">
            <w:pPr>
              <w:spacing w:before="120" w:after="120"/>
              <w:rPr>
                <w:rFonts w:eastAsia="Times New Roman" w:cstheme="minorHAnsi"/>
              </w:rPr>
            </w:pPr>
            <w:r w:rsidRPr="004C3BC4">
              <w:rPr>
                <w:rFonts w:eastAsia="Times New Roman" w:cstheme="minorHAnsi"/>
              </w:rPr>
              <w:t xml:space="preserve"> </w:t>
            </w:r>
          </w:p>
          <w:p w14:paraId="4C085740"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(As students practice in their groups, circulate from group to group to provide feedback. Share feedback based on trends with the whole class between rounds.)</w:t>
            </w:r>
          </w:p>
          <w:p w14:paraId="7201D387" w14:textId="41C7626B" w:rsidR="00497DDE" w:rsidRPr="004C3BC4" w:rsidRDefault="00497DDE" w:rsidP="009A25EE">
            <w:pPr>
              <w:spacing w:before="120" w:after="120"/>
              <w:rPr>
                <w:rFonts w:cstheme="minorHAnsi"/>
              </w:rPr>
            </w:pPr>
          </w:p>
        </w:tc>
        <w:tc>
          <w:tcPr>
            <w:tcW w:w="1578" w:type="dxa"/>
          </w:tcPr>
          <w:p w14:paraId="4B1CE012" w14:textId="2CFAD197" w:rsidR="00497DDE" w:rsidRPr="004C3BC4" w:rsidRDefault="00EE2320" w:rsidP="009A25EE">
            <w:pPr>
              <w:pStyle w:val="Tabletext"/>
              <w:jc w:val="center"/>
              <w:rPr>
                <w:rFonts w:cstheme="minorHAnsi"/>
              </w:rPr>
            </w:pPr>
            <w:r w:rsidRPr="004C3BC4">
              <w:rPr>
                <w:rFonts w:cstheme="minorHAnsi"/>
              </w:rPr>
              <w:t>Student Guide</w:t>
            </w:r>
          </w:p>
        </w:tc>
      </w:tr>
      <w:tr w:rsidR="00497DDE" w:rsidRPr="004C3BC4" w14:paraId="07CA765F" w14:textId="77777777" w:rsidTr="00401D2B">
        <w:trPr>
          <w:cantSplit w:val="0"/>
          <w:trHeight w:val="420"/>
        </w:trPr>
        <w:tc>
          <w:tcPr>
            <w:tcW w:w="2250" w:type="dxa"/>
          </w:tcPr>
          <w:p w14:paraId="2C977441" w14:textId="77777777" w:rsidR="00497DDE" w:rsidRPr="004C3BC4" w:rsidRDefault="00497DDE" w:rsidP="009A25EE">
            <w:pPr>
              <w:pStyle w:val="Tabletext"/>
              <w:jc w:val="center"/>
              <w:rPr>
                <w:rFonts w:cstheme="minorHAnsi"/>
              </w:rPr>
            </w:pPr>
            <w:r w:rsidRPr="004C3BC4">
              <w:rPr>
                <w:rFonts w:cstheme="minorHAnsi"/>
              </w:rPr>
              <w:t>5 mins</w:t>
            </w:r>
          </w:p>
        </w:tc>
        <w:tc>
          <w:tcPr>
            <w:tcW w:w="5528" w:type="dxa"/>
          </w:tcPr>
          <w:p w14:paraId="49539CBB" w14:textId="77777777" w:rsidR="00497DDE" w:rsidRPr="004C3BC4" w:rsidRDefault="00497DDE" w:rsidP="009A25EE">
            <w:pPr>
              <w:pStyle w:val="Tabletext"/>
              <w:rPr>
                <w:rFonts w:cstheme="minorHAnsi"/>
                <w:b/>
                <w:bCs/>
              </w:rPr>
            </w:pPr>
            <w:r w:rsidRPr="004C3BC4">
              <w:rPr>
                <w:rFonts w:cstheme="minorHAnsi"/>
                <w:b/>
                <w:bCs/>
              </w:rPr>
              <w:t>Debrief</w:t>
            </w:r>
          </w:p>
          <w:p w14:paraId="7A96DC1C"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T: Think back to the redirections you reflected on during the bellringer and compare those to the redirections you developed. How do they compare?</w:t>
            </w:r>
          </w:p>
          <w:p w14:paraId="08872832" w14:textId="77777777" w:rsidR="00497DDE" w:rsidRPr="004C3BC4" w:rsidRDefault="00497DDE" w:rsidP="009A25EE">
            <w:pPr>
              <w:spacing w:before="120" w:after="120"/>
              <w:rPr>
                <w:rFonts w:eastAsia="Times New Roman" w:cstheme="minorHAnsi"/>
                <w:color w:val="000000"/>
              </w:rPr>
            </w:pPr>
          </w:p>
          <w:p w14:paraId="441DA9C1"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S: Answers will vary.</w:t>
            </w:r>
          </w:p>
          <w:p w14:paraId="410635AB" w14:textId="77777777" w:rsidR="00497DDE" w:rsidRPr="004C3BC4" w:rsidRDefault="00497DDE" w:rsidP="009A25EE">
            <w:pPr>
              <w:spacing w:before="120" w:after="120"/>
              <w:rPr>
                <w:rFonts w:eastAsia="Times New Roman" w:cstheme="minorHAnsi"/>
                <w:color w:val="000000"/>
              </w:rPr>
            </w:pPr>
          </w:p>
          <w:p w14:paraId="2645B1D2" w14:textId="77777777" w:rsidR="00497DDE" w:rsidRPr="004C3BC4" w:rsidRDefault="00497DDE" w:rsidP="009A25EE">
            <w:pPr>
              <w:spacing w:before="120" w:after="120"/>
              <w:rPr>
                <w:rFonts w:eastAsia="Times New Roman" w:cstheme="minorHAnsi"/>
                <w:color w:val="000000"/>
              </w:rPr>
            </w:pPr>
            <w:r w:rsidRPr="004C3BC4">
              <w:rPr>
                <w:rFonts w:eastAsia="Times New Roman" w:cstheme="minorHAnsi"/>
                <w:color w:val="000000"/>
              </w:rPr>
              <w:t xml:space="preserve">T: What is the impact of using Assume the Best to reframe directions? </w:t>
            </w:r>
          </w:p>
          <w:p w14:paraId="5AC390D1" w14:textId="77777777" w:rsidR="00497DDE" w:rsidRPr="004C3BC4" w:rsidRDefault="00497DDE" w:rsidP="009A25EE">
            <w:pPr>
              <w:spacing w:before="120" w:after="120"/>
              <w:rPr>
                <w:rFonts w:eastAsia="Times New Roman" w:cstheme="minorHAnsi"/>
                <w:color w:val="000000"/>
              </w:rPr>
            </w:pPr>
          </w:p>
          <w:p w14:paraId="3CBDC7C8" w14:textId="1B977F5D" w:rsidR="00497DDE" w:rsidRPr="004C3BC4" w:rsidRDefault="00497DDE" w:rsidP="009A25EE">
            <w:pPr>
              <w:pStyle w:val="Tabletextbullet"/>
              <w:numPr>
                <w:ilvl w:val="0"/>
                <w:numId w:val="0"/>
              </w:numPr>
              <w:ind w:left="288" w:hanging="288"/>
              <w:rPr>
                <w:rFonts w:cstheme="minorHAnsi"/>
              </w:rPr>
            </w:pPr>
            <w:r w:rsidRPr="004C3BC4">
              <w:rPr>
                <w:rFonts w:eastAsia="Times New Roman" w:cstheme="minorHAnsi"/>
                <w:color w:val="000000"/>
              </w:rPr>
              <w:t>S: Builds trust and relationships between students and teacher.</w:t>
            </w:r>
          </w:p>
          <w:p w14:paraId="57A611BB" w14:textId="316CE6DF" w:rsidR="00497DDE" w:rsidRPr="004C3BC4" w:rsidRDefault="00497DDE" w:rsidP="009A25EE">
            <w:pPr>
              <w:pStyle w:val="Tabletextbullet"/>
              <w:numPr>
                <w:ilvl w:val="0"/>
                <w:numId w:val="0"/>
              </w:numPr>
              <w:ind w:left="288" w:hanging="288"/>
              <w:rPr>
                <w:rFonts w:cstheme="minorHAnsi"/>
              </w:rPr>
            </w:pPr>
          </w:p>
          <w:p w14:paraId="7FD59157" w14:textId="472B633F" w:rsidR="00497DDE" w:rsidRPr="004C3BC4" w:rsidRDefault="00497DDE" w:rsidP="009A25EE">
            <w:pPr>
              <w:pStyle w:val="Tabletextbullet"/>
              <w:numPr>
                <w:ilvl w:val="0"/>
                <w:numId w:val="0"/>
              </w:numPr>
              <w:ind w:left="288" w:hanging="288"/>
              <w:rPr>
                <w:rFonts w:cstheme="minorHAnsi"/>
              </w:rPr>
            </w:pPr>
          </w:p>
        </w:tc>
        <w:tc>
          <w:tcPr>
            <w:tcW w:w="1578" w:type="dxa"/>
          </w:tcPr>
          <w:p w14:paraId="3F35A367" w14:textId="6CE09805" w:rsidR="00497DDE" w:rsidRPr="004C3BC4" w:rsidRDefault="00EE2320" w:rsidP="009A25EE">
            <w:pPr>
              <w:pStyle w:val="Tabletext"/>
              <w:jc w:val="center"/>
              <w:rPr>
                <w:rFonts w:cstheme="minorHAnsi"/>
              </w:rPr>
            </w:pPr>
            <w:r w:rsidRPr="004C3BC4">
              <w:rPr>
                <w:rFonts w:cstheme="minorHAnsi"/>
              </w:rPr>
              <w:t>Student Guide</w:t>
            </w:r>
          </w:p>
        </w:tc>
      </w:tr>
      <w:tr w:rsidR="00497DDE" w:rsidRPr="004C3BC4" w14:paraId="649565BE" w14:textId="77777777" w:rsidTr="00401D2B">
        <w:trPr>
          <w:trHeight w:val="420"/>
        </w:trPr>
        <w:tc>
          <w:tcPr>
            <w:tcW w:w="2250" w:type="dxa"/>
          </w:tcPr>
          <w:p w14:paraId="7D2BC6B7" w14:textId="77777777" w:rsidR="00497DDE" w:rsidRPr="004C3BC4" w:rsidRDefault="00497DDE" w:rsidP="009A25EE">
            <w:pPr>
              <w:pStyle w:val="Tabletext"/>
              <w:jc w:val="center"/>
              <w:rPr>
                <w:rFonts w:cstheme="minorHAnsi"/>
              </w:rPr>
            </w:pPr>
            <w:r w:rsidRPr="004C3BC4">
              <w:rPr>
                <w:rFonts w:cstheme="minorHAnsi"/>
              </w:rPr>
              <w:t>5 mins</w:t>
            </w:r>
          </w:p>
        </w:tc>
        <w:tc>
          <w:tcPr>
            <w:tcW w:w="5528" w:type="dxa"/>
          </w:tcPr>
          <w:p w14:paraId="13736121" w14:textId="2DBF2D76" w:rsidR="00497DDE" w:rsidRPr="004C3BC4" w:rsidRDefault="00497DDE" w:rsidP="009A25EE">
            <w:pPr>
              <w:pStyle w:val="Tabletextbullet"/>
              <w:numPr>
                <w:ilvl w:val="0"/>
                <w:numId w:val="0"/>
              </w:numPr>
              <w:ind w:left="288" w:hanging="288"/>
              <w:rPr>
                <w:rFonts w:cstheme="minorHAnsi"/>
              </w:rPr>
            </w:pPr>
            <w:r w:rsidRPr="004C3BC4">
              <w:rPr>
                <w:rFonts w:cstheme="minorHAnsi"/>
              </w:rPr>
              <w:t>S: (Complete the Exit Ticket.)</w:t>
            </w:r>
          </w:p>
        </w:tc>
        <w:tc>
          <w:tcPr>
            <w:tcW w:w="1578" w:type="dxa"/>
          </w:tcPr>
          <w:p w14:paraId="4C61F233" w14:textId="28A748EC" w:rsidR="00497DDE" w:rsidRPr="004C3BC4" w:rsidRDefault="00EE2320" w:rsidP="009A25EE">
            <w:pPr>
              <w:pStyle w:val="Tabletext"/>
              <w:jc w:val="center"/>
              <w:rPr>
                <w:rFonts w:cstheme="minorHAnsi"/>
              </w:rPr>
            </w:pPr>
            <w:r w:rsidRPr="004C3BC4">
              <w:rPr>
                <w:rFonts w:cstheme="minorHAnsi"/>
              </w:rPr>
              <w:t>Exit Ticket</w:t>
            </w:r>
          </w:p>
        </w:tc>
      </w:tr>
    </w:tbl>
    <w:p w14:paraId="46BF2973" w14:textId="77777777" w:rsidR="00861830" w:rsidRPr="00683ACD" w:rsidRDefault="00861830" w:rsidP="00683ACD"/>
    <w:sectPr w:rsidR="00861830" w:rsidRPr="00683AC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75655" w14:textId="77777777" w:rsidR="00EF4DD3" w:rsidRDefault="00EF4DD3" w:rsidP="0051590C">
      <w:pPr>
        <w:spacing w:after="0" w:line="240" w:lineRule="auto"/>
      </w:pPr>
      <w:r>
        <w:separator/>
      </w:r>
    </w:p>
  </w:endnote>
  <w:endnote w:type="continuationSeparator" w:id="0">
    <w:p w14:paraId="233E221C" w14:textId="77777777" w:rsidR="00EF4DD3" w:rsidRDefault="00EF4DD3" w:rsidP="0051590C">
      <w:pPr>
        <w:spacing w:after="0" w:line="240" w:lineRule="auto"/>
      </w:pPr>
      <w:r>
        <w:continuationSeparator/>
      </w:r>
    </w:p>
  </w:endnote>
  <w:endnote w:type="continuationNotice" w:id="1">
    <w:p w14:paraId="5BA52F6A" w14:textId="77777777" w:rsidR="00EF4DD3" w:rsidRDefault="00EF4D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3A6A1767" w:rsidR="00FC2037" w:rsidRPr="00B42F12" w:rsidRDefault="00B42F12" w:rsidP="00B42F1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CCE43" w14:textId="77777777" w:rsidR="00EF4DD3" w:rsidRDefault="00EF4DD3" w:rsidP="0051590C">
      <w:pPr>
        <w:spacing w:after="0" w:line="240" w:lineRule="auto"/>
      </w:pPr>
      <w:r>
        <w:separator/>
      </w:r>
    </w:p>
  </w:footnote>
  <w:footnote w:type="continuationSeparator" w:id="0">
    <w:p w14:paraId="6CF8D770" w14:textId="77777777" w:rsidR="00EF4DD3" w:rsidRDefault="00EF4DD3" w:rsidP="0051590C">
      <w:pPr>
        <w:spacing w:after="0" w:line="240" w:lineRule="auto"/>
      </w:pPr>
      <w:r>
        <w:continuationSeparator/>
      </w:r>
    </w:p>
  </w:footnote>
  <w:footnote w:type="continuationNotice" w:id="1">
    <w:p w14:paraId="0F50D910" w14:textId="77777777" w:rsidR="00EF4DD3" w:rsidRDefault="00EF4D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7EBF02A7" w:rsidR="0051590C" w:rsidRDefault="0051590C" w:rsidP="00B42F12">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2C6"/>
    <w:multiLevelType w:val="hybridMultilevel"/>
    <w:tmpl w:val="D170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36C3C2C"/>
    <w:multiLevelType w:val="hybridMultilevel"/>
    <w:tmpl w:val="45EA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F2716"/>
    <w:multiLevelType w:val="hybridMultilevel"/>
    <w:tmpl w:val="7E782E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670E9"/>
    <w:multiLevelType w:val="hybridMultilevel"/>
    <w:tmpl w:val="DB90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D4F1C"/>
    <w:multiLevelType w:val="hybridMultilevel"/>
    <w:tmpl w:val="7E782E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E76420"/>
    <w:multiLevelType w:val="hybridMultilevel"/>
    <w:tmpl w:val="D4FECA1C"/>
    <w:lvl w:ilvl="0" w:tplc="F820A89C">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75FD9"/>
    <w:multiLevelType w:val="hybridMultilevel"/>
    <w:tmpl w:val="83CC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5C6B24"/>
    <w:multiLevelType w:val="hybridMultilevel"/>
    <w:tmpl w:val="0754990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90FE3"/>
    <w:multiLevelType w:val="hybridMultilevel"/>
    <w:tmpl w:val="FB7668EC"/>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1B38CE"/>
    <w:multiLevelType w:val="hybridMultilevel"/>
    <w:tmpl w:val="DCE6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7A7BCE"/>
    <w:multiLevelType w:val="hybridMultilevel"/>
    <w:tmpl w:val="CD70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928660">
    <w:abstractNumId w:val="4"/>
  </w:num>
  <w:num w:numId="2" w16cid:durableId="1126778960">
    <w:abstractNumId w:val="14"/>
  </w:num>
  <w:num w:numId="3" w16cid:durableId="1708988230">
    <w:abstractNumId w:val="11"/>
  </w:num>
  <w:num w:numId="4" w16cid:durableId="2088069835">
    <w:abstractNumId w:val="17"/>
  </w:num>
  <w:num w:numId="5" w16cid:durableId="1718820871">
    <w:abstractNumId w:val="15"/>
  </w:num>
  <w:num w:numId="6" w16cid:durableId="682585877">
    <w:abstractNumId w:val="12"/>
  </w:num>
  <w:num w:numId="7" w16cid:durableId="1133983132">
    <w:abstractNumId w:val="21"/>
  </w:num>
  <w:num w:numId="8" w16cid:durableId="990216009">
    <w:abstractNumId w:val="1"/>
  </w:num>
  <w:num w:numId="9" w16cid:durableId="575238186">
    <w:abstractNumId w:val="28"/>
  </w:num>
  <w:num w:numId="10" w16cid:durableId="316619647">
    <w:abstractNumId w:val="3"/>
  </w:num>
  <w:num w:numId="11" w16cid:durableId="1376391781">
    <w:abstractNumId w:val="2"/>
  </w:num>
  <w:num w:numId="12" w16cid:durableId="284819505">
    <w:abstractNumId w:val="27"/>
  </w:num>
  <w:num w:numId="13" w16cid:durableId="2070573720">
    <w:abstractNumId w:val="13"/>
  </w:num>
  <w:num w:numId="14" w16cid:durableId="52972375">
    <w:abstractNumId w:val="6"/>
  </w:num>
  <w:num w:numId="15" w16cid:durableId="977103520">
    <w:abstractNumId w:val="7"/>
  </w:num>
  <w:num w:numId="16" w16cid:durableId="1827360923">
    <w:abstractNumId w:val="20"/>
  </w:num>
  <w:num w:numId="17" w16cid:durableId="670764464">
    <w:abstractNumId w:val="19"/>
  </w:num>
  <w:num w:numId="18" w16cid:durableId="1536505191">
    <w:abstractNumId w:val="16"/>
  </w:num>
  <w:num w:numId="19" w16cid:durableId="1712266826">
    <w:abstractNumId w:val="26"/>
  </w:num>
  <w:num w:numId="20" w16cid:durableId="1537884100">
    <w:abstractNumId w:val="9"/>
  </w:num>
  <w:num w:numId="21" w16cid:durableId="519323660">
    <w:abstractNumId w:val="5"/>
  </w:num>
  <w:num w:numId="22" w16cid:durableId="919022347">
    <w:abstractNumId w:val="18"/>
  </w:num>
  <w:num w:numId="23" w16cid:durableId="740564457">
    <w:abstractNumId w:val="25"/>
  </w:num>
  <w:num w:numId="24" w16cid:durableId="534394531">
    <w:abstractNumId w:val="8"/>
  </w:num>
  <w:num w:numId="25" w16cid:durableId="765879029">
    <w:abstractNumId w:val="10"/>
  </w:num>
  <w:num w:numId="26" w16cid:durableId="445586815">
    <w:abstractNumId w:val="22"/>
  </w:num>
  <w:num w:numId="27" w16cid:durableId="2047481982">
    <w:abstractNumId w:val="23"/>
  </w:num>
  <w:num w:numId="28" w16cid:durableId="713509518">
    <w:abstractNumId w:val="24"/>
  </w:num>
  <w:num w:numId="29" w16cid:durableId="74109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712F2"/>
    <w:rsid w:val="00075CA0"/>
    <w:rsid w:val="00094561"/>
    <w:rsid w:val="001122AA"/>
    <w:rsid w:val="0019353F"/>
    <w:rsid w:val="00250CFE"/>
    <w:rsid w:val="002578B1"/>
    <w:rsid w:val="00395ADC"/>
    <w:rsid w:val="003E0C51"/>
    <w:rsid w:val="00401D2B"/>
    <w:rsid w:val="00420A2D"/>
    <w:rsid w:val="00462F87"/>
    <w:rsid w:val="00494027"/>
    <w:rsid w:val="00497DDE"/>
    <w:rsid w:val="004C3BC4"/>
    <w:rsid w:val="004E3863"/>
    <w:rsid w:val="0051590C"/>
    <w:rsid w:val="00544B05"/>
    <w:rsid w:val="00593F9C"/>
    <w:rsid w:val="005B2835"/>
    <w:rsid w:val="005D35A3"/>
    <w:rsid w:val="0060072C"/>
    <w:rsid w:val="00657A21"/>
    <w:rsid w:val="00683ACD"/>
    <w:rsid w:val="006B4269"/>
    <w:rsid w:val="006D542A"/>
    <w:rsid w:val="00711C0B"/>
    <w:rsid w:val="00716D9A"/>
    <w:rsid w:val="0076123A"/>
    <w:rsid w:val="0082504D"/>
    <w:rsid w:val="00833E40"/>
    <w:rsid w:val="00861830"/>
    <w:rsid w:val="008B5CA3"/>
    <w:rsid w:val="008E56C0"/>
    <w:rsid w:val="009753BF"/>
    <w:rsid w:val="0098341E"/>
    <w:rsid w:val="009A25EE"/>
    <w:rsid w:val="009B37E1"/>
    <w:rsid w:val="009F6320"/>
    <w:rsid w:val="00A0666F"/>
    <w:rsid w:val="00A530BC"/>
    <w:rsid w:val="00A9552F"/>
    <w:rsid w:val="00AA7F3D"/>
    <w:rsid w:val="00AB25C7"/>
    <w:rsid w:val="00B20010"/>
    <w:rsid w:val="00B35FB2"/>
    <w:rsid w:val="00B42F12"/>
    <w:rsid w:val="00BD418A"/>
    <w:rsid w:val="00C12894"/>
    <w:rsid w:val="00C264A2"/>
    <w:rsid w:val="00CB67E7"/>
    <w:rsid w:val="00CF5805"/>
    <w:rsid w:val="00D135B3"/>
    <w:rsid w:val="00D340A0"/>
    <w:rsid w:val="00D57A9D"/>
    <w:rsid w:val="00D61366"/>
    <w:rsid w:val="00D95962"/>
    <w:rsid w:val="00DB0110"/>
    <w:rsid w:val="00DE2F8A"/>
    <w:rsid w:val="00DF5A62"/>
    <w:rsid w:val="00DF763F"/>
    <w:rsid w:val="00EE2320"/>
    <w:rsid w:val="00EE4C13"/>
    <w:rsid w:val="00EE6756"/>
    <w:rsid w:val="00EF4DD3"/>
    <w:rsid w:val="00F64893"/>
    <w:rsid w:val="00FB05E1"/>
    <w:rsid w:val="00FC2037"/>
    <w:rsid w:val="00FD52A9"/>
    <w:rsid w:val="00FE09C2"/>
    <w:rsid w:val="00FE47D3"/>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FE47D3"/>
    <w:pPr>
      <w:spacing w:line="240" w:lineRule="auto"/>
    </w:pPr>
    <w:rPr>
      <w:sz w:val="20"/>
      <w:szCs w:val="20"/>
    </w:rPr>
  </w:style>
  <w:style w:type="character" w:customStyle="1" w:styleId="CommentTextChar">
    <w:name w:val="Comment Text Char"/>
    <w:basedOn w:val="DefaultParagraphFont"/>
    <w:link w:val="CommentText"/>
    <w:uiPriority w:val="99"/>
    <w:semiHidden/>
    <w:rsid w:val="00FE47D3"/>
    <w:rPr>
      <w:sz w:val="20"/>
      <w:szCs w:val="20"/>
    </w:rPr>
  </w:style>
  <w:style w:type="paragraph" w:styleId="CommentSubject">
    <w:name w:val="annotation subject"/>
    <w:basedOn w:val="CommentText"/>
    <w:next w:val="CommentText"/>
    <w:link w:val="CommentSubjectChar"/>
    <w:uiPriority w:val="99"/>
    <w:semiHidden/>
    <w:unhideWhenUsed/>
    <w:rsid w:val="00FE47D3"/>
    <w:rPr>
      <w:b/>
      <w:bCs/>
    </w:rPr>
  </w:style>
  <w:style w:type="character" w:customStyle="1" w:styleId="CommentSubjectChar">
    <w:name w:val="Comment Subject Char"/>
    <w:basedOn w:val="CommentTextChar"/>
    <w:link w:val="CommentSubject"/>
    <w:uiPriority w:val="99"/>
    <w:semiHidden/>
    <w:rsid w:val="00FE47D3"/>
    <w:rPr>
      <w:b/>
      <w:bCs/>
      <w:sz w:val="20"/>
      <w:szCs w:val="20"/>
    </w:rPr>
  </w:style>
  <w:style w:type="character" w:styleId="UnresolvedMention">
    <w:name w:val="Unresolved Mention"/>
    <w:basedOn w:val="DefaultParagraphFont"/>
    <w:uiPriority w:val="99"/>
    <w:semiHidden/>
    <w:unhideWhenUsed/>
    <w:rsid w:val="004E3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3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9Qz6c-fquwGBGsejzReNnM45__jhouCt/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q4-Q-AcLC8zBp9keGJZ66M4hVBROO94a/view?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9Qz6c-fquwGBGsejzReNnM45__jhouCt/view?usp=sharing" TargetMode="External"/><Relationship Id="rId4" Type="http://schemas.openxmlformats.org/officeDocument/2006/relationships/webSettings" Target="webSettings.xml"/><Relationship Id="rId9" Type="http://schemas.openxmlformats.org/officeDocument/2006/relationships/hyperlink" Target="https://drive.google.com/file/d/1q4-Q-AcLC8zBp9keGJZ66M4hVBROO94a/view?usp=sharing"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10669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58</cp:revision>
  <dcterms:created xsi:type="dcterms:W3CDTF">2022-05-25T13:23:00Z</dcterms:created>
  <dcterms:modified xsi:type="dcterms:W3CDTF">2023-08-30T19:16:00Z</dcterms:modified>
</cp:coreProperties>
</file>