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5F83EB" w14:textId="574F7A2C" w:rsidR="00B43367" w:rsidRPr="005F5393" w:rsidRDefault="00B43367" w:rsidP="00B43367">
      <w:pPr>
        <w:pStyle w:val="Heading1"/>
        <w:spacing w:after="160"/>
      </w:pPr>
      <w:r>
        <w:t>Student Guide – Answer Key</w:t>
      </w:r>
      <w:r w:rsidRPr="005F5393">
        <w:t xml:space="preserve"> </w:t>
      </w:r>
    </w:p>
    <w:p w14:paraId="4A54CDE6" w14:textId="2CD0B811" w:rsidR="00B43367" w:rsidRDefault="00B43367" w:rsidP="00B43367">
      <w:pPr>
        <w:pStyle w:val="Heading2"/>
        <w:pBdr>
          <w:bottom w:val="single" w:sz="6" w:space="1" w:color="auto"/>
        </w:pBdr>
        <w:spacing w:after="160"/>
        <w:rPr>
          <w:shd w:val="clear" w:color="auto" w:fill="FFFFFF"/>
        </w:rPr>
      </w:pPr>
      <w:r w:rsidRPr="001F578F">
        <w:rPr>
          <w:shd w:val="clear" w:color="auto" w:fill="FFFFFF"/>
        </w:rPr>
        <w:t>Lesson </w:t>
      </w:r>
      <w:r w:rsidR="00651343">
        <w:t>2.</w:t>
      </w:r>
      <w:r w:rsidR="00C82AC4">
        <w:t>15: Radar | Building Radar</w:t>
      </w:r>
    </w:p>
    <w:p w14:paraId="326BD064" w14:textId="77777777" w:rsidR="00B43367" w:rsidRPr="005F5393" w:rsidRDefault="00B43367" w:rsidP="00B43367">
      <w:r w:rsidRPr="005F5393">
        <w:t xml:space="preserve">Name: </w:t>
      </w:r>
    </w:p>
    <w:p w14:paraId="6D264C04" w14:textId="77777777" w:rsidR="00B43367" w:rsidRDefault="00B43367" w:rsidP="00B43367">
      <w:r w:rsidRPr="005F5393">
        <w:t xml:space="preserve">Date: </w:t>
      </w:r>
    </w:p>
    <w:p w14:paraId="713F1E6D" w14:textId="77777777" w:rsidR="00B43367" w:rsidRPr="00301690" w:rsidRDefault="00B43367" w:rsidP="00B43367">
      <w:pPr>
        <w:pStyle w:val="Tabletext"/>
        <w:rPr>
          <w:b/>
          <w:bCs/>
        </w:rPr>
      </w:pPr>
      <w:r w:rsidRPr="00301690">
        <w:rPr>
          <w:b/>
          <w:bCs/>
        </w:rPr>
        <w:t>Bell</w:t>
      </w:r>
      <w:r>
        <w:rPr>
          <w:b/>
          <w:bCs/>
        </w:rPr>
        <w:t>r</w:t>
      </w:r>
      <w:r w:rsidRPr="00301690">
        <w:rPr>
          <w:b/>
          <w:bCs/>
        </w:rPr>
        <w:t>inger:</w:t>
      </w:r>
    </w:p>
    <w:p w14:paraId="7383BAEE" w14:textId="77777777" w:rsidR="00CF4E11" w:rsidRPr="00A359CF" w:rsidRDefault="00CF4E11" w:rsidP="00CF4E11">
      <w:pPr>
        <w:spacing w:after="0" w:line="240" w:lineRule="auto"/>
        <w:rPr>
          <w:rFonts w:eastAsia="Times New Roman" w:cstheme="minorHAnsi"/>
          <w:color w:val="000000"/>
        </w:rPr>
      </w:pPr>
      <w:r w:rsidRPr="00A359CF">
        <w:rPr>
          <w:rFonts w:eastAsia="Times New Roman" w:cstheme="minorHAnsi"/>
          <w:color w:val="000000"/>
        </w:rPr>
        <w:t xml:space="preserve">Think about a teacher you had that was very observant and knew exactly what was always happening in the classroom. How did their actions impact student behavior? How did this compare to classes where the teacher wasn’t as observant? </w:t>
      </w:r>
    </w:p>
    <w:p w14:paraId="1FA7213E" w14:textId="77777777" w:rsidR="00CF4E11" w:rsidRPr="00A359CF" w:rsidRDefault="00CF4E11" w:rsidP="00CF4E11">
      <w:pPr>
        <w:spacing w:after="0" w:line="240" w:lineRule="auto"/>
        <w:rPr>
          <w:rFonts w:eastAsia="Times New Roman" w:cstheme="minorHAnsi"/>
          <w:color w:val="000000"/>
        </w:rPr>
      </w:pPr>
    </w:p>
    <w:p w14:paraId="69B306D6" w14:textId="2FC7CA2F" w:rsidR="00CF4E11" w:rsidRPr="00AA67D4" w:rsidRDefault="00AA67D4" w:rsidP="00CF4E11">
      <w:pPr>
        <w:spacing w:after="0" w:line="240" w:lineRule="auto"/>
        <w:rPr>
          <w:rFonts w:eastAsia="Times New Roman" w:cstheme="minorHAnsi"/>
          <w:i/>
          <w:iCs/>
          <w:color w:val="008000"/>
        </w:rPr>
      </w:pPr>
      <w:r>
        <w:rPr>
          <w:rFonts w:eastAsia="Times New Roman" w:cstheme="minorHAnsi"/>
          <w:i/>
          <w:iCs/>
          <w:color w:val="008000"/>
        </w:rPr>
        <w:t>Answers</w:t>
      </w:r>
      <w:r w:rsidR="00CF4E11" w:rsidRPr="00AA67D4">
        <w:rPr>
          <w:rFonts w:eastAsia="Times New Roman" w:cstheme="minorHAnsi"/>
          <w:i/>
          <w:iCs/>
          <w:color w:val="008000"/>
        </w:rPr>
        <w:t xml:space="preserve"> will vary</w:t>
      </w:r>
    </w:p>
    <w:p w14:paraId="141A2C3E" w14:textId="77777777" w:rsidR="00CF4E11" w:rsidRPr="00A359CF" w:rsidRDefault="00CF4E11" w:rsidP="00CF4E11">
      <w:pPr>
        <w:spacing w:after="0" w:line="240" w:lineRule="auto"/>
        <w:rPr>
          <w:rFonts w:eastAsia="Times New Roman" w:cstheme="minorHAnsi"/>
          <w:color w:val="000000"/>
        </w:rPr>
      </w:pPr>
    </w:p>
    <w:p w14:paraId="4B1FFA99" w14:textId="77777777" w:rsidR="00CF4E11" w:rsidRPr="00A359CF" w:rsidRDefault="00CF4E11" w:rsidP="00CF4E11">
      <w:pPr>
        <w:spacing w:after="0" w:line="240" w:lineRule="auto"/>
        <w:rPr>
          <w:rFonts w:eastAsia="Times New Roman" w:cstheme="minorHAnsi"/>
          <w:color w:val="000000"/>
        </w:rPr>
      </w:pPr>
    </w:p>
    <w:p w14:paraId="24DDA2A4" w14:textId="77777777" w:rsidR="00CF4E11" w:rsidRPr="00A359CF" w:rsidRDefault="00CF4E11" w:rsidP="00CF4E11">
      <w:pPr>
        <w:spacing w:after="0" w:line="240" w:lineRule="auto"/>
        <w:rPr>
          <w:rFonts w:eastAsia="Times New Roman" w:cstheme="minorHAnsi"/>
          <w:color w:val="000000"/>
        </w:rPr>
      </w:pPr>
    </w:p>
    <w:p w14:paraId="65B525FF" w14:textId="77777777" w:rsidR="00CF4E11" w:rsidRPr="00A359CF" w:rsidRDefault="00CF4E11" w:rsidP="00CF4E11">
      <w:pPr>
        <w:spacing w:after="0" w:line="240" w:lineRule="auto"/>
        <w:rPr>
          <w:rFonts w:eastAsia="Times New Roman" w:cstheme="minorHAnsi"/>
          <w:b/>
          <w:bCs/>
          <w:color w:val="000000"/>
        </w:rPr>
      </w:pPr>
    </w:p>
    <w:p w14:paraId="5C12C764" w14:textId="77777777" w:rsidR="00CF4E11" w:rsidRPr="00A359CF" w:rsidRDefault="00CF4E11">
      <w:pPr>
        <w:rPr>
          <w:rStyle w:val="eop"/>
          <w:rFonts w:cstheme="minorHAnsi"/>
          <w:color w:val="000000"/>
          <w:shd w:val="clear" w:color="auto" w:fill="FFFFFF"/>
        </w:rPr>
      </w:pPr>
      <w:r w:rsidRPr="00A359CF">
        <w:rPr>
          <w:rStyle w:val="eop"/>
          <w:rFonts w:cstheme="minorHAnsi"/>
          <w:color w:val="000000"/>
          <w:shd w:val="clear" w:color="auto" w:fill="FFFFFF"/>
        </w:rPr>
        <w:br w:type="page"/>
      </w:r>
    </w:p>
    <w:p w14:paraId="717F9F38" w14:textId="2F5B492B" w:rsidR="00CF4E11" w:rsidRPr="00AA67D4" w:rsidRDefault="00CF4E11" w:rsidP="00CF4E11">
      <w:pPr>
        <w:rPr>
          <w:rStyle w:val="eop"/>
          <w:rFonts w:cstheme="minorHAnsi"/>
          <w:b/>
          <w:bCs/>
          <w:color w:val="000000"/>
          <w:shd w:val="clear" w:color="auto" w:fill="FFFFFF"/>
        </w:rPr>
      </w:pPr>
      <w:r w:rsidRPr="00AA67D4">
        <w:rPr>
          <w:rStyle w:val="eop"/>
          <w:rFonts w:cstheme="minorHAnsi"/>
          <w:b/>
          <w:bCs/>
          <w:color w:val="000000"/>
          <w:shd w:val="clear" w:color="auto" w:fill="FFFFFF"/>
        </w:rPr>
        <w:lastRenderedPageBreak/>
        <w:t>Intro to Building Radar</w:t>
      </w:r>
    </w:p>
    <w:p w14:paraId="3B434AC1" w14:textId="57F82EB4" w:rsidR="00CF4E11" w:rsidRPr="00A359CF" w:rsidRDefault="00A359CF" w:rsidP="00CF4E11">
      <w:pPr>
        <w:rPr>
          <w:rStyle w:val="eop"/>
          <w:rFonts w:cstheme="minorHAnsi"/>
          <w:b/>
          <w:bCs/>
          <w:color w:val="000000"/>
          <w:shd w:val="clear" w:color="auto" w:fill="FFFFFF"/>
        </w:rPr>
      </w:pPr>
      <w:r w:rsidRPr="00A359CF">
        <w:rPr>
          <w:rStyle w:val="eop"/>
          <w:rFonts w:cstheme="minorHAnsi"/>
          <w:b/>
          <w:bCs/>
          <w:color w:val="000000"/>
          <w:shd w:val="clear" w:color="auto" w:fill="FFFFFF"/>
        </w:rPr>
        <w:t>Key Terms</w:t>
      </w:r>
    </w:p>
    <w:p w14:paraId="00A2E33F" w14:textId="5FF782D2" w:rsidR="00A359CF" w:rsidRPr="00A359CF" w:rsidRDefault="00A359CF" w:rsidP="00CF4E11">
      <w:pPr>
        <w:rPr>
          <w:rStyle w:val="eop"/>
          <w:rFonts w:cstheme="minorHAnsi"/>
          <w:color w:val="000000"/>
          <w:shd w:val="clear" w:color="auto" w:fill="FFFFFF"/>
        </w:rPr>
      </w:pPr>
      <w:r w:rsidRPr="00A359CF">
        <w:rPr>
          <w:rStyle w:val="eop"/>
          <w:rFonts w:cstheme="minorHAnsi"/>
          <w:color w:val="000000"/>
          <w:shd w:val="clear" w:color="auto" w:fill="FFFFFF"/>
        </w:rPr>
        <w:t>Define the key terms below.</w:t>
      </w:r>
    </w:p>
    <w:tbl>
      <w:tblPr>
        <w:tblStyle w:val="TableGrid"/>
        <w:tblW w:w="9350" w:type="dxa"/>
        <w:tblLayout w:type="fixed"/>
        <w:tblLook w:val="04A0" w:firstRow="1" w:lastRow="0" w:firstColumn="1" w:lastColumn="0" w:noHBand="0" w:noVBand="1"/>
      </w:tblPr>
      <w:tblGrid>
        <w:gridCol w:w="1790"/>
        <w:gridCol w:w="7560"/>
      </w:tblGrid>
      <w:tr w:rsidR="00A359CF" w:rsidRPr="00A359CF" w14:paraId="2A5EFCE3" w14:textId="77777777" w:rsidTr="009D1B5C">
        <w:trPr>
          <w:trHeight w:val="420"/>
        </w:trPr>
        <w:tc>
          <w:tcPr>
            <w:tcW w:w="1790" w:type="dxa"/>
          </w:tcPr>
          <w:p w14:paraId="569BFEE5" w14:textId="77777777" w:rsidR="00A359CF" w:rsidRPr="00A359CF" w:rsidRDefault="00A359CF" w:rsidP="0015051E">
            <w:pPr>
              <w:rPr>
                <w:rFonts w:eastAsia="Times New Roman" w:cstheme="minorHAnsi"/>
              </w:rPr>
            </w:pPr>
            <w:r w:rsidRPr="00A359CF">
              <w:rPr>
                <w:rFonts w:eastAsia="Times New Roman" w:cstheme="minorHAnsi"/>
              </w:rPr>
              <w:t>Radar</w:t>
            </w:r>
          </w:p>
        </w:tc>
        <w:tc>
          <w:tcPr>
            <w:tcW w:w="7560" w:type="dxa"/>
          </w:tcPr>
          <w:p w14:paraId="398E7D05" w14:textId="77777777" w:rsidR="00A359CF" w:rsidRPr="00255128" w:rsidRDefault="00A359CF" w:rsidP="0015051E">
            <w:pPr>
              <w:rPr>
                <w:rFonts w:eastAsia="Times New Roman" w:cstheme="minorHAnsi"/>
                <w:i/>
                <w:iCs/>
                <w:color w:val="008000"/>
              </w:rPr>
            </w:pPr>
            <w:r w:rsidRPr="00255128">
              <w:rPr>
                <w:rFonts w:eastAsia="Times New Roman" w:cstheme="minorHAnsi"/>
                <w:i/>
                <w:iCs/>
                <w:color w:val="008000"/>
              </w:rPr>
              <w:t xml:space="preserve"> A classroom management strategy in which the teacher gives clear, observable directions, visually scans the room, and positions themself to be easily seen by students.</w:t>
            </w:r>
          </w:p>
        </w:tc>
      </w:tr>
      <w:tr w:rsidR="00A359CF" w:rsidRPr="00A359CF" w14:paraId="769F6944" w14:textId="77777777" w:rsidTr="009D1B5C">
        <w:trPr>
          <w:trHeight w:val="420"/>
        </w:trPr>
        <w:tc>
          <w:tcPr>
            <w:tcW w:w="1790" w:type="dxa"/>
          </w:tcPr>
          <w:p w14:paraId="191862AA" w14:textId="77777777" w:rsidR="00A359CF" w:rsidRPr="00A359CF" w:rsidRDefault="00A359CF" w:rsidP="0015051E">
            <w:pPr>
              <w:rPr>
                <w:rFonts w:eastAsia="Times New Roman" w:cstheme="minorHAnsi"/>
              </w:rPr>
            </w:pPr>
            <w:r w:rsidRPr="00A359CF">
              <w:rPr>
                <w:rFonts w:eastAsia="Times New Roman" w:cstheme="minorHAnsi"/>
              </w:rPr>
              <w:t>Observable Directions</w:t>
            </w:r>
          </w:p>
        </w:tc>
        <w:tc>
          <w:tcPr>
            <w:tcW w:w="7560" w:type="dxa"/>
          </w:tcPr>
          <w:p w14:paraId="578DD133" w14:textId="77777777" w:rsidR="00A359CF" w:rsidRPr="00255128" w:rsidRDefault="00A359CF" w:rsidP="0015051E">
            <w:pPr>
              <w:rPr>
                <w:rFonts w:eastAsia="Times New Roman" w:cstheme="minorHAnsi"/>
                <w:i/>
                <w:iCs/>
                <w:color w:val="008000"/>
              </w:rPr>
            </w:pPr>
            <w:r w:rsidRPr="00255128">
              <w:rPr>
                <w:rFonts w:eastAsia="Times New Roman" w:cstheme="minorHAnsi"/>
                <w:i/>
                <w:iCs/>
                <w:color w:val="008000"/>
              </w:rPr>
              <w:t>Directions that allow the teacher to see if students are meeting the expectation</w:t>
            </w:r>
          </w:p>
        </w:tc>
      </w:tr>
      <w:tr w:rsidR="00A359CF" w:rsidRPr="00A359CF" w14:paraId="3D52BE80" w14:textId="77777777" w:rsidTr="009D1B5C">
        <w:trPr>
          <w:trHeight w:val="420"/>
        </w:trPr>
        <w:tc>
          <w:tcPr>
            <w:tcW w:w="1790" w:type="dxa"/>
          </w:tcPr>
          <w:p w14:paraId="5C964A71" w14:textId="77777777" w:rsidR="00A359CF" w:rsidRPr="00A359CF" w:rsidRDefault="00A359CF" w:rsidP="0015051E">
            <w:pPr>
              <w:rPr>
                <w:rFonts w:eastAsia="Times New Roman" w:cstheme="minorHAnsi"/>
              </w:rPr>
            </w:pPr>
            <w:r w:rsidRPr="00A359CF">
              <w:rPr>
                <w:rFonts w:eastAsia="Times New Roman" w:cstheme="minorHAnsi"/>
              </w:rPr>
              <w:t>Specific</w:t>
            </w:r>
          </w:p>
        </w:tc>
        <w:tc>
          <w:tcPr>
            <w:tcW w:w="7560" w:type="dxa"/>
          </w:tcPr>
          <w:p w14:paraId="0CB2AAE5" w14:textId="77777777" w:rsidR="00A359CF" w:rsidRPr="00255128" w:rsidRDefault="00A359CF" w:rsidP="0015051E">
            <w:pPr>
              <w:rPr>
                <w:rFonts w:eastAsia="Times New Roman" w:cstheme="minorHAnsi"/>
                <w:i/>
                <w:iCs/>
                <w:color w:val="008000"/>
              </w:rPr>
            </w:pPr>
            <w:r w:rsidRPr="00255128">
              <w:rPr>
                <w:rFonts w:eastAsia="Times New Roman" w:cstheme="minorHAnsi"/>
                <w:i/>
                <w:iCs/>
                <w:color w:val="008000"/>
              </w:rPr>
              <w:t>Clearly defined or identified</w:t>
            </w:r>
          </w:p>
        </w:tc>
      </w:tr>
      <w:tr w:rsidR="00A359CF" w:rsidRPr="00A359CF" w14:paraId="0F738ED7" w14:textId="77777777" w:rsidTr="009D1B5C">
        <w:trPr>
          <w:trHeight w:val="420"/>
        </w:trPr>
        <w:tc>
          <w:tcPr>
            <w:tcW w:w="1790" w:type="dxa"/>
          </w:tcPr>
          <w:p w14:paraId="2A630DE4" w14:textId="77777777" w:rsidR="00A359CF" w:rsidRPr="00A359CF" w:rsidRDefault="00A359CF" w:rsidP="0015051E">
            <w:pPr>
              <w:rPr>
                <w:rFonts w:eastAsia="Times New Roman" w:cstheme="minorHAnsi"/>
              </w:rPr>
            </w:pPr>
            <w:r w:rsidRPr="00A359CF">
              <w:rPr>
                <w:rFonts w:eastAsia="Times New Roman" w:cstheme="minorHAnsi"/>
              </w:rPr>
              <w:t>Concrete</w:t>
            </w:r>
          </w:p>
        </w:tc>
        <w:tc>
          <w:tcPr>
            <w:tcW w:w="7560" w:type="dxa"/>
          </w:tcPr>
          <w:p w14:paraId="3518B20E" w14:textId="77777777" w:rsidR="00A359CF" w:rsidRPr="00255128" w:rsidRDefault="00A359CF" w:rsidP="0015051E">
            <w:pPr>
              <w:rPr>
                <w:rFonts w:eastAsia="Times New Roman" w:cstheme="minorHAnsi"/>
                <w:i/>
                <w:iCs/>
                <w:color w:val="008000"/>
              </w:rPr>
            </w:pPr>
            <w:r w:rsidRPr="00255128">
              <w:rPr>
                <w:rFonts w:eastAsia="Times New Roman" w:cstheme="minorHAnsi"/>
                <w:i/>
                <w:iCs/>
                <w:color w:val="008000"/>
              </w:rPr>
              <w:t>Providing specific instructions or actions</w:t>
            </w:r>
          </w:p>
        </w:tc>
      </w:tr>
    </w:tbl>
    <w:p w14:paraId="0AB279EE" w14:textId="77777777" w:rsidR="00385B76" w:rsidRPr="00A359CF" w:rsidRDefault="00385B76" w:rsidP="00CF4E11">
      <w:pPr>
        <w:rPr>
          <w:rStyle w:val="eop"/>
          <w:rFonts w:cstheme="minorHAnsi"/>
          <w:b/>
          <w:bCs/>
          <w:color w:val="000000"/>
          <w:shd w:val="clear" w:color="auto" w:fill="FFFFFF"/>
        </w:rPr>
      </w:pPr>
    </w:p>
    <w:p w14:paraId="3A388F16" w14:textId="77777777" w:rsidR="00F553AD" w:rsidRPr="00A359CF" w:rsidRDefault="00F553AD" w:rsidP="00F553AD">
      <w:pPr>
        <w:rPr>
          <w:rFonts w:eastAsia="Times New Roman" w:cstheme="minorHAnsi"/>
          <w:b/>
          <w:bCs/>
        </w:rPr>
      </w:pPr>
      <w:r w:rsidRPr="00A359CF">
        <w:rPr>
          <w:rFonts w:eastAsia="Times New Roman" w:cstheme="minorHAnsi"/>
          <w:b/>
          <w:bCs/>
        </w:rPr>
        <w:t>Notes on Building Radar</w:t>
      </w:r>
    </w:p>
    <w:tbl>
      <w:tblPr>
        <w:tblStyle w:val="TableGrid"/>
        <w:tblW w:w="0" w:type="auto"/>
        <w:tblLook w:val="04A0" w:firstRow="1" w:lastRow="0" w:firstColumn="1" w:lastColumn="0" w:noHBand="0" w:noVBand="1"/>
      </w:tblPr>
      <w:tblGrid>
        <w:gridCol w:w="4675"/>
        <w:gridCol w:w="4675"/>
      </w:tblGrid>
      <w:tr w:rsidR="00CF4E11" w:rsidRPr="00A359CF" w14:paraId="287980AF" w14:textId="77777777" w:rsidTr="0015051E">
        <w:tc>
          <w:tcPr>
            <w:tcW w:w="4675" w:type="dxa"/>
          </w:tcPr>
          <w:p w14:paraId="14C07E56" w14:textId="77777777" w:rsidR="00CF4E11" w:rsidRPr="00A359CF" w:rsidRDefault="00CF4E11" w:rsidP="0015051E">
            <w:pPr>
              <w:rPr>
                <w:rStyle w:val="eop"/>
                <w:rFonts w:cstheme="minorHAnsi"/>
                <w:b/>
                <w:bCs/>
                <w:color w:val="000000"/>
                <w:shd w:val="clear" w:color="auto" w:fill="FFFFFF"/>
              </w:rPr>
            </w:pPr>
            <w:r w:rsidRPr="00A359CF">
              <w:rPr>
                <w:rStyle w:val="eop"/>
                <w:rFonts w:cstheme="minorHAnsi"/>
                <w:b/>
                <w:bCs/>
                <w:color w:val="000000"/>
                <w:shd w:val="clear" w:color="auto" w:fill="FFFFFF"/>
              </w:rPr>
              <w:t xml:space="preserve">What does radar look like in the classroom? </w:t>
            </w:r>
          </w:p>
        </w:tc>
        <w:tc>
          <w:tcPr>
            <w:tcW w:w="4675" w:type="dxa"/>
          </w:tcPr>
          <w:p w14:paraId="37BB535A" w14:textId="77777777" w:rsidR="00CF4E11" w:rsidRPr="00A359CF" w:rsidRDefault="00CF4E11" w:rsidP="0015051E">
            <w:pPr>
              <w:rPr>
                <w:rStyle w:val="eop"/>
                <w:rFonts w:cstheme="minorHAnsi"/>
                <w:b/>
                <w:bCs/>
                <w:color w:val="000000"/>
                <w:shd w:val="clear" w:color="auto" w:fill="FFFFFF"/>
              </w:rPr>
            </w:pPr>
            <w:r w:rsidRPr="00A359CF">
              <w:rPr>
                <w:rStyle w:val="eop"/>
                <w:rFonts w:cstheme="minorHAnsi"/>
                <w:b/>
                <w:bCs/>
                <w:color w:val="000000"/>
                <w:shd w:val="clear" w:color="auto" w:fill="FFFFFF"/>
              </w:rPr>
              <w:t>What is the impact of radar on the classroom?</w:t>
            </w:r>
          </w:p>
        </w:tc>
      </w:tr>
      <w:tr w:rsidR="00CF4E11" w:rsidRPr="00A359CF" w14:paraId="790FDFCA" w14:textId="77777777" w:rsidTr="0015051E">
        <w:tc>
          <w:tcPr>
            <w:tcW w:w="4675" w:type="dxa"/>
          </w:tcPr>
          <w:p w14:paraId="584A7D02" w14:textId="1EA43B27" w:rsidR="00CF4E11" w:rsidRPr="00AA67D4" w:rsidRDefault="00CF4E11" w:rsidP="0015051E">
            <w:pPr>
              <w:rPr>
                <w:rStyle w:val="eop"/>
                <w:rFonts w:cstheme="minorHAnsi"/>
                <w:i/>
                <w:iCs/>
                <w:color w:val="008000"/>
                <w:shd w:val="clear" w:color="auto" w:fill="FFFFFF"/>
              </w:rPr>
            </w:pPr>
            <w:r w:rsidRPr="00AA67D4">
              <w:rPr>
                <w:rStyle w:val="eop"/>
                <w:rFonts w:cstheme="minorHAnsi"/>
                <w:i/>
                <w:iCs/>
                <w:color w:val="008000"/>
                <w:shd w:val="clear" w:color="auto" w:fill="FFFFFF"/>
              </w:rPr>
              <w:t>Teacher walking around the room always paying attention to students; teacher has “eyes in the back of his/her head,” teacher catches students doing things right and wrong, student can pay attention to all students even when engaged one-on-one with an individual student</w:t>
            </w:r>
            <w:r w:rsidR="00AA67D4">
              <w:rPr>
                <w:rStyle w:val="eop"/>
                <w:rFonts w:cstheme="minorHAnsi"/>
                <w:i/>
                <w:iCs/>
                <w:color w:val="008000"/>
                <w:shd w:val="clear" w:color="auto" w:fill="FFFFFF"/>
              </w:rPr>
              <w:t>.</w:t>
            </w:r>
          </w:p>
        </w:tc>
        <w:tc>
          <w:tcPr>
            <w:tcW w:w="4675" w:type="dxa"/>
          </w:tcPr>
          <w:p w14:paraId="3CAAA1D9" w14:textId="1D7E04FC" w:rsidR="00CF4E11" w:rsidRPr="00AA67D4" w:rsidRDefault="00CF4E11" w:rsidP="0015051E">
            <w:pPr>
              <w:rPr>
                <w:rStyle w:val="eop"/>
                <w:rFonts w:cstheme="minorHAnsi"/>
                <w:i/>
                <w:iCs/>
                <w:color w:val="008000"/>
                <w:shd w:val="clear" w:color="auto" w:fill="FFFFFF"/>
              </w:rPr>
            </w:pPr>
            <w:r w:rsidRPr="00AA67D4">
              <w:rPr>
                <w:rStyle w:val="eop"/>
                <w:rFonts w:cstheme="minorHAnsi"/>
                <w:i/>
                <w:iCs/>
                <w:color w:val="008000"/>
                <w:shd w:val="clear" w:color="auto" w:fill="FFFFFF"/>
              </w:rPr>
              <w:t>High expectations for behavior, increased accountability, stronger boundaries, students know what is expected of them and are more likely to follow through</w:t>
            </w:r>
            <w:r w:rsidR="00AA67D4">
              <w:rPr>
                <w:rStyle w:val="eop"/>
                <w:rFonts w:cstheme="minorHAnsi"/>
                <w:i/>
                <w:iCs/>
                <w:color w:val="008000"/>
                <w:shd w:val="clear" w:color="auto" w:fill="FFFFFF"/>
              </w:rPr>
              <w:t>.</w:t>
            </w:r>
          </w:p>
        </w:tc>
      </w:tr>
    </w:tbl>
    <w:p w14:paraId="7109400A" w14:textId="77777777" w:rsidR="00CF4E11" w:rsidRPr="00A359CF" w:rsidRDefault="00CF4E11" w:rsidP="00CF4E11">
      <w:pPr>
        <w:rPr>
          <w:rStyle w:val="eop"/>
          <w:rFonts w:cstheme="minorHAnsi"/>
          <w:b/>
          <w:bCs/>
          <w:color w:val="000000"/>
          <w:shd w:val="clear" w:color="auto" w:fill="FFFFFF"/>
        </w:rPr>
      </w:pPr>
    </w:p>
    <w:p w14:paraId="0AEAC2FC" w14:textId="77777777" w:rsidR="00CF4E11" w:rsidRPr="00A359CF" w:rsidRDefault="00CF4E11" w:rsidP="00CF4E11">
      <w:pPr>
        <w:rPr>
          <w:rFonts w:eastAsia="Times New Roman" w:cstheme="minorHAnsi"/>
          <w:i/>
          <w:iCs/>
          <w:color w:val="000000"/>
        </w:rPr>
      </w:pPr>
      <w:r w:rsidRPr="00A359CF">
        <w:rPr>
          <w:rFonts w:cstheme="minorHAnsi"/>
        </w:rPr>
        <w:t xml:space="preserve">As you watch </w:t>
      </w:r>
      <w:r w:rsidRPr="00A359CF">
        <w:rPr>
          <w:rFonts w:eastAsia="Times New Roman" w:cstheme="minorHAnsi"/>
          <w:color w:val="000000"/>
        </w:rPr>
        <w:t>“Building Radar: Doug Lemov and Jabali Sawicki,” note key points Doug and Jabali discuss that can help a teacher “see the room.</w:t>
      </w:r>
      <w:r w:rsidRPr="00A359CF">
        <w:rPr>
          <w:rFonts w:eastAsia="Times New Roman" w:cstheme="minorHAnsi"/>
          <w:i/>
          <w:iCs/>
          <w:color w:val="000000"/>
        </w:rPr>
        <w:t>”</w:t>
      </w:r>
    </w:p>
    <w:p w14:paraId="6B47010E" w14:textId="5424C26C" w:rsidR="00CF4E11" w:rsidRPr="00AA67D4" w:rsidRDefault="00AA67D4" w:rsidP="00CF4E11">
      <w:pPr>
        <w:rPr>
          <w:rFonts w:eastAsia="Times New Roman" w:cstheme="minorHAnsi"/>
          <w:i/>
          <w:iCs/>
          <w:color w:val="008000"/>
        </w:rPr>
      </w:pPr>
      <w:r w:rsidRPr="00AA67D4">
        <w:rPr>
          <w:rFonts w:eastAsia="Times New Roman" w:cstheme="minorHAnsi"/>
          <w:i/>
          <w:iCs/>
          <w:color w:val="008000"/>
        </w:rPr>
        <w:t>Make</w:t>
      </w:r>
      <w:r w:rsidR="00CF4E11" w:rsidRPr="00AA67D4">
        <w:rPr>
          <w:rFonts w:eastAsia="Times New Roman" w:cstheme="minorHAnsi"/>
          <w:i/>
          <w:iCs/>
          <w:color w:val="008000"/>
        </w:rPr>
        <w:t xml:space="preserve"> the habit of looking and looking well; </w:t>
      </w:r>
      <w:r w:rsidRPr="00AA67D4">
        <w:rPr>
          <w:rFonts w:eastAsia="Times New Roman" w:cstheme="minorHAnsi"/>
          <w:i/>
          <w:iCs/>
          <w:color w:val="008000"/>
        </w:rPr>
        <w:t>i</w:t>
      </w:r>
      <w:r w:rsidR="00CF4E11" w:rsidRPr="00AA67D4">
        <w:rPr>
          <w:rFonts w:eastAsia="Times New Roman" w:cstheme="minorHAnsi"/>
          <w:i/>
          <w:iCs/>
          <w:color w:val="008000"/>
        </w:rPr>
        <w:t>dentify blind spots; clear and observable directions; practice beforehand</w:t>
      </w:r>
    </w:p>
    <w:p w14:paraId="38BFD0D6" w14:textId="77777777" w:rsidR="00F553AD" w:rsidRDefault="00F553AD" w:rsidP="00CF4E11">
      <w:pPr>
        <w:spacing w:after="0" w:line="240" w:lineRule="auto"/>
        <w:rPr>
          <w:rFonts w:eastAsia="Times New Roman" w:cstheme="minorHAnsi"/>
          <w:i/>
          <w:iCs/>
          <w:color w:val="000000"/>
        </w:rPr>
      </w:pPr>
    </w:p>
    <w:p w14:paraId="2D0C12E3" w14:textId="4F1376C2" w:rsidR="00CF4E11" w:rsidRPr="00A359CF" w:rsidRDefault="00CF4E11" w:rsidP="00CF4E11">
      <w:pPr>
        <w:spacing w:after="0" w:line="240" w:lineRule="auto"/>
        <w:rPr>
          <w:rFonts w:eastAsia="Times New Roman" w:cstheme="minorHAnsi"/>
          <w:color w:val="000000"/>
        </w:rPr>
      </w:pPr>
      <w:r w:rsidRPr="00A359CF">
        <w:rPr>
          <w:rFonts w:eastAsia="Times New Roman" w:cstheme="minorHAnsi"/>
          <w:color w:val="000000"/>
        </w:rPr>
        <w:t>List the three keys to “seeing the room” well:</w:t>
      </w:r>
    </w:p>
    <w:p w14:paraId="433D5A71" w14:textId="77777777" w:rsidR="00CF4E11" w:rsidRPr="00A359CF" w:rsidRDefault="00CF4E11" w:rsidP="00CF4E11">
      <w:pPr>
        <w:spacing w:after="0" w:line="240" w:lineRule="auto"/>
        <w:rPr>
          <w:rFonts w:eastAsia="Times New Roman" w:cstheme="minorHAnsi"/>
          <w:color w:val="000000"/>
        </w:rPr>
      </w:pPr>
    </w:p>
    <w:p w14:paraId="23C381EF" w14:textId="77777777" w:rsidR="00CF4E11" w:rsidRPr="00AA67D4" w:rsidRDefault="00CF4E11" w:rsidP="00CF4E11">
      <w:pPr>
        <w:pStyle w:val="ListParagraph"/>
        <w:numPr>
          <w:ilvl w:val="0"/>
          <w:numId w:val="4"/>
        </w:numPr>
        <w:spacing w:after="0" w:line="240" w:lineRule="auto"/>
        <w:rPr>
          <w:rFonts w:eastAsia="Times New Roman" w:cstheme="minorHAnsi"/>
          <w:i/>
          <w:iCs/>
          <w:color w:val="008000"/>
        </w:rPr>
      </w:pPr>
      <w:r w:rsidRPr="00AA67D4">
        <w:rPr>
          <w:rFonts w:eastAsia="Times New Roman" w:cstheme="minorHAnsi"/>
          <w:i/>
          <w:iCs/>
          <w:color w:val="008000"/>
        </w:rPr>
        <w:t>Observable directions</w:t>
      </w:r>
    </w:p>
    <w:p w14:paraId="1E5C8259" w14:textId="77777777" w:rsidR="00CF4E11" w:rsidRPr="00AA67D4" w:rsidRDefault="00CF4E11" w:rsidP="00CF4E11">
      <w:pPr>
        <w:pStyle w:val="ListParagraph"/>
        <w:spacing w:after="0" w:line="240" w:lineRule="auto"/>
        <w:rPr>
          <w:rFonts w:eastAsia="Times New Roman" w:cstheme="minorHAnsi"/>
          <w:i/>
          <w:iCs/>
          <w:color w:val="008000"/>
        </w:rPr>
      </w:pPr>
    </w:p>
    <w:p w14:paraId="5E013F9C" w14:textId="77777777" w:rsidR="00CF4E11" w:rsidRPr="00AA67D4" w:rsidRDefault="00CF4E11" w:rsidP="00CF4E11">
      <w:pPr>
        <w:pStyle w:val="ListParagraph"/>
        <w:numPr>
          <w:ilvl w:val="0"/>
          <w:numId w:val="4"/>
        </w:numPr>
        <w:spacing w:after="0" w:line="240" w:lineRule="auto"/>
        <w:rPr>
          <w:rFonts w:eastAsia="Times New Roman" w:cstheme="minorHAnsi"/>
          <w:i/>
          <w:iCs/>
          <w:color w:val="008000"/>
        </w:rPr>
      </w:pPr>
      <w:r w:rsidRPr="00AA67D4">
        <w:rPr>
          <w:rFonts w:eastAsia="Times New Roman" w:cstheme="minorHAnsi"/>
          <w:i/>
          <w:iCs/>
          <w:color w:val="008000"/>
        </w:rPr>
        <w:t>Scanning</w:t>
      </w:r>
    </w:p>
    <w:p w14:paraId="70F2351C" w14:textId="77777777" w:rsidR="00CF4E11" w:rsidRPr="00AA67D4" w:rsidRDefault="00CF4E11" w:rsidP="00CF4E11">
      <w:pPr>
        <w:spacing w:after="0" w:line="240" w:lineRule="auto"/>
        <w:rPr>
          <w:rFonts w:eastAsia="Times New Roman" w:cstheme="minorHAnsi"/>
          <w:i/>
          <w:iCs/>
          <w:color w:val="008000"/>
        </w:rPr>
      </w:pPr>
    </w:p>
    <w:p w14:paraId="16EC7387" w14:textId="77777777" w:rsidR="00CF4E11" w:rsidRPr="00AA67D4" w:rsidRDefault="00CF4E11" w:rsidP="00CF4E11">
      <w:pPr>
        <w:pStyle w:val="ListParagraph"/>
        <w:numPr>
          <w:ilvl w:val="0"/>
          <w:numId w:val="4"/>
        </w:numPr>
        <w:spacing w:after="0" w:line="240" w:lineRule="auto"/>
        <w:rPr>
          <w:rFonts w:eastAsia="Times New Roman" w:cstheme="minorHAnsi"/>
          <w:i/>
          <w:iCs/>
          <w:color w:val="008000"/>
        </w:rPr>
      </w:pPr>
      <w:r w:rsidRPr="00AA67D4">
        <w:rPr>
          <w:rFonts w:eastAsia="Times New Roman" w:cstheme="minorHAnsi"/>
          <w:i/>
          <w:iCs/>
          <w:color w:val="008000"/>
        </w:rPr>
        <w:t>Pastore’s Perch</w:t>
      </w:r>
    </w:p>
    <w:p w14:paraId="0818BB5E" w14:textId="77777777" w:rsidR="00CF4E11" w:rsidRPr="00A359CF" w:rsidRDefault="00CF4E11" w:rsidP="00CF4E11">
      <w:pPr>
        <w:rPr>
          <w:rFonts w:eastAsia="Times New Roman" w:cstheme="minorHAnsi"/>
        </w:rPr>
      </w:pPr>
    </w:p>
    <w:p w14:paraId="6A984301" w14:textId="77777777" w:rsidR="00F553AD" w:rsidRDefault="00F553AD">
      <w:pPr>
        <w:rPr>
          <w:rFonts w:eastAsia="Times New Roman" w:cstheme="minorHAnsi"/>
          <w:b/>
          <w:bCs/>
        </w:rPr>
      </w:pPr>
      <w:r>
        <w:rPr>
          <w:rFonts w:eastAsia="Times New Roman" w:cstheme="minorHAnsi"/>
          <w:b/>
          <w:bCs/>
        </w:rPr>
        <w:br w:type="page"/>
      </w:r>
    </w:p>
    <w:p w14:paraId="37D8B6E7" w14:textId="6E826D9F" w:rsidR="00CF4E11" w:rsidRPr="00A359CF" w:rsidRDefault="00CF4E11" w:rsidP="00CF4E11">
      <w:pPr>
        <w:spacing w:after="0" w:line="240" w:lineRule="auto"/>
        <w:contextualSpacing/>
        <w:rPr>
          <w:rFonts w:eastAsia="Times New Roman" w:cstheme="minorHAnsi"/>
          <w:b/>
          <w:bCs/>
        </w:rPr>
      </w:pPr>
      <w:r w:rsidRPr="00A359CF">
        <w:rPr>
          <w:rFonts w:eastAsia="Times New Roman" w:cstheme="minorHAnsi"/>
          <w:b/>
          <w:bCs/>
        </w:rPr>
        <w:lastRenderedPageBreak/>
        <w:t xml:space="preserve">Practice 1: </w:t>
      </w:r>
      <w:r w:rsidR="00FA57CC">
        <w:rPr>
          <w:rFonts w:eastAsia="Times New Roman" w:cstheme="minorHAnsi"/>
          <w:b/>
          <w:bCs/>
        </w:rPr>
        <w:t>Video Analysis</w:t>
      </w:r>
    </w:p>
    <w:p w14:paraId="0FED86C6" w14:textId="77777777" w:rsidR="00CF4E11" w:rsidRPr="00A359CF" w:rsidRDefault="00CF4E11" w:rsidP="00CF4E11">
      <w:pPr>
        <w:spacing w:line="240" w:lineRule="auto"/>
        <w:contextualSpacing/>
        <w:rPr>
          <w:rFonts w:eastAsia="Times New Roman" w:cstheme="minorHAnsi"/>
          <w:color w:val="000000"/>
        </w:rPr>
      </w:pPr>
    </w:p>
    <w:p w14:paraId="26581F04" w14:textId="77777777" w:rsidR="00CF4E11" w:rsidRPr="00A359CF" w:rsidRDefault="00CF4E11" w:rsidP="00CF4E11">
      <w:pPr>
        <w:spacing w:line="240" w:lineRule="auto"/>
        <w:contextualSpacing/>
        <w:rPr>
          <w:rFonts w:eastAsia="Times New Roman" w:cstheme="minorHAnsi"/>
        </w:rPr>
      </w:pPr>
      <w:r w:rsidRPr="00A359CF">
        <w:rPr>
          <w:rFonts w:eastAsia="Times New Roman" w:cstheme="minorHAnsi"/>
          <w:color w:val="000000"/>
        </w:rPr>
        <w:t xml:space="preserve">As you watch “Building Radar: Amy Youngman” and “Building Radar: Rue Ratray,” listen for clear and concrete directions that tell students what to do. Record your evidence below. </w:t>
      </w:r>
    </w:p>
    <w:tbl>
      <w:tblPr>
        <w:tblStyle w:val="TableGrid"/>
        <w:tblW w:w="0" w:type="auto"/>
        <w:tblLook w:val="04A0" w:firstRow="1" w:lastRow="0" w:firstColumn="1" w:lastColumn="0" w:noHBand="0" w:noVBand="1"/>
      </w:tblPr>
      <w:tblGrid>
        <w:gridCol w:w="2155"/>
        <w:gridCol w:w="7195"/>
      </w:tblGrid>
      <w:tr w:rsidR="00CF4E11" w:rsidRPr="00A359CF" w14:paraId="54245E48" w14:textId="77777777" w:rsidTr="0015051E">
        <w:tc>
          <w:tcPr>
            <w:tcW w:w="2155" w:type="dxa"/>
          </w:tcPr>
          <w:p w14:paraId="1DAAA210" w14:textId="77777777" w:rsidR="00CF4E11" w:rsidRPr="00A359CF" w:rsidRDefault="00CF4E11" w:rsidP="0015051E">
            <w:pPr>
              <w:rPr>
                <w:rFonts w:eastAsia="Times New Roman" w:cstheme="minorHAnsi"/>
                <w:b/>
                <w:bCs/>
              </w:rPr>
            </w:pPr>
            <w:r w:rsidRPr="00A359CF">
              <w:rPr>
                <w:rFonts w:eastAsia="Times New Roman" w:cstheme="minorHAnsi"/>
                <w:b/>
                <w:bCs/>
              </w:rPr>
              <w:t>Teacher</w:t>
            </w:r>
          </w:p>
        </w:tc>
        <w:tc>
          <w:tcPr>
            <w:tcW w:w="7195" w:type="dxa"/>
          </w:tcPr>
          <w:p w14:paraId="36180FD6" w14:textId="77777777" w:rsidR="00CF4E11" w:rsidRPr="00A359CF" w:rsidRDefault="00CF4E11" w:rsidP="0015051E">
            <w:pPr>
              <w:rPr>
                <w:rFonts w:eastAsia="Times New Roman" w:cstheme="minorHAnsi"/>
                <w:b/>
                <w:bCs/>
              </w:rPr>
            </w:pPr>
            <w:r w:rsidRPr="00A359CF">
              <w:rPr>
                <w:rFonts w:eastAsia="Times New Roman" w:cstheme="minorHAnsi"/>
                <w:b/>
                <w:bCs/>
              </w:rPr>
              <w:t>Evidence</w:t>
            </w:r>
          </w:p>
        </w:tc>
      </w:tr>
      <w:tr w:rsidR="00CF4E11" w:rsidRPr="00A359CF" w14:paraId="5D756027" w14:textId="77777777" w:rsidTr="00B450E2">
        <w:trPr>
          <w:trHeight w:hRule="exact" w:val="1440"/>
        </w:trPr>
        <w:tc>
          <w:tcPr>
            <w:tcW w:w="2155" w:type="dxa"/>
          </w:tcPr>
          <w:p w14:paraId="1241CC52" w14:textId="77777777" w:rsidR="00CF4E11" w:rsidRPr="00A359CF" w:rsidRDefault="00CF4E11" w:rsidP="0015051E">
            <w:pPr>
              <w:rPr>
                <w:rFonts w:eastAsia="Times New Roman" w:cstheme="minorHAnsi"/>
              </w:rPr>
            </w:pPr>
          </w:p>
          <w:p w14:paraId="0148294E" w14:textId="77777777" w:rsidR="00CF4E11" w:rsidRPr="00A359CF" w:rsidRDefault="00CF4E11" w:rsidP="0015051E">
            <w:pPr>
              <w:rPr>
                <w:rFonts w:eastAsia="Times New Roman" w:cstheme="minorHAnsi"/>
              </w:rPr>
            </w:pPr>
            <w:r w:rsidRPr="00A359CF">
              <w:rPr>
                <w:rFonts w:eastAsia="Times New Roman" w:cstheme="minorHAnsi"/>
              </w:rPr>
              <w:t>Amy Youngman</w:t>
            </w:r>
          </w:p>
          <w:p w14:paraId="48653BB3" w14:textId="77777777" w:rsidR="00CF4E11" w:rsidRPr="00A359CF" w:rsidRDefault="00CF4E11" w:rsidP="0015051E">
            <w:pPr>
              <w:rPr>
                <w:rFonts w:eastAsia="Times New Roman" w:cstheme="minorHAnsi"/>
              </w:rPr>
            </w:pPr>
          </w:p>
        </w:tc>
        <w:tc>
          <w:tcPr>
            <w:tcW w:w="7195" w:type="dxa"/>
          </w:tcPr>
          <w:p w14:paraId="6EB01BDD" w14:textId="77777777" w:rsidR="00CF4E11" w:rsidRPr="00AA67D4" w:rsidRDefault="00CF4E11" w:rsidP="0015051E">
            <w:pPr>
              <w:rPr>
                <w:rFonts w:eastAsia="Times New Roman" w:cstheme="minorHAnsi"/>
                <w:color w:val="008000"/>
              </w:rPr>
            </w:pPr>
          </w:p>
          <w:p w14:paraId="7529F0C8" w14:textId="77777777" w:rsidR="00CF4E11" w:rsidRPr="00AA67D4" w:rsidRDefault="00CF4E11" w:rsidP="0015051E">
            <w:pPr>
              <w:rPr>
                <w:rFonts w:eastAsia="Times New Roman" w:cstheme="minorHAnsi"/>
                <w:color w:val="008000"/>
              </w:rPr>
            </w:pPr>
            <w:r w:rsidRPr="00AA67D4">
              <w:rPr>
                <w:rFonts w:eastAsia="Times New Roman" w:cstheme="minorHAnsi"/>
                <w:i/>
                <w:iCs/>
                <w:color w:val="008000"/>
              </w:rPr>
              <w:t>Possible response: When I say go, and not before I say go; get out whiteboard, whiteboard marker, and white board eraser. The teacher can easily observe to see if students are getting out the necessary materials.</w:t>
            </w:r>
          </w:p>
          <w:p w14:paraId="65072077" w14:textId="77777777" w:rsidR="00CF4E11" w:rsidRPr="00AA67D4" w:rsidRDefault="00CF4E11" w:rsidP="0015051E">
            <w:pPr>
              <w:rPr>
                <w:rFonts w:eastAsia="Times New Roman" w:cstheme="minorHAnsi"/>
                <w:color w:val="008000"/>
              </w:rPr>
            </w:pPr>
          </w:p>
        </w:tc>
      </w:tr>
      <w:tr w:rsidR="00CF4E11" w:rsidRPr="00A359CF" w14:paraId="038D11B9" w14:textId="77777777" w:rsidTr="00B450E2">
        <w:trPr>
          <w:trHeight w:hRule="exact" w:val="1440"/>
        </w:trPr>
        <w:tc>
          <w:tcPr>
            <w:tcW w:w="2155" w:type="dxa"/>
          </w:tcPr>
          <w:p w14:paraId="7AF699B9" w14:textId="77777777" w:rsidR="00CF4E11" w:rsidRPr="00A359CF" w:rsidRDefault="00CF4E11" w:rsidP="0015051E">
            <w:pPr>
              <w:rPr>
                <w:rFonts w:eastAsia="Times New Roman" w:cstheme="minorHAnsi"/>
              </w:rPr>
            </w:pPr>
          </w:p>
          <w:p w14:paraId="61743B13" w14:textId="77777777" w:rsidR="00CF4E11" w:rsidRPr="00A359CF" w:rsidRDefault="00CF4E11" w:rsidP="0015051E">
            <w:pPr>
              <w:rPr>
                <w:rFonts w:eastAsia="Times New Roman" w:cstheme="minorHAnsi"/>
              </w:rPr>
            </w:pPr>
            <w:r w:rsidRPr="00A359CF">
              <w:rPr>
                <w:rFonts w:eastAsia="Times New Roman" w:cstheme="minorHAnsi"/>
              </w:rPr>
              <w:t>Rue Ratray</w:t>
            </w:r>
          </w:p>
          <w:p w14:paraId="430B4542" w14:textId="77777777" w:rsidR="00CF4E11" w:rsidRPr="00A359CF" w:rsidRDefault="00CF4E11" w:rsidP="0015051E">
            <w:pPr>
              <w:rPr>
                <w:rFonts w:eastAsia="Times New Roman" w:cstheme="minorHAnsi"/>
              </w:rPr>
            </w:pPr>
          </w:p>
        </w:tc>
        <w:tc>
          <w:tcPr>
            <w:tcW w:w="7195" w:type="dxa"/>
          </w:tcPr>
          <w:p w14:paraId="226CCA66" w14:textId="77777777" w:rsidR="00CF4E11" w:rsidRPr="00AA67D4" w:rsidRDefault="00CF4E11" w:rsidP="0015051E">
            <w:pPr>
              <w:rPr>
                <w:rFonts w:eastAsia="Times New Roman" w:cstheme="minorHAnsi"/>
                <w:color w:val="008000"/>
              </w:rPr>
            </w:pPr>
          </w:p>
          <w:p w14:paraId="429D613A" w14:textId="77777777" w:rsidR="00CF4E11" w:rsidRPr="00AA67D4" w:rsidRDefault="00CF4E11" w:rsidP="0015051E">
            <w:pPr>
              <w:rPr>
                <w:rFonts w:eastAsia="Times New Roman" w:cstheme="minorHAnsi"/>
                <w:color w:val="008000"/>
              </w:rPr>
            </w:pPr>
            <w:r w:rsidRPr="00AA67D4">
              <w:rPr>
                <w:rFonts w:eastAsia="Times New Roman" w:cstheme="minorHAnsi"/>
                <w:i/>
                <w:iCs/>
                <w:color w:val="008000"/>
              </w:rPr>
              <w:t>Possible response: send these back; take out your book and notebook. The teacher can easily observe to see if students are following instructions.</w:t>
            </w:r>
          </w:p>
          <w:p w14:paraId="2AA7D46D" w14:textId="77777777" w:rsidR="00CF4E11" w:rsidRPr="00AA67D4" w:rsidRDefault="00CF4E11" w:rsidP="0015051E">
            <w:pPr>
              <w:rPr>
                <w:rFonts w:eastAsia="Times New Roman" w:cstheme="minorHAnsi"/>
                <w:color w:val="008000"/>
              </w:rPr>
            </w:pPr>
          </w:p>
        </w:tc>
      </w:tr>
    </w:tbl>
    <w:p w14:paraId="55ED9B8E" w14:textId="77777777" w:rsidR="00CF4E11" w:rsidRPr="00A359CF" w:rsidRDefault="00CF4E11" w:rsidP="00CF4E11">
      <w:pPr>
        <w:rPr>
          <w:rFonts w:eastAsia="Times New Roman" w:cstheme="minorHAnsi"/>
        </w:rPr>
      </w:pPr>
    </w:p>
    <w:p w14:paraId="17757D04" w14:textId="1624668C" w:rsidR="00CF4E11" w:rsidRPr="00A359CF" w:rsidRDefault="00CF4E11" w:rsidP="00CF4E11">
      <w:pPr>
        <w:rPr>
          <w:rFonts w:cstheme="minorHAnsi"/>
        </w:rPr>
      </w:pPr>
      <w:r w:rsidRPr="00A359CF">
        <w:rPr>
          <w:rFonts w:cstheme="minorHAnsi"/>
          <w:b/>
          <w:bCs/>
        </w:rPr>
        <w:t xml:space="preserve">Practice 2: </w:t>
      </w:r>
      <w:r w:rsidR="00FA57CC">
        <w:rPr>
          <w:rFonts w:cstheme="minorHAnsi"/>
          <w:b/>
          <w:bCs/>
        </w:rPr>
        <w:t>Upgrade the Non-Example</w:t>
      </w:r>
    </w:p>
    <w:p w14:paraId="1149C18C" w14:textId="77777777" w:rsidR="00CF4E11" w:rsidRPr="00A359CF" w:rsidRDefault="00CF4E11" w:rsidP="00CF4E11">
      <w:pPr>
        <w:rPr>
          <w:rFonts w:eastAsia="Times New Roman" w:cstheme="minorHAnsi"/>
        </w:rPr>
      </w:pPr>
      <w:r w:rsidRPr="00A359CF">
        <w:rPr>
          <w:rFonts w:eastAsia="Times New Roman" w:cstheme="minorHAnsi"/>
        </w:rPr>
        <w:t>Read the following script.</w:t>
      </w:r>
    </w:p>
    <w:p w14:paraId="5592C916" w14:textId="77777777" w:rsidR="00CF4E11" w:rsidRPr="00A359CF" w:rsidRDefault="00CF4E11" w:rsidP="00CF4E11">
      <w:pPr>
        <w:spacing w:after="0" w:line="240" w:lineRule="auto"/>
        <w:rPr>
          <w:rFonts w:eastAsia="Times New Roman" w:cstheme="minorHAnsi"/>
          <w:i/>
          <w:iCs/>
          <w:color w:val="000000"/>
        </w:rPr>
      </w:pPr>
      <w:r w:rsidRPr="00A359CF">
        <w:rPr>
          <w:rFonts w:eastAsia="Times New Roman" w:cstheme="minorHAnsi"/>
          <w:color w:val="000000"/>
        </w:rPr>
        <w:t>Script:</w:t>
      </w:r>
      <w:r w:rsidRPr="00A359CF">
        <w:rPr>
          <w:rFonts w:eastAsia="Times New Roman" w:cstheme="minorHAnsi"/>
          <w:i/>
          <w:iCs/>
          <w:color w:val="000000"/>
        </w:rPr>
        <w:t xml:space="preserve"> “Okay, class. Let’s get ready to learn. It is time for us to transition to math.”</w:t>
      </w:r>
    </w:p>
    <w:p w14:paraId="7B3937CA" w14:textId="77777777" w:rsidR="00CF4E11" w:rsidRPr="00A359CF" w:rsidRDefault="00CF4E11" w:rsidP="00CF4E11">
      <w:pPr>
        <w:spacing w:after="0" w:line="240" w:lineRule="auto"/>
        <w:rPr>
          <w:rFonts w:eastAsia="Times New Roman" w:cstheme="minorHAnsi"/>
          <w:i/>
          <w:iCs/>
          <w:color w:val="000000"/>
        </w:rPr>
      </w:pPr>
    </w:p>
    <w:p w14:paraId="5D1E48AD" w14:textId="77777777" w:rsidR="00CF4E11" w:rsidRPr="00A359CF" w:rsidRDefault="00CF4E11" w:rsidP="00CF4E11">
      <w:pPr>
        <w:spacing w:after="0" w:line="240" w:lineRule="auto"/>
        <w:rPr>
          <w:rFonts w:eastAsia="Times New Roman" w:cstheme="minorHAnsi"/>
          <w:color w:val="000000"/>
        </w:rPr>
      </w:pPr>
      <w:r w:rsidRPr="00A359CF">
        <w:rPr>
          <w:rFonts w:eastAsia="Times New Roman" w:cstheme="minorHAnsi"/>
          <w:color w:val="000000"/>
        </w:rPr>
        <w:t>Did the teacher use specific, concrete, and observable directions? Provide specific evidence to support your answer.</w:t>
      </w:r>
    </w:p>
    <w:p w14:paraId="6DD6FE45" w14:textId="77777777" w:rsidR="00CF4E11" w:rsidRPr="00A359CF" w:rsidRDefault="00CF4E11" w:rsidP="00CF4E11">
      <w:pPr>
        <w:spacing w:after="0" w:line="240" w:lineRule="auto"/>
        <w:rPr>
          <w:rFonts w:eastAsia="Times New Roman" w:cstheme="minorHAnsi"/>
          <w:color w:val="000000"/>
        </w:rPr>
      </w:pPr>
    </w:p>
    <w:p w14:paraId="6BE58CB5" w14:textId="79DAB3EC" w:rsidR="00CF4E11" w:rsidRPr="00AA67D4" w:rsidRDefault="00CF4E11" w:rsidP="00CF4E11">
      <w:pPr>
        <w:spacing w:after="0" w:line="240" w:lineRule="auto"/>
        <w:rPr>
          <w:rFonts w:eastAsia="Times New Roman" w:cstheme="minorHAnsi"/>
          <w:color w:val="008000"/>
        </w:rPr>
      </w:pPr>
      <w:r w:rsidRPr="00AA67D4">
        <w:rPr>
          <w:rFonts w:eastAsia="Times New Roman" w:cstheme="minorHAnsi"/>
          <w:i/>
          <w:iCs/>
          <w:color w:val="008000"/>
        </w:rPr>
        <w:t>No, the teacher was vague in her directions and did not clearly explain what “ready to learn” looks like. She should have provided concrete and observable directions for students to see what it means to be “ready to learn.”</w:t>
      </w:r>
    </w:p>
    <w:p w14:paraId="0EF04F08" w14:textId="77777777" w:rsidR="00CF4E11" w:rsidRPr="00A359CF" w:rsidRDefault="00CF4E11" w:rsidP="00CF4E11">
      <w:pPr>
        <w:spacing w:after="0" w:line="240" w:lineRule="auto"/>
        <w:rPr>
          <w:rFonts w:eastAsia="Times New Roman" w:cstheme="minorHAnsi"/>
          <w:color w:val="000000"/>
        </w:rPr>
      </w:pPr>
    </w:p>
    <w:p w14:paraId="3414ACCA" w14:textId="77777777" w:rsidR="00CF4E11" w:rsidRPr="00A359CF" w:rsidRDefault="00CF4E11" w:rsidP="00CF4E11">
      <w:pPr>
        <w:spacing w:after="0" w:line="240" w:lineRule="auto"/>
        <w:rPr>
          <w:rFonts w:eastAsia="Times New Roman" w:cstheme="minorHAnsi"/>
          <w:color w:val="000000"/>
        </w:rPr>
      </w:pPr>
    </w:p>
    <w:p w14:paraId="183594C8" w14:textId="77777777" w:rsidR="00CF4E11" w:rsidRPr="00A359CF" w:rsidRDefault="00CF4E11" w:rsidP="00CF4E11">
      <w:pPr>
        <w:spacing w:after="0" w:line="240" w:lineRule="auto"/>
        <w:rPr>
          <w:rFonts w:eastAsia="Times New Roman" w:cstheme="minorHAnsi"/>
          <w:color w:val="000000"/>
        </w:rPr>
      </w:pPr>
    </w:p>
    <w:p w14:paraId="5A997680" w14:textId="77777777" w:rsidR="00CF4E11" w:rsidRPr="00A359CF" w:rsidRDefault="00CF4E11" w:rsidP="00CF4E11">
      <w:pPr>
        <w:spacing w:after="0" w:line="240" w:lineRule="auto"/>
        <w:rPr>
          <w:rFonts w:eastAsia="Times New Roman" w:cstheme="minorHAnsi"/>
          <w:color w:val="000000"/>
        </w:rPr>
      </w:pPr>
      <w:r w:rsidRPr="00A359CF">
        <w:rPr>
          <w:rFonts w:eastAsia="Times New Roman" w:cstheme="minorHAnsi"/>
          <w:color w:val="000000"/>
        </w:rPr>
        <w:t xml:space="preserve">Rewrite the script to make the directions specific, concrete, and observable. </w:t>
      </w:r>
    </w:p>
    <w:p w14:paraId="4C63EF08" w14:textId="77777777" w:rsidR="00CF4E11" w:rsidRPr="00A359CF" w:rsidRDefault="00CF4E11" w:rsidP="00CF4E11">
      <w:pPr>
        <w:spacing w:after="0" w:line="240" w:lineRule="auto"/>
        <w:rPr>
          <w:rFonts w:eastAsia="Times New Roman" w:cstheme="minorHAnsi"/>
          <w:color w:val="000000"/>
        </w:rPr>
      </w:pPr>
    </w:p>
    <w:p w14:paraId="30D5DA47" w14:textId="563568AF" w:rsidR="00CF4E11" w:rsidRPr="00AA67D4" w:rsidRDefault="00CF4E11" w:rsidP="00CF4E11">
      <w:pPr>
        <w:spacing w:after="0" w:line="240" w:lineRule="auto"/>
        <w:rPr>
          <w:rFonts w:eastAsia="Times New Roman" w:cstheme="minorHAnsi"/>
          <w:i/>
          <w:iCs/>
          <w:color w:val="008000"/>
        </w:rPr>
      </w:pPr>
      <w:r w:rsidRPr="00AA67D4">
        <w:rPr>
          <w:rFonts w:eastAsia="Times New Roman" w:cstheme="minorHAnsi"/>
          <w:i/>
          <w:iCs/>
          <w:color w:val="008000"/>
        </w:rPr>
        <w:t>Responses will vary but should provide clear instructions that tell students exactly what they need to do. Directions should be observable so the teacher can see if students are meeting the expectations</w:t>
      </w:r>
      <w:r w:rsidR="00AA67D4">
        <w:rPr>
          <w:rFonts w:eastAsia="Times New Roman" w:cstheme="minorHAnsi"/>
          <w:i/>
          <w:iCs/>
          <w:color w:val="008000"/>
        </w:rPr>
        <w:t>.</w:t>
      </w:r>
    </w:p>
    <w:p w14:paraId="17239D81" w14:textId="77777777" w:rsidR="00CF4E11" w:rsidRPr="00A359CF" w:rsidRDefault="00CF4E11" w:rsidP="00CF4E11">
      <w:pPr>
        <w:rPr>
          <w:rFonts w:eastAsia="Times New Roman" w:cstheme="minorHAnsi"/>
        </w:rPr>
      </w:pPr>
    </w:p>
    <w:p w14:paraId="4372A511" w14:textId="77777777" w:rsidR="00861830" w:rsidRPr="00A359CF" w:rsidRDefault="00861830" w:rsidP="00B43367">
      <w:pPr>
        <w:rPr>
          <w:rFonts w:cstheme="minorHAnsi"/>
        </w:rPr>
      </w:pPr>
    </w:p>
    <w:sectPr w:rsidR="00861830" w:rsidRPr="00A359CF">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2320C6" w14:textId="77777777" w:rsidR="00C852BE" w:rsidRDefault="00C852BE" w:rsidP="00AD5C63">
      <w:pPr>
        <w:spacing w:after="0" w:line="240" w:lineRule="auto"/>
      </w:pPr>
      <w:r>
        <w:separator/>
      </w:r>
    </w:p>
  </w:endnote>
  <w:endnote w:type="continuationSeparator" w:id="0">
    <w:p w14:paraId="6EC2B16B" w14:textId="77777777" w:rsidR="00C852BE" w:rsidRDefault="00C852BE" w:rsidP="00AD5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31649" w14:textId="58DB80BB" w:rsidR="00AD5C63" w:rsidRPr="009D1B5C" w:rsidRDefault="009D1B5C" w:rsidP="009D1B5C">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2D13D8" w14:textId="77777777" w:rsidR="00C852BE" w:rsidRDefault="00C852BE" w:rsidP="00AD5C63">
      <w:pPr>
        <w:spacing w:after="0" w:line="240" w:lineRule="auto"/>
      </w:pPr>
      <w:r>
        <w:separator/>
      </w:r>
    </w:p>
  </w:footnote>
  <w:footnote w:type="continuationSeparator" w:id="0">
    <w:p w14:paraId="3B825A82" w14:textId="77777777" w:rsidR="00C852BE" w:rsidRDefault="00C852BE" w:rsidP="00AD5C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5C036" w14:textId="77777777" w:rsidR="00AD5C63" w:rsidRDefault="00AD5C63" w:rsidP="00AD5C63">
    <w:pPr>
      <w:pStyle w:val="Header"/>
      <w:spacing w:after="120"/>
    </w:pPr>
    <w:r>
      <w:rPr>
        <w:noProof/>
      </w:rPr>
      <w:drawing>
        <wp:inline distT="0" distB="0" distL="0" distR="0" wp14:anchorId="76DB9368" wp14:editId="60B2FB09">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101134F0" w14:textId="77777777" w:rsidR="00AD5C63" w:rsidRDefault="00AD5C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1" w15:restartNumberingAfterBreak="0">
    <w:nsid w:val="1F9F4ED8"/>
    <w:multiLevelType w:val="hybridMultilevel"/>
    <w:tmpl w:val="EBB87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0728F4"/>
    <w:multiLevelType w:val="hybridMultilevel"/>
    <w:tmpl w:val="8FE84BC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380FD5"/>
    <w:multiLevelType w:val="hybridMultilevel"/>
    <w:tmpl w:val="65F86AB2"/>
    <w:lvl w:ilvl="0" w:tplc="85A240B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0647378">
    <w:abstractNumId w:val="0"/>
  </w:num>
  <w:num w:numId="2" w16cid:durableId="3170515">
    <w:abstractNumId w:val="3"/>
  </w:num>
  <w:num w:numId="3" w16cid:durableId="1694960909">
    <w:abstractNumId w:val="1"/>
  </w:num>
  <w:num w:numId="4" w16cid:durableId="7623849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9A9"/>
    <w:rsid w:val="0002657B"/>
    <w:rsid w:val="00062DA3"/>
    <w:rsid w:val="00200260"/>
    <w:rsid w:val="00255128"/>
    <w:rsid w:val="003369A9"/>
    <w:rsid w:val="00385B76"/>
    <w:rsid w:val="004D41BF"/>
    <w:rsid w:val="00651343"/>
    <w:rsid w:val="007D628D"/>
    <w:rsid w:val="00832873"/>
    <w:rsid w:val="00861830"/>
    <w:rsid w:val="009D1B5C"/>
    <w:rsid w:val="00A359CF"/>
    <w:rsid w:val="00AA67D4"/>
    <w:rsid w:val="00AD5C63"/>
    <w:rsid w:val="00B43367"/>
    <w:rsid w:val="00B450E2"/>
    <w:rsid w:val="00B52624"/>
    <w:rsid w:val="00C27C19"/>
    <w:rsid w:val="00C82AC4"/>
    <w:rsid w:val="00C852BE"/>
    <w:rsid w:val="00CF4E11"/>
    <w:rsid w:val="00CF5805"/>
    <w:rsid w:val="00D03A8E"/>
    <w:rsid w:val="00D05D7F"/>
    <w:rsid w:val="00F553AD"/>
    <w:rsid w:val="00FA57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C5F03"/>
  <w15:chartTrackingRefBased/>
  <w15:docId w15:val="{861AC79C-A20D-432C-9101-E343B8F21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367"/>
  </w:style>
  <w:style w:type="paragraph" w:styleId="Heading1">
    <w:name w:val="heading 1"/>
    <w:basedOn w:val="Normal"/>
    <w:next w:val="Normal"/>
    <w:link w:val="Heading1Char"/>
    <w:uiPriority w:val="9"/>
    <w:qFormat/>
    <w:rsid w:val="0083287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832873"/>
    <w:pPr>
      <w:spacing w:after="0"/>
      <w:outlineLvl w:val="1"/>
    </w:pPr>
    <w:rPr>
      <w:rFonts w:cs="Open Sans"/>
      <w:b/>
      <w:bCs/>
      <w:sz w:val="24"/>
      <w:szCs w:val="20"/>
    </w:rPr>
  </w:style>
  <w:style w:type="paragraph" w:styleId="Heading3">
    <w:name w:val="heading 3"/>
    <w:basedOn w:val="Normal"/>
    <w:next w:val="Normal"/>
    <w:link w:val="Heading3Char"/>
    <w:uiPriority w:val="9"/>
    <w:semiHidden/>
    <w:unhideWhenUsed/>
    <w:qFormat/>
    <w:rsid w:val="00C27C1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873"/>
    <w:rPr>
      <w:rFonts w:asciiTheme="majorHAnsi" w:hAnsiTheme="majorHAnsi" w:cs="Open Sans"/>
      <w:bCs/>
      <w:sz w:val="28"/>
      <w:szCs w:val="20"/>
    </w:rPr>
  </w:style>
  <w:style w:type="character" w:customStyle="1" w:styleId="Heading2Char">
    <w:name w:val="Heading 2 Char"/>
    <w:basedOn w:val="DefaultParagraphFont"/>
    <w:link w:val="Heading2"/>
    <w:uiPriority w:val="9"/>
    <w:rsid w:val="00832873"/>
    <w:rPr>
      <w:rFonts w:cs="Open Sans"/>
      <w:b/>
      <w:bCs/>
      <w:sz w:val="24"/>
      <w:szCs w:val="20"/>
    </w:rPr>
  </w:style>
  <w:style w:type="table" w:styleId="TableGrid">
    <w:name w:val="Table Grid"/>
    <w:basedOn w:val="TableNormal"/>
    <w:uiPriority w:val="39"/>
    <w:rsid w:val="008328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832873"/>
    <w:pPr>
      <w:spacing w:before="120" w:after="120" w:line="240" w:lineRule="auto"/>
    </w:pPr>
  </w:style>
  <w:style w:type="paragraph" w:customStyle="1" w:styleId="Tabletextbullet">
    <w:name w:val="Table text bullet"/>
    <w:basedOn w:val="Tabletext"/>
    <w:qFormat/>
    <w:rsid w:val="00832873"/>
    <w:pPr>
      <w:numPr>
        <w:numId w:val="1"/>
      </w:numPr>
      <w:contextualSpacing/>
    </w:pPr>
  </w:style>
  <w:style w:type="character" w:customStyle="1" w:styleId="Heading3Char">
    <w:name w:val="Heading 3 Char"/>
    <w:basedOn w:val="DefaultParagraphFont"/>
    <w:link w:val="Heading3"/>
    <w:uiPriority w:val="9"/>
    <w:semiHidden/>
    <w:rsid w:val="00C27C19"/>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43367"/>
    <w:pPr>
      <w:ind w:left="720"/>
      <w:contextualSpacing/>
    </w:pPr>
  </w:style>
  <w:style w:type="paragraph" w:styleId="Header">
    <w:name w:val="header"/>
    <w:basedOn w:val="Normal"/>
    <w:link w:val="HeaderChar"/>
    <w:uiPriority w:val="99"/>
    <w:unhideWhenUsed/>
    <w:rsid w:val="00AD5C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5C63"/>
  </w:style>
  <w:style w:type="paragraph" w:styleId="Footer">
    <w:name w:val="footer"/>
    <w:basedOn w:val="Normal"/>
    <w:link w:val="FooterChar"/>
    <w:uiPriority w:val="99"/>
    <w:unhideWhenUsed/>
    <w:rsid w:val="00AD5C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5C63"/>
  </w:style>
  <w:style w:type="character" w:customStyle="1" w:styleId="eop">
    <w:name w:val="eop"/>
    <w:basedOn w:val="DefaultParagraphFont"/>
    <w:rsid w:val="00CF4E11"/>
  </w:style>
  <w:style w:type="character" w:styleId="Hyperlink">
    <w:name w:val="Hyperlink"/>
    <w:basedOn w:val="DefaultParagraphFont"/>
    <w:uiPriority w:val="99"/>
    <w:semiHidden/>
    <w:unhideWhenUsed/>
    <w:rsid w:val="009D1B5C"/>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6918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462</Words>
  <Characters>2636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Lesson 1.02: Building Connections</vt:lpstr>
    </vt:vector>
  </TitlesOfParts>
  <Company/>
  <LinksUpToDate>false</LinksUpToDate>
  <CharactersWithSpaces>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Building Connections</dc:title>
  <dc:subject>Lesson 1.02: Building Connections</dc:subject>
  <dc:creator>Texas Education Agency</dc:creator>
  <cp:keywords/>
  <dc:description/>
  <cp:lastModifiedBy>White (she/her), Whitney</cp:lastModifiedBy>
  <cp:revision>24</cp:revision>
  <dcterms:created xsi:type="dcterms:W3CDTF">2022-05-25T13:29:00Z</dcterms:created>
  <dcterms:modified xsi:type="dcterms:W3CDTF">2023-08-30T19:57:00Z</dcterms:modified>
</cp:coreProperties>
</file>