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72452B00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0A5519">
        <w:t>19: Positive Reinforcement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301690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605F618E" w14:textId="77777777" w:rsidR="007A3EF4" w:rsidRPr="007A3EF4" w:rsidRDefault="007A3EF4" w:rsidP="007A3EF4">
      <w:pPr>
        <w:rPr>
          <w:rFonts w:eastAsia="Times New Roman" w:cstheme="minorHAnsi"/>
          <w:color w:val="000000" w:themeColor="text1"/>
        </w:rPr>
      </w:pPr>
      <w:r w:rsidRPr="007A3EF4">
        <w:rPr>
          <w:rFonts w:eastAsia="Times New Roman" w:cstheme="minorHAnsi"/>
          <w:color w:val="000000" w:themeColor="text1"/>
        </w:rPr>
        <w:t xml:space="preserve">In the previous lesson, we learned that it is important to notice behavior that meets and exceeds expectations. In this lesson, you will learn more about positive reinforcement. </w:t>
      </w:r>
    </w:p>
    <w:p w14:paraId="462E7F18" w14:textId="7AF90686" w:rsidR="007A3EF4" w:rsidRPr="007A3EF4" w:rsidRDefault="007A3EF4" w:rsidP="007A3EF4">
      <w:pPr>
        <w:rPr>
          <w:rFonts w:eastAsia="Times New Roman" w:cstheme="minorHAnsi"/>
          <w:b/>
          <w:bCs/>
          <w:color w:val="000000"/>
        </w:rPr>
      </w:pPr>
      <w:r w:rsidRPr="007A3EF4">
        <w:rPr>
          <w:rFonts w:eastAsia="Times New Roman" w:cstheme="minorHAnsi"/>
          <w:color w:val="000000" w:themeColor="text1"/>
        </w:rPr>
        <w:t>Read the statements below and determine whether you believe each to be true. Place a check in the appropriate column and be prepared to compare answers with a partner.</w:t>
      </w:r>
    </w:p>
    <w:p w14:paraId="00CE94E3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080"/>
        <w:gridCol w:w="5310"/>
        <w:gridCol w:w="990"/>
        <w:gridCol w:w="1075"/>
      </w:tblGrid>
      <w:tr w:rsidR="007A3EF4" w:rsidRPr="007A3EF4" w14:paraId="25DCC85F" w14:textId="77777777" w:rsidTr="0015051E">
        <w:tc>
          <w:tcPr>
            <w:tcW w:w="1975" w:type="dxa"/>
            <w:gridSpan w:val="2"/>
          </w:tcPr>
          <w:p w14:paraId="103281CA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</w:p>
          <w:p w14:paraId="7CA9D422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Before Lesson</w:t>
            </w:r>
          </w:p>
          <w:p w14:paraId="1A3C1913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5310" w:type="dxa"/>
          </w:tcPr>
          <w:p w14:paraId="0E9A9B63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5C47E241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Statement about positive reinforcement:</w:t>
            </w:r>
          </w:p>
        </w:tc>
        <w:tc>
          <w:tcPr>
            <w:tcW w:w="2065" w:type="dxa"/>
            <w:gridSpan w:val="2"/>
          </w:tcPr>
          <w:p w14:paraId="4CBFC7C8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</w:p>
          <w:p w14:paraId="74601A45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After Lesson</w:t>
            </w:r>
          </w:p>
        </w:tc>
      </w:tr>
      <w:tr w:rsidR="007A3EF4" w:rsidRPr="007A3EF4" w14:paraId="52310109" w14:textId="77777777" w:rsidTr="0015051E">
        <w:tc>
          <w:tcPr>
            <w:tcW w:w="895" w:type="dxa"/>
          </w:tcPr>
          <w:p w14:paraId="21FFAF5E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True</w:t>
            </w:r>
          </w:p>
        </w:tc>
        <w:tc>
          <w:tcPr>
            <w:tcW w:w="1080" w:type="dxa"/>
          </w:tcPr>
          <w:p w14:paraId="68F76E3B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False</w:t>
            </w:r>
          </w:p>
        </w:tc>
        <w:tc>
          <w:tcPr>
            <w:tcW w:w="5310" w:type="dxa"/>
          </w:tcPr>
          <w:p w14:paraId="774CB967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990" w:type="dxa"/>
          </w:tcPr>
          <w:p w14:paraId="55719ACE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True</w:t>
            </w:r>
          </w:p>
        </w:tc>
        <w:tc>
          <w:tcPr>
            <w:tcW w:w="1075" w:type="dxa"/>
          </w:tcPr>
          <w:p w14:paraId="024CAA61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False</w:t>
            </w:r>
          </w:p>
        </w:tc>
      </w:tr>
      <w:tr w:rsidR="007A3EF4" w:rsidRPr="007A3EF4" w14:paraId="2E0ACEEA" w14:textId="77777777" w:rsidTr="0015051E">
        <w:tc>
          <w:tcPr>
            <w:tcW w:w="895" w:type="dxa"/>
          </w:tcPr>
          <w:p w14:paraId="3D01A025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  <w:p w14:paraId="02698F2D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1080" w:type="dxa"/>
          </w:tcPr>
          <w:p w14:paraId="26A65BC2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5310" w:type="dxa"/>
          </w:tcPr>
          <w:p w14:paraId="571AF3F9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400E87C6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Positive reinforcement increases morale and motivation.</w:t>
            </w:r>
          </w:p>
        </w:tc>
        <w:tc>
          <w:tcPr>
            <w:tcW w:w="990" w:type="dxa"/>
          </w:tcPr>
          <w:p w14:paraId="087B9B7D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0908B4C0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7A3EF4" w:rsidRPr="007A3EF4" w14:paraId="66D0BFB2" w14:textId="77777777" w:rsidTr="0015051E">
        <w:tc>
          <w:tcPr>
            <w:tcW w:w="895" w:type="dxa"/>
          </w:tcPr>
          <w:p w14:paraId="6FB0C471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  <w:p w14:paraId="6B6D104B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1080" w:type="dxa"/>
          </w:tcPr>
          <w:p w14:paraId="52170727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5310" w:type="dxa"/>
          </w:tcPr>
          <w:p w14:paraId="587A5163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67912438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Positive reinforcement includes tangible rewards, privileges, and praise and non-verbal communication.</w:t>
            </w:r>
          </w:p>
        </w:tc>
        <w:tc>
          <w:tcPr>
            <w:tcW w:w="990" w:type="dxa"/>
          </w:tcPr>
          <w:p w14:paraId="46276FB4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71F533CA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7A3EF4" w:rsidRPr="007A3EF4" w14:paraId="73564E40" w14:textId="77777777" w:rsidTr="0015051E">
        <w:tc>
          <w:tcPr>
            <w:tcW w:w="895" w:type="dxa"/>
          </w:tcPr>
          <w:p w14:paraId="7156FE7B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  <w:p w14:paraId="316DA753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1080" w:type="dxa"/>
          </w:tcPr>
          <w:p w14:paraId="56B8F1B2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  <w:p w14:paraId="101D0BA4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5310" w:type="dxa"/>
          </w:tcPr>
          <w:p w14:paraId="45543B1D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4B6CABA4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Positive reinforcement should focus on the character traits of students.</w:t>
            </w:r>
          </w:p>
        </w:tc>
        <w:tc>
          <w:tcPr>
            <w:tcW w:w="990" w:type="dxa"/>
          </w:tcPr>
          <w:p w14:paraId="23017FD5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0B91CC46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7A3EF4" w:rsidRPr="007A3EF4" w14:paraId="3B7A53F7" w14:textId="77777777" w:rsidTr="0015051E">
        <w:tc>
          <w:tcPr>
            <w:tcW w:w="895" w:type="dxa"/>
          </w:tcPr>
          <w:p w14:paraId="5104EFA0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1080" w:type="dxa"/>
          </w:tcPr>
          <w:p w14:paraId="4569A910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  <w:p w14:paraId="01879FC9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5310" w:type="dxa"/>
          </w:tcPr>
          <w:p w14:paraId="4B0994BF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499C3C1A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 xml:space="preserve">Positive reinforcement should emphasize behavior over academics. </w:t>
            </w:r>
          </w:p>
        </w:tc>
        <w:tc>
          <w:tcPr>
            <w:tcW w:w="990" w:type="dxa"/>
          </w:tcPr>
          <w:p w14:paraId="09BA9926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56920944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7A3EF4" w:rsidRPr="007A3EF4" w14:paraId="21F2D399" w14:textId="77777777" w:rsidTr="0015051E">
        <w:tc>
          <w:tcPr>
            <w:tcW w:w="895" w:type="dxa"/>
          </w:tcPr>
          <w:p w14:paraId="5EF3F189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  <w:p w14:paraId="4F86078F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1080" w:type="dxa"/>
          </w:tcPr>
          <w:p w14:paraId="63DCDD47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  <w:p w14:paraId="2B21CEF3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5310" w:type="dxa"/>
          </w:tcPr>
          <w:p w14:paraId="4B0D182B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506505EF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 xml:space="preserve">Students should be praised for meeting expectations.  </w:t>
            </w:r>
          </w:p>
        </w:tc>
        <w:tc>
          <w:tcPr>
            <w:tcW w:w="990" w:type="dxa"/>
          </w:tcPr>
          <w:p w14:paraId="4EA17345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22D008EB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7A3EF4" w:rsidRPr="007A3EF4" w14:paraId="68671DAC" w14:textId="77777777" w:rsidTr="0015051E">
        <w:tc>
          <w:tcPr>
            <w:tcW w:w="895" w:type="dxa"/>
          </w:tcPr>
          <w:p w14:paraId="7BAC5F35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  <w:p w14:paraId="1ECD7129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1080" w:type="dxa"/>
          </w:tcPr>
          <w:p w14:paraId="4A7B03F1" w14:textId="77777777" w:rsidR="007A3EF4" w:rsidRPr="007A3EF4" w:rsidRDefault="007A3EF4" w:rsidP="007A3EF4">
            <w:pPr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5310" w:type="dxa"/>
          </w:tcPr>
          <w:p w14:paraId="6C530A6B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48C38ADB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Positive reinforcements should be genuine and memorable and can be public or private.</w:t>
            </w:r>
          </w:p>
        </w:tc>
        <w:tc>
          <w:tcPr>
            <w:tcW w:w="990" w:type="dxa"/>
          </w:tcPr>
          <w:p w14:paraId="10B2C143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34ACE8AE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</w:tr>
    </w:tbl>
    <w:p w14:paraId="56EA2DBE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70E9BF31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5258AD97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2F085E30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6F12133A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23789654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642BCA89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7F05E88B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35A9417C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58A9695" w14:textId="77777777" w:rsidR="00F91A37" w:rsidRDefault="00F91A37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14437A1F" w14:textId="77777777" w:rsidR="00F91A37" w:rsidRDefault="00F91A37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3941EFDD" w14:textId="40BFAC58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3EF4">
        <w:rPr>
          <w:rFonts w:eastAsia="Times New Roman" w:cstheme="minorHAnsi"/>
          <w:b/>
          <w:bCs/>
          <w:color w:val="000000"/>
        </w:rPr>
        <w:lastRenderedPageBreak/>
        <w:t>Intro to Positive Reinforcement</w:t>
      </w:r>
    </w:p>
    <w:p w14:paraId="319BC581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tbl>
      <w:tblPr>
        <w:tblStyle w:val="TableGrid"/>
        <w:tblW w:w="9542" w:type="dxa"/>
        <w:tblLayout w:type="fixed"/>
        <w:tblLook w:val="04A0" w:firstRow="1" w:lastRow="0" w:firstColumn="1" w:lastColumn="0" w:noHBand="0" w:noVBand="1"/>
      </w:tblPr>
      <w:tblGrid>
        <w:gridCol w:w="2668"/>
        <w:gridCol w:w="6874"/>
      </w:tblGrid>
      <w:tr w:rsidR="007A3EF4" w:rsidRPr="007A3EF4" w14:paraId="78EDB404" w14:textId="77777777" w:rsidTr="00F91A37">
        <w:trPr>
          <w:trHeight w:val="263"/>
        </w:trPr>
        <w:tc>
          <w:tcPr>
            <w:tcW w:w="2668" w:type="dxa"/>
          </w:tcPr>
          <w:p w14:paraId="3FF4C5FF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</w:rPr>
            </w:pPr>
            <w:r w:rsidRPr="007A3EF4">
              <w:rPr>
                <w:rFonts w:eastAsia="Times New Roman" w:cstheme="minorHAnsi"/>
                <w:b/>
                <w:bCs/>
              </w:rPr>
              <w:t>Vocabulary</w:t>
            </w:r>
          </w:p>
        </w:tc>
        <w:tc>
          <w:tcPr>
            <w:tcW w:w="6874" w:type="dxa"/>
          </w:tcPr>
          <w:p w14:paraId="2C5CA333" w14:textId="77777777" w:rsidR="007A3EF4" w:rsidRPr="007A3EF4" w:rsidRDefault="007A3EF4" w:rsidP="0015051E">
            <w:pPr>
              <w:ind w:left="144"/>
              <w:rPr>
                <w:rFonts w:eastAsia="Times New Roman" w:cstheme="minorHAnsi"/>
                <w:b/>
                <w:bCs/>
              </w:rPr>
            </w:pPr>
            <w:r w:rsidRPr="007A3EF4">
              <w:rPr>
                <w:rFonts w:eastAsia="Times New Roman" w:cstheme="minorHAnsi"/>
                <w:b/>
                <w:bCs/>
              </w:rPr>
              <w:t>Definition</w:t>
            </w:r>
          </w:p>
        </w:tc>
      </w:tr>
      <w:tr w:rsidR="007A3EF4" w:rsidRPr="007A3EF4" w14:paraId="119F92CA" w14:textId="77777777" w:rsidTr="00F91A37">
        <w:trPr>
          <w:trHeight w:val="420"/>
        </w:trPr>
        <w:tc>
          <w:tcPr>
            <w:tcW w:w="2668" w:type="dxa"/>
          </w:tcPr>
          <w:p w14:paraId="521FEB26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Positive Reinforcement</w:t>
            </w:r>
          </w:p>
        </w:tc>
        <w:tc>
          <w:tcPr>
            <w:tcW w:w="6874" w:type="dxa"/>
          </w:tcPr>
          <w:p w14:paraId="2D8CE7A6" w14:textId="77777777" w:rsidR="007A3EF4" w:rsidRPr="00750E9B" w:rsidRDefault="007A3EF4" w:rsidP="0015051E">
            <w:pPr>
              <w:ind w:left="144"/>
              <w:rPr>
                <w:rFonts w:eastAsia="Times New Roman" w:cstheme="minorHAnsi"/>
                <w:i/>
                <w:iCs/>
                <w:color w:val="008000"/>
              </w:rPr>
            </w:pPr>
            <w:r w:rsidRPr="00750E9B">
              <w:rPr>
                <w:rFonts w:eastAsia="Times New Roman" w:cstheme="minorHAnsi"/>
                <w:i/>
                <w:iCs/>
                <w:color w:val="008000"/>
              </w:rPr>
              <w:t xml:space="preserve">Feedback to students that follows a desired behavior and increases the likelihood that the behavior will be repeated. </w:t>
            </w:r>
          </w:p>
        </w:tc>
      </w:tr>
      <w:tr w:rsidR="007A3EF4" w:rsidRPr="007A3EF4" w14:paraId="18C69BA6" w14:textId="77777777" w:rsidTr="00F91A37">
        <w:trPr>
          <w:trHeight w:val="420"/>
        </w:trPr>
        <w:tc>
          <w:tcPr>
            <w:tcW w:w="2668" w:type="dxa"/>
          </w:tcPr>
          <w:p w14:paraId="31CF0DCD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Praise</w:t>
            </w:r>
          </w:p>
        </w:tc>
        <w:tc>
          <w:tcPr>
            <w:tcW w:w="6874" w:type="dxa"/>
          </w:tcPr>
          <w:p w14:paraId="6F5130B6" w14:textId="77777777" w:rsidR="007A3EF4" w:rsidRPr="00750E9B" w:rsidRDefault="007A3EF4" w:rsidP="0015051E">
            <w:pPr>
              <w:ind w:left="144"/>
              <w:rPr>
                <w:rFonts w:eastAsia="Times New Roman" w:cstheme="minorHAnsi"/>
                <w:i/>
                <w:iCs/>
                <w:color w:val="008000"/>
              </w:rPr>
            </w:pPr>
            <w:r w:rsidRPr="00750E9B">
              <w:rPr>
                <w:rFonts w:eastAsia="Times New Roman" w:cstheme="minorHAnsi"/>
                <w:i/>
                <w:iCs/>
                <w:color w:val="008000"/>
              </w:rPr>
              <w:t>When work or behavior exceeds expectations</w:t>
            </w:r>
          </w:p>
        </w:tc>
      </w:tr>
      <w:tr w:rsidR="007A3EF4" w:rsidRPr="007A3EF4" w14:paraId="063BBCE9" w14:textId="77777777" w:rsidTr="00F91A37">
        <w:trPr>
          <w:trHeight w:val="420"/>
        </w:trPr>
        <w:tc>
          <w:tcPr>
            <w:tcW w:w="2668" w:type="dxa"/>
          </w:tcPr>
          <w:p w14:paraId="164DE794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Acknowledgement</w:t>
            </w:r>
          </w:p>
        </w:tc>
        <w:tc>
          <w:tcPr>
            <w:tcW w:w="6874" w:type="dxa"/>
          </w:tcPr>
          <w:p w14:paraId="45B9DC0D" w14:textId="77777777" w:rsidR="007A3EF4" w:rsidRPr="00750E9B" w:rsidRDefault="007A3EF4" w:rsidP="0015051E">
            <w:pPr>
              <w:ind w:left="144"/>
              <w:rPr>
                <w:rFonts w:eastAsia="Times New Roman" w:cstheme="minorHAnsi"/>
                <w:i/>
                <w:iCs/>
                <w:color w:val="008000"/>
              </w:rPr>
            </w:pPr>
            <w:r w:rsidRPr="00750E9B">
              <w:rPr>
                <w:rFonts w:eastAsia="Times New Roman" w:cstheme="minorHAnsi"/>
                <w:i/>
                <w:iCs/>
                <w:color w:val="008000"/>
              </w:rPr>
              <w:t>When work or behavior meets expectations</w:t>
            </w:r>
          </w:p>
        </w:tc>
      </w:tr>
      <w:tr w:rsidR="007A3EF4" w:rsidRPr="007A3EF4" w14:paraId="3B82822C" w14:textId="77777777" w:rsidTr="00F91A37">
        <w:trPr>
          <w:trHeight w:val="420"/>
        </w:trPr>
        <w:tc>
          <w:tcPr>
            <w:tcW w:w="2668" w:type="dxa"/>
          </w:tcPr>
          <w:p w14:paraId="3CCAF67C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Traits</w:t>
            </w:r>
          </w:p>
        </w:tc>
        <w:tc>
          <w:tcPr>
            <w:tcW w:w="6874" w:type="dxa"/>
          </w:tcPr>
          <w:p w14:paraId="515EC398" w14:textId="77777777" w:rsidR="007A3EF4" w:rsidRPr="00750E9B" w:rsidRDefault="007A3EF4" w:rsidP="0015051E">
            <w:pPr>
              <w:ind w:left="144"/>
              <w:rPr>
                <w:rFonts w:eastAsia="Times New Roman" w:cstheme="minorHAnsi"/>
                <w:i/>
                <w:iCs/>
                <w:color w:val="008000"/>
              </w:rPr>
            </w:pPr>
            <w:r w:rsidRPr="00750E9B">
              <w:rPr>
                <w:rFonts w:eastAsia="Times New Roman" w:cstheme="minorHAnsi"/>
                <w:i/>
                <w:iCs/>
                <w:color w:val="008000"/>
              </w:rPr>
              <w:t>A distinguishing quality or characteristic; personal character</w:t>
            </w:r>
          </w:p>
        </w:tc>
      </w:tr>
    </w:tbl>
    <w:p w14:paraId="1A5F7292" w14:textId="77777777" w:rsidR="00750E9B" w:rsidRDefault="00750E9B" w:rsidP="007A3EF4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05E32A89" w14:textId="77777777" w:rsidR="00D341F9" w:rsidRDefault="00D341F9" w:rsidP="007A3EF4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18C8B7AA" w14:textId="6CB8BACD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A3EF4">
        <w:rPr>
          <w:rFonts w:eastAsia="Times New Roman" w:cstheme="minorHAnsi"/>
          <w:color w:val="000000" w:themeColor="text1"/>
        </w:rPr>
        <w:t>Positive reinforcement may include:</w:t>
      </w:r>
    </w:p>
    <w:p w14:paraId="673ABAE3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53209744" w14:textId="5B081F83" w:rsidR="007A3EF4" w:rsidRPr="007A3EF4" w:rsidRDefault="007A3EF4" w:rsidP="00D31E2A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rPr>
          <w:rFonts w:eastAsia="Times New Roman" w:cstheme="minorHAnsi"/>
          <w:color w:val="000000"/>
        </w:rPr>
      </w:pPr>
      <w:r w:rsidRPr="007A3EF4">
        <w:rPr>
          <w:rFonts w:eastAsia="Times New Roman" w:cstheme="minorHAnsi"/>
          <w:color w:val="000000"/>
        </w:rPr>
        <w:t xml:space="preserve">praise and </w:t>
      </w:r>
      <w:r w:rsidR="001837DB">
        <w:rPr>
          <w:rFonts w:eastAsia="Times New Roman" w:cstheme="minorHAnsi"/>
          <w:i/>
          <w:iCs/>
          <w:color w:val="008000"/>
          <w:u w:val="single"/>
        </w:rPr>
        <w:t>nonverbal</w:t>
      </w:r>
      <w:r w:rsidRPr="007A3EF4">
        <w:rPr>
          <w:rFonts w:eastAsia="Times New Roman" w:cstheme="minorHAnsi"/>
          <w:color w:val="000000"/>
        </w:rPr>
        <w:t xml:space="preserve"> communication (e.g., smile, nod, thumbs up)</w:t>
      </w:r>
    </w:p>
    <w:p w14:paraId="2457EEC3" w14:textId="132F63AD" w:rsidR="007A3EF4" w:rsidRPr="007A3EF4" w:rsidRDefault="001837DB" w:rsidP="00D31E2A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i/>
          <w:iCs/>
          <w:color w:val="008000"/>
          <w:u w:val="single"/>
        </w:rPr>
        <w:t>social</w:t>
      </w:r>
      <w:r w:rsidR="007A3EF4" w:rsidRPr="007A3EF4">
        <w:rPr>
          <w:rFonts w:eastAsia="Times New Roman" w:cstheme="minorHAnsi"/>
          <w:color w:val="000000"/>
        </w:rPr>
        <w:t xml:space="preserve"> attention (e.g., a conversation, special time with the teacher or a peer)</w:t>
      </w:r>
    </w:p>
    <w:p w14:paraId="5C6F6742" w14:textId="2A39A6DF" w:rsidR="007A3EF4" w:rsidRPr="007A3EF4" w:rsidRDefault="007A3EF4" w:rsidP="00D31E2A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rPr>
          <w:rFonts w:eastAsia="Times New Roman" w:cstheme="minorHAnsi"/>
          <w:color w:val="000000"/>
        </w:rPr>
      </w:pPr>
      <w:r w:rsidRPr="001837DB">
        <w:rPr>
          <w:rFonts w:eastAsia="Times New Roman" w:cstheme="minorHAnsi"/>
          <w:i/>
          <w:iCs/>
          <w:color w:val="008000"/>
          <w:u w:val="single"/>
        </w:rPr>
        <w:t>tangibles</w:t>
      </w:r>
      <w:r w:rsidRPr="001837DB">
        <w:rPr>
          <w:rFonts w:eastAsia="Times New Roman" w:cstheme="minorHAnsi"/>
          <w:color w:val="008000"/>
        </w:rPr>
        <w:t xml:space="preserve"> </w:t>
      </w:r>
      <w:r w:rsidRPr="007A3EF4">
        <w:rPr>
          <w:rFonts w:eastAsia="Times New Roman" w:cstheme="minorHAnsi"/>
          <w:color w:val="000000"/>
        </w:rPr>
        <w:t>such as stickers</w:t>
      </w:r>
    </w:p>
    <w:p w14:paraId="38D94690" w14:textId="4A7ACAC4" w:rsidR="007A3EF4" w:rsidRPr="007A3EF4" w:rsidRDefault="007A3EF4" w:rsidP="00D31E2A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rPr>
          <w:rFonts w:eastAsia="Times New Roman" w:cstheme="minorHAnsi"/>
          <w:color w:val="000000"/>
        </w:rPr>
      </w:pPr>
      <w:r w:rsidRPr="00817123">
        <w:rPr>
          <w:rFonts w:eastAsia="Times New Roman" w:cstheme="minorHAnsi"/>
          <w:i/>
          <w:iCs/>
          <w:color w:val="008000"/>
          <w:u w:val="single"/>
        </w:rPr>
        <w:t>activities</w:t>
      </w:r>
      <w:r w:rsidRPr="00817123">
        <w:rPr>
          <w:rFonts w:eastAsia="Times New Roman" w:cstheme="minorHAnsi"/>
          <w:color w:val="008000"/>
        </w:rPr>
        <w:t xml:space="preserve"> </w:t>
      </w:r>
      <w:r w:rsidRPr="007A3EF4">
        <w:rPr>
          <w:rFonts w:eastAsia="Times New Roman" w:cstheme="minorHAnsi"/>
          <w:color w:val="000000"/>
        </w:rPr>
        <w:t xml:space="preserve">or </w:t>
      </w:r>
      <w:r w:rsidRPr="00817123">
        <w:rPr>
          <w:rFonts w:eastAsia="Times New Roman" w:cstheme="minorHAnsi"/>
          <w:i/>
          <w:iCs/>
          <w:color w:val="008000"/>
          <w:u w:val="single"/>
        </w:rPr>
        <w:t>privileges</w:t>
      </w:r>
      <w:r w:rsidRPr="00817123">
        <w:rPr>
          <w:rFonts w:eastAsia="Times New Roman" w:cstheme="minorHAnsi"/>
          <w:color w:val="008000"/>
        </w:rPr>
        <w:t xml:space="preserve"> </w:t>
      </w:r>
      <w:r w:rsidRPr="007A3EF4">
        <w:rPr>
          <w:rFonts w:eastAsia="Times New Roman" w:cstheme="minorHAnsi"/>
          <w:color w:val="000000"/>
        </w:rPr>
        <w:t xml:space="preserve">such as playing a game, sitting in a special place in the class, drawing, </w:t>
      </w:r>
      <w:r w:rsidR="00817123">
        <w:rPr>
          <w:rFonts w:eastAsia="Times New Roman" w:cstheme="minorHAnsi"/>
          <w:color w:val="000000"/>
        </w:rPr>
        <w:t>etc.</w:t>
      </w:r>
    </w:p>
    <w:p w14:paraId="4151374D" w14:textId="77777777" w:rsidR="00D31E2A" w:rsidRDefault="007A3EF4" w:rsidP="00D31E2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817123">
        <w:rPr>
          <w:rFonts w:eastAsia="Times New Roman" w:cstheme="minorHAnsi"/>
          <w:i/>
          <w:iCs/>
          <w:color w:val="008000"/>
          <w:u w:val="single"/>
        </w:rPr>
        <w:t>secondary</w:t>
      </w:r>
      <w:r w:rsidRPr="00817123">
        <w:rPr>
          <w:rFonts w:eastAsia="Times New Roman" w:cstheme="minorHAnsi"/>
          <w:color w:val="008000"/>
        </w:rPr>
        <w:t xml:space="preserve"> </w:t>
      </w:r>
      <w:r w:rsidRPr="007A3EF4">
        <w:rPr>
          <w:rFonts w:eastAsia="Times New Roman" w:cstheme="minorHAnsi"/>
          <w:color w:val="000000"/>
        </w:rPr>
        <w:t xml:space="preserve">positive reinforcements (such as checkmarks, </w:t>
      </w:r>
      <w:proofErr w:type="gramStart"/>
      <w:r w:rsidRPr="007A3EF4">
        <w:rPr>
          <w:rFonts w:eastAsia="Times New Roman" w:cstheme="minorHAnsi"/>
          <w:color w:val="000000"/>
        </w:rPr>
        <w:t>tokens</w:t>
      </w:r>
      <w:proofErr w:type="gramEnd"/>
      <w:r w:rsidRPr="007A3EF4">
        <w:rPr>
          <w:rFonts w:eastAsia="Times New Roman" w:cstheme="minorHAnsi"/>
          <w:color w:val="000000"/>
        </w:rPr>
        <w:t xml:space="preserve"> or money) for students to </w:t>
      </w:r>
      <w:r w:rsidR="008044FB">
        <w:rPr>
          <w:rFonts w:eastAsia="Times New Roman" w:cstheme="minorHAnsi"/>
          <w:color w:val="000000"/>
        </w:rPr>
        <w:t>use toward a reward</w:t>
      </w:r>
      <w:r w:rsidRPr="007A3EF4">
        <w:rPr>
          <w:rFonts w:eastAsia="Times New Roman" w:cstheme="minorHAnsi"/>
          <w:color w:val="000000"/>
        </w:rPr>
        <w:t>.</w:t>
      </w:r>
    </w:p>
    <w:p w14:paraId="6459D4C0" w14:textId="77777777" w:rsidR="00D31E2A" w:rsidRDefault="00D31E2A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4B18CCD2" w14:textId="1E98BB65" w:rsidR="007A3EF4" w:rsidRPr="00D31E2A" w:rsidRDefault="007A3EF4" w:rsidP="00D31E2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D31E2A">
        <w:rPr>
          <w:rFonts w:eastAsia="Times New Roman" w:cstheme="minorHAnsi"/>
          <w:b/>
          <w:bCs/>
          <w:color w:val="000000"/>
        </w:rPr>
        <w:lastRenderedPageBreak/>
        <w:t>Keys to Positive Reinforcement – Examples and Nonexamples</w:t>
      </w:r>
    </w:p>
    <w:p w14:paraId="117674A6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889"/>
        <w:gridCol w:w="2818"/>
        <w:gridCol w:w="2779"/>
        <w:gridCol w:w="2774"/>
      </w:tblGrid>
      <w:tr w:rsidR="007A3EF4" w:rsidRPr="007A3EF4" w14:paraId="570EE26A" w14:textId="77777777" w:rsidTr="0015051E">
        <w:tc>
          <w:tcPr>
            <w:tcW w:w="1851" w:type="dxa"/>
          </w:tcPr>
          <w:p w14:paraId="0865CE6A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Key Element</w:t>
            </w:r>
          </w:p>
        </w:tc>
        <w:tc>
          <w:tcPr>
            <w:tcW w:w="2829" w:type="dxa"/>
          </w:tcPr>
          <w:p w14:paraId="44AC5E46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Definition</w:t>
            </w:r>
          </w:p>
        </w:tc>
        <w:tc>
          <w:tcPr>
            <w:tcW w:w="2790" w:type="dxa"/>
          </w:tcPr>
          <w:p w14:paraId="23A96BE3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Example</w:t>
            </w:r>
          </w:p>
        </w:tc>
        <w:tc>
          <w:tcPr>
            <w:tcW w:w="2790" w:type="dxa"/>
          </w:tcPr>
          <w:p w14:paraId="359CAFBE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Nonexample</w:t>
            </w:r>
          </w:p>
        </w:tc>
      </w:tr>
      <w:tr w:rsidR="007A3EF4" w:rsidRPr="007A3EF4" w14:paraId="68174046" w14:textId="77777777" w:rsidTr="0015051E">
        <w:tc>
          <w:tcPr>
            <w:tcW w:w="1851" w:type="dxa"/>
          </w:tcPr>
          <w:p w14:paraId="7110E6E7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3077296D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Reinforce actions, not traits</w:t>
            </w:r>
          </w:p>
        </w:tc>
        <w:tc>
          <w:tcPr>
            <w:tcW w:w="2829" w:type="dxa"/>
          </w:tcPr>
          <w:p w14:paraId="667CF7AA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63361005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Praise actions (what a student does), not traits (personal character) to identify actions that students can and should replicate.</w:t>
            </w:r>
          </w:p>
        </w:tc>
        <w:tc>
          <w:tcPr>
            <w:tcW w:w="2790" w:type="dxa"/>
          </w:tcPr>
          <w:p w14:paraId="2C1172CC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346DD3ED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“Go back and look at your draft, Kelly. See those cross-outs and rewrites? That’s why your final draft is so strong!”</w:t>
            </w:r>
          </w:p>
          <w:p w14:paraId="74680070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54E5C49E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90" w:type="dxa"/>
          </w:tcPr>
          <w:p w14:paraId="0DB4CC06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6C03C7DC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“Kelly, you are so smart!”</w:t>
            </w:r>
          </w:p>
        </w:tc>
      </w:tr>
      <w:tr w:rsidR="007A3EF4" w:rsidRPr="007A3EF4" w14:paraId="30A4D564" w14:textId="77777777" w:rsidTr="0015051E">
        <w:tc>
          <w:tcPr>
            <w:tcW w:w="1851" w:type="dxa"/>
          </w:tcPr>
          <w:p w14:paraId="5F09B949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13160907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Offer objective-aligned praise</w:t>
            </w:r>
          </w:p>
        </w:tc>
        <w:tc>
          <w:tcPr>
            <w:tcW w:w="2829" w:type="dxa"/>
          </w:tcPr>
          <w:p w14:paraId="4F650D69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72C05400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align positive reinforcement to the learning objectives</w:t>
            </w:r>
          </w:p>
          <w:p w14:paraId="5763828E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1F94537C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790" w:type="dxa"/>
          </w:tcPr>
          <w:p w14:paraId="185383FB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56FAF60B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“Scholars, look up here. This is Jason’s paper. He included a solid transition and revised it to contrast the paragraphs more clearly. Now his paper really holds together. Great work, Jason!”</w:t>
            </w:r>
          </w:p>
          <w:p w14:paraId="74BDF73C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90" w:type="dxa"/>
          </w:tcPr>
          <w:p w14:paraId="36C2A093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6396F0E8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 xml:space="preserve"> “I like how Cindy is working quietly.”</w:t>
            </w:r>
          </w:p>
        </w:tc>
      </w:tr>
      <w:tr w:rsidR="007A3EF4" w:rsidRPr="007A3EF4" w14:paraId="01E4168C" w14:textId="77777777" w:rsidTr="0015051E">
        <w:tc>
          <w:tcPr>
            <w:tcW w:w="1851" w:type="dxa"/>
          </w:tcPr>
          <w:p w14:paraId="3E9B2064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6036659B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Differentiate Acknowledgement from Praise</w:t>
            </w:r>
          </w:p>
        </w:tc>
        <w:tc>
          <w:tcPr>
            <w:tcW w:w="2829" w:type="dxa"/>
          </w:tcPr>
          <w:p w14:paraId="21E4DDE0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6420A9CC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Acknowledgement is what you use when a student meets your expectation. Praise is what you use when a student exceeds your expectations.</w:t>
            </w:r>
          </w:p>
          <w:p w14:paraId="541EE5A1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790" w:type="dxa"/>
          </w:tcPr>
          <w:p w14:paraId="405C2841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2A812C7E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“Thanks for being ready, Jayden.” (acknowledgment)</w:t>
            </w:r>
          </w:p>
          <w:p w14:paraId="3894A04F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38D6DBEE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“Fantastic insight about the text, Jayden!” (praise)</w:t>
            </w:r>
          </w:p>
        </w:tc>
        <w:tc>
          <w:tcPr>
            <w:tcW w:w="2790" w:type="dxa"/>
          </w:tcPr>
          <w:p w14:paraId="25BFFC26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51390A9B" w14:textId="554CA249" w:rsidR="007A3EF4" w:rsidRPr="00D31E2A" w:rsidRDefault="00D31E2A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>“</w:t>
            </w:r>
            <w:r w:rsidRPr="00D31E2A">
              <w:rPr>
                <w:rFonts w:eastAsia="Times New Roman" w:cstheme="minorHAnsi"/>
                <w:i/>
                <w:iCs/>
                <w:color w:val="008000"/>
              </w:rPr>
              <w:t>Great</w:t>
            </w:r>
            <w:r w:rsidR="007A3EF4" w:rsidRPr="00D31E2A">
              <w:rPr>
                <w:rFonts w:eastAsia="Times New Roman" w:cstheme="minorHAnsi"/>
                <w:i/>
                <w:iCs/>
                <w:color w:val="008000"/>
              </w:rPr>
              <w:t xml:space="preserve"> job working on your assignment” (praising expected behavior)</w:t>
            </w:r>
          </w:p>
          <w:p w14:paraId="1458BD1E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2B5BF573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“You still haven’t used the technical terminology.”</w:t>
            </w:r>
          </w:p>
        </w:tc>
      </w:tr>
      <w:tr w:rsidR="007A3EF4" w:rsidRPr="007A3EF4" w14:paraId="1D8B49A5" w14:textId="77777777" w:rsidTr="0015051E">
        <w:tc>
          <w:tcPr>
            <w:tcW w:w="1851" w:type="dxa"/>
          </w:tcPr>
          <w:p w14:paraId="26419D34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3E388B0A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Modulate and vary your delivery</w:t>
            </w:r>
          </w:p>
          <w:p w14:paraId="1A3AE37D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29" w:type="dxa"/>
          </w:tcPr>
          <w:p w14:paraId="6035F89E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118FA6CF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vary the setting (public or private) and the volume</w:t>
            </w:r>
          </w:p>
        </w:tc>
        <w:tc>
          <w:tcPr>
            <w:tcW w:w="2790" w:type="dxa"/>
          </w:tcPr>
          <w:p w14:paraId="4EFF0BC5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297363BA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Stopping the class to deliver praise publicly – “Not that is how strong, active verbs can give muscles to a sentence!”</w:t>
            </w:r>
          </w:p>
          <w:p w14:paraId="4AC5A445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1B3BD2C5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Private – Walk up to the student and whisper “Now that is a strong, active verb. It sounds like you write this for a college paper.”</w:t>
            </w:r>
          </w:p>
        </w:tc>
        <w:tc>
          <w:tcPr>
            <w:tcW w:w="2790" w:type="dxa"/>
          </w:tcPr>
          <w:p w14:paraId="61119207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7A1BF4CD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Always delivering praise publicly or privately; always using the same language</w:t>
            </w:r>
          </w:p>
        </w:tc>
      </w:tr>
    </w:tbl>
    <w:p w14:paraId="03950B72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7E4D95A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645D5CA9" w14:textId="77777777" w:rsidR="00D341F9" w:rsidRDefault="00D341F9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7173095D" w14:textId="3DCFB4F1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3EF4">
        <w:rPr>
          <w:rFonts w:eastAsia="Times New Roman" w:cstheme="minorHAnsi"/>
          <w:b/>
          <w:bCs/>
          <w:color w:val="000000"/>
        </w:rPr>
        <w:lastRenderedPageBreak/>
        <w:t>Practice 1: Analyze Positive Reinforcement in Action</w:t>
      </w:r>
    </w:p>
    <w:p w14:paraId="653B3369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2B304273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  <w:r w:rsidRPr="007A3EF4">
        <w:rPr>
          <w:rFonts w:eastAsia="Times New Roman" w:cstheme="minorHAnsi"/>
          <w:color w:val="000000"/>
        </w:rPr>
        <w:t>Watch each video and note how each teacher used positive reinforcement to acknowledge and praise student actions. Record your observations in the chart below.</w:t>
      </w:r>
    </w:p>
    <w:p w14:paraId="7572008E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2610"/>
        <w:gridCol w:w="6930"/>
      </w:tblGrid>
      <w:tr w:rsidR="007A3EF4" w:rsidRPr="007A3EF4" w14:paraId="6DECE0CC" w14:textId="77777777" w:rsidTr="0015051E">
        <w:tc>
          <w:tcPr>
            <w:tcW w:w="2610" w:type="dxa"/>
          </w:tcPr>
          <w:p w14:paraId="318C2C11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Teacher</w:t>
            </w:r>
          </w:p>
        </w:tc>
        <w:tc>
          <w:tcPr>
            <w:tcW w:w="6930" w:type="dxa"/>
          </w:tcPr>
          <w:p w14:paraId="698351FA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Examples of Positive Reinforcement</w:t>
            </w:r>
          </w:p>
        </w:tc>
      </w:tr>
      <w:tr w:rsidR="007A3EF4" w:rsidRPr="007A3EF4" w14:paraId="6B3309EA" w14:textId="77777777" w:rsidTr="0015051E">
        <w:trPr>
          <w:trHeight w:val="926"/>
        </w:trPr>
        <w:tc>
          <w:tcPr>
            <w:tcW w:w="2610" w:type="dxa"/>
          </w:tcPr>
          <w:p w14:paraId="3378F16A" w14:textId="77777777" w:rsidR="007A3EF4" w:rsidRPr="007A3EF4" w:rsidRDefault="007A3EF4" w:rsidP="0015051E">
            <w:pPr>
              <w:rPr>
                <w:rFonts w:cstheme="minorHAnsi"/>
              </w:rPr>
            </w:pPr>
          </w:p>
          <w:p w14:paraId="41D23A5D" w14:textId="77777777" w:rsidR="007A3EF4" w:rsidRPr="007A3EF4" w:rsidRDefault="007A3EF4" w:rsidP="0015051E">
            <w:pPr>
              <w:jc w:val="center"/>
              <w:rPr>
                <w:rFonts w:cstheme="minorHAnsi"/>
              </w:rPr>
            </w:pPr>
          </w:p>
          <w:p w14:paraId="3915C6DF" w14:textId="77777777" w:rsidR="007A3EF4" w:rsidRPr="007A3EF4" w:rsidRDefault="007A3EF4" w:rsidP="0015051E">
            <w:pPr>
              <w:jc w:val="center"/>
              <w:rPr>
                <w:rFonts w:cstheme="minorHAnsi"/>
              </w:rPr>
            </w:pPr>
            <w:r w:rsidRPr="007A3EF4">
              <w:rPr>
                <w:rFonts w:cstheme="minorHAnsi"/>
              </w:rPr>
              <w:t>Ms. Lewis</w:t>
            </w:r>
          </w:p>
          <w:p w14:paraId="137B1EA0" w14:textId="77777777" w:rsidR="007A3EF4" w:rsidRPr="007A3EF4" w:rsidRDefault="007A3EF4" w:rsidP="0015051E">
            <w:pPr>
              <w:rPr>
                <w:rFonts w:cstheme="minorHAnsi"/>
              </w:rPr>
            </w:pPr>
          </w:p>
        </w:tc>
        <w:tc>
          <w:tcPr>
            <w:tcW w:w="6930" w:type="dxa"/>
          </w:tcPr>
          <w:p w14:paraId="755289C8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7A7CBD8E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1E80F330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Reinforced behaviors, not traits.</w:t>
            </w:r>
          </w:p>
          <w:p w14:paraId="53FE42FE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Publicly acknowledged student’s actions.</w:t>
            </w:r>
          </w:p>
          <w:p w14:paraId="5C5CD9D9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Praised Shawn’s work because it exceeded her expectations.</w:t>
            </w:r>
          </w:p>
          <w:p w14:paraId="711E2FEC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2E2165A0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52446C63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25FEF3D3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40DCA1AC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7A3EF4" w:rsidRPr="007A3EF4" w14:paraId="5BC803AE" w14:textId="77777777" w:rsidTr="0015051E">
        <w:tc>
          <w:tcPr>
            <w:tcW w:w="2610" w:type="dxa"/>
          </w:tcPr>
          <w:p w14:paraId="20104C52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  <w:p w14:paraId="2C4CB870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</w:p>
          <w:p w14:paraId="164C6194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 xml:space="preserve">Mr. </w:t>
            </w:r>
            <w:proofErr w:type="spellStart"/>
            <w:r w:rsidRPr="007A3EF4">
              <w:rPr>
                <w:rFonts w:eastAsia="Times New Roman" w:cstheme="minorHAnsi"/>
                <w:color w:val="000000"/>
              </w:rPr>
              <w:t>Javsicas</w:t>
            </w:r>
            <w:proofErr w:type="spellEnd"/>
          </w:p>
          <w:p w14:paraId="0B4829C9" w14:textId="77777777" w:rsidR="007A3EF4" w:rsidRPr="007A3EF4" w:rsidRDefault="007A3EF4" w:rsidP="0015051E">
            <w:pPr>
              <w:jc w:val="center"/>
              <w:rPr>
                <w:rFonts w:eastAsia="Times New Roman" w:cstheme="minorHAnsi"/>
                <w:color w:val="000000"/>
              </w:rPr>
            </w:pPr>
          </w:p>
          <w:p w14:paraId="6A77AE47" w14:textId="77777777" w:rsidR="007A3EF4" w:rsidRPr="007A3EF4" w:rsidRDefault="007A3EF4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930" w:type="dxa"/>
          </w:tcPr>
          <w:p w14:paraId="0C65C4B8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  <w:p w14:paraId="3738820A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  <w:p w14:paraId="0DE18025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  <w:p w14:paraId="1EFDBBFF" w14:textId="77777777" w:rsidR="007A3EF4" w:rsidRPr="00D31E2A" w:rsidRDefault="007A3EF4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 xml:space="preserve">The teacher privately praised the student for her excellent work and attributed her work to her active participation in class. </w:t>
            </w:r>
          </w:p>
          <w:p w14:paraId="0721F417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  <w:p w14:paraId="3C9DD0A6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  <w:p w14:paraId="0D5A5649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  <w:p w14:paraId="5DACEA29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  <w:p w14:paraId="4DA01736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  <w:p w14:paraId="11A7572D" w14:textId="77777777" w:rsidR="007A3EF4" w:rsidRPr="00D31E2A" w:rsidRDefault="007A3EF4" w:rsidP="0015051E">
            <w:pPr>
              <w:rPr>
                <w:rFonts w:eastAsia="Times New Roman" w:cstheme="minorHAnsi"/>
                <w:color w:val="008000"/>
              </w:rPr>
            </w:pPr>
          </w:p>
        </w:tc>
      </w:tr>
    </w:tbl>
    <w:p w14:paraId="23421C1B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3A3CEEE2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</w:p>
    <w:p w14:paraId="4EA51AFC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000000"/>
        </w:rPr>
      </w:pPr>
      <w:r w:rsidRPr="007A3EF4">
        <w:rPr>
          <w:rFonts w:eastAsia="Times New Roman" w:cstheme="minorHAnsi"/>
          <w:color w:val="000000"/>
        </w:rPr>
        <w:t>What was different about the ways the two teachers delivered their positive reinforcement?</w:t>
      </w:r>
    </w:p>
    <w:p w14:paraId="2F0908F2" w14:textId="4250BD14" w:rsidR="007A3EF4" w:rsidRPr="00D31E2A" w:rsidRDefault="00D31E2A" w:rsidP="007A3EF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D31E2A">
        <w:rPr>
          <w:rFonts w:eastAsia="Times New Roman" w:cstheme="minorHAnsi"/>
          <w:i/>
          <w:iCs/>
          <w:color w:val="008000"/>
        </w:rPr>
        <w:t>T</w:t>
      </w:r>
      <w:r w:rsidR="007A3EF4" w:rsidRPr="00D31E2A">
        <w:rPr>
          <w:rFonts w:eastAsia="Times New Roman" w:cstheme="minorHAnsi"/>
          <w:i/>
          <w:iCs/>
          <w:color w:val="008000"/>
        </w:rPr>
        <w:t>he first teacher provided public feedback about students’ actions; the second teacher provided private feedback to a student.</w:t>
      </w:r>
    </w:p>
    <w:p w14:paraId="08A8E5C3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  <w:color w:val="70AD47" w:themeColor="accent6"/>
        </w:rPr>
      </w:pPr>
    </w:p>
    <w:p w14:paraId="771ED832" w14:textId="77777777" w:rsidR="00D31E2A" w:rsidRDefault="00D31E2A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52832602" w14:textId="2E726F26" w:rsidR="007A3EF4" w:rsidRPr="007A3EF4" w:rsidRDefault="007A3EF4" w:rsidP="007A3EF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3EF4">
        <w:rPr>
          <w:rFonts w:eastAsia="Times New Roman" w:cstheme="minorHAnsi"/>
          <w:b/>
          <w:bCs/>
          <w:color w:val="000000"/>
        </w:rPr>
        <w:lastRenderedPageBreak/>
        <w:t>Practice 2: Plan and Deliver Positive Reinforcement</w:t>
      </w:r>
    </w:p>
    <w:p w14:paraId="0C55EF19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</w:rPr>
      </w:pPr>
      <w:r w:rsidRPr="007A3EF4">
        <w:rPr>
          <w:rFonts w:eastAsia="Times New Roman" w:cstheme="minorHAnsi"/>
          <w:color w:val="000000"/>
        </w:rPr>
        <w:t>Work with a partner to write</w:t>
      </w:r>
      <w:r w:rsidRPr="007A3EF4">
        <w:rPr>
          <w:rFonts w:eastAsia="Times New Roman" w:cstheme="minorHAnsi"/>
        </w:rPr>
        <w:t xml:space="preserve"> 3 scripts for each direction below that a teacher might use to reinforce the behaviors and/or actions they want students to demonstrate for each direction. After you have completed your scripts, get with another partner to practice delivering one of your positive reinforcement statements.</w:t>
      </w:r>
    </w:p>
    <w:p w14:paraId="57C259CA" w14:textId="77777777" w:rsidR="007A3EF4" w:rsidRPr="007A3EF4" w:rsidRDefault="007A3EF4" w:rsidP="007A3EF4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7A3EF4" w:rsidRPr="007A3EF4" w14:paraId="56A9E624" w14:textId="77777777" w:rsidTr="0015051E">
        <w:tc>
          <w:tcPr>
            <w:tcW w:w="2875" w:type="dxa"/>
          </w:tcPr>
          <w:p w14:paraId="55FB6DB4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</w:rPr>
            </w:pPr>
            <w:r w:rsidRPr="007A3EF4">
              <w:rPr>
                <w:rFonts w:eastAsia="Times New Roman" w:cstheme="minorHAnsi"/>
                <w:b/>
                <w:bCs/>
              </w:rPr>
              <w:t>Directions</w:t>
            </w:r>
          </w:p>
        </w:tc>
        <w:tc>
          <w:tcPr>
            <w:tcW w:w="6475" w:type="dxa"/>
          </w:tcPr>
          <w:p w14:paraId="29AC6BA2" w14:textId="77777777" w:rsidR="007A3EF4" w:rsidRPr="007A3EF4" w:rsidRDefault="007A3EF4" w:rsidP="0015051E">
            <w:pPr>
              <w:rPr>
                <w:rFonts w:eastAsia="Times New Roman" w:cstheme="minorHAnsi"/>
                <w:b/>
                <w:bCs/>
              </w:rPr>
            </w:pPr>
            <w:r w:rsidRPr="007A3EF4">
              <w:rPr>
                <w:rFonts w:eastAsia="Times New Roman" w:cstheme="minorHAnsi"/>
                <w:b/>
                <w:bCs/>
              </w:rPr>
              <w:t>Draft Scripts</w:t>
            </w:r>
          </w:p>
        </w:tc>
      </w:tr>
      <w:tr w:rsidR="007A3EF4" w:rsidRPr="007A3EF4" w14:paraId="5A7E8275" w14:textId="77777777" w:rsidTr="0015051E">
        <w:tc>
          <w:tcPr>
            <w:tcW w:w="2875" w:type="dxa"/>
          </w:tcPr>
          <w:p w14:paraId="4EEEC712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3957EF22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Pencils in the groove and eyes on me.</w:t>
            </w:r>
          </w:p>
        </w:tc>
        <w:tc>
          <w:tcPr>
            <w:tcW w:w="6475" w:type="dxa"/>
          </w:tcPr>
          <w:p w14:paraId="7D7DACE9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595F645F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3B9A88EC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32839B9A" w14:textId="5C18E08A" w:rsidR="007A3EF4" w:rsidRPr="00D31E2A" w:rsidRDefault="00D31E2A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Answers will vary</w:t>
            </w:r>
          </w:p>
          <w:p w14:paraId="7DF542ED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45157216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62C696B9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77912426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1624CA0E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1C68457E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673EB469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6B9BFE7A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</w:tc>
      </w:tr>
      <w:tr w:rsidR="007A3EF4" w:rsidRPr="007A3EF4" w14:paraId="5939E141" w14:textId="77777777" w:rsidTr="0015051E">
        <w:tc>
          <w:tcPr>
            <w:tcW w:w="2875" w:type="dxa"/>
          </w:tcPr>
          <w:p w14:paraId="425FB153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6C22896D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I should see all fingers on the word, "the."</w:t>
            </w:r>
          </w:p>
        </w:tc>
        <w:tc>
          <w:tcPr>
            <w:tcW w:w="6475" w:type="dxa"/>
          </w:tcPr>
          <w:p w14:paraId="03FF175B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6C2FC22B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0BDEABE4" w14:textId="77777777" w:rsidR="00D31E2A" w:rsidRPr="00D31E2A" w:rsidRDefault="00D31E2A" w:rsidP="00D31E2A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Answers will vary</w:t>
            </w:r>
          </w:p>
          <w:p w14:paraId="409FEA2B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51E7485D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30D00256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36F65BF5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2432A11E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455BD0F1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6E6B8D9B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2F246E44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23A70364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</w:tc>
      </w:tr>
      <w:tr w:rsidR="007A3EF4" w:rsidRPr="007A3EF4" w14:paraId="0B938172" w14:textId="77777777" w:rsidTr="0015051E">
        <w:tc>
          <w:tcPr>
            <w:tcW w:w="2875" w:type="dxa"/>
          </w:tcPr>
          <w:p w14:paraId="1C8350DC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74C1BE04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You may begin reading and taking notes.</w:t>
            </w:r>
          </w:p>
        </w:tc>
        <w:tc>
          <w:tcPr>
            <w:tcW w:w="6475" w:type="dxa"/>
          </w:tcPr>
          <w:p w14:paraId="47A3A533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6C057835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28E16B90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560D12CE" w14:textId="77777777" w:rsidR="00D31E2A" w:rsidRPr="00D31E2A" w:rsidRDefault="00D31E2A" w:rsidP="00D31E2A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D31E2A">
              <w:rPr>
                <w:rFonts w:eastAsia="Times New Roman" w:cstheme="minorHAnsi"/>
                <w:i/>
                <w:iCs/>
                <w:color w:val="008000"/>
              </w:rPr>
              <w:t>Answers will vary</w:t>
            </w:r>
          </w:p>
          <w:p w14:paraId="68F0D05C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79765221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4B39ADBB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7ECAAE94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40986731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31BB8D5B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032AABA3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  <w:p w14:paraId="17073BF2" w14:textId="77777777" w:rsidR="007A3EF4" w:rsidRPr="007A3EF4" w:rsidRDefault="007A3EF4" w:rsidP="0015051E">
            <w:pPr>
              <w:rPr>
                <w:rFonts w:eastAsia="Times New Roman" w:cstheme="minorHAnsi"/>
              </w:rPr>
            </w:pPr>
          </w:p>
        </w:tc>
      </w:tr>
    </w:tbl>
    <w:p w14:paraId="4372A511" w14:textId="77777777" w:rsidR="00861830" w:rsidRPr="007A3EF4" w:rsidRDefault="00861830" w:rsidP="00B43367">
      <w:pPr>
        <w:rPr>
          <w:rFonts w:cstheme="minorHAnsi"/>
        </w:rPr>
      </w:pPr>
    </w:p>
    <w:sectPr w:rsidR="00861830" w:rsidRPr="007A3EF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320C6" w14:textId="77777777" w:rsidR="00C852BE" w:rsidRDefault="00C852BE" w:rsidP="00AD5C63">
      <w:pPr>
        <w:spacing w:after="0" w:line="240" w:lineRule="auto"/>
      </w:pPr>
      <w:r>
        <w:separator/>
      </w:r>
    </w:p>
  </w:endnote>
  <w:endnote w:type="continuationSeparator" w:id="0">
    <w:p w14:paraId="6EC2B16B" w14:textId="77777777" w:rsidR="00C852BE" w:rsidRDefault="00C852B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3B84E719" w:rsidR="00AD5C63" w:rsidRPr="00F91A37" w:rsidRDefault="00F91A37" w:rsidP="00F91A3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13D8" w14:textId="77777777" w:rsidR="00C852BE" w:rsidRDefault="00C852BE" w:rsidP="00AD5C63">
      <w:pPr>
        <w:spacing w:after="0" w:line="240" w:lineRule="auto"/>
      </w:pPr>
      <w:r>
        <w:separator/>
      </w:r>
    </w:p>
  </w:footnote>
  <w:footnote w:type="continuationSeparator" w:id="0">
    <w:p w14:paraId="3B825A82" w14:textId="77777777" w:rsidR="00C852BE" w:rsidRDefault="00C852B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B470E"/>
    <w:multiLevelType w:val="hybridMultilevel"/>
    <w:tmpl w:val="3D7E8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391879">
    <w:abstractNumId w:val="0"/>
  </w:num>
  <w:num w:numId="2" w16cid:durableId="1236547348">
    <w:abstractNumId w:val="3"/>
  </w:num>
  <w:num w:numId="3" w16cid:durableId="213077641">
    <w:abstractNumId w:val="1"/>
  </w:num>
  <w:num w:numId="4" w16cid:durableId="207566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0A5519"/>
    <w:rsid w:val="001837DB"/>
    <w:rsid w:val="00200260"/>
    <w:rsid w:val="003369A9"/>
    <w:rsid w:val="004D41BF"/>
    <w:rsid w:val="00651343"/>
    <w:rsid w:val="00750E9B"/>
    <w:rsid w:val="007A3EF4"/>
    <w:rsid w:val="007D628D"/>
    <w:rsid w:val="008044FB"/>
    <w:rsid w:val="00817123"/>
    <w:rsid w:val="00832873"/>
    <w:rsid w:val="00861830"/>
    <w:rsid w:val="00AD5C63"/>
    <w:rsid w:val="00B43367"/>
    <w:rsid w:val="00B52624"/>
    <w:rsid w:val="00C27C19"/>
    <w:rsid w:val="00C852BE"/>
    <w:rsid w:val="00CF5805"/>
    <w:rsid w:val="00D03A8E"/>
    <w:rsid w:val="00D05D7F"/>
    <w:rsid w:val="00D31E2A"/>
    <w:rsid w:val="00D341F9"/>
    <w:rsid w:val="00F9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semiHidden/>
    <w:unhideWhenUsed/>
    <w:rsid w:val="00F91A3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23</cp:revision>
  <dcterms:created xsi:type="dcterms:W3CDTF">2022-05-25T13:29:00Z</dcterms:created>
  <dcterms:modified xsi:type="dcterms:W3CDTF">2023-08-30T20:07:00Z</dcterms:modified>
</cp:coreProperties>
</file>