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02AA8" w14:textId="2CF08EAA" w:rsidR="006B19D4" w:rsidRPr="006B19D4" w:rsidRDefault="006B19D4" w:rsidP="006B19D4">
      <w:pPr>
        <w:pStyle w:val="Heading1"/>
        <w:spacing w:after="160"/>
      </w:pPr>
      <w:r>
        <w:t xml:space="preserve">Student Guide </w:t>
      </w:r>
    </w:p>
    <w:p w14:paraId="5AEF61FB" w14:textId="77777777" w:rsidR="006B19D4" w:rsidRDefault="006B19D4" w:rsidP="006B19D4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>
        <w:t>2.21: Nonverbal Interventions | Practice</w:t>
      </w:r>
    </w:p>
    <w:p w14:paraId="2C8EBC0B" w14:textId="77777777" w:rsidR="006B19D4" w:rsidRPr="005F5393" w:rsidRDefault="006B19D4" w:rsidP="006B19D4">
      <w:r w:rsidRPr="005F5393">
        <w:t xml:space="preserve">Name: </w:t>
      </w:r>
    </w:p>
    <w:p w14:paraId="7AD0AE03" w14:textId="77777777" w:rsidR="006B19D4" w:rsidRDefault="006B19D4" w:rsidP="006B19D4">
      <w:r w:rsidRPr="005F5393">
        <w:t xml:space="preserve">Date: </w:t>
      </w:r>
    </w:p>
    <w:p w14:paraId="32B095E3" w14:textId="77777777" w:rsidR="006B19D4" w:rsidRPr="00301690" w:rsidRDefault="006B19D4" w:rsidP="006B19D4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3B72F56A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  <w:color w:val="000000"/>
        </w:rPr>
      </w:pPr>
      <w:r w:rsidRPr="00B5658F">
        <w:rPr>
          <w:rFonts w:eastAsia="Times New Roman" w:cstheme="minorHAnsi"/>
          <w:color w:val="000000"/>
        </w:rPr>
        <w:t>Review the following scenario: When one student in a classroom is responding to a teacher’s question during a class discussion, another student begins to get up from their desk seat to use the pencil sharpener.</w:t>
      </w:r>
    </w:p>
    <w:p w14:paraId="443DB614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  <w:color w:val="000000"/>
        </w:rPr>
      </w:pPr>
    </w:p>
    <w:p w14:paraId="0E7EFD8D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  <w:color w:val="000000"/>
        </w:rPr>
      </w:pPr>
      <w:r w:rsidRPr="00B5658F">
        <w:rPr>
          <w:rFonts w:eastAsia="Times New Roman" w:cstheme="minorHAnsi"/>
          <w:color w:val="000000"/>
        </w:rPr>
        <w:t>How would you respond?</w:t>
      </w:r>
    </w:p>
    <w:p w14:paraId="38D1CD5C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  <w:color w:val="000000"/>
        </w:rPr>
      </w:pPr>
    </w:p>
    <w:p w14:paraId="5A991890" w14:textId="77777777" w:rsidR="006B19D4" w:rsidRDefault="006B19D4" w:rsidP="006B19D4">
      <w:pPr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268EF3E5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  <w:color w:val="000000"/>
        </w:rPr>
      </w:pPr>
    </w:p>
    <w:p w14:paraId="3E50427A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  <w:color w:val="000000"/>
        </w:rPr>
      </w:pPr>
    </w:p>
    <w:p w14:paraId="281306F5" w14:textId="77777777" w:rsidR="006B19D4" w:rsidRPr="00B5658F" w:rsidRDefault="006B19D4" w:rsidP="006B19D4">
      <w:pPr>
        <w:rPr>
          <w:rFonts w:eastAsia="Times New Roman" w:cstheme="minorHAnsi"/>
          <w:b/>
          <w:bCs/>
        </w:rPr>
      </w:pPr>
      <w:r w:rsidRPr="00B5658F">
        <w:rPr>
          <w:rFonts w:eastAsia="Times New Roman" w:cstheme="minorHAnsi"/>
          <w:b/>
          <w:bCs/>
        </w:rPr>
        <w:br w:type="page"/>
      </w:r>
    </w:p>
    <w:p w14:paraId="7CFEA72A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  <w:r w:rsidRPr="00B5658F">
        <w:rPr>
          <w:rFonts w:eastAsia="Times New Roman" w:cstheme="minorHAnsi"/>
          <w:b/>
          <w:bCs/>
        </w:rPr>
        <w:lastRenderedPageBreak/>
        <w:t>Practice 1: Nonverbal Interventions Scenarios</w:t>
      </w:r>
    </w:p>
    <w:p w14:paraId="505FDF02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08FB272C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</w:rPr>
      </w:pPr>
      <w:r w:rsidRPr="00B5658F">
        <w:rPr>
          <w:rFonts w:eastAsia="Times New Roman" w:cstheme="minorHAnsi"/>
        </w:rPr>
        <w:t xml:space="preserve">In groups, engage with the following TLAC scenarios to practice common nonverbal interventions.  Focus on delivering a nonverbal intervention that communicates the solution while using emotional constancy.  After each student </w:t>
      </w:r>
      <w:proofErr w:type="gramStart"/>
      <w:r w:rsidRPr="00B5658F">
        <w:rPr>
          <w:rFonts w:eastAsia="Times New Roman" w:cstheme="minorHAnsi"/>
        </w:rPr>
        <w:t>has the opportunity to</w:t>
      </w:r>
      <w:proofErr w:type="gramEnd"/>
      <w:r w:rsidRPr="00B5658F">
        <w:rPr>
          <w:rFonts w:eastAsia="Times New Roman" w:cstheme="minorHAnsi"/>
        </w:rPr>
        <w:t xml:space="preserve"> practice during each scenario, group members will provide warm and cool feedback.</w:t>
      </w:r>
      <w:r>
        <w:rPr>
          <w:rFonts w:eastAsia="Times New Roman" w:cstheme="minorHAnsi"/>
        </w:rPr>
        <w:t xml:space="preserve"> Take notes on the feedback you were given after each of your practice rounds in the space provided below. </w:t>
      </w:r>
    </w:p>
    <w:p w14:paraId="261A757D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6B19D4" w:rsidRPr="00B5658F" w14:paraId="60874CF1" w14:textId="77777777" w:rsidTr="00490D32">
        <w:tc>
          <w:tcPr>
            <w:tcW w:w="9350" w:type="dxa"/>
            <w:gridSpan w:val="2"/>
            <w:shd w:val="clear" w:color="auto" w:fill="BFBFBF" w:themeFill="background1" w:themeFillShade="BF"/>
          </w:tcPr>
          <w:p w14:paraId="601A0038" w14:textId="77777777" w:rsidR="006B19D4" w:rsidRPr="00B5658F" w:rsidRDefault="006B19D4" w:rsidP="00490D3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B5658F">
              <w:rPr>
                <w:rFonts w:eastAsia="Times New Roman" w:cstheme="minorHAnsi"/>
                <w:b/>
                <w:bCs/>
              </w:rPr>
              <w:t>Round 1</w:t>
            </w:r>
          </w:p>
        </w:tc>
      </w:tr>
      <w:tr w:rsidR="006B19D4" w:rsidRPr="00B5658F" w14:paraId="5FDCE276" w14:textId="77777777" w:rsidTr="00490D32">
        <w:tc>
          <w:tcPr>
            <w:tcW w:w="1345" w:type="dxa"/>
          </w:tcPr>
          <w:p w14:paraId="419FA945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Step 1:</w:t>
            </w:r>
          </w:p>
        </w:tc>
        <w:tc>
          <w:tcPr>
            <w:tcW w:w="8005" w:type="dxa"/>
          </w:tcPr>
          <w:p w14:paraId="252D8F3D" w14:textId="77777777" w:rsidR="006B19D4" w:rsidRPr="00B5658F" w:rsidRDefault="006B19D4" w:rsidP="00490D32">
            <w:pPr>
              <w:rPr>
                <w:rFonts w:eastAsia="Times New Roman" w:cstheme="minorHAnsi"/>
                <w:b/>
                <w:bCs/>
              </w:rPr>
            </w:pPr>
            <w:r w:rsidRPr="00B5658F">
              <w:rPr>
                <w:rFonts w:eastAsia="Times New Roman" w:cstheme="minorHAnsi"/>
              </w:rPr>
              <w:t>Scenario: While you're teaching, a student raises his hand with a question. Practice signaling to him that he should hold his question until later, when you’re done with your teaching point.</w:t>
            </w:r>
          </w:p>
        </w:tc>
      </w:tr>
      <w:tr w:rsidR="006B19D4" w:rsidRPr="00B5658F" w14:paraId="74F12943" w14:textId="77777777" w:rsidTr="00490D32">
        <w:tc>
          <w:tcPr>
            <w:tcW w:w="1345" w:type="dxa"/>
          </w:tcPr>
          <w:p w14:paraId="37E8B7C3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Step 2:</w:t>
            </w:r>
          </w:p>
        </w:tc>
        <w:tc>
          <w:tcPr>
            <w:tcW w:w="8005" w:type="dxa"/>
          </w:tcPr>
          <w:p w14:paraId="75DE8715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 xml:space="preserve">Watch the </w:t>
            </w:r>
            <w:hyperlink r:id="rId7" w:history="1">
              <w:r w:rsidRPr="00B5658F">
                <w:rPr>
                  <w:rStyle w:val="Hyperlink"/>
                  <w:rFonts w:eastAsia="Times New Roman" w:cstheme="minorHAnsi"/>
                </w:rPr>
                <w:t>video</w:t>
              </w:r>
            </w:hyperlink>
            <w:r w:rsidRPr="00B5658F">
              <w:rPr>
                <w:rFonts w:eastAsia="Times New Roman" w:cstheme="minorHAnsi"/>
              </w:rPr>
              <w:t xml:space="preserve"> of Colleen Driggs model the practice.</w:t>
            </w:r>
          </w:p>
        </w:tc>
      </w:tr>
      <w:tr w:rsidR="006B19D4" w:rsidRPr="00B5658F" w14:paraId="580CA6EF" w14:textId="77777777" w:rsidTr="00490D32">
        <w:tc>
          <w:tcPr>
            <w:tcW w:w="1345" w:type="dxa"/>
          </w:tcPr>
          <w:p w14:paraId="62C8DA43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 xml:space="preserve">Step 3: </w:t>
            </w:r>
          </w:p>
        </w:tc>
        <w:tc>
          <w:tcPr>
            <w:tcW w:w="8005" w:type="dxa"/>
          </w:tcPr>
          <w:p w14:paraId="4E6A1DF9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Practice signaling for a student to hold his question until later.</w:t>
            </w:r>
          </w:p>
        </w:tc>
      </w:tr>
    </w:tbl>
    <w:p w14:paraId="786CF19E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Feedback received for Round 1: </w:t>
      </w:r>
    </w:p>
    <w:p w14:paraId="067E2F97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</w:p>
    <w:p w14:paraId="31F46AA1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</w:p>
    <w:p w14:paraId="08AB73DD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</w:p>
    <w:p w14:paraId="3488A2CD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</w:p>
    <w:p w14:paraId="78DA712E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6B19D4" w:rsidRPr="00B5658F" w14:paraId="5ADB8AA7" w14:textId="77777777" w:rsidTr="00490D32">
        <w:tc>
          <w:tcPr>
            <w:tcW w:w="9350" w:type="dxa"/>
            <w:gridSpan w:val="2"/>
            <w:shd w:val="clear" w:color="auto" w:fill="BFBFBF" w:themeFill="background1" w:themeFillShade="BF"/>
          </w:tcPr>
          <w:p w14:paraId="6F34E253" w14:textId="77777777" w:rsidR="006B19D4" w:rsidRPr="00B5658F" w:rsidRDefault="006B19D4" w:rsidP="00490D3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B5658F">
              <w:rPr>
                <w:rFonts w:eastAsia="Times New Roman" w:cstheme="minorHAnsi"/>
                <w:b/>
                <w:bCs/>
              </w:rPr>
              <w:t>Round 2</w:t>
            </w:r>
          </w:p>
        </w:tc>
      </w:tr>
      <w:tr w:rsidR="006B19D4" w:rsidRPr="00B5658F" w14:paraId="6906B214" w14:textId="77777777" w:rsidTr="00490D32">
        <w:tc>
          <w:tcPr>
            <w:tcW w:w="1345" w:type="dxa"/>
          </w:tcPr>
          <w:p w14:paraId="3363164A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Step 1:</w:t>
            </w:r>
          </w:p>
        </w:tc>
        <w:tc>
          <w:tcPr>
            <w:tcW w:w="8005" w:type="dxa"/>
          </w:tcPr>
          <w:p w14:paraId="7B5AE4C1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Scenario: While you're teaching, you notice that a student has put her head down. She's still making eye contact with you, however. Signal that you'd like her to lift her head off her desk.</w:t>
            </w:r>
          </w:p>
        </w:tc>
      </w:tr>
      <w:tr w:rsidR="006B19D4" w:rsidRPr="00B5658F" w14:paraId="73F4288B" w14:textId="77777777" w:rsidTr="00490D32">
        <w:tc>
          <w:tcPr>
            <w:tcW w:w="1345" w:type="dxa"/>
          </w:tcPr>
          <w:p w14:paraId="40EA8DBF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Step 2:</w:t>
            </w:r>
          </w:p>
        </w:tc>
        <w:tc>
          <w:tcPr>
            <w:tcW w:w="8005" w:type="dxa"/>
          </w:tcPr>
          <w:p w14:paraId="014CA21F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 xml:space="preserve">Watch the </w:t>
            </w:r>
            <w:hyperlink r:id="rId8" w:history="1">
              <w:r w:rsidRPr="00B5658F">
                <w:rPr>
                  <w:rStyle w:val="Hyperlink"/>
                  <w:rFonts w:eastAsia="Times New Roman" w:cstheme="minorHAnsi"/>
                </w:rPr>
                <w:t>video</w:t>
              </w:r>
            </w:hyperlink>
            <w:r w:rsidRPr="00B5658F">
              <w:rPr>
                <w:rFonts w:eastAsia="Times New Roman" w:cstheme="minorHAnsi"/>
              </w:rPr>
              <w:t xml:space="preserve"> of Colleen Driggs model the practice.</w:t>
            </w:r>
          </w:p>
        </w:tc>
      </w:tr>
      <w:tr w:rsidR="006B19D4" w:rsidRPr="00B5658F" w14:paraId="508CF1E0" w14:textId="77777777" w:rsidTr="00490D32">
        <w:tc>
          <w:tcPr>
            <w:tcW w:w="1345" w:type="dxa"/>
          </w:tcPr>
          <w:p w14:paraId="78C45FEB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 xml:space="preserve">Step 3: </w:t>
            </w:r>
          </w:p>
        </w:tc>
        <w:tc>
          <w:tcPr>
            <w:tcW w:w="8005" w:type="dxa"/>
          </w:tcPr>
          <w:p w14:paraId="20A0B6AE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Practice signaling for a student to lift her head off her desk.</w:t>
            </w:r>
          </w:p>
        </w:tc>
      </w:tr>
    </w:tbl>
    <w:p w14:paraId="4A27EED9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Feedback received for Round 2: </w:t>
      </w:r>
    </w:p>
    <w:p w14:paraId="7902D7D1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</w:p>
    <w:p w14:paraId="7D1E56B9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</w:p>
    <w:p w14:paraId="0FF1E355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</w:p>
    <w:p w14:paraId="4DAAEB8D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</w:p>
    <w:p w14:paraId="311B587D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6B19D4" w:rsidRPr="00B5658F" w14:paraId="0BF563BC" w14:textId="77777777" w:rsidTr="00490D32">
        <w:tc>
          <w:tcPr>
            <w:tcW w:w="9350" w:type="dxa"/>
            <w:gridSpan w:val="2"/>
            <w:shd w:val="clear" w:color="auto" w:fill="BFBFBF" w:themeFill="background1" w:themeFillShade="BF"/>
          </w:tcPr>
          <w:p w14:paraId="011E8C34" w14:textId="77777777" w:rsidR="006B19D4" w:rsidRPr="00B5658F" w:rsidRDefault="006B19D4" w:rsidP="00490D3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B5658F">
              <w:rPr>
                <w:rFonts w:eastAsia="Times New Roman" w:cstheme="minorHAnsi"/>
                <w:b/>
                <w:bCs/>
              </w:rPr>
              <w:t>Round 3</w:t>
            </w:r>
          </w:p>
        </w:tc>
      </w:tr>
      <w:tr w:rsidR="006B19D4" w:rsidRPr="00B5658F" w14:paraId="4207D4E5" w14:textId="77777777" w:rsidTr="00490D32">
        <w:tc>
          <w:tcPr>
            <w:tcW w:w="1345" w:type="dxa"/>
          </w:tcPr>
          <w:p w14:paraId="5FFFE9A7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Step 1:</w:t>
            </w:r>
          </w:p>
        </w:tc>
        <w:tc>
          <w:tcPr>
            <w:tcW w:w="8005" w:type="dxa"/>
          </w:tcPr>
          <w:p w14:paraId="77B3A683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Scenario: Communicate to students that they should take notes while you teach. Then, when you notice that a student is off-task, give her a Non-Verbal signal to get back on track.</w:t>
            </w:r>
          </w:p>
        </w:tc>
      </w:tr>
      <w:tr w:rsidR="006B19D4" w:rsidRPr="00B5658F" w14:paraId="5BF809C5" w14:textId="77777777" w:rsidTr="00490D32">
        <w:tc>
          <w:tcPr>
            <w:tcW w:w="1345" w:type="dxa"/>
          </w:tcPr>
          <w:p w14:paraId="417F1ED9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Step 2:</w:t>
            </w:r>
          </w:p>
        </w:tc>
        <w:tc>
          <w:tcPr>
            <w:tcW w:w="8005" w:type="dxa"/>
          </w:tcPr>
          <w:p w14:paraId="44CF3383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 xml:space="preserve">Watch the </w:t>
            </w:r>
            <w:hyperlink r:id="rId9" w:history="1">
              <w:r w:rsidRPr="00B5658F">
                <w:rPr>
                  <w:rStyle w:val="Hyperlink"/>
                  <w:rFonts w:eastAsia="Times New Roman" w:cstheme="minorHAnsi"/>
                </w:rPr>
                <w:t>video</w:t>
              </w:r>
            </w:hyperlink>
            <w:r w:rsidRPr="00B5658F">
              <w:rPr>
                <w:rFonts w:eastAsia="Times New Roman" w:cstheme="minorHAnsi"/>
              </w:rPr>
              <w:t xml:space="preserve"> of Colleen Driggs model the practice.</w:t>
            </w:r>
          </w:p>
        </w:tc>
      </w:tr>
      <w:tr w:rsidR="006B19D4" w:rsidRPr="00B5658F" w14:paraId="4FCBEB9E" w14:textId="77777777" w:rsidTr="00490D32">
        <w:tc>
          <w:tcPr>
            <w:tcW w:w="1345" w:type="dxa"/>
          </w:tcPr>
          <w:p w14:paraId="559BBAF5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 xml:space="preserve">Step 3: </w:t>
            </w:r>
          </w:p>
        </w:tc>
        <w:tc>
          <w:tcPr>
            <w:tcW w:w="8005" w:type="dxa"/>
          </w:tcPr>
          <w:p w14:paraId="52603486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Practice signaling for an off-task student to get back on track.</w:t>
            </w:r>
          </w:p>
        </w:tc>
      </w:tr>
    </w:tbl>
    <w:p w14:paraId="5D1AFEAA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Feedback received for Round 3: </w:t>
      </w:r>
    </w:p>
    <w:p w14:paraId="6FA899AB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</w:p>
    <w:p w14:paraId="321C3420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</w:p>
    <w:p w14:paraId="7F0884F7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</w:p>
    <w:p w14:paraId="04E1F3AA" w14:textId="77777777" w:rsidR="006B19D4" w:rsidRDefault="006B19D4" w:rsidP="006B19D4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br w:type="page"/>
      </w:r>
    </w:p>
    <w:p w14:paraId="6B4D8504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6B19D4" w:rsidRPr="00B5658F" w14:paraId="26D5C3A5" w14:textId="77777777" w:rsidTr="00490D32">
        <w:tc>
          <w:tcPr>
            <w:tcW w:w="9350" w:type="dxa"/>
            <w:gridSpan w:val="2"/>
            <w:shd w:val="clear" w:color="auto" w:fill="BFBFBF" w:themeFill="background1" w:themeFillShade="BF"/>
          </w:tcPr>
          <w:p w14:paraId="17F4D681" w14:textId="77777777" w:rsidR="006B19D4" w:rsidRPr="00B5658F" w:rsidRDefault="006B19D4" w:rsidP="00490D3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B5658F">
              <w:rPr>
                <w:rFonts w:eastAsia="Times New Roman" w:cstheme="minorHAnsi"/>
                <w:b/>
                <w:bCs/>
              </w:rPr>
              <w:t>Round 4</w:t>
            </w:r>
          </w:p>
        </w:tc>
      </w:tr>
      <w:tr w:rsidR="006B19D4" w:rsidRPr="00B5658F" w14:paraId="3247CC13" w14:textId="77777777" w:rsidTr="00490D32">
        <w:tc>
          <w:tcPr>
            <w:tcW w:w="1345" w:type="dxa"/>
          </w:tcPr>
          <w:p w14:paraId="71BF4DEE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Step 1:</w:t>
            </w:r>
          </w:p>
        </w:tc>
        <w:tc>
          <w:tcPr>
            <w:tcW w:w="8005" w:type="dxa"/>
          </w:tcPr>
          <w:p w14:paraId="531D9E1E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Scenario: Communicate to students that they should be looking in their books for evidence. Then, when you notice that a student is off-task, give her a Non-Verbal signal to get back on track.</w:t>
            </w:r>
          </w:p>
        </w:tc>
      </w:tr>
      <w:tr w:rsidR="006B19D4" w:rsidRPr="00B5658F" w14:paraId="3B6E6162" w14:textId="77777777" w:rsidTr="00490D32">
        <w:tc>
          <w:tcPr>
            <w:tcW w:w="1345" w:type="dxa"/>
          </w:tcPr>
          <w:p w14:paraId="076CD351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Step 2:</w:t>
            </w:r>
          </w:p>
        </w:tc>
        <w:tc>
          <w:tcPr>
            <w:tcW w:w="8005" w:type="dxa"/>
          </w:tcPr>
          <w:p w14:paraId="74F378CE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 xml:space="preserve">Watch the </w:t>
            </w:r>
            <w:hyperlink r:id="rId10" w:history="1">
              <w:r w:rsidRPr="00B5658F">
                <w:rPr>
                  <w:rStyle w:val="Hyperlink"/>
                  <w:rFonts w:eastAsia="Times New Roman" w:cstheme="minorHAnsi"/>
                </w:rPr>
                <w:t>video</w:t>
              </w:r>
            </w:hyperlink>
            <w:r w:rsidRPr="00B5658F">
              <w:rPr>
                <w:rFonts w:eastAsia="Times New Roman" w:cstheme="minorHAnsi"/>
              </w:rPr>
              <w:t xml:space="preserve"> of Colleen Driggs model the practice.</w:t>
            </w:r>
          </w:p>
        </w:tc>
      </w:tr>
      <w:tr w:rsidR="006B19D4" w:rsidRPr="00B5658F" w14:paraId="04F9A7FB" w14:textId="77777777" w:rsidTr="00490D32">
        <w:tc>
          <w:tcPr>
            <w:tcW w:w="1345" w:type="dxa"/>
          </w:tcPr>
          <w:p w14:paraId="149AD1D5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 xml:space="preserve">Step 3: </w:t>
            </w:r>
          </w:p>
        </w:tc>
        <w:tc>
          <w:tcPr>
            <w:tcW w:w="8005" w:type="dxa"/>
          </w:tcPr>
          <w:p w14:paraId="12709B11" w14:textId="77777777" w:rsidR="006B19D4" w:rsidRPr="00B5658F" w:rsidRDefault="006B19D4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Practice signaling for an off-task student to get back on track</w:t>
            </w:r>
          </w:p>
        </w:tc>
      </w:tr>
    </w:tbl>
    <w:p w14:paraId="78AE02A0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Feedback received for Round 3: </w:t>
      </w:r>
    </w:p>
    <w:p w14:paraId="46A7A80A" w14:textId="77777777" w:rsidR="006B19D4" w:rsidRDefault="006B19D4" w:rsidP="006B19D4">
      <w:pPr>
        <w:rPr>
          <w:rFonts w:eastAsia="Times New Roman" w:cstheme="minorHAnsi"/>
          <w:b/>
          <w:bCs/>
          <w:color w:val="000000"/>
        </w:rPr>
      </w:pPr>
    </w:p>
    <w:p w14:paraId="28E66179" w14:textId="77777777" w:rsidR="006B19D4" w:rsidRDefault="006B19D4" w:rsidP="006B19D4">
      <w:pPr>
        <w:rPr>
          <w:rFonts w:eastAsia="Times New Roman" w:cstheme="minorHAnsi"/>
          <w:b/>
          <w:bCs/>
          <w:color w:val="000000"/>
        </w:rPr>
      </w:pPr>
    </w:p>
    <w:p w14:paraId="293630A1" w14:textId="77777777" w:rsidR="006B19D4" w:rsidRDefault="006B19D4" w:rsidP="006B19D4">
      <w:pPr>
        <w:rPr>
          <w:rFonts w:eastAsia="Times New Roman" w:cstheme="minorHAnsi"/>
          <w:b/>
          <w:bCs/>
          <w:color w:val="000000"/>
        </w:rPr>
      </w:pPr>
    </w:p>
    <w:p w14:paraId="1EF469E1" w14:textId="77777777" w:rsidR="006B19D4" w:rsidRDefault="006B19D4" w:rsidP="006B19D4">
      <w:pPr>
        <w:rPr>
          <w:rFonts w:eastAsia="Times New Roman" w:cstheme="minorHAnsi"/>
          <w:b/>
          <w:bCs/>
          <w:color w:val="000000"/>
        </w:rPr>
      </w:pPr>
    </w:p>
    <w:p w14:paraId="218EAAF7" w14:textId="77777777" w:rsidR="006B19D4" w:rsidRPr="00B5658F" w:rsidRDefault="006B19D4" w:rsidP="006B19D4">
      <w:pPr>
        <w:rPr>
          <w:rFonts w:eastAsia="Times New Roman" w:cstheme="minorHAnsi"/>
          <w:b/>
          <w:bCs/>
        </w:rPr>
      </w:pPr>
      <w:r w:rsidRPr="00B5658F">
        <w:rPr>
          <w:rFonts w:eastAsia="Times New Roman" w:cstheme="minorHAnsi"/>
          <w:b/>
          <w:bCs/>
        </w:rPr>
        <w:t>Video Notes</w:t>
      </w:r>
    </w:p>
    <w:p w14:paraId="7941917B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</w:rPr>
      </w:pPr>
      <w:r w:rsidRPr="00B5658F">
        <w:rPr>
          <w:rFonts w:eastAsia="Times New Roman" w:cstheme="minorHAnsi"/>
        </w:rPr>
        <w:t>Watch and take notes on the video of Doug Lemov providing tips for teachers as they first begin practicing non-verbal interventions.</w:t>
      </w:r>
    </w:p>
    <w:p w14:paraId="63770E06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</w:rPr>
      </w:pPr>
    </w:p>
    <w:p w14:paraId="28D9DAA7" w14:textId="77777777" w:rsidR="006B19D4" w:rsidRDefault="006B19D4" w:rsidP="006B19D4">
      <w:pPr>
        <w:spacing w:after="0" w:line="240" w:lineRule="auto"/>
        <w:rPr>
          <w:rFonts w:eastAsia="Times New Roman" w:cstheme="minorHAnsi"/>
          <w:color w:val="008000"/>
        </w:rPr>
      </w:pPr>
    </w:p>
    <w:p w14:paraId="72ADEFC2" w14:textId="77777777" w:rsidR="006B19D4" w:rsidRDefault="006B19D4" w:rsidP="006B19D4">
      <w:pPr>
        <w:spacing w:after="0" w:line="240" w:lineRule="auto"/>
        <w:rPr>
          <w:rFonts w:eastAsia="Times New Roman" w:cstheme="minorHAnsi"/>
          <w:color w:val="008000"/>
        </w:rPr>
      </w:pPr>
    </w:p>
    <w:p w14:paraId="7BAF2682" w14:textId="77777777" w:rsidR="006B19D4" w:rsidRDefault="006B19D4" w:rsidP="006B19D4">
      <w:pPr>
        <w:spacing w:after="0" w:line="240" w:lineRule="auto"/>
        <w:rPr>
          <w:rFonts w:eastAsia="Times New Roman" w:cstheme="minorHAnsi"/>
          <w:color w:val="008000"/>
        </w:rPr>
      </w:pPr>
    </w:p>
    <w:p w14:paraId="0D48F817" w14:textId="77777777" w:rsidR="006B19D4" w:rsidRDefault="006B19D4" w:rsidP="006B19D4">
      <w:pPr>
        <w:spacing w:after="0" w:line="240" w:lineRule="auto"/>
        <w:rPr>
          <w:rFonts w:eastAsia="Times New Roman" w:cstheme="minorHAnsi"/>
          <w:color w:val="008000"/>
        </w:rPr>
      </w:pPr>
    </w:p>
    <w:p w14:paraId="29839638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  <w:color w:val="008000"/>
        </w:rPr>
      </w:pPr>
    </w:p>
    <w:p w14:paraId="48A60D90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</w:rPr>
      </w:pPr>
    </w:p>
    <w:p w14:paraId="25631F70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</w:p>
    <w:p w14:paraId="66B9C229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</w:p>
    <w:p w14:paraId="7F5A7AC1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</w:p>
    <w:p w14:paraId="4D24327A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</w:p>
    <w:p w14:paraId="00B14F9C" w14:textId="77777777" w:rsidR="006B19D4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</w:p>
    <w:p w14:paraId="2D47CC9E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  <w:b/>
          <w:bCs/>
        </w:rPr>
      </w:pPr>
      <w:r w:rsidRPr="00B5658F">
        <w:rPr>
          <w:rFonts w:eastAsia="Times New Roman" w:cstheme="minorHAnsi"/>
          <w:b/>
          <w:bCs/>
        </w:rPr>
        <w:t>Practice 2: Nonverbal Intervention Scenarios – Continued</w:t>
      </w:r>
    </w:p>
    <w:p w14:paraId="3681A50A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26A5353B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</w:rPr>
      </w:pPr>
      <w:r w:rsidRPr="00B5658F">
        <w:rPr>
          <w:rFonts w:eastAsia="Times New Roman" w:cstheme="minorHAnsi"/>
        </w:rPr>
        <w:t xml:space="preserve">Return to the </w:t>
      </w:r>
      <w:r w:rsidRPr="00C71D48">
        <w:rPr>
          <w:rFonts w:eastAsia="Times New Roman" w:cstheme="minorHAnsi"/>
          <w:b/>
          <w:bCs/>
        </w:rPr>
        <w:t>Round 4 Scenario</w:t>
      </w:r>
      <w:r w:rsidRPr="00B5658F">
        <w:rPr>
          <w:rFonts w:eastAsia="Times New Roman" w:cstheme="minorHAnsi"/>
        </w:rPr>
        <w:t xml:space="preserve"> and apply everything you’ve learned from your peer feedback, along with Doug’s advice, to practice their nonverbal intervention.  </w:t>
      </w:r>
    </w:p>
    <w:p w14:paraId="2AF7EA42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</w:rPr>
      </w:pPr>
    </w:p>
    <w:p w14:paraId="03E2A6F2" w14:textId="77777777" w:rsidR="006B19D4" w:rsidRPr="00B5658F" w:rsidRDefault="006B19D4" w:rsidP="006B19D4">
      <w:pPr>
        <w:spacing w:after="0" w:line="240" w:lineRule="auto"/>
        <w:rPr>
          <w:rFonts w:eastAsia="Times New Roman" w:cstheme="minorHAnsi"/>
        </w:rPr>
      </w:pPr>
      <w:r w:rsidRPr="00B5658F">
        <w:rPr>
          <w:rFonts w:eastAsia="Times New Roman" w:cstheme="minorHAnsi"/>
        </w:rPr>
        <w:t>Students should:</w:t>
      </w:r>
    </w:p>
    <w:p w14:paraId="292B3189" w14:textId="77777777" w:rsidR="006B19D4" w:rsidRPr="00B5658F" w:rsidRDefault="006B19D4" w:rsidP="006B19D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B5658F">
        <w:rPr>
          <w:rFonts w:eastAsia="Times New Roman" w:cstheme="minorHAnsi"/>
        </w:rPr>
        <w:t>Use a Non-Verbal that communicates the solution</w:t>
      </w:r>
    </w:p>
    <w:p w14:paraId="79182145" w14:textId="77777777" w:rsidR="006B19D4" w:rsidRPr="00B5658F" w:rsidRDefault="006B19D4" w:rsidP="006B19D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B5658F">
        <w:rPr>
          <w:rFonts w:eastAsia="Times New Roman" w:cstheme="minorHAnsi"/>
        </w:rPr>
        <w:t>Deliver your Non-Verbal with emotional constancy</w:t>
      </w:r>
    </w:p>
    <w:p w14:paraId="2DC13F5D" w14:textId="77777777" w:rsidR="006B19D4" w:rsidRPr="00B5658F" w:rsidRDefault="006B19D4" w:rsidP="006B19D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B5658F">
        <w:rPr>
          <w:rFonts w:eastAsia="Times New Roman" w:cstheme="minorHAnsi"/>
        </w:rPr>
        <w:t>Try giving a smile on the Non-Verbal</w:t>
      </w:r>
    </w:p>
    <w:p w14:paraId="69A8B0D1" w14:textId="77777777" w:rsidR="006B19D4" w:rsidRDefault="006B19D4" w:rsidP="006B19D4">
      <w:pPr>
        <w:spacing w:after="0" w:line="240" w:lineRule="auto"/>
        <w:rPr>
          <w:rFonts w:ascii="Open Sans" w:eastAsia="Times New Roman" w:hAnsi="Open Sans" w:cs="Open Sans"/>
          <w:b/>
          <w:bCs/>
          <w:color w:val="000000"/>
          <w:sz w:val="20"/>
          <w:szCs w:val="20"/>
        </w:rPr>
      </w:pPr>
    </w:p>
    <w:p w14:paraId="0794408F" w14:textId="77777777" w:rsidR="006B19D4" w:rsidRPr="00F8767F" w:rsidRDefault="006B19D4" w:rsidP="006B19D4">
      <w:pPr>
        <w:rPr>
          <w:rFonts w:ascii="Open Sans" w:eastAsia="Times New Roman" w:hAnsi="Open Sans" w:cs="Open Sans"/>
          <w:sz w:val="20"/>
          <w:szCs w:val="20"/>
        </w:rPr>
      </w:pPr>
    </w:p>
    <w:p w14:paraId="7C47A0CD" w14:textId="1DF5F501" w:rsidR="00861830" w:rsidRPr="006B19D4" w:rsidRDefault="00861830" w:rsidP="006B19D4"/>
    <w:sectPr w:rsidR="00861830" w:rsidRPr="006B19D4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E2095" w14:textId="77777777" w:rsidR="00E64A6C" w:rsidRDefault="00E64A6C" w:rsidP="004E4F0D">
      <w:pPr>
        <w:spacing w:after="0" w:line="240" w:lineRule="auto"/>
      </w:pPr>
      <w:r>
        <w:separator/>
      </w:r>
    </w:p>
  </w:endnote>
  <w:endnote w:type="continuationSeparator" w:id="0">
    <w:p w14:paraId="5DA202AD" w14:textId="77777777" w:rsidR="00E64A6C" w:rsidRDefault="00E64A6C" w:rsidP="004E4F0D">
      <w:pPr>
        <w:spacing w:after="0" w:line="240" w:lineRule="auto"/>
      </w:pPr>
      <w:r>
        <w:continuationSeparator/>
      </w:r>
    </w:p>
  </w:endnote>
  <w:endnote w:type="continuationNotice" w:id="1">
    <w:p w14:paraId="5803C976" w14:textId="77777777" w:rsidR="00E64A6C" w:rsidRDefault="00E64A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1406" w14:textId="3D84AF27" w:rsidR="004E4F0D" w:rsidRPr="001909C1" w:rsidRDefault="001909C1" w:rsidP="001909C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42807" w14:textId="77777777" w:rsidR="00E64A6C" w:rsidRDefault="00E64A6C" w:rsidP="004E4F0D">
      <w:pPr>
        <w:spacing w:after="0" w:line="240" w:lineRule="auto"/>
      </w:pPr>
      <w:r>
        <w:separator/>
      </w:r>
    </w:p>
  </w:footnote>
  <w:footnote w:type="continuationSeparator" w:id="0">
    <w:p w14:paraId="3389944D" w14:textId="77777777" w:rsidR="00E64A6C" w:rsidRDefault="00E64A6C" w:rsidP="004E4F0D">
      <w:pPr>
        <w:spacing w:after="0" w:line="240" w:lineRule="auto"/>
      </w:pPr>
      <w:r>
        <w:continuationSeparator/>
      </w:r>
    </w:p>
  </w:footnote>
  <w:footnote w:type="continuationNotice" w:id="1">
    <w:p w14:paraId="043D282F" w14:textId="77777777" w:rsidR="00E64A6C" w:rsidRDefault="00E64A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8E23C" w14:textId="263D1E24" w:rsidR="004E4F0D" w:rsidRDefault="004E4F0D" w:rsidP="001909C1">
    <w:pPr>
      <w:pStyle w:val="Header"/>
      <w:spacing w:after="120"/>
    </w:pPr>
    <w:r>
      <w:rPr>
        <w:noProof/>
      </w:rPr>
      <w:drawing>
        <wp:inline distT="0" distB="0" distL="0" distR="0" wp14:anchorId="7E21BF2E" wp14:editId="6FB04C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EBC486D"/>
    <w:multiLevelType w:val="hybridMultilevel"/>
    <w:tmpl w:val="9BB05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823466"/>
    <w:multiLevelType w:val="hybridMultilevel"/>
    <w:tmpl w:val="D03E8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908082">
    <w:abstractNumId w:val="0"/>
  </w:num>
  <w:num w:numId="2" w16cid:durableId="1176190693">
    <w:abstractNumId w:val="3"/>
  </w:num>
  <w:num w:numId="3" w16cid:durableId="1651446100">
    <w:abstractNumId w:val="2"/>
  </w:num>
  <w:num w:numId="4" w16cid:durableId="318922054">
    <w:abstractNumId w:val="4"/>
  </w:num>
  <w:num w:numId="5" w16cid:durableId="1359771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2657B"/>
    <w:rsid w:val="001909C1"/>
    <w:rsid w:val="002275E1"/>
    <w:rsid w:val="00250EC3"/>
    <w:rsid w:val="002F103C"/>
    <w:rsid w:val="004E4F0D"/>
    <w:rsid w:val="005C755D"/>
    <w:rsid w:val="00624347"/>
    <w:rsid w:val="006B19D4"/>
    <w:rsid w:val="00794993"/>
    <w:rsid w:val="007E18F6"/>
    <w:rsid w:val="00806818"/>
    <w:rsid w:val="00861830"/>
    <w:rsid w:val="008D5084"/>
    <w:rsid w:val="00CF5805"/>
    <w:rsid w:val="00E64A6C"/>
    <w:rsid w:val="00ED2414"/>
    <w:rsid w:val="00F0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9D4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227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0D"/>
  </w:style>
  <w:style w:type="paragraph" w:styleId="Footer">
    <w:name w:val="footer"/>
    <w:basedOn w:val="Normal"/>
    <w:link w:val="Foot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0D"/>
  </w:style>
  <w:style w:type="character" w:styleId="Hyperlink">
    <w:name w:val="Hyperlink"/>
    <w:basedOn w:val="DefaultParagraphFont"/>
    <w:uiPriority w:val="99"/>
    <w:unhideWhenUsed/>
    <w:rsid w:val="006B19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2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meo.com/17437652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meo.com/174376526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vimeo.com/1743765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meo.com/174376524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15</cp:revision>
  <dcterms:created xsi:type="dcterms:W3CDTF">2022-05-25T13:26:00Z</dcterms:created>
  <dcterms:modified xsi:type="dcterms:W3CDTF">2023-08-30T20:10:00Z</dcterms:modified>
</cp:coreProperties>
</file>