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5DC9E" w14:textId="77777777" w:rsidR="00AF5CD3" w:rsidRPr="006C63AD" w:rsidRDefault="00AF5CD3" w:rsidP="00AF5CD3">
      <w:pPr>
        <w:outlineLvl w:val="0"/>
        <w:rPr>
          <w:rFonts w:asciiTheme="majorHAnsi" w:hAnsiTheme="majorHAnsi" w:cs="Open Sans"/>
          <w:bCs/>
          <w:sz w:val="28"/>
          <w:szCs w:val="20"/>
        </w:rPr>
      </w:pPr>
      <w:r w:rsidRPr="006C63AD">
        <w:rPr>
          <w:rFonts w:asciiTheme="majorHAnsi" w:hAnsiTheme="majorHAnsi" w:cs="Open Sans"/>
          <w:bCs/>
          <w:sz w:val="28"/>
          <w:szCs w:val="20"/>
        </w:rPr>
        <w:t>Exit Ticket - Answer Key</w:t>
      </w:r>
    </w:p>
    <w:p w14:paraId="4A1D72CA" w14:textId="646DE264" w:rsidR="00AF5CD3" w:rsidRPr="006C63AD" w:rsidRDefault="00AF5CD3" w:rsidP="00AF5CD3">
      <w:pPr>
        <w:pBdr>
          <w:bottom w:val="single" w:sz="6" w:space="1" w:color="auto"/>
        </w:pBdr>
        <w:outlineLvl w:val="1"/>
        <w:rPr>
          <w:rFonts w:cs="Open Sans"/>
          <w:b/>
          <w:bCs/>
          <w:sz w:val="24"/>
          <w:szCs w:val="20"/>
          <w:shd w:val="clear" w:color="auto" w:fill="FFFFFF"/>
        </w:rPr>
      </w:pPr>
      <w:r w:rsidRPr="006C63AD">
        <w:rPr>
          <w:rFonts w:cs="Open Sans"/>
          <w:b/>
          <w:bCs/>
          <w:sz w:val="24"/>
          <w:szCs w:val="20"/>
          <w:shd w:val="clear" w:color="auto" w:fill="FFFFFF"/>
        </w:rPr>
        <w:t>Lesson </w:t>
      </w:r>
      <w:r>
        <w:rPr>
          <w:rFonts w:cs="Open Sans"/>
          <w:b/>
          <w:bCs/>
          <w:sz w:val="24"/>
          <w:szCs w:val="20"/>
          <w:shd w:val="clear" w:color="auto" w:fill="FFFFFF"/>
        </w:rPr>
        <w:t>4</w:t>
      </w:r>
      <w:r w:rsidRPr="006C63AD">
        <w:rPr>
          <w:rFonts w:cs="Open Sans"/>
          <w:b/>
          <w:bCs/>
          <w:sz w:val="24"/>
          <w:szCs w:val="20"/>
          <w:shd w:val="clear" w:color="auto" w:fill="FFFFFF"/>
        </w:rPr>
        <w:t>.</w:t>
      </w:r>
      <w:r w:rsidR="00E60650">
        <w:rPr>
          <w:rFonts w:cs="Open Sans"/>
          <w:b/>
          <w:bCs/>
          <w:sz w:val="24"/>
          <w:szCs w:val="20"/>
          <w:shd w:val="clear" w:color="auto" w:fill="FFFFFF"/>
        </w:rPr>
        <w:t>0</w:t>
      </w:r>
      <w:r>
        <w:rPr>
          <w:rFonts w:cs="Open Sans"/>
          <w:b/>
          <w:bCs/>
          <w:sz w:val="24"/>
          <w:szCs w:val="20"/>
          <w:shd w:val="clear" w:color="auto" w:fill="FFFFFF"/>
        </w:rPr>
        <w:t>5</w:t>
      </w:r>
      <w:r w:rsidRPr="006C63AD">
        <w:rPr>
          <w:rFonts w:cs="Open Sans"/>
          <w:b/>
          <w:bCs/>
          <w:sz w:val="24"/>
          <w:szCs w:val="20"/>
          <w:shd w:val="clear" w:color="auto" w:fill="FFFFFF"/>
        </w:rPr>
        <w:t xml:space="preserve">: </w:t>
      </w:r>
      <w:r w:rsidRPr="009724C7">
        <w:rPr>
          <w:rFonts w:cs="Open Sans"/>
          <w:b/>
          <w:bCs/>
          <w:sz w:val="24"/>
          <w:szCs w:val="20"/>
          <w:shd w:val="clear" w:color="auto" w:fill="FFFFFF"/>
        </w:rPr>
        <w:t>New</w:t>
      </w:r>
      <w:r w:rsidR="00E60650">
        <w:rPr>
          <w:rFonts w:cs="Open Sans"/>
          <w:b/>
          <w:bCs/>
          <w:sz w:val="24"/>
          <w:szCs w:val="20"/>
          <w:shd w:val="clear" w:color="auto" w:fill="FFFFFF"/>
        </w:rPr>
        <w:t xml:space="preserve"> Learning</w:t>
      </w:r>
      <w:r w:rsidRPr="009724C7">
        <w:rPr>
          <w:rFonts w:cs="Open Sans"/>
          <w:b/>
          <w:bCs/>
          <w:sz w:val="24"/>
          <w:szCs w:val="20"/>
          <w:shd w:val="clear" w:color="auto" w:fill="FFFFFF"/>
        </w:rPr>
        <w:t xml:space="preserve"> is </w:t>
      </w:r>
      <w:r w:rsidR="00E60650">
        <w:rPr>
          <w:rFonts w:cs="Open Sans"/>
          <w:b/>
          <w:bCs/>
          <w:sz w:val="24"/>
          <w:szCs w:val="20"/>
          <w:shd w:val="clear" w:color="auto" w:fill="FFFFFF"/>
        </w:rPr>
        <w:t>B</w:t>
      </w:r>
      <w:r w:rsidRPr="009724C7">
        <w:rPr>
          <w:rFonts w:cs="Open Sans"/>
          <w:b/>
          <w:bCs/>
          <w:sz w:val="24"/>
          <w:szCs w:val="20"/>
          <w:shd w:val="clear" w:color="auto" w:fill="FFFFFF"/>
        </w:rPr>
        <w:t xml:space="preserve">uilt on </w:t>
      </w:r>
      <w:r w:rsidR="00E60650">
        <w:rPr>
          <w:rFonts w:cs="Open Sans"/>
          <w:b/>
          <w:bCs/>
          <w:sz w:val="24"/>
          <w:szCs w:val="20"/>
          <w:shd w:val="clear" w:color="auto" w:fill="FFFFFF"/>
        </w:rPr>
        <w:t>P</w:t>
      </w:r>
      <w:r w:rsidRPr="009724C7">
        <w:rPr>
          <w:rFonts w:cs="Open Sans"/>
          <w:b/>
          <w:bCs/>
          <w:sz w:val="24"/>
          <w:szCs w:val="20"/>
          <w:shd w:val="clear" w:color="auto" w:fill="FFFFFF"/>
        </w:rPr>
        <w:t xml:space="preserve">revious </w:t>
      </w:r>
      <w:r w:rsidR="00E60650">
        <w:rPr>
          <w:rFonts w:cs="Open Sans"/>
          <w:b/>
          <w:bCs/>
          <w:sz w:val="24"/>
          <w:szCs w:val="20"/>
          <w:shd w:val="clear" w:color="auto" w:fill="FFFFFF"/>
        </w:rPr>
        <w:t>L</w:t>
      </w:r>
      <w:r w:rsidRPr="009724C7">
        <w:rPr>
          <w:rFonts w:cs="Open Sans"/>
          <w:b/>
          <w:bCs/>
          <w:sz w:val="24"/>
          <w:szCs w:val="20"/>
          <w:shd w:val="clear" w:color="auto" w:fill="FFFFFF"/>
        </w:rPr>
        <w:t>earning</w:t>
      </w:r>
    </w:p>
    <w:p w14:paraId="66C97D9B" w14:textId="77777777" w:rsidR="00AF5CD3" w:rsidRPr="000B55D8" w:rsidRDefault="00AF5CD3" w:rsidP="00AF5CD3">
      <w:pPr>
        <w:rPr>
          <w:rFonts w:cstheme="minorHAnsi"/>
          <w:color w:val="000000"/>
          <w:shd w:val="clear" w:color="auto" w:fill="FFFFFF"/>
        </w:rPr>
      </w:pPr>
      <w:r w:rsidRPr="000B55D8">
        <w:rPr>
          <w:rFonts w:cstheme="minorHAnsi"/>
          <w:color w:val="000000"/>
          <w:shd w:val="clear" w:color="auto" w:fill="FFFFFF"/>
        </w:rPr>
        <w:t>Name:</w:t>
      </w:r>
    </w:p>
    <w:p w14:paraId="5AE4956C" w14:textId="77777777" w:rsidR="00AF5CD3" w:rsidRPr="000B55D8" w:rsidRDefault="00AF5CD3" w:rsidP="00AF5CD3">
      <w:pPr>
        <w:rPr>
          <w:rFonts w:cstheme="minorHAnsi"/>
          <w:color w:val="000000"/>
          <w:shd w:val="clear" w:color="auto" w:fill="FFFFFF"/>
        </w:rPr>
      </w:pPr>
      <w:r w:rsidRPr="000B55D8">
        <w:rPr>
          <w:rFonts w:cstheme="minorHAnsi"/>
          <w:color w:val="000000"/>
          <w:shd w:val="clear" w:color="auto" w:fill="FFFFFF"/>
        </w:rPr>
        <w:t>Date:</w:t>
      </w:r>
    </w:p>
    <w:p w14:paraId="0E454294" w14:textId="77777777" w:rsidR="00AF5CD3" w:rsidRPr="006C63AD" w:rsidRDefault="00AF5CD3" w:rsidP="00AF5CD3">
      <w:pP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</w:pPr>
    </w:p>
    <w:p w14:paraId="1217E24A" w14:textId="77777777" w:rsidR="00AF5CD3" w:rsidRDefault="00AF5CD3" w:rsidP="00AF5CD3">
      <w:pPr>
        <w:pStyle w:val="Tabletext"/>
      </w:pPr>
    </w:p>
    <w:p w14:paraId="3950DF0A" w14:textId="77777777" w:rsidR="00AF5CD3" w:rsidRPr="002952CC" w:rsidRDefault="00AF5CD3" w:rsidP="00AF5CD3">
      <w:r w:rsidRPr="002952CC">
        <w:t xml:space="preserve">For the following scenarios, explain how the teachers can effectively leverage </w:t>
      </w:r>
      <w:r w:rsidRPr="002952CC">
        <w:rPr>
          <w:b/>
          <w:bCs/>
        </w:rPr>
        <w:t>prior knowledge</w:t>
      </w:r>
      <w:r w:rsidRPr="002952CC">
        <w:t xml:space="preserve"> to support their students’ learning.</w:t>
      </w:r>
    </w:p>
    <w:p w14:paraId="6E895846" w14:textId="77777777" w:rsidR="00AF5CD3" w:rsidRDefault="00AF5CD3" w:rsidP="00AF5CD3">
      <w:r w:rsidRPr="002952CC">
        <w:t>Scenario 1: Mrs. P is beginning a new science unit on balancing chemical equations. She asks her class to brainstorm a list of everything they know about equations. She learns that her students recently studied equations in math class. How can this information help her teach her new material?</w:t>
      </w:r>
    </w:p>
    <w:p w14:paraId="260C66DF" w14:textId="77777777" w:rsidR="00AF5CD3" w:rsidRPr="005D600B" w:rsidRDefault="00AF5CD3" w:rsidP="00AF5CD3">
      <w:pPr>
        <w:rPr>
          <w:i/>
          <w:iCs/>
          <w:color w:val="008000"/>
        </w:rPr>
      </w:pPr>
      <w:r w:rsidRPr="005D600B">
        <w:rPr>
          <w:i/>
          <w:iCs/>
          <w:color w:val="008000"/>
        </w:rPr>
        <w:t>She can connect what students already know about equations (e.g., balancing, vocabulary, symbols) to the new material.</w:t>
      </w:r>
    </w:p>
    <w:p w14:paraId="44D35327" w14:textId="77777777" w:rsidR="00AF5CD3" w:rsidRPr="00C46FA5" w:rsidRDefault="00AF5CD3" w:rsidP="00AF5CD3">
      <w:pPr>
        <w:rPr>
          <w:i/>
          <w:iCs/>
          <w:color w:val="70AD47" w:themeColor="accent6"/>
        </w:rPr>
      </w:pPr>
    </w:p>
    <w:p w14:paraId="7A29C659" w14:textId="77777777" w:rsidR="00AF5CD3" w:rsidRDefault="00AF5CD3" w:rsidP="00AF5CD3">
      <w:r w:rsidRPr="00B11025">
        <w:t xml:space="preserve">Scenario 2: </w:t>
      </w:r>
      <w:r>
        <w:t>Mrs. B gives her students a pretest before beginning a new math unit. The test is 20 questions and, because it is taken on a computer, students receive an immediate score. Mrs. B notices that this activity takes a lot of time, and her students seem unmotivated after receiving their scores. What could Mrs. B do to make this activity a mor effective prior knowledge activity?</w:t>
      </w:r>
    </w:p>
    <w:p w14:paraId="2FAB339A" w14:textId="77777777" w:rsidR="00AF5CD3" w:rsidRPr="005D600B" w:rsidRDefault="00AF5CD3" w:rsidP="00AF5CD3">
      <w:pPr>
        <w:rPr>
          <w:i/>
          <w:iCs/>
          <w:color w:val="008000"/>
        </w:rPr>
      </w:pPr>
      <w:r w:rsidRPr="005D600B">
        <w:rPr>
          <w:i/>
          <w:iCs/>
          <w:color w:val="008000"/>
        </w:rPr>
        <w:t>She can shorten the number of questions, make sure to keep the activity less than five minutes, and/or not provide a score on the pretest for students.</w:t>
      </w:r>
    </w:p>
    <w:p w14:paraId="78D7D812" w14:textId="77777777" w:rsidR="00F75AF0" w:rsidRDefault="00F75AF0"/>
    <w:sectPr w:rsidR="00F75AF0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0E74D8" w14:textId="77777777" w:rsidR="00EE0043" w:rsidRDefault="00EE0043">
      <w:pPr>
        <w:spacing w:after="0" w:line="240" w:lineRule="auto"/>
      </w:pPr>
      <w:r>
        <w:separator/>
      </w:r>
    </w:p>
  </w:endnote>
  <w:endnote w:type="continuationSeparator" w:id="0">
    <w:p w14:paraId="7C849E4F" w14:textId="77777777" w:rsidR="00EE0043" w:rsidRDefault="00EE00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A8905B" w14:textId="4E3D34C6" w:rsidR="00D96D8A" w:rsidRPr="00EC2E99" w:rsidRDefault="00EC2E99" w:rsidP="00EC2E99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3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5EB6F9" w14:textId="77777777" w:rsidR="00EE0043" w:rsidRDefault="00EE0043">
      <w:pPr>
        <w:spacing w:after="0" w:line="240" w:lineRule="auto"/>
      </w:pPr>
      <w:r>
        <w:separator/>
      </w:r>
    </w:p>
  </w:footnote>
  <w:footnote w:type="continuationSeparator" w:id="0">
    <w:p w14:paraId="093AE5DE" w14:textId="77777777" w:rsidR="00EE0043" w:rsidRDefault="00EE00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E76ABE" w14:textId="77777777" w:rsidR="004C62A0" w:rsidRDefault="00AF5CD3" w:rsidP="00706CB0">
    <w:pPr>
      <w:pStyle w:val="Header"/>
      <w:spacing w:after="120"/>
    </w:pPr>
    <w:r>
      <w:rPr>
        <w:noProof/>
      </w:rPr>
      <w:drawing>
        <wp:inline distT="0" distB="0" distL="0" distR="0" wp14:anchorId="6283695D" wp14:editId="666DFEF5">
          <wp:extent cx="767751" cy="396671"/>
          <wp:effectExtent l="0" t="0" r="0" b="3810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1264" cy="4088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53C"/>
    <w:rsid w:val="0002657B"/>
    <w:rsid w:val="00072042"/>
    <w:rsid w:val="000903EF"/>
    <w:rsid w:val="00092C1C"/>
    <w:rsid w:val="000B55D8"/>
    <w:rsid w:val="001138AF"/>
    <w:rsid w:val="003E3754"/>
    <w:rsid w:val="005D600B"/>
    <w:rsid w:val="0088253C"/>
    <w:rsid w:val="00AF5CD3"/>
    <w:rsid w:val="00B217AF"/>
    <w:rsid w:val="00B61A55"/>
    <w:rsid w:val="00CF5805"/>
    <w:rsid w:val="00D443AA"/>
    <w:rsid w:val="00E2709A"/>
    <w:rsid w:val="00E60344"/>
    <w:rsid w:val="00E60650"/>
    <w:rsid w:val="00EC2E99"/>
    <w:rsid w:val="00EE0043"/>
    <w:rsid w:val="00F74612"/>
    <w:rsid w:val="00F75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F2DDD"/>
  <w15:chartTrackingRefBased/>
  <w15:docId w15:val="{DC96894A-F715-43A6-86EA-D0BD989EC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C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F5C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5CD3"/>
  </w:style>
  <w:style w:type="paragraph" w:styleId="Footer">
    <w:name w:val="footer"/>
    <w:basedOn w:val="Normal"/>
    <w:link w:val="FooterChar"/>
    <w:uiPriority w:val="99"/>
    <w:unhideWhenUsed/>
    <w:rsid w:val="00AF5C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5CD3"/>
  </w:style>
  <w:style w:type="paragraph" w:customStyle="1" w:styleId="Tabletext">
    <w:name w:val="Table text"/>
    <w:basedOn w:val="Normal"/>
    <w:qFormat/>
    <w:rsid w:val="00AF5CD3"/>
    <w:pPr>
      <w:spacing w:before="120" w:after="120" w:line="240" w:lineRule="auto"/>
    </w:pPr>
  </w:style>
  <w:style w:type="character" w:styleId="Hyperlink">
    <w:name w:val="Hyperlink"/>
    <w:basedOn w:val="DefaultParagraphFont"/>
    <w:uiPriority w:val="99"/>
    <w:semiHidden/>
    <w:unhideWhenUsed/>
    <w:rsid w:val="00EC2E99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4.05: New Learning is Built on Previous Learning</vt:lpstr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4.05: New Learning is Built on Previous Learning</dc:title>
  <dc:subject>Lesson 4.05: New Learning is Built on Previous Learning</dc:subject>
  <dc:creator>Texas Education Agency</dc:creator>
  <cp:keywords/>
  <dc:description/>
  <cp:lastModifiedBy>White (she/her), Whitney</cp:lastModifiedBy>
  <cp:revision>15</cp:revision>
  <dcterms:created xsi:type="dcterms:W3CDTF">2022-05-12T16:39:00Z</dcterms:created>
  <dcterms:modified xsi:type="dcterms:W3CDTF">2023-08-30T15:49:00Z</dcterms:modified>
</cp:coreProperties>
</file>