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290D0" w14:textId="77777777" w:rsidR="009F436B" w:rsidRPr="00C11C92" w:rsidRDefault="009F436B" w:rsidP="009F436B">
      <w:pPr>
        <w:outlineLvl w:val="0"/>
        <w:rPr>
          <w:rFonts w:asciiTheme="majorHAnsi" w:hAnsiTheme="majorHAnsi" w:cs="Open Sans"/>
          <w:bCs/>
          <w:sz w:val="28"/>
          <w:szCs w:val="20"/>
        </w:rPr>
      </w:pPr>
      <w:r w:rsidRPr="00C11C92">
        <w:rPr>
          <w:rFonts w:asciiTheme="majorHAnsi" w:hAnsiTheme="majorHAnsi" w:cs="Open Sans"/>
          <w:bCs/>
          <w:sz w:val="28"/>
          <w:szCs w:val="20"/>
        </w:rPr>
        <w:t>Exit Ticket - Answer Key</w:t>
      </w:r>
    </w:p>
    <w:p w14:paraId="70E0BA08" w14:textId="77777777" w:rsidR="00850E4B" w:rsidRPr="00C11C92" w:rsidRDefault="00850E4B" w:rsidP="00850E4B">
      <w:pPr>
        <w:pBdr>
          <w:bottom w:val="single" w:sz="6" w:space="1" w:color="auto"/>
        </w:pBdr>
        <w:outlineLvl w:val="1"/>
        <w:rPr>
          <w:rFonts w:cs="Open Sans"/>
          <w:b/>
          <w:bCs/>
          <w:sz w:val="24"/>
          <w:szCs w:val="20"/>
          <w:shd w:val="clear" w:color="auto" w:fill="FFFFFF"/>
        </w:rPr>
      </w:pPr>
      <w:r w:rsidRPr="00C11C92">
        <w:rPr>
          <w:rFonts w:cs="Open Sans"/>
          <w:b/>
          <w:bCs/>
          <w:sz w:val="24"/>
          <w:szCs w:val="20"/>
          <w:shd w:val="clear" w:color="auto" w:fill="FFFFFF"/>
        </w:rPr>
        <w:t>Lesson </w:t>
      </w:r>
      <w:r>
        <w:rPr>
          <w:rFonts w:cs="Open Sans"/>
          <w:b/>
          <w:bCs/>
          <w:sz w:val="24"/>
          <w:szCs w:val="20"/>
          <w:shd w:val="clear" w:color="auto" w:fill="FFFFFF"/>
        </w:rPr>
        <w:t>4</w:t>
      </w:r>
      <w:r w:rsidRPr="00C11C92">
        <w:rPr>
          <w:rFonts w:cs="Open Sans"/>
          <w:b/>
          <w:bCs/>
          <w:sz w:val="24"/>
          <w:szCs w:val="20"/>
          <w:shd w:val="clear" w:color="auto" w:fill="FFFFFF"/>
        </w:rPr>
        <w:t>.</w:t>
      </w:r>
      <w:r>
        <w:rPr>
          <w:rFonts w:cs="Open Sans"/>
          <w:b/>
          <w:bCs/>
          <w:sz w:val="24"/>
          <w:szCs w:val="20"/>
          <w:shd w:val="clear" w:color="auto" w:fill="FFFFFF"/>
        </w:rPr>
        <w:t>06</w:t>
      </w:r>
      <w:r w:rsidRPr="00C11C92">
        <w:rPr>
          <w:rFonts w:cs="Open Sans"/>
          <w:b/>
          <w:bCs/>
          <w:sz w:val="24"/>
          <w:szCs w:val="20"/>
          <w:shd w:val="clear" w:color="auto" w:fill="FFFFFF"/>
        </w:rPr>
        <w:t xml:space="preserve">: </w:t>
      </w:r>
      <w:r w:rsidRPr="00820D46">
        <w:rPr>
          <w:rFonts w:cs="Open Sans"/>
          <w:b/>
          <w:bCs/>
          <w:sz w:val="24"/>
          <w:szCs w:val="20"/>
          <w:shd w:val="clear" w:color="auto" w:fill="FFFFFF"/>
        </w:rPr>
        <w:t xml:space="preserve">Prior Knowledge </w:t>
      </w:r>
      <w:r>
        <w:rPr>
          <w:rFonts w:cs="Open Sans"/>
          <w:b/>
          <w:bCs/>
          <w:sz w:val="24"/>
          <w:szCs w:val="20"/>
          <w:shd w:val="clear" w:color="auto" w:fill="FFFFFF"/>
        </w:rPr>
        <w:t>| Practice</w:t>
      </w:r>
    </w:p>
    <w:p w14:paraId="0A2E950D" w14:textId="77777777" w:rsidR="009F436B" w:rsidRPr="0039241E" w:rsidRDefault="009F436B" w:rsidP="009F436B">
      <w:pPr>
        <w:rPr>
          <w:rFonts w:cstheme="minorHAnsi"/>
          <w:color w:val="000000"/>
          <w:shd w:val="clear" w:color="auto" w:fill="FFFFFF"/>
        </w:rPr>
      </w:pPr>
      <w:r w:rsidRPr="0039241E">
        <w:rPr>
          <w:rFonts w:cstheme="minorHAnsi"/>
          <w:color w:val="000000"/>
          <w:shd w:val="clear" w:color="auto" w:fill="FFFFFF"/>
        </w:rPr>
        <w:t>Name:</w:t>
      </w:r>
    </w:p>
    <w:p w14:paraId="3818C3D4" w14:textId="77777777" w:rsidR="009F436B" w:rsidRPr="0039241E" w:rsidRDefault="009F436B" w:rsidP="009F436B">
      <w:pPr>
        <w:rPr>
          <w:rFonts w:cstheme="minorHAnsi"/>
          <w:color w:val="000000"/>
          <w:shd w:val="clear" w:color="auto" w:fill="FFFFFF"/>
        </w:rPr>
      </w:pPr>
      <w:r w:rsidRPr="0039241E">
        <w:rPr>
          <w:rFonts w:cstheme="minorHAnsi"/>
          <w:color w:val="000000"/>
          <w:shd w:val="clear" w:color="auto" w:fill="FFFFFF"/>
        </w:rPr>
        <w:t>Date:</w:t>
      </w:r>
    </w:p>
    <w:p w14:paraId="291D6705" w14:textId="77777777" w:rsidR="009F436B" w:rsidRPr="00C11C92" w:rsidRDefault="009F436B" w:rsidP="009F436B">
      <w:pPr>
        <w:rPr>
          <w:rFonts w:ascii="Open Sans" w:hAnsi="Open Sans" w:cs="Open Sans"/>
          <w:color w:val="000000"/>
          <w:sz w:val="20"/>
          <w:szCs w:val="20"/>
          <w:shd w:val="clear" w:color="auto" w:fill="FFFFFF"/>
        </w:rPr>
      </w:pPr>
    </w:p>
    <w:p w14:paraId="6805FDD6" w14:textId="219C3584" w:rsidR="009F436B" w:rsidRDefault="009F436B" w:rsidP="009F436B">
      <w:pPr>
        <w:pStyle w:val="Tabletext"/>
      </w:pPr>
      <w:r>
        <w:t xml:space="preserve">Given each scenario, which strategies for activating </w:t>
      </w:r>
      <w:r w:rsidRPr="00912C58">
        <w:rPr>
          <w:b/>
          <w:bCs/>
        </w:rPr>
        <w:t>prior knowledge</w:t>
      </w:r>
      <w:r>
        <w:t xml:space="preserve"> would you use and why?</w:t>
      </w:r>
    </w:p>
    <w:tbl>
      <w:tblPr>
        <w:tblStyle w:val="TableGrid"/>
        <w:tblW w:w="0" w:type="auto"/>
        <w:tblLook w:val="04A0" w:firstRow="1" w:lastRow="0" w:firstColumn="1" w:lastColumn="0" w:noHBand="0" w:noVBand="1"/>
      </w:tblPr>
      <w:tblGrid>
        <w:gridCol w:w="3116"/>
        <w:gridCol w:w="3117"/>
        <w:gridCol w:w="3117"/>
      </w:tblGrid>
      <w:tr w:rsidR="009F436B" w14:paraId="46F12547" w14:textId="77777777" w:rsidTr="00722101">
        <w:tc>
          <w:tcPr>
            <w:tcW w:w="3116" w:type="dxa"/>
            <w:shd w:val="clear" w:color="auto" w:fill="auto"/>
            <w:vAlign w:val="center"/>
          </w:tcPr>
          <w:p w14:paraId="48E7DE79" w14:textId="77777777" w:rsidR="009F436B" w:rsidRPr="00722101" w:rsidRDefault="009F436B" w:rsidP="00AE76B3">
            <w:pPr>
              <w:pStyle w:val="Tabletext"/>
              <w:jc w:val="center"/>
              <w:rPr>
                <w:b/>
                <w:bCs/>
              </w:rPr>
            </w:pPr>
            <w:r w:rsidRPr="00722101">
              <w:rPr>
                <w:b/>
                <w:bCs/>
              </w:rPr>
              <w:t>Scenario</w:t>
            </w:r>
          </w:p>
        </w:tc>
        <w:tc>
          <w:tcPr>
            <w:tcW w:w="3117" w:type="dxa"/>
            <w:shd w:val="clear" w:color="auto" w:fill="auto"/>
            <w:vAlign w:val="center"/>
          </w:tcPr>
          <w:p w14:paraId="024E98BC" w14:textId="77777777" w:rsidR="009F436B" w:rsidRPr="00722101" w:rsidRDefault="009F436B" w:rsidP="00AE76B3">
            <w:pPr>
              <w:pStyle w:val="Tabletext"/>
              <w:jc w:val="center"/>
              <w:rPr>
                <w:b/>
                <w:bCs/>
              </w:rPr>
            </w:pPr>
            <w:r w:rsidRPr="00722101">
              <w:rPr>
                <w:b/>
                <w:bCs/>
              </w:rPr>
              <w:t>Strategy</w:t>
            </w:r>
          </w:p>
        </w:tc>
        <w:tc>
          <w:tcPr>
            <w:tcW w:w="3117" w:type="dxa"/>
            <w:shd w:val="clear" w:color="auto" w:fill="auto"/>
            <w:vAlign w:val="center"/>
          </w:tcPr>
          <w:p w14:paraId="1C46106F" w14:textId="77777777" w:rsidR="009F436B" w:rsidRPr="00722101" w:rsidRDefault="009F436B" w:rsidP="00AE76B3">
            <w:pPr>
              <w:pStyle w:val="Tabletext"/>
              <w:jc w:val="center"/>
              <w:rPr>
                <w:b/>
                <w:bCs/>
              </w:rPr>
            </w:pPr>
            <w:r w:rsidRPr="00722101">
              <w:rPr>
                <w:b/>
                <w:bCs/>
              </w:rPr>
              <w:t>Reasoning</w:t>
            </w:r>
          </w:p>
        </w:tc>
      </w:tr>
      <w:tr w:rsidR="009F436B" w14:paraId="5E573F2D" w14:textId="77777777" w:rsidTr="00722101">
        <w:tc>
          <w:tcPr>
            <w:tcW w:w="3116" w:type="dxa"/>
            <w:shd w:val="clear" w:color="auto" w:fill="auto"/>
            <w:vAlign w:val="center"/>
          </w:tcPr>
          <w:p w14:paraId="2C2FF30E" w14:textId="77777777" w:rsidR="009F436B" w:rsidRDefault="009F436B" w:rsidP="003407EC">
            <w:pPr>
              <w:pStyle w:val="Tabletext"/>
            </w:pPr>
            <w:r>
              <w:t>Mrs. Smith is getting ready to teach about ancient civilizations in her social studies class. She is unsure what her students currently know about the topic since it was also addressed in a previous grade level.</w:t>
            </w:r>
          </w:p>
        </w:tc>
        <w:tc>
          <w:tcPr>
            <w:tcW w:w="3117" w:type="dxa"/>
            <w:shd w:val="clear" w:color="auto" w:fill="auto"/>
            <w:vAlign w:val="center"/>
          </w:tcPr>
          <w:p w14:paraId="468C26E5" w14:textId="77777777" w:rsidR="009F436B" w:rsidRPr="00DB57DB" w:rsidRDefault="009F436B" w:rsidP="003407EC">
            <w:pPr>
              <w:pStyle w:val="Tabletext"/>
              <w:spacing w:after="0"/>
              <w:rPr>
                <w:i/>
                <w:iCs/>
                <w:color w:val="008100"/>
              </w:rPr>
            </w:pPr>
            <w:r w:rsidRPr="00DB57DB">
              <w:rPr>
                <w:i/>
                <w:iCs/>
                <w:color w:val="008100"/>
              </w:rPr>
              <w:t>Answers may vary but could include:</w:t>
            </w:r>
          </w:p>
          <w:p w14:paraId="09BCEB9F" w14:textId="77777777" w:rsidR="009F436B" w:rsidRPr="00DB57DB" w:rsidRDefault="009F436B" w:rsidP="009F436B">
            <w:pPr>
              <w:pStyle w:val="Tabletext"/>
              <w:numPr>
                <w:ilvl w:val="0"/>
                <w:numId w:val="2"/>
              </w:numPr>
              <w:spacing w:before="0"/>
              <w:rPr>
                <w:i/>
                <w:iCs/>
                <w:color w:val="008100"/>
              </w:rPr>
            </w:pPr>
            <w:r w:rsidRPr="00DB57DB">
              <w:rPr>
                <w:i/>
                <w:iCs/>
                <w:color w:val="008100"/>
              </w:rPr>
              <w:t>KWL Chart</w:t>
            </w:r>
          </w:p>
          <w:p w14:paraId="2FA7F0BB" w14:textId="77777777" w:rsidR="009F436B" w:rsidRPr="00DB57DB" w:rsidRDefault="009F436B" w:rsidP="009F436B">
            <w:pPr>
              <w:pStyle w:val="Tabletext"/>
              <w:numPr>
                <w:ilvl w:val="0"/>
                <w:numId w:val="2"/>
              </w:numPr>
              <w:spacing w:before="0"/>
              <w:rPr>
                <w:i/>
                <w:iCs/>
                <w:color w:val="008100"/>
              </w:rPr>
            </w:pPr>
            <w:r w:rsidRPr="00DB57DB">
              <w:rPr>
                <w:i/>
                <w:iCs/>
                <w:color w:val="008100"/>
              </w:rPr>
              <w:t>Anticipation Guide</w:t>
            </w:r>
          </w:p>
          <w:p w14:paraId="58CAF1BA" w14:textId="77777777" w:rsidR="009F436B" w:rsidRPr="00DB57DB" w:rsidRDefault="009F436B" w:rsidP="009F436B">
            <w:pPr>
              <w:pStyle w:val="Tabletext"/>
              <w:numPr>
                <w:ilvl w:val="0"/>
                <w:numId w:val="2"/>
              </w:numPr>
              <w:spacing w:before="0"/>
              <w:rPr>
                <w:i/>
                <w:iCs/>
                <w:color w:val="008100"/>
              </w:rPr>
            </w:pPr>
            <w:r w:rsidRPr="00DB57DB">
              <w:rPr>
                <w:i/>
                <w:iCs/>
                <w:color w:val="008100"/>
              </w:rPr>
              <w:t>Concept Maps</w:t>
            </w:r>
          </w:p>
        </w:tc>
        <w:tc>
          <w:tcPr>
            <w:tcW w:w="3117" w:type="dxa"/>
            <w:shd w:val="clear" w:color="auto" w:fill="auto"/>
            <w:vAlign w:val="center"/>
          </w:tcPr>
          <w:p w14:paraId="7CA84475" w14:textId="77777777" w:rsidR="009F436B" w:rsidRPr="00DB57DB" w:rsidRDefault="009F436B" w:rsidP="003407EC">
            <w:pPr>
              <w:pStyle w:val="Tabletext"/>
              <w:rPr>
                <w:i/>
                <w:iCs/>
                <w:color w:val="008100"/>
              </w:rPr>
            </w:pPr>
            <w:r w:rsidRPr="00DB57DB">
              <w:rPr>
                <w:i/>
                <w:iCs/>
                <w:color w:val="008100"/>
              </w:rPr>
              <w:t>Answers will vary based on the strategy selected. Response should reflect learning from the Strategy Station materials.</w:t>
            </w:r>
          </w:p>
        </w:tc>
      </w:tr>
      <w:tr w:rsidR="009F436B" w14:paraId="6760CB05" w14:textId="77777777" w:rsidTr="00722101">
        <w:tc>
          <w:tcPr>
            <w:tcW w:w="3116" w:type="dxa"/>
            <w:shd w:val="clear" w:color="auto" w:fill="auto"/>
            <w:vAlign w:val="center"/>
          </w:tcPr>
          <w:p w14:paraId="541F9928" w14:textId="77777777" w:rsidR="009F436B" w:rsidRDefault="009F436B" w:rsidP="003407EC">
            <w:pPr>
              <w:pStyle w:val="Tabletext"/>
            </w:pPr>
            <w:r>
              <w:t>Mr. Brown is planning a unit about the human body and infectious diseases. He knows that many students have misconceptions about how the body may fight diseases and wants to address those misunderstandings head on.</w:t>
            </w:r>
          </w:p>
        </w:tc>
        <w:tc>
          <w:tcPr>
            <w:tcW w:w="3117" w:type="dxa"/>
            <w:shd w:val="clear" w:color="auto" w:fill="auto"/>
            <w:vAlign w:val="center"/>
          </w:tcPr>
          <w:p w14:paraId="5B437E61" w14:textId="77777777" w:rsidR="009F436B" w:rsidRPr="00DB57DB" w:rsidRDefault="009F436B" w:rsidP="003407EC">
            <w:pPr>
              <w:pStyle w:val="Tabletext"/>
              <w:spacing w:after="0"/>
              <w:rPr>
                <w:i/>
                <w:iCs/>
                <w:color w:val="008100"/>
              </w:rPr>
            </w:pPr>
            <w:r w:rsidRPr="00DB57DB">
              <w:rPr>
                <w:i/>
                <w:iCs/>
                <w:color w:val="008100"/>
              </w:rPr>
              <w:t>Answers may vary but could include:</w:t>
            </w:r>
          </w:p>
          <w:p w14:paraId="475429D4" w14:textId="77777777" w:rsidR="009F436B" w:rsidRPr="00DB57DB" w:rsidRDefault="009F436B" w:rsidP="009F436B">
            <w:pPr>
              <w:pStyle w:val="Tabletext"/>
              <w:numPr>
                <w:ilvl w:val="0"/>
                <w:numId w:val="2"/>
              </w:numPr>
              <w:spacing w:before="0"/>
              <w:rPr>
                <w:i/>
                <w:iCs/>
                <w:color w:val="008100"/>
              </w:rPr>
            </w:pPr>
            <w:r w:rsidRPr="00DB57DB">
              <w:rPr>
                <w:i/>
                <w:iCs/>
                <w:color w:val="008100"/>
              </w:rPr>
              <w:t>KWL Chart</w:t>
            </w:r>
          </w:p>
          <w:p w14:paraId="02D574A6" w14:textId="77777777" w:rsidR="009F436B" w:rsidRPr="00DB57DB" w:rsidRDefault="009F436B" w:rsidP="009F436B">
            <w:pPr>
              <w:pStyle w:val="Tabletext"/>
              <w:numPr>
                <w:ilvl w:val="0"/>
                <w:numId w:val="2"/>
              </w:numPr>
              <w:spacing w:before="0"/>
              <w:rPr>
                <w:i/>
                <w:iCs/>
                <w:color w:val="008100"/>
              </w:rPr>
            </w:pPr>
            <w:r w:rsidRPr="00DB57DB">
              <w:rPr>
                <w:i/>
                <w:iCs/>
                <w:color w:val="008100"/>
              </w:rPr>
              <w:t>Anticipation Guide</w:t>
            </w:r>
          </w:p>
        </w:tc>
        <w:tc>
          <w:tcPr>
            <w:tcW w:w="3117" w:type="dxa"/>
            <w:shd w:val="clear" w:color="auto" w:fill="auto"/>
            <w:vAlign w:val="center"/>
          </w:tcPr>
          <w:p w14:paraId="51E8B47C" w14:textId="77777777" w:rsidR="009F436B" w:rsidRPr="00DB57DB" w:rsidRDefault="009F436B" w:rsidP="003407EC">
            <w:pPr>
              <w:pStyle w:val="Tabletext"/>
              <w:rPr>
                <w:color w:val="008100"/>
              </w:rPr>
            </w:pPr>
            <w:r w:rsidRPr="00DB57DB">
              <w:rPr>
                <w:i/>
                <w:iCs/>
                <w:color w:val="008100"/>
              </w:rPr>
              <w:t>Answers will vary based on the strategy selected. Response should reflect learning from the Strategy Station materials.</w:t>
            </w:r>
          </w:p>
        </w:tc>
      </w:tr>
      <w:tr w:rsidR="009F436B" w14:paraId="3AAE7C79" w14:textId="77777777" w:rsidTr="00722101">
        <w:tc>
          <w:tcPr>
            <w:tcW w:w="3116" w:type="dxa"/>
            <w:shd w:val="clear" w:color="auto" w:fill="auto"/>
            <w:vAlign w:val="center"/>
          </w:tcPr>
          <w:p w14:paraId="075964B9" w14:textId="77777777" w:rsidR="009F436B" w:rsidRDefault="009F436B" w:rsidP="003407EC">
            <w:pPr>
              <w:pStyle w:val="Tabletext"/>
            </w:pPr>
            <w:r>
              <w:t>Ms. Rodriguez has finished her unit on multiplication. She wants to know from her students’ perspectives how they are doing with the content. She hopes that they have seen a relationship between multiplication and addition but is unclear if that connection has been solidified.</w:t>
            </w:r>
          </w:p>
        </w:tc>
        <w:tc>
          <w:tcPr>
            <w:tcW w:w="3117" w:type="dxa"/>
            <w:shd w:val="clear" w:color="auto" w:fill="auto"/>
            <w:vAlign w:val="center"/>
          </w:tcPr>
          <w:p w14:paraId="0B79C1E3" w14:textId="77777777" w:rsidR="009F436B" w:rsidRPr="00DB57DB" w:rsidRDefault="009F436B" w:rsidP="003407EC">
            <w:pPr>
              <w:pStyle w:val="Tabletext"/>
              <w:spacing w:after="0"/>
              <w:rPr>
                <w:i/>
                <w:iCs/>
                <w:color w:val="008100"/>
              </w:rPr>
            </w:pPr>
            <w:r w:rsidRPr="00DB57DB">
              <w:rPr>
                <w:i/>
                <w:iCs/>
                <w:color w:val="008100"/>
              </w:rPr>
              <w:t>Answers may vary but could include:</w:t>
            </w:r>
          </w:p>
          <w:p w14:paraId="590FC92D" w14:textId="77777777" w:rsidR="009F436B" w:rsidRPr="00DB57DB" w:rsidRDefault="009F436B" w:rsidP="009F436B">
            <w:pPr>
              <w:pStyle w:val="Tabletext"/>
              <w:numPr>
                <w:ilvl w:val="0"/>
                <w:numId w:val="2"/>
              </w:numPr>
              <w:spacing w:before="0"/>
              <w:rPr>
                <w:i/>
                <w:iCs/>
                <w:color w:val="008100"/>
              </w:rPr>
            </w:pPr>
            <w:r w:rsidRPr="00DB57DB">
              <w:rPr>
                <w:i/>
                <w:iCs/>
                <w:color w:val="008100"/>
              </w:rPr>
              <w:t>Self-Assessment</w:t>
            </w:r>
          </w:p>
          <w:p w14:paraId="4DA5A787" w14:textId="77777777" w:rsidR="009F436B" w:rsidRPr="00DB57DB" w:rsidRDefault="009F436B" w:rsidP="009F436B">
            <w:pPr>
              <w:pStyle w:val="Tabletext"/>
              <w:numPr>
                <w:ilvl w:val="0"/>
                <w:numId w:val="2"/>
              </w:numPr>
              <w:spacing w:before="0"/>
              <w:rPr>
                <w:i/>
                <w:iCs/>
                <w:color w:val="008100"/>
              </w:rPr>
            </w:pPr>
            <w:r w:rsidRPr="00DB57DB">
              <w:rPr>
                <w:i/>
                <w:iCs/>
                <w:color w:val="008100"/>
              </w:rPr>
              <w:t>Concept Maps</w:t>
            </w:r>
          </w:p>
        </w:tc>
        <w:tc>
          <w:tcPr>
            <w:tcW w:w="3117" w:type="dxa"/>
            <w:shd w:val="clear" w:color="auto" w:fill="auto"/>
            <w:vAlign w:val="center"/>
          </w:tcPr>
          <w:p w14:paraId="6718BA43" w14:textId="77777777" w:rsidR="009F436B" w:rsidRPr="00DB57DB" w:rsidRDefault="009F436B" w:rsidP="003407EC">
            <w:pPr>
              <w:pStyle w:val="Tabletext"/>
              <w:rPr>
                <w:color w:val="008100"/>
              </w:rPr>
            </w:pPr>
            <w:r w:rsidRPr="00DB57DB">
              <w:rPr>
                <w:i/>
                <w:iCs/>
                <w:color w:val="008100"/>
              </w:rPr>
              <w:t>Answers will vary based on the strategy selected. Response should reflect learning from the Strategy Station materials.</w:t>
            </w:r>
          </w:p>
        </w:tc>
      </w:tr>
    </w:tbl>
    <w:p w14:paraId="52EA0985" w14:textId="77777777" w:rsidR="009F436B" w:rsidRDefault="009F436B" w:rsidP="009F436B"/>
    <w:p w14:paraId="74FA032D" w14:textId="77777777" w:rsidR="006460D8" w:rsidRPr="009F436B" w:rsidRDefault="006460D8" w:rsidP="009F436B"/>
    <w:sectPr w:rsidR="006460D8" w:rsidRPr="009F4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AF7CB" w14:textId="77777777" w:rsidR="00B86597" w:rsidRDefault="00B86597" w:rsidP="00862F1E">
      <w:pPr>
        <w:spacing w:after="0" w:line="240" w:lineRule="auto"/>
      </w:pPr>
      <w:r>
        <w:separator/>
      </w:r>
    </w:p>
  </w:endnote>
  <w:endnote w:type="continuationSeparator" w:id="0">
    <w:p w14:paraId="6F520C04" w14:textId="77777777" w:rsidR="00B86597" w:rsidRDefault="00B86597" w:rsidP="0086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68A7" w14:textId="1C830817" w:rsidR="00027326" w:rsidRPr="00ED371E" w:rsidRDefault="00ED371E" w:rsidP="00ED371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451A0" w14:textId="77777777" w:rsidR="00B86597" w:rsidRDefault="00B86597" w:rsidP="00862F1E">
      <w:pPr>
        <w:spacing w:after="0" w:line="240" w:lineRule="auto"/>
      </w:pPr>
      <w:r>
        <w:separator/>
      </w:r>
    </w:p>
  </w:footnote>
  <w:footnote w:type="continuationSeparator" w:id="0">
    <w:p w14:paraId="46FFE8BF" w14:textId="77777777" w:rsidR="00B86597" w:rsidRDefault="00B86597" w:rsidP="0086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3B65" w14:textId="77777777" w:rsidR="00862F1E" w:rsidRDefault="00862F1E" w:rsidP="00862F1E">
    <w:pPr>
      <w:pStyle w:val="Header"/>
      <w:spacing w:after="120"/>
    </w:pPr>
    <w:r>
      <w:rPr>
        <w:noProof/>
      </w:rPr>
      <w:drawing>
        <wp:inline distT="0" distB="0" distL="0" distR="0" wp14:anchorId="58766ADB" wp14:editId="51EE333E">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8DC31E1" w14:textId="77777777" w:rsidR="00862F1E" w:rsidRDefault="00862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6E6A"/>
    <w:multiLevelType w:val="hybridMultilevel"/>
    <w:tmpl w:val="3184D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59233">
    <w:abstractNumId w:val="1"/>
  </w:num>
  <w:num w:numId="2" w16cid:durableId="90263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6F"/>
    <w:rsid w:val="0002657B"/>
    <w:rsid w:val="00027326"/>
    <w:rsid w:val="0039241E"/>
    <w:rsid w:val="004909DB"/>
    <w:rsid w:val="0058086F"/>
    <w:rsid w:val="006460D8"/>
    <w:rsid w:val="00722101"/>
    <w:rsid w:val="00850E4B"/>
    <w:rsid w:val="00862F1E"/>
    <w:rsid w:val="009D331A"/>
    <w:rsid w:val="009F436B"/>
    <w:rsid w:val="00AE76B3"/>
    <w:rsid w:val="00B86597"/>
    <w:rsid w:val="00CF5805"/>
    <w:rsid w:val="00DB57DB"/>
    <w:rsid w:val="00ED371E"/>
    <w:rsid w:val="00EF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ADE4"/>
  <w15:chartTrackingRefBased/>
  <w15:docId w15:val="{097FDAC9-B9B5-4011-B583-6C13F7C5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36B"/>
  </w:style>
  <w:style w:type="paragraph" w:styleId="Heading1">
    <w:name w:val="heading 1"/>
    <w:basedOn w:val="Normal"/>
    <w:next w:val="Normal"/>
    <w:link w:val="Heading1Char"/>
    <w:uiPriority w:val="9"/>
    <w:qFormat/>
    <w:rsid w:val="009D331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D331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F1E"/>
  </w:style>
  <w:style w:type="paragraph" w:styleId="Footer">
    <w:name w:val="footer"/>
    <w:basedOn w:val="Normal"/>
    <w:link w:val="FooterChar"/>
    <w:uiPriority w:val="99"/>
    <w:unhideWhenUsed/>
    <w:rsid w:val="00862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F1E"/>
  </w:style>
  <w:style w:type="character" w:customStyle="1" w:styleId="Heading1Char">
    <w:name w:val="Heading 1 Char"/>
    <w:basedOn w:val="DefaultParagraphFont"/>
    <w:link w:val="Heading1"/>
    <w:uiPriority w:val="9"/>
    <w:rsid w:val="009D331A"/>
    <w:rPr>
      <w:rFonts w:asciiTheme="majorHAnsi" w:hAnsiTheme="majorHAnsi" w:cs="Open Sans"/>
      <w:bCs/>
      <w:sz w:val="28"/>
      <w:szCs w:val="20"/>
    </w:rPr>
  </w:style>
  <w:style w:type="character" w:customStyle="1" w:styleId="Heading2Char">
    <w:name w:val="Heading 2 Char"/>
    <w:basedOn w:val="DefaultParagraphFont"/>
    <w:link w:val="Heading2"/>
    <w:uiPriority w:val="9"/>
    <w:rsid w:val="009D331A"/>
    <w:rPr>
      <w:rFonts w:cs="Open Sans"/>
      <w:b/>
      <w:bCs/>
      <w:sz w:val="24"/>
      <w:szCs w:val="20"/>
    </w:rPr>
  </w:style>
  <w:style w:type="table" w:styleId="TableGrid">
    <w:name w:val="Table Grid"/>
    <w:basedOn w:val="TableNormal"/>
    <w:uiPriority w:val="39"/>
    <w:rsid w:val="009D3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D331A"/>
    <w:pPr>
      <w:ind w:left="720"/>
      <w:contextualSpacing/>
    </w:pPr>
  </w:style>
  <w:style w:type="character" w:customStyle="1" w:styleId="normaltextrun">
    <w:name w:val="normaltextrun"/>
    <w:basedOn w:val="DefaultParagraphFont"/>
    <w:rsid w:val="009D331A"/>
  </w:style>
  <w:style w:type="character" w:customStyle="1" w:styleId="eop">
    <w:name w:val="eop"/>
    <w:basedOn w:val="DefaultParagraphFont"/>
    <w:rsid w:val="009D331A"/>
  </w:style>
  <w:style w:type="paragraph" w:customStyle="1" w:styleId="Tabletext">
    <w:name w:val="Table text"/>
    <w:basedOn w:val="Normal"/>
    <w:qFormat/>
    <w:rsid w:val="009F436B"/>
    <w:pPr>
      <w:spacing w:before="120" w:after="120" w:line="240" w:lineRule="auto"/>
    </w:pPr>
  </w:style>
  <w:style w:type="character" w:styleId="Hyperlink">
    <w:name w:val="Hyperlink"/>
    <w:basedOn w:val="DefaultParagraphFont"/>
    <w:uiPriority w:val="99"/>
    <w:semiHidden/>
    <w:unhideWhenUsed/>
    <w:rsid w:val="00ED371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4.06: Prior Knowledge | Practice</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Prior Knowledge | Practice</dc:title>
  <dc:subject>Lesson 4.06: Prior Knowledge | Practice</dc:subject>
  <dc:creator>Texas Education Agency</dc:creator>
  <cp:keywords/>
  <dc:description/>
  <cp:lastModifiedBy>White (she/her), Whitney</cp:lastModifiedBy>
  <cp:revision>16</cp:revision>
  <dcterms:created xsi:type="dcterms:W3CDTF">2022-05-17T18:30:00Z</dcterms:created>
  <dcterms:modified xsi:type="dcterms:W3CDTF">2023-08-30T15:52:00Z</dcterms:modified>
</cp:coreProperties>
</file>